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061" w:rsidRPr="00AD1183" w:rsidRDefault="005F7388" w:rsidP="0015333B">
      <w:pPr>
        <w:pStyle w:val="mStandard"/>
        <w:rPr>
          <w:lang w:val="sk-SK"/>
        </w:rPr>
      </w:pPr>
      <w:r w:rsidRPr="00AD1183">
        <w:rPr>
          <w:noProof/>
          <w:szCs w:val="24"/>
          <w:lang w:val="sk-SK" w:eastAsia="sk-SK"/>
        </w:rPr>
        <w:drawing>
          <wp:anchor distT="0" distB="0" distL="114300" distR="114300" simplePos="0" relativeHeight="251653632" behindDoc="1" locked="0" layoutInCell="1" allowOverlap="0">
            <wp:simplePos x="0" y="0"/>
            <wp:positionH relativeFrom="page">
              <wp:posOffset>79375</wp:posOffset>
            </wp:positionH>
            <wp:positionV relativeFrom="page">
              <wp:posOffset>154940</wp:posOffset>
            </wp:positionV>
            <wp:extent cx="7573010" cy="10713720"/>
            <wp:effectExtent l="19050" t="0" r="8890" b="0"/>
            <wp:wrapNone/>
            <wp:docPr id="3" name="Bild 3" descr="Titelhintergru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elhintergrund_1"/>
                    <pic:cNvPicPr>
                      <a:picLocks noChangeAspect="1" noChangeArrowheads="1"/>
                    </pic:cNvPicPr>
                  </pic:nvPicPr>
                  <pic:blipFill>
                    <a:blip r:embed="rId9" cstate="print"/>
                    <a:srcRect/>
                    <a:stretch>
                      <a:fillRect/>
                    </a:stretch>
                  </pic:blipFill>
                  <pic:spPr bwMode="auto">
                    <a:xfrm>
                      <a:off x="0" y="0"/>
                      <a:ext cx="7573010" cy="10713720"/>
                    </a:xfrm>
                    <a:prstGeom prst="rect">
                      <a:avLst/>
                    </a:prstGeom>
                    <a:noFill/>
                    <a:ln w="9525">
                      <a:noFill/>
                      <a:miter lim="800000"/>
                      <a:headEnd/>
                      <a:tailEnd/>
                    </a:ln>
                  </pic:spPr>
                </pic:pic>
              </a:graphicData>
            </a:graphic>
          </wp:anchor>
        </w:drawing>
      </w:r>
      <w:r w:rsidR="000F0BEE">
        <w:rPr>
          <w:noProof/>
          <w:szCs w:val="24"/>
          <w:lang w:val="sk-SK" w:eastAsia="sk-SK"/>
        </w:rPr>
        <mc:AlternateContent>
          <mc:Choice Requires="wps">
            <w:drawing>
              <wp:anchor distT="0" distB="0" distL="114300" distR="114300" simplePos="0" relativeHeight="251655680" behindDoc="1" locked="0" layoutInCell="1" allowOverlap="1">
                <wp:simplePos x="0" y="0"/>
                <wp:positionH relativeFrom="page">
                  <wp:posOffset>2052320</wp:posOffset>
                </wp:positionH>
                <wp:positionV relativeFrom="page">
                  <wp:posOffset>7410450</wp:posOffset>
                </wp:positionV>
                <wp:extent cx="5262880" cy="1099185"/>
                <wp:effectExtent l="0" t="0" r="0" b="5715"/>
                <wp:wrapTight wrapText="bothSides">
                  <wp:wrapPolygon edited="0">
                    <wp:start x="0" y="0"/>
                    <wp:lineTo x="0" y="21338"/>
                    <wp:lineTo x="21501" y="21338"/>
                    <wp:lineTo x="21501" y="0"/>
                    <wp:lineTo x="0"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099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7A1" w:rsidRDefault="001107A1" w:rsidP="00D628E3">
                            <w:pPr>
                              <w:pStyle w:val="Titel1"/>
                            </w:pPr>
                          </w:p>
                          <w:p w:rsidR="001107A1" w:rsidRPr="00D049DA" w:rsidRDefault="001107A1" w:rsidP="00D628E3">
                            <w:pPr>
                              <w:pStyle w:val="Titel1"/>
                            </w:pPr>
                            <w:r w:rsidRPr="00D049DA">
                              <w:t>PROGRAM SPOLUPRÁCE</w:t>
                            </w:r>
                          </w:p>
                          <w:p w:rsidR="001107A1" w:rsidRPr="00D049DA" w:rsidRDefault="001107A1" w:rsidP="00D628E3">
                            <w:pPr>
                              <w:pStyle w:val="Titel1"/>
                            </w:pPr>
                            <w:r w:rsidRPr="00D049DA">
                              <w:t>VerZIA 2.</w:t>
                            </w:r>
                            <w:r>
                              <w:t>3.1</w:t>
                            </w:r>
                            <w:r w:rsidRPr="00D049DA">
                              <w:t xml:space="preserve">, </w:t>
                            </w:r>
                            <w:r>
                              <w:t>11</w:t>
                            </w:r>
                            <w:r w:rsidRPr="00D049DA">
                              <w:t xml:space="preserve">. </w:t>
                            </w:r>
                            <w:r>
                              <w:t>novembra</w:t>
                            </w:r>
                            <w:r w:rsidRPr="00D049DA">
                              <w:t xml:space="preserve"> 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1.6pt;margin-top:583.5pt;width:414.4pt;height:8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" stroked="f">
                <v:textbox inset="0,0,0,0">
                  <w:txbxContent>
                    <w:p w:rsidR="001107A1" w:rsidRDefault="001107A1" w:rsidP="00D628E3">
                      <w:pPr>
                        <w:pStyle w:val="Titel1"/>
                      </w:pPr>
                    </w:p>
                    <w:p w:rsidR="001107A1" w:rsidRPr="00D049DA" w:rsidRDefault="001107A1" w:rsidP="00D628E3">
                      <w:pPr>
                        <w:pStyle w:val="Titel1"/>
                      </w:pPr>
                      <w:r w:rsidRPr="00D049DA">
                        <w:t>PROGRAM SPOLUPRÁCE</w:t>
                      </w:r>
                    </w:p>
                    <w:p w:rsidR="001107A1" w:rsidRPr="00D049DA" w:rsidRDefault="001107A1" w:rsidP="00D628E3">
                      <w:pPr>
                        <w:pStyle w:val="Titel1"/>
                      </w:pPr>
                      <w:r w:rsidRPr="00D049DA">
                        <w:t>VerZIA 2.</w:t>
                      </w:r>
                      <w:r>
                        <w:t>3.1</w:t>
                      </w:r>
                      <w:r w:rsidRPr="00D049DA">
                        <w:t xml:space="preserve">, </w:t>
                      </w:r>
                      <w:r>
                        <w:t>11</w:t>
                      </w:r>
                      <w:r w:rsidRPr="00D049DA">
                        <w:t xml:space="preserve">. </w:t>
                      </w:r>
                      <w:r>
                        <w:t>novembra</w:t>
                      </w:r>
                      <w:r w:rsidRPr="00D049DA">
                        <w:t xml:space="preserve"> 2014 </w:t>
                      </w:r>
                    </w:p>
                  </w:txbxContent>
                </v:textbox>
                <w10:wrap type="tight" anchorx="page" anchory="page"/>
              </v:shape>
            </w:pict>
          </mc:Fallback>
        </mc:AlternateContent>
      </w:r>
      <w:r w:rsidR="000D3CC3" w:rsidRPr="00AD1183">
        <w:rPr>
          <w:noProof/>
          <w:szCs w:val="24"/>
          <w:lang w:val="sk-SK" w:eastAsia="sk-SK"/>
        </w:rPr>
        <w:drawing>
          <wp:anchor distT="0" distB="0" distL="114300" distR="114300" simplePos="0" relativeHeight="251659264" behindDoc="1" locked="0" layoutInCell="1" allowOverlap="1">
            <wp:simplePos x="0" y="0"/>
            <wp:positionH relativeFrom="column">
              <wp:posOffset>5039995</wp:posOffset>
            </wp:positionH>
            <wp:positionV relativeFrom="paragraph">
              <wp:posOffset>-1127125</wp:posOffset>
            </wp:positionV>
            <wp:extent cx="542925" cy="400050"/>
            <wp:effectExtent l="19050" t="0" r="9525" b="0"/>
            <wp:wrapThrough wrapText="bothSides">
              <wp:wrapPolygon edited="0">
                <wp:start x="-758" y="0"/>
                <wp:lineTo x="-758" y="20571"/>
                <wp:lineTo x="21979" y="20571"/>
                <wp:lineTo x="21979" y="0"/>
                <wp:lineTo x="-758" y="0"/>
              </wp:wrapPolygon>
            </wp:wrapThrough>
            <wp:docPr id="6" name="Picture 2" descr="Leírás: https://encrypted-tbn2.gstatic.com/images?q=tbn:ANd9GcSsTguB0xdWQfc4dCkIhxz0eH9kqt0rOYTIVzS8ettA8Qafg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írás: https://encrypted-tbn2.gstatic.com/images?q=tbn:ANd9GcSsTguB0xdWQfc4dCkIhxz0eH9kqt0rOYTIVzS8ettA8QafgB09"/>
                    <pic:cNvPicPr>
                      <a:picLocks noChangeAspect="1" noChangeArrowheads="1"/>
                    </pic:cNvPicPr>
                  </pic:nvPicPr>
                  <pic:blipFill>
                    <a:blip r:embed="rId10" r:link="rId11" cstate="print"/>
                    <a:srcRect/>
                    <a:stretch>
                      <a:fillRect/>
                    </a:stretch>
                  </pic:blipFill>
                  <pic:spPr bwMode="auto">
                    <a:xfrm>
                      <a:off x="0" y="0"/>
                      <a:ext cx="542925" cy="400050"/>
                    </a:xfrm>
                    <a:prstGeom prst="rect">
                      <a:avLst/>
                    </a:prstGeom>
                    <a:noFill/>
                    <a:ln w="9525">
                      <a:noFill/>
                      <a:miter lim="800000"/>
                      <a:headEnd/>
                      <a:tailEnd/>
                    </a:ln>
                  </pic:spPr>
                </pic:pic>
              </a:graphicData>
            </a:graphic>
          </wp:anchor>
        </w:drawing>
      </w:r>
      <w:r w:rsidR="000D3CC3" w:rsidRPr="00AD1183">
        <w:rPr>
          <w:noProof/>
          <w:szCs w:val="24"/>
          <w:lang w:val="sk-SK" w:eastAsia="sk-SK"/>
        </w:rPr>
        <w:drawing>
          <wp:anchor distT="0" distB="0" distL="114300" distR="114300" simplePos="0" relativeHeight="251658240" behindDoc="0" locked="0" layoutInCell="1" allowOverlap="1">
            <wp:simplePos x="0" y="0"/>
            <wp:positionH relativeFrom="column">
              <wp:posOffset>-436880</wp:posOffset>
            </wp:positionH>
            <wp:positionV relativeFrom="paragraph">
              <wp:posOffset>-1127125</wp:posOffset>
            </wp:positionV>
            <wp:extent cx="1733550" cy="40005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175" t="23984" r="55746" b="63744"/>
                    <a:stretch>
                      <a:fillRect/>
                    </a:stretch>
                  </pic:blipFill>
                  <pic:spPr bwMode="auto">
                    <a:xfrm>
                      <a:off x="0" y="0"/>
                      <a:ext cx="1733550" cy="400050"/>
                    </a:xfrm>
                    <a:prstGeom prst="rect">
                      <a:avLst/>
                    </a:prstGeom>
                    <a:noFill/>
                    <a:ln w="9525">
                      <a:noFill/>
                      <a:miter lim="800000"/>
                      <a:headEnd/>
                      <a:tailEnd/>
                    </a:ln>
                  </pic:spPr>
                </pic:pic>
              </a:graphicData>
            </a:graphic>
          </wp:anchor>
        </w:drawing>
      </w:r>
      <w:r w:rsidR="000F0BEE">
        <w:rPr>
          <w:noProof/>
          <w:szCs w:val="24"/>
          <w:lang w:val="sk-SK" w:eastAsia="sk-SK"/>
        </w:rPr>
        <mc:AlternateContent>
          <mc:Choice Requires="wps">
            <w:drawing>
              <wp:anchor distT="0" distB="0" distL="114300" distR="114300" simplePos="0" relativeHeight="251654656" behindDoc="1" locked="0" layoutInCell="1" allowOverlap="1">
                <wp:simplePos x="0" y="0"/>
                <wp:positionH relativeFrom="page">
                  <wp:posOffset>2052320</wp:posOffset>
                </wp:positionH>
                <wp:positionV relativeFrom="page">
                  <wp:posOffset>8712835</wp:posOffset>
                </wp:positionV>
                <wp:extent cx="5039995" cy="1511935"/>
                <wp:effectExtent l="0" t="0" r="8255" b="12065"/>
                <wp:wrapTight wrapText="bothSides">
                  <wp:wrapPolygon edited="0">
                    <wp:start x="0" y="0"/>
                    <wp:lineTo x="0" y="21500"/>
                    <wp:lineTo x="21554" y="21500"/>
                    <wp:lineTo x="2155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7A1" w:rsidRDefault="001107A1" w:rsidP="00D97AA5">
                            <w:pPr>
                              <w:pStyle w:val="Titel2"/>
                              <w:rPr>
                                <w:lang w:val="de-AT"/>
                              </w:rPr>
                            </w:pPr>
                            <w:proofErr w:type="spellStart"/>
                            <w:r w:rsidRPr="00C11E05">
                              <w:rPr>
                                <w:lang w:val="de-AT"/>
                              </w:rPr>
                              <w:t>Du</w:t>
                            </w:r>
                            <w:r>
                              <w:rPr>
                                <w:lang w:val="de-AT"/>
                              </w:rPr>
                              <w:t>najský</w:t>
                            </w:r>
                            <w:proofErr w:type="spellEnd"/>
                            <w:r>
                              <w:rPr>
                                <w:lang w:val="de-AT"/>
                              </w:rPr>
                              <w:t xml:space="preserve"> </w:t>
                            </w:r>
                            <w:proofErr w:type="spellStart"/>
                            <w:r>
                              <w:rPr>
                                <w:lang w:val="de-AT"/>
                              </w:rPr>
                              <w:t>nadnárodný</w:t>
                            </w:r>
                            <w:proofErr w:type="spellEnd"/>
                            <w:r w:rsidRPr="00C11E05">
                              <w:rPr>
                                <w:lang w:val="de-AT"/>
                              </w:rPr>
                              <w:t xml:space="preserve"> </w:t>
                            </w:r>
                          </w:p>
                          <w:p w:rsidR="001107A1" w:rsidRPr="00C11E05" w:rsidRDefault="001107A1" w:rsidP="00D97AA5">
                            <w:pPr>
                              <w:pStyle w:val="Titel2"/>
                              <w:rPr>
                                <w:lang w:val="de-AT"/>
                              </w:rPr>
                            </w:pPr>
                            <w:proofErr w:type="spellStart"/>
                            <w:r>
                              <w:rPr>
                                <w:lang w:val="de-AT"/>
                              </w:rPr>
                              <w:t>program</w:t>
                            </w:r>
                            <w:proofErr w:type="spellEnd"/>
                            <w:r w:rsidRPr="00C11E05">
                              <w:rPr>
                                <w:lang w:val="de-AT"/>
                              </w:rPr>
                              <w:t xml:space="preserve"> 2014-2020 </w:t>
                            </w:r>
                          </w:p>
                          <w:p w:rsidR="001107A1" w:rsidRPr="007D3146" w:rsidRDefault="001107A1" w:rsidP="00D97AA5">
                            <w:pPr>
                              <w:pStyle w:val="Titel2"/>
                              <w:rPr>
                                <w:sz w:val="32"/>
                                <w:szCs w:val="32"/>
                                <w:lang w:val="de-AT"/>
                              </w:rPr>
                            </w:pPr>
                            <w:r w:rsidRPr="007D3146">
                              <w:rPr>
                                <w:sz w:val="32"/>
                                <w:szCs w:val="32"/>
                                <w:lang w:val="de-AT"/>
                              </w:rPr>
                              <w:t>(INTERREG V-B D</w:t>
                            </w:r>
                            <w:r>
                              <w:rPr>
                                <w:sz w:val="32"/>
                                <w:szCs w:val="32"/>
                                <w:lang w:val="de-AT"/>
                              </w:rPr>
                              <w:t>UNAJ</w:t>
                            </w:r>
                            <w:r w:rsidRPr="007D3146">
                              <w:rPr>
                                <w:sz w:val="32"/>
                                <w:szCs w:val="32"/>
                                <w:lang w:val="de-A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61.6pt;margin-top:686.05pt;width:396.85pt;height:119.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QisAIAALI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" filled="f" stroked="f">
                <v:textbox inset="0,0,0,0">
                  <w:txbxContent>
                    <w:p w:rsidR="001107A1" w:rsidRDefault="001107A1" w:rsidP="00D97AA5">
                      <w:pPr>
                        <w:pStyle w:val="Titel2"/>
                        <w:rPr>
                          <w:lang w:val="de-AT"/>
                        </w:rPr>
                      </w:pPr>
                      <w:proofErr w:type="spellStart"/>
                      <w:r w:rsidRPr="00C11E05">
                        <w:rPr>
                          <w:lang w:val="de-AT"/>
                        </w:rPr>
                        <w:t>Du</w:t>
                      </w:r>
                      <w:r>
                        <w:rPr>
                          <w:lang w:val="de-AT"/>
                        </w:rPr>
                        <w:t>najský</w:t>
                      </w:r>
                      <w:proofErr w:type="spellEnd"/>
                      <w:r>
                        <w:rPr>
                          <w:lang w:val="de-AT"/>
                        </w:rPr>
                        <w:t xml:space="preserve"> </w:t>
                      </w:r>
                      <w:proofErr w:type="spellStart"/>
                      <w:r>
                        <w:rPr>
                          <w:lang w:val="de-AT"/>
                        </w:rPr>
                        <w:t>nadnárodný</w:t>
                      </w:r>
                      <w:proofErr w:type="spellEnd"/>
                      <w:r w:rsidRPr="00C11E05">
                        <w:rPr>
                          <w:lang w:val="de-AT"/>
                        </w:rPr>
                        <w:t xml:space="preserve"> </w:t>
                      </w:r>
                    </w:p>
                    <w:p w:rsidR="001107A1" w:rsidRPr="00C11E05" w:rsidRDefault="001107A1" w:rsidP="00D97AA5">
                      <w:pPr>
                        <w:pStyle w:val="Titel2"/>
                        <w:rPr>
                          <w:lang w:val="de-AT"/>
                        </w:rPr>
                      </w:pPr>
                      <w:proofErr w:type="spellStart"/>
                      <w:r>
                        <w:rPr>
                          <w:lang w:val="de-AT"/>
                        </w:rPr>
                        <w:t>program</w:t>
                      </w:r>
                      <w:proofErr w:type="spellEnd"/>
                      <w:r w:rsidRPr="00C11E05">
                        <w:rPr>
                          <w:lang w:val="de-AT"/>
                        </w:rPr>
                        <w:t xml:space="preserve"> 2014-2020 </w:t>
                      </w:r>
                    </w:p>
                    <w:p w:rsidR="001107A1" w:rsidRPr="007D3146" w:rsidRDefault="001107A1" w:rsidP="00D97AA5">
                      <w:pPr>
                        <w:pStyle w:val="Titel2"/>
                        <w:rPr>
                          <w:sz w:val="32"/>
                          <w:szCs w:val="32"/>
                          <w:lang w:val="de-AT"/>
                        </w:rPr>
                      </w:pPr>
                      <w:r w:rsidRPr="007D3146">
                        <w:rPr>
                          <w:sz w:val="32"/>
                          <w:szCs w:val="32"/>
                          <w:lang w:val="de-AT"/>
                        </w:rPr>
                        <w:t>(INTERREG V-B D</w:t>
                      </w:r>
                      <w:r>
                        <w:rPr>
                          <w:sz w:val="32"/>
                          <w:szCs w:val="32"/>
                          <w:lang w:val="de-AT"/>
                        </w:rPr>
                        <w:t>UNAJ</w:t>
                      </w:r>
                      <w:r w:rsidRPr="007D3146">
                        <w:rPr>
                          <w:sz w:val="32"/>
                          <w:szCs w:val="32"/>
                          <w:lang w:val="de-AT"/>
                        </w:rPr>
                        <w:t>)</w:t>
                      </w:r>
                    </w:p>
                  </w:txbxContent>
                </v:textbox>
                <w10:wrap type="tight" anchorx="page" anchory="page"/>
              </v:shape>
            </w:pict>
          </mc:Fallback>
        </mc:AlternateContent>
      </w:r>
      <w:r w:rsidR="00016061" w:rsidRPr="00AD1183">
        <w:rPr>
          <w:lang w:val="sk-SK"/>
        </w:rPr>
        <w:br w:type="page"/>
      </w:r>
    </w:p>
    <w:tbl>
      <w:tblPr>
        <w:tblStyle w:val="Mriekatabuky"/>
        <w:tblW w:w="0" w:type="auto"/>
        <w:tblLook w:val="04A0" w:firstRow="1" w:lastRow="0" w:firstColumn="1" w:lastColumn="0" w:noHBand="0" w:noVBand="1"/>
      </w:tblPr>
      <w:tblGrid>
        <w:gridCol w:w="2540"/>
        <w:gridCol w:w="5386"/>
      </w:tblGrid>
      <w:tr w:rsidR="00A80F29" w:rsidRPr="00AD1183" w:rsidTr="00AB5886">
        <w:tc>
          <w:tcPr>
            <w:tcW w:w="2802" w:type="dxa"/>
            <w:shd w:val="clear" w:color="auto" w:fill="808080" w:themeFill="background1" w:themeFillShade="80"/>
            <w:vAlign w:val="center"/>
          </w:tcPr>
          <w:p w:rsidR="009A4E0F" w:rsidRPr="00AD1183" w:rsidRDefault="009A4E0F" w:rsidP="00AB5886">
            <w:pPr>
              <w:pStyle w:val="mStandard"/>
              <w:jc w:val="left"/>
              <w:rPr>
                <w:b/>
                <w:color w:val="FFFFFF" w:themeColor="background1"/>
                <w:lang w:val="sk-SK"/>
              </w:rPr>
            </w:pPr>
            <w:r w:rsidRPr="00AD1183">
              <w:rPr>
                <w:b/>
                <w:color w:val="FFFFFF" w:themeColor="background1"/>
                <w:lang w:val="sk-SK"/>
              </w:rPr>
              <w:lastRenderedPageBreak/>
              <w:t>CCI</w:t>
            </w:r>
            <w:r w:rsidR="00D049DA" w:rsidRPr="00AD1183">
              <w:rPr>
                <w:b/>
                <w:color w:val="FFFFFF" w:themeColor="background1"/>
                <w:lang w:val="sk-SK"/>
              </w:rPr>
              <w:t xml:space="preserve"> (spoločný </w:t>
            </w:r>
            <w:proofErr w:type="spellStart"/>
            <w:r w:rsidR="00D049DA" w:rsidRPr="00AD1183">
              <w:rPr>
                <w:b/>
                <w:color w:val="FFFFFF" w:themeColor="background1"/>
                <w:lang w:val="sk-SK"/>
              </w:rPr>
              <w:t>id</w:t>
            </w:r>
            <w:proofErr w:type="spellEnd"/>
            <w:r w:rsidR="00D049DA" w:rsidRPr="00AD1183">
              <w:rPr>
                <w:b/>
                <w:color w:val="FFFFFF" w:themeColor="background1"/>
                <w:lang w:val="sk-SK"/>
              </w:rPr>
              <w:t>. kód)</w:t>
            </w:r>
          </w:p>
        </w:tc>
        <w:tc>
          <w:tcPr>
            <w:tcW w:w="6486" w:type="dxa"/>
            <w:vAlign w:val="center"/>
          </w:tcPr>
          <w:p w:rsidR="009A4E0F" w:rsidRPr="00AD1183" w:rsidRDefault="005A1528" w:rsidP="00AB5886">
            <w:pPr>
              <w:pStyle w:val="mStandard"/>
              <w:jc w:val="left"/>
              <w:rPr>
                <w:lang w:val="sk-SK"/>
              </w:rPr>
            </w:pPr>
            <w:r w:rsidRPr="00AD1183">
              <w:rPr>
                <w:lang w:val="sk-SK"/>
              </w:rPr>
              <w:t>2014TC16M6TN001</w:t>
            </w: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Názov</w:t>
            </w:r>
          </w:p>
        </w:tc>
        <w:tc>
          <w:tcPr>
            <w:tcW w:w="6486" w:type="dxa"/>
            <w:vAlign w:val="center"/>
          </w:tcPr>
          <w:p w:rsidR="009A4E0F" w:rsidRPr="00AD1183" w:rsidRDefault="00673566" w:rsidP="00C257E7">
            <w:pPr>
              <w:pStyle w:val="mStandard"/>
              <w:jc w:val="left"/>
              <w:rPr>
                <w:lang w:val="sk-SK"/>
              </w:rPr>
            </w:pPr>
            <w:r w:rsidRPr="00AD1183">
              <w:rPr>
                <w:lang w:val="sk-SK"/>
              </w:rPr>
              <w:t>INTERREG V-B D</w:t>
            </w:r>
            <w:r w:rsidR="00C257E7" w:rsidRPr="00AD1183">
              <w:rPr>
                <w:lang w:val="sk-SK"/>
              </w:rPr>
              <w:t>UNAJ</w:t>
            </w:r>
            <w:r w:rsidRPr="00AD1183">
              <w:rPr>
                <w:lang w:val="sk-SK"/>
              </w:rPr>
              <w:t xml:space="preserve"> (</w:t>
            </w:r>
            <w:r w:rsidR="00F766BA" w:rsidRPr="00AD1183">
              <w:rPr>
                <w:lang w:val="sk-SK"/>
              </w:rPr>
              <w:t>D</w:t>
            </w:r>
            <w:r w:rsidR="00C257E7" w:rsidRPr="00AD1183">
              <w:rPr>
                <w:lang w:val="sk-SK"/>
              </w:rPr>
              <w:t xml:space="preserve">unajský nadnárodný program </w:t>
            </w:r>
            <w:r w:rsidR="00F766BA" w:rsidRPr="00AD1183">
              <w:rPr>
                <w:lang w:val="sk-SK"/>
              </w:rPr>
              <w:t>2014-2020</w:t>
            </w:r>
            <w:r w:rsidRPr="00AD1183">
              <w:rPr>
                <w:lang w:val="sk-SK"/>
              </w:rPr>
              <w:t>)</w:t>
            </w:r>
          </w:p>
        </w:tc>
      </w:tr>
      <w:tr w:rsidR="00A80F29" w:rsidRPr="00AD1183" w:rsidTr="00AB5886">
        <w:tc>
          <w:tcPr>
            <w:tcW w:w="2802" w:type="dxa"/>
            <w:shd w:val="clear" w:color="auto" w:fill="808080" w:themeFill="background1" w:themeFillShade="80"/>
            <w:vAlign w:val="center"/>
          </w:tcPr>
          <w:p w:rsidR="009A4E0F" w:rsidRPr="00AD1183" w:rsidRDefault="009A4E0F" w:rsidP="00D049DA">
            <w:pPr>
              <w:pStyle w:val="mStandard"/>
              <w:jc w:val="left"/>
              <w:rPr>
                <w:b/>
                <w:color w:val="FFFFFF" w:themeColor="background1"/>
                <w:lang w:val="sk-SK"/>
              </w:rPr>
            </w:pPr>
            <w:r w:rsidRPr="00AD1183">
              <w:rPr>
                <w:b/>
                <w:color w:val="FFFFFF" w:themeColor="background1"/>
                <w:lang w:val="sk-SK"/>
              </w:rPr>
              <w:t>Ver</w:t>
            </w:r>
            <w:r w:rsidR="00D049DA" w:rsidRPr="00AD1183">
              <w:rPr>
                <w:b/>
                <w:color w:val="FFFFFF" w:themeColor="background1"/>
                <w:lang w:val="sk-SK"/>
              </w:rPr>
              <w:t>zia</w:t>
            </w:r>
          </w:p>
        </w:tc>
        <w:tc>
          <w:tcPr>
            <w:tcW w:w="6486" w:type="dxa"/>
            <w:vAlign w:val="center"/>
          </w:tcPr>
          <w:p w:rsidR="009A4E0F" w:rsidRPr="00AD1183" w:rsidRDefault="00CB032A" w:rsidP="00CB032A">
            <w:pPr>
              <w:pStyle w:val="mStandard"/>
              <w:jc w:val="left"/>
              <w:rPr>
                <w:lang w:val="sk-SK"/>
              </w:rPr>
            </w:pPr>
            <w:r>
              <w:rPr>
                <w:lang w:val="sk-SK"/>
              </w:rPr>
              <w:t>K</w:t>
            </w:r>
            <w:r w:rsidR="00C257E7" w:rsidRPr="00AD1183">
              <w:rPr>
                <w:lang w:val="sk-SK"/>
              </w:rPr>
              <w:t>onečn</w:t>
            </w:r>
            <w:r>
              <w:rPr>
                <w:lang w:val="sk-SK"/>
              </w:rPr>
              <w:t>ý</w:t>
            </w:r>
            <w:r w:rsidR="00C257E7" w:rsidRPr="00AD1183">
              <w:rPr>
                <w:lang w:val="sk-SK"/>
              </w:rPr>
              <w:t xml:space="preserve"> text</w:t>
            </w:r>
            <w:r w:rsidR="00A80F29" w:rsidRPr="00AD1183">
              <w:rPr>
                <w:lang w:val="sk-SK"/>
              </w:rPr>
              <w:t>,</w:t>
            </w:r>
            <w:r w:rsidR="00C257E7" w:rsidRPr="00AD1183">
              <w:rPr>
                <w:lang w:val="sk-SK"/>
              </w:rPr>
              <w:t xml:space="preserve"> </w:t>
            </w:r>
            <w:r>
              <w:rPr>
                <w:lang w:val="sk-SK"/>
              </w:rPr>
              <w:t>11</w:t>
            </w:r>
            <w:r w:rsidR="00C257E7" w:rsidRPr="00AD1183">
              <w:rPr>
                <w:lang w:val="sk-SK"/>
              </w:rPr>
              <w:t xml:space="preserve">. </w:t>
            </w:r>
            <w:r>
              <w:rPr>
                <w:lang w:val="sk-SK"/>
              </w:rPr>
              <w:t>novembra</w:t>
            </w:r>
            <w:r w:rsidR="00C257E7" w:rsidRPr="00AD1183">
              <w:rPr>
                <w:lang w:val="sk-SK"/>
              </w:rPr>
              <w:t xml:space="preserve"> </w:t>
            </w:r>
            <w:r w:rsidR="00673566" w:rsidRPr="00AD1183">
              <w:rPr>
                <w:lang w:val="sk-SK"/>
              </w:rPr>
              <w:t>2014</w:t>
            </w:r>
            <w:r>
              <w:rPr>
                <w:lang w:val="sk-SK"/>
              </w:rPr>
              <w:t xml:space="preserve"> (viď poznámka dole)</w:t>
            </w: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Prvý rok</w:t>
            </w:r>
          </w:p>
        </w:tc>
        <w:tc>
          <w:tcPr>
            <w:tcW w:w="6486" w:type="dxa"/>
            <w:vAlign w:val="center"/>
          </w:tcPr>
          <w:p w:rsidR="009A4E0F" w:rsidRPr="00AD1183" w:rsidRDefault="00F766BA" w:rsidP="00AB5886">
            <w:pPr>
              <w:pStyle w:val="mStandard"/>
              <w:jc w:val="left"/>
              <w:rPr>
                <w:lang w:val="sk-SK"/>
              </w:rPr>
            </w:pPr>
            <w:r w:rsidRPr="00AD1183">
              <w:rPr>
                <w:lang w:val="sk-SK"/>
              </w:rPr>
              <w:t>2014</w:t>
            </w: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Posledný rok</w:t>
            </w:r>
          </w:p>
        </w:tc>
        <w:tc>
          <w:tcPr>
            <w:tcW w:w="6486" w:type="dxa"/>
            <w:vAlign w:val="center"/>
          </w:tcPr>
          <w:p w:rsidR="009A4E0F" w:rsidRPr="00AD1183" w:rsidRDefault="00F766BA" w:rsidP="00AB5886">
            <w:pPr>
              <w:pStyle w:val="mStandard"/>
              <w:jc w:val="left"/>
              <w:rPr>
                <w:lang w:val="sk-SK"/>
              </w:rPr>
            </w:pPr>
            <w:r w:rsidRPr="00AD1183">
              <w:rPr>
                <w:lang w:val="sk-SK"/>
              </w:rPr>
              <w:t>2020</w:t>
            </w: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Oprávnený od</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Oprávnený do</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D049DA" w:rsidP="00D049DA">
            <w:pPr>
              <w:pStyle w:val="mStandard"/>
              <w:jc w:val="left"/>
              <w:rPr>
                <w:b/>
                <w:color w:val="FFFFFF" w:themeColor="background1"/>
                <w:lang w:val="sk-SK"/>
              </w:rPr>
            </w:pPr>
            <w:r w:rsidRPr="00AD1183">
              <w:rPr>
                <w:b/>
                <w:color w:val="FFFFFF" w:themeColor="background1"/>
                <w:lang w:val="sk-SK"/>
              </w:rPr>
              <w:t xml:space="preserve">Číslo rozhodnutia </w:t>
            </w:r>
            <w:r w:rsidR="009A4E0F" w:rsidRPr="00AD1183">
              <w:rPr>
                <w:b/>
                <w:color w:val="FFFFFF" w:themeColor="background1"/>
                <w:lang w:val="sk-SK"/>
              </w:rPr>
              <w:t>E</w:t>
            </w:r>
            <w:r w:rsidRPr="00AD1183">
              <w:rPr>
                <w:b/>
                <w:color w:val="FFFFFF" w:themeColor="background1"/>
                <w:lang w:val="sk-SK"/>
              </w:rPr>
              <w:t>K</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C257E7" w:rsidP="00C257E7">
            <w:pPr>
              <w:pStyle w:val="mStandard"/>
              <w:jc w:val="left"/>
              <w:rPr>
                <w:b/>
                <w:color w:val="FFFFFF" w:themeColor="background1"/>
                <w:lang w:val="sk-SK"/>
              </w:rPr>
            </w:pPr>
            <w:r w:rsidRPr="00AD1183">
              <w:rPr>
                <w:b/>
                <w:color w:val="FFFFFF" w:themeColor="background1"/>
                <w:lang w:val="sk-SK"/>
              </w:rPr>
              <w:t>Dátum rozhodnutia EK</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A80F29" w:rsidP="00A80F29">
            <w:pPr>
              <w:pStyle w:val="mStandard"/>
              <w:jc w:val="left"/>
              <w:rPr>
                <w:b/>
                <w:color w:val="FFFFFF" w:themeColor="background1"/>
                <w:lang w:val="sk-SK"/>
              </w:rPr>
            </w:pPr>
            <w:r w:rsidRPr="00AD1183">
              <w:rPr>
                <w:b/>
                <w:color w:val="FFFFFF" w:themeColor="background1"/>
                <w:lang w:val="sk-SK"/>
              </w:rPr>
              <w:t>Číslo pozmeňujúceho rozhodnutia ČS</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A80F29" w:rsidP="00AD1183">
            <w:pPr>
              <w:pStyle w:val="mStandard"/>
              <w:jc w:val="left"/>
              <w:rPr>
                <w:b/>
                <w:color w:val="FFFFFF" w:themeColor="background1"/>
                <w:lang w:val="sk-SK"/>
              </w:rPr>
            </w:pPr>
            <w:r w:rsidRPr="00AD1183">
              <w:rPr>
                <w:b/>
                <w:color w:val="FFFFFF" w:themeColor="background1"/>
                <w:lang w:val="sk-SK"/>
              </w:rPr>
              <w:t xml:space="preserve">Dátum pozmeňujúceho rozhodnutia </w:t>
            </w:r>
            <w:r w:rsidR="00AD1183" w:rsidRPr="00AD1183">
              <w:rPr>
                <w:b/>
                <w:color w:val="FFFFFF" w:themeColor="background1"/>
                <w:lang w:val="sk-SK"/>
              </w:rPr>
              <w:t>Č</w:t>
            </w:r>
            <w:r w:rsidR="009A4E0F" w:rsidRPr="00AD1183">
              <w:rPr>
                <w:b/>
                <w:color w:val="FFFFFF" w:themeColor="background1"/>
                <w:lang w:val="sk-SK"/>
              </w:rPr>
              <w:t>S</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A80F29" w:rsidP="00A80F29">
            <w:pPr>
              <w:pStyle w:val="mStandard"/>
              <w:jc w:val="left"/>
              <w:rPr>
                <w:b/>
                <w:color w:val="FFFFFF" w:themeColor="background1"/>
                <w:lang w:val="sk-SK"/>
              </w:rPr>
            </w:pPr>
            <w:r w:rsidRPr="00AD1183">
              <w:rPr>
                <w:b/>
                <w:color w:val="FFFFFF" w:themeColor="background1"/>
                <w:lang w:val="sk-SK"/>
              </w:rPr>
              <w:t>Dátum nadobudnutia platnosti pozmeňujúceho rozhodnutia ČS</w:t>
            </w:r>
          </w:p>
        </w:tc>
        <w:tc>
          <w:tcPr>
            <w:tcW w:w="6486" w:type="dxa"/>
            <w:vAlign w:val="center"/>
          </w:tcPr>
          <w:p w:rsidR="009A4E0F" w:rsidRPr="00AD1183" w:rsidRDefault="009A4E0F" w:rsidP="00AB5886">
            <w:pPr>
              <w:pStyle w:val="mStandard"/>
              <w:jc w:val="left"/>
              <w:rPr>
                <w:lang w:val="sk-SK"/>
              </w:rPr>
            </w:pPr>
          </w:p>
        </w:tc>
      </w:tr>
      <w:tr w:rsidR="00A80F29" w:rsidRPr="00AD1183" w:rsidTr="00AB5886">
        <w:tc>
          <w:tcPr>
            <w:tcW w:w="2802" w:type="dxa"/>
            <w:shd w:val="clear" w:color="auto" w:fill="808080" w:themeFill="background1" w:themeFillShade="80"/>
            <w:vAlign w:val="center"/>
          </w:tcPr>
          <w:p w:rsidR="009A4E0F" w:rsidRPr="00AD1183" w:rsidRDefault="00C257E7" w:rsidP="00C257E7">
            <w:pPr>
              <w:pStyle w:val="mStandard"/>
              <w:jc w:val="left"/>
              <w:rPr>
                <w:b/>
                <w:color w:val="FFFFFF" w:themeColor="background1"/>
                <w:lang w:val="sk-SK"/>
              </w:rPr>
            </w:pPr>
            <w:r w:rsidRPr="00AD1183">
              <w:rPr>
                <w:b/>
                <w:color w:val="FFFFFF" w:themeColor="background1"/>
                <w:lang w:val="sk-SK"/>
              </w:rPr>
              <w:t xml:space="preserve">Regióny </w:t>
            </w:r>
            <w:r w:rsidR="009A4E0F" w:rsidRPr="00AD1183">
              <w:rPr>
                <w:b/>
                <w:color w:val="FFFFFF" w:themeColor="background1"/>
                <w:lang w:val="sk-SK"/>
              </w:rPr>
              <w:t>NUTS</w:t>
            </w:r>
            <w:r w:rsidRPr="00AD1183">
              <w:rPr>
                <w:b/>
                <w:color w:val="FFFFFF" w:themeColor="background1"/>
                <w:lang w:val="sk-SK"/>
              </w:rPr>
              <w:t>, ktoré program spolupráce pokrýva</w:t>
            </w:r>
          </w:p>
        </w:tc>
        <w:tc>
          <w:tcPr>
            <w:tcW w:w="6486" w:type="dxa"/>
            <w:vAlign w:val="center"/>
          </w:tcPr>
          <w:p w:rsidR="009A4E0F" w:rsidRPr="00AD1183" w:rsidRDefault="00C257E7" w:rsidP="00C257E7">
            <w:pPr>
              <w:pStyle w:val="mStandard"/>
              <w:jc w:val="left"/>
              <w:rPr>
                <w:lang w:val="sk-SK"/>
              </w:rPr>
            </w:pPr>
            <w:r w:rsidRPr="00AD1183">
              <w:rPr>
                <w:lang w:val="sk-SK"/>
              </w:rPr>
              <w:t>Príloha</w:t>
            </w:r>
            <w:r w:rsidR="00673566" w:rsidRPr="00AD1183">
              <w:rPr>
                <w:lang w:val="sk-SK"/>
              </w:rPr>
              <w:t xml:space="preserve"> </w:t>
            </w:r>
            <w:r w:rsidR="00180058" w:rsidRPr="00AD1183">
              <w:rPr>
                <w:lang w:val="sk-SK"/>
              </w:rPr>
              <w:t>C</w:t>
            </w:r>
          </w:p>
        </w:tc>
      </w:tr>
    </w:tbl>
    <w:p w:rsidR="00ED148C" w:rsidRPr="00AD1183" w:rsidRDefault="00ED148C" w:rsidP="0010569E">
      <w:pPr>
        <w:spacing w:before="0" w:after="0" w:line="240" w:lineRule="auto"/>
        <w:jc w:val="left"/>
        <w:rPr>
          <w:lang w:val="sk-SK"/>
        </w:rPr>
      </w:pPr>
    </w:p>
    <w:p w:rsidR="00ED148C" w:rsidRPr="00AD1183" w:rsidRDefault="00ED148C" w:rsidP="0010569E">
      <w:pPr>
        <w:spacing w:before="0" w:after="0" w:line="240" w:lineRule="auto"/>
        <w:jc w:val="left"/>
        <w:rPr>
          <w:lang w:val="sk-SK"/>
        </w:rPr>
      </w:pPr>
    </w:p>
    <w:p w:rsidR="00ED148C" w:rsidRPr="00AD1183" w:rsidRDefault="00ED148C" w:rsidP="0010569E">
      <w:pPr>
        <w:spacing w:before="0" w:after="0" w:line="240" w:lineRule="auto"/>
        <w:jc w:val="left"/>
        <w:rPr>
          <w:lang w:val="sk-SK"/>
        </w:rPr>
      </w:pPr>
    </w:p>
    <w:p w:rsidR="00ED148C" w:rsidRPr="00AD1183" w:rsidRDefault="00ED148C" w:rsidP="0010569E">
      <w:pPr>
        <w:spacing w:before="0" w:after="0" w:line="240" w:lineRule="auto"/>
        <w:jc w:val="left"/>
        <w:rPr>
          <w:lang w:val="sk-SK"/>
        </w:rPr>
      </w:pPr>
    </w:p>
    <w:p w:rsidR="00ED148C" w:rsidRDefault="00CB032A" w:rsidP="0010569E">
      <w:pPr>
        <w:spacing w:before="0" w:after="0" w:line="240" w:lineRule="auto"/>
        <w:jc w:val="left"/>
        <w:rPr>
          <w:lang w:val="sk-SK"/>
        </w:rPr>
      </w:pPr>
      <w:r>
        <w:rPr>
          <w:lang w:val="sk-SK"/>
        </w:rPr>
        <w:t>Poznámka:</w:t>
      </w:r>
    </w:p>
    <w:p w:rsidR="00CB032A" w:rsidRDefault="00CB032A" w:rsidP="0010569E">
      <w:pPr>
        <w:spacing w:before="0" w:after="0" w:line="240" w:lineRule="auto"/>
        <w:jc w:val="left"/>
        <w:rPr>
          <w:lang w:val="sk-SK"/>
        </w:rPr>
      </w:pPr>
      <w:r>
        <w:rPr>
          <w:lang w:val="sk-SK"/>
        </w:rPr>
        <w:t>Tento programový dokument je konečnou verziou, ktorá by mala byť predložená Európskej komisii prostredníctvom SFC2014</w:t>
      </w:r>
    </w:p>
    <w:p w:rsidR="00CB032A" w:rsidRPr="00AD1183" w:rsidRDefault="00CB032A" w:rsidP="0010569E">
      <w:pPr>
        <w:spacing w:before="0" w:after="0" w:line="240" w:lineRule="auto"/>
        <w:jc w:val="left"/>
        <w:rPr>
          <w:lang w:val="sk-SK"/>
        </w:rPr>
      </w:pPr>
      <w:r>
        <w:rPr>
          <w:lang w:val="sk-SK"/>
        </w:rPr>
        <w:t>Obsah tohto dokumentu môže byť pred konečným prijatím Európskou komisiou predmetom zmien.</w:t>
      </w:r>
    </w:p>
    <w:p w:rsidR="00842F47" w:rsidRPr="00AD1183" w:rsidRDefault="00842F47" w:rsidP="00842F47">
      <w:pPr>
        <w:pStyle w:val="mberschrift0"/>
        <w:framePr w:wrap="around"/>
        <w:rPr>
          <w:lang w:val="sk-SK"/>
        </w:rPr>
      </w:pPr>
      <w:r w:rsidRPr="00AD1183">
        <w:rPr>
          <w:lang w:val="sk-SK"/>
        </w:rPr>
        <w:lastRenderedPageBreak/>
        <w:br w:type="page"/>
      </w:r>
    </w:p>
    <w:p w:rsidR="00ED148C" w:rsidRPr="00AD1183" w:rsidRDefault="00A80F29" w:rsidP="00A437E1">
      <w:pPr>
        <w:pStyle w:val="mContent"/>
        <w:framePr w:wrap="notBeside"/>
        <w:rPr>
          <w:lang w:val="sk-SK"/>
        </w:rPr>
      </w:pPr>
      <w:r w:rsidRPr="00AD1183">
        <w:rPr>
          <w:lang w:val="sk-SK"/>
        </w:rPr>
        <w:t>OBSAH</w:t>
      </w:r>
    </w:p>
    <w:p w:rsidR="00371EA2" w:rsidRDefault="00B836C9">
      <w:pPr>
        <w:pStyle w:val="Obsah1"/>
        <w:rPr>
          <w:rFonts w:asciiTheme="minorHAnsi" w:eastAsiaTheme="minorEastAsia" w:hAnsiTheme="minorHAnsi" w:cstheme="minorBidi"/>
          <w:b w:val="0"/>
          <w:sz w:val="22"/>
          <w:szCs w:val="22"/>
          <w:lang w:val="sk-SK" w:eastAsia="sk-SK"/>
        </w:rPr>
      </w:pPr>
      <w:r w:rsidRPr="00AD1183">
        <w:rPr>
          <w:lang w:val="sk-SK"/>
        </w:rPr>
        <w:fldChar w:fldCharType="begin"/>
      </w:r>
      <w:r w:rsidR="00DC3608" w:rsidRPr="00AD1183">
        <w:rPr>
          <w:lang w:val="sk-SK"/>
        </w:rPr>
        <w:instrText xml:space="preserve"> TOC \h \z \t "m_Überschrift 1;1;m_Überschrift 2;2;m_Überschrift 3;3;m_Überschrift 4;4;m_Überschrift 9;1" </w:instrText>
      </w:r>
      <w:r w:rsidRPr="00AD1183">
        <w:rPr>
          <w:lang w:val="sk-SK"/>
        </w:rPr>
        <w:fldChar w:fldCharType="separate"/>
      </w:r>
      <w:hyperlink w:anchor="_Toc405950265" w:history="1">
        <w:r w:rsidR="00371EA2" w:rsidRPr="004A11ED">
          <w:rPr>
            <w:rStyle w:val="Hypertextovprepojenie"/>
            <w:lang w:val="sk-SK"/>
          </w:rPr>
          <w:t>ZOZNAM SKRATIEK</w:t>
        </w:r>
        <w:r w:rsidR="00371EA2">
          <w:rPr>
            <w:webHidden/>
          </w:rPr>
          <w:tab/>
        </w:r>
        <w:r w:rsidR="00371EA2">
          <w:rPr>
            <w:webHidden/>
          </w:rPr>
          <w:fldChar w:fldCharType="begin"/>
        </w:r>
        <w:r w:rsidR="00371EA2">
          <w:rPr>
            <w:webHidden/>
          </w:rPr>
          <w:instrText xml:space="preserve"> PAGEREF _Toc405950265 \h </w:instrText>
        </w:r>
        <w:r w:rsidR="00371EA2">
          <w:rPr>
            <w:webHidden/>
          </w:rPr>
        </w:r>
        <w:r w:rsidR="00371EA2">
          <w:rPr>
            <w:webHidden/>
          </w:rPr>
          <w:fldChar w:fldCharType="separate"/>
        </w:r>
        <w:r w:rsidR="00371EA2">
          <w:rPr>
            <w:webHidden/>
          </w:rPr>
          <w:t>9</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266" w:history="1">
        <w:r w:rsidR="00371EA2" w:rsidRPr="004A11ED">
          <w:rPr>
            <w:rStyle w:val="Hypertextovprepojenie"/>
            <w:lang w:val="sk-SK"/>
          </w:rPr>
          <w:t>1</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1: Stratégia príspevku programu spolupráce k stratégii Únie na zabezpečenie inteligentného, udržateľného a inkluzívneho rastu a k dosiahnutiu hospodárskej, sociálnej a územnej súdržnosti</w:t>
        </w:r>
        <w:r w:rsidR="00371EA2">
          <w:rPr>
            <w:webHidden/>
          </w:rPr>
          <w:tab/>
        </w:r>
        <w:r w:rsidR="00371EA2">
          <w:rPr>
            <w:webHidden/>
          </w:rPr>
          <w:fldChar w:fldCharType="begin"/>
        </w:r>
        <w:r w:rsidR="00371EA2">
          <w:rPr>
            <w:webHidden/>
          </w:rPr>
          <w:instrText xml:space="preserve"> PAGEREF _Toc405950266 \h </w:instrText>
        </w:r>
        <w:r w:rsidR="00371EA2">
          <w:rPr>
            <w:webHidden/>
          </w:rPr>
        </w:r>
        <w:r w:rsidR="00371EA2">
          <w:rPr>
            <w:webHidden/>
          </w:rPr>
          <w:fldChar w:fldCharType="separate"/>
        </w:r>
        <w:r w:rsidR="00371EA2">
          <w:rPr>
            <w:webHidden/>
          </w:rPr>
          <w:t>11</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267" w:history="1">
        <w:r w:rsidR="00371EA2" w:rsidRPr="004A11ED">
          <w:rPr>
            <w:rStyle w:val="Hypertextovprepojenie"/>
            <w:rFonts w:cs="Arial"/>
            <w:lang w:val="sk-SK"/>
          </w:rPr>
          <w:t>1.1</w:t>
        </w:r>
        <w:r w:rsidR="00371EA2">
          <w:rPr>
            <w:rFonts w:asciiTheme="minorHAnsi" w:eastAsiaTheme="minorEastAsia" w:hAnsiTheme="minorHAnsi" w:cstheme="minorBidi"/>
            <w:sz w:val="22"/>
            <w:lang w:val="sk-SK" w:eastAsia="sk-SK"/>
          </w:rPr>
          <w:tab/>
        </w:r>
        <w:r w:rsidR="00371EA2" w:rsidRPr="004A11ED">
          <w:rPr>
            <w:rStyle w:val="Hypertextovprepojenie"/>
            <w:lang w:val="sk-SK"/>
          </w:rPr>
          <w:t>Stratégia príspevku programu spolupráce k stratégii Únie na zabezpečenie inteligentného, udržateľného a inkluzívneho rastu a k dosiahnutiu hospodárskej, sociálnej a územnej súdržnosti</w:t>
        </w:r>
        <w:r w:rsidR="00371EA2">
          <w:rPr>
            <w:webHidden/>
          </w:rPr>
          <w:tab/>
        </w:r>
        <w:r w:rsidR="00371EA2">
          <w:rPr>
            <w:webHidden/>
          </w:rPr>
          <w:fldChar w:fldCharType="begin"/>
        </w:r>
        <w:r w:rsidR="00371EA2">
          <w:rPr>
            <w:webHidden/>
          </w:rPr>
          <w:instrText xml:space="preserve"> PAGEREF _Toc405950267 \h </w:instrText>
        </w:r>
        <w:r w:rsidR="00371EA2">
          <w:rPr>
            <w:webHidden/>
          </w:rPr>
        </w:r>
        <w:r w:rsidR="00371EA2">
          <w:rPr>
            <w:webHidden/>
          </w:rPr>
          <w:fldChar w:fldCharType="separate"/>
        </w:r>
        <w:r w:rsidR="00371EA2">
          <w:rPr>
            <w:webHidden/>
          </w:rPr>
          <w:t>11</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268" w:history="1">
        <w:r w:rsidR="00371EA2" w:rsidRPr="004A11ED">
          <w:rPr>
            <w:rStyle w:val="Hypertextovprepojenie"/>
            <w:lang w:val="sk-SK"/>
          </w:rPr>
          <w:t>1.1.1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Opis stratégie programu spolupráce na prispievanie k stratégii Únie na zabezpečenie inteligentného, udržateľného a inkluzívneho rastu a k dosiahnutiu hospodárskej, sociálnej a územnej súdržnosti</w:t>
        </w:r>
        <w:r w:rsidR="00371EA2">
          <w:rPr>
            <w:webHidden/>
          </w:rPr>
          <w:tab/>
        </w:r>
        <w:r w:rsidR="00371EA2">
          <w:rPr>
            <w:webHidden/>
          </w:rPr>
          <w:fldChar w:fldCharType="begin"/>
        </w:r>
        <w:r w:rsidR="00371EA2">
          <w:rPr>
            <w:webHidden/>
          </w:rPr>
          <w:instrText xml:space="preserve"> PAGEREF _Toc405950268 \h </w:instrText>
        </w:r>
        <w:r w:rsidR="00371EA2">
          <w:rPr>
            <w:webHidden/>
          </w:rPr>
        </w:r>
        <w:r w:rsidR="00371EA2">
          <w:rPr>
            <w:webHidden/>
          </w:rPr>
          <w:fldChar w:fldCharType="separate"/>
        </w:r>
        <w:r w:rsidR="00371EA2">
          <w:rPr>
            <w:webHidden/>
          </w:rPr>
          <w:t>11</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69" w:history="1">
        <w:r w:rsidR="00371EA2" w:rsidRPr="004A11ED">
          <w:rPr>
            <w:rStyle w:val="Hypertextovprepojenie"/>
            <w:noProof/>
            <w:lang w:val="sk-SK"/>
          </w:rPr>
          <w:t>1.1.1.1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Úloha programu spolupráce</w:t>
        </w:r>
        <w:r w:rsidR="00371EA2">
          <w:rPr>
            <w:noProof/>
            <w:webHidden/>
          </w:rPr>
          <w:tab/>
        </w:r>
        <w:r w:rsidR="00371EA2">
          <w:rPr>
            <w:noProof/>
            <w:webHidden/>
          </w:rPr>
          <w:fldChar w:fldCharType="begin"/>
        </w:r>
        <w:r w:rsidR="00371EA2">
          <w:rPr>
            <w:noProof/>
            <w:webHidden/>
          </w:rPr>
          <w:instrText xml:space="preserve"> PAGEREF _Toc405950269 \h </w:instrText>
        </w:r>
        <w:r w:rsidR="00371EA2">
          <w:rPr>
            <w:noProof/>
            <w:webHidden/>
          </w:rPr>
        </w:r>
        <w:r w:rsidR="00371EA2">
          <w:rPr>
            <w:noProof/>
            <w:webHidden/>
          </w:rPr>
          <w:fldChar w:fldCharType="separate"/>
        </w:r>
        <w:r w:rsidR="00371EA2">
          <w:rPr>
            <w:noProof/>
            <w:webHidden/>
          </w:rPr>
          <w:t>11</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0" w:history="1">
        <w:r w:rsidR="00371EA2" w:rsidRPr="004A11ED">
          <w:rPr>
            <w:rStyle w:val="Hypertextovprepojenie"/>
            <w:noProof/>
            <w:lang w:val="sk-SK"/>
          </w:rPr>
          <w:t>1.1.1.2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Geografické pokrytie oblasti programu</w:t>
        </w:r>
        <w:r w:rsidR="00371EA2">
          <w:rPr>
            <w:noProof/>
            <w:webHidden/>
          </w:rPr>
          <w:tab/>
        </w:r>
        <w:r w:rsidR="00371EA2">
          <w:rPr>
            <w:noProof/>
            <w:webHidden/>
          </w:rPr>
          <w:fldChar w:fldCharType="begin"/>
        </w:r>
        <w:r w:rsidR="00371EA2">
          <w:rPr>
            <w:noProof/>
            <w:webHidden/>
          </w:rPr>
          <w:instrText xml:space="preserve"> PAGEREF _Toc405950270 \h </w:instrText>
        </w:r>
        <w:r w:rsidR="00371EA2">
          <w:rPr>
            <w:noProof/>
            <w:webHidden/>
          </w:rPr>
        </w:r>
        <w:r w:rsidR="00371EA2">
          <w:rPr>
            <w:noProof/>
            <w:webHidden/>
          </w:rPr>
          <w:fldChar w:fldCharType="separate"/>
        </w:r>
        <w:r w:rsidR="00371EA2">
          <w:rPr>
            <w:noProof/>
            <w:webHidden/>
          </w:rPr>
          <w:t>12</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1" w:history="1">
        <w:r w:rsidR="00371EA2" w:rsidRPr="004A11ED">
          <w:rPr>
            <w:rStyle w:val="Hypertextovprepojenie"/>
            <w:noProof/>
            <w:lang w:val="sk-SK"/>
          </w:rPr>
          <w:t>1.1.1.3</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Kľúčové fakty v oblasti programu</w:t>
        </w:r>
        <w:r w:rsidR="00371EA2">
          <w:rPr>
            <w:noProof/>
            <w:webHidden/>
          </w:rPr>
          <w:tab/>
        </w:r>
        <w:r w:rsidR="00371EA2">
          <w:rPr>
            <w:noProof/>
            <w:webHidden/>
          </w:rPr>
          <w:fldChar w:fldCharType="begin"/>
        </w:r>
        <w:r w:rsidR="00371EA2">
          <w:rPr>
            <w:noProof/>
            <w:webHidden/>
          </w:rPr>
          <w:instrText xml:space="preserve"> PAGEREF _Toc405950271 \h </w:instrText>
        </w:r>
        <w:r w:rsidR="00371EA2">
          <w:rPr>
            <w:noProof/>
            <w:webHidden/>
          </w:rPr>
        </w:r>
        <w:r w:rsidR="00371EA2">
          <w:rPr>
            <w:noProof/>
            <w:webHidden/>
          </w:rPr>
          <w:fldChar w:fldCharType="separate"/>
        </w:r>
        <w:r w:rsidR="00371EA2">
          <w:rPr>
            <w:noProof/>
            <w:webHidden/>
          </w:rPr>
          <w:t>13</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2" w:history="1">
        <w:r w:rsidR="00371EA2" w:rsidRPr="004A11ED">
          <w:rPr>
            <w:rStyle w:val="Hypertextovprepojenie"/>
            <w:noProof/>
            <w:lang w:val="sk-SK"/>
          </w:rPr>
          <w:t>1.1.1.4</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Proces identifikácie potrieb nadnárodnej spolupráce</w:t>
        </w:r>
        <w:r w:rsidR="00371EA2">
          <w:rPr>
            <w:noProof/>
            <w:webHidden/>
          </w:rPr>
          <w:tab/>
        </w:r>
        <w:r w:rsidR="00371EA2">
          <w:rPr>
            <w:noProof/>
            <w:webHidden/>
          </w:rPr>
          <w:fldChar w:fldCharType="begin"/>
        </w:r>
        <w:r w:rsidR="00371EA2">
          <w:rPr>
            <w:noProof/>
            <w:webHidden/>
          </w:rPr>
          <w:instrText xml:space="preserve"> PAGEREF _Toc405950272 \h </w:instrText>
        </w:r>
        <w:r w:rsidR="00371EA2">
          <w:rPr>
            <w:noProof/>
            <w:webHidden/>
          </w:rPr>
        </w:r>
        <w:r w:rsidR="00371EA2">
          <w:rPr>
            <w:noProof/>
            <w:webHidden/>
          </w:rPr>
          <w:fldChar w:fldCharType="separate"/>
        </w:r>
        <w:r w:rsidR="00371EA2">
          <w:rPr>
            <w:noProof/>
            <w:webHidden/>
          </w:rPr>
          <w:t>18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3" w:history="1">
        <w:r w:rsidR="00371EA2" w:rsidRPr="004A11ED">
          <w:rPr>
            <w:rStyle w:val="Hypertextovprepojenie"/>
            <w:noProof/>
            <w:lang w:val="sk-SK"/>
          </w:rPr>
          <w:t>1.1.1.5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Výskum a inovácie</w:t>
        </w:r>
        <w:r w:rsidR="00371EA2">
          <w:rPr>
            <w:noProof/>
            <w:webHidden/>
          </w:rPr>
          <w:tab/>
        </w:r>
        <w:r w:rsidR="00371EA2">
          <w:rPr>
            <w:noProof/>
            <w:webHidden/>
          </w:rPr>
          <w:fldChar w:fldCharType="begin"/>
        </w:r>
        <w:r w:rsidR="00371EA2">
          <w:rPr>
            <w:noProof/>
            <w:webHidden/>
          </w:rPr>
          <w:instrText xml:space="preserve"> PAGEREF _Toc405950273 \h </w:instrText>
        </w:r>
        <w:r w:rsidR="00371EA2">
          <w:rPr>
            <w:noProof/>
            <w:webHidden/>
          </w:rPr>
        </w:r>
        <w:r w:rsidR="00371EA2">
          <w:rPr>
            <w:noProof/>
            <w:webHidden/>
          </w:rPr>
          <w:fldChar w:fldCharType="separate"/>
        </w:r>
        <w:r w:rsidR="00371EA2">
          <w:rPr>
            <w:noProof/>
            <w:webHidden/>
          </w:rPr>
          <w:t>20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4" w:history="1">
        <w:r w:rsidR="00371EA2" w:rsidRPr="004A11ED">
          <w:rPr>
            <w:rStyle w:val="Hypertextovprepojenie"/>
            <w:noProof/>
            <w:lang w:val="sk-SK"/>
          </w:rPr>
          <w:t>1.1.1.6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Kultúrne dedičstvo a cestovný ruch</w:t>
        </w:r>
        <w:r w:rsidR="00371EA2">
          <w:rPr>
            <w:noProof/>
            <w:webHidden/>
          </w:rPr>
          <w:tab/>
        </w:r>
        <w:r w:rsidR="00371EA2">
          <w:rPr>
            <w:noProof/>
            <w:webHidden/>
          </w:rPr>
          <w:fldChar w:fldCharType="begin"/>
        </w:r>
        <w:r w:rsidR="00371EA2">
          <w:rPr>
            <w:noProof/>
            <w:webHidden/>
          </w:rPr>
          <w:instrText xml:space="preserve"> PAGEREF _Toc405950274 \h </w:instrText>
        </w:r>
        <w:r w:rsidR="00371EA2">
          <w:rPr>
            <w:noProof/>
            <w:webHidden/>
          </w:rPr>
        </w:r>
        <w:r w:rsidR="00371EA2">
          <w:rPr>
            <w:noProof/>
            <w:webHidden/>
          </w:rPr>
          <w:fldChar w:fldCharType="separate"/>
        </w:r>
        <w:r w:rsidR="00371EA2">
          <w:rPr>
            <w:noProof/>
            <w:webHidden/>
          </w:rPr>
          <w:t>23</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5" w:history="1">
        <w:r w:rsidR="00371EA2" w:rsidRPr="004A11ED">
          <w:rPr>
            <w:rStyle w:val="Hypertextovprepojenie"/>
            <w:noProof/>
            <w:lang w:val="sk-SK"/>
          </w:rPr>
          <w:t>1.1.1.7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Ekosystémy a biodiverzita</w:t>
        </w:r>
        <w:r w:rsidR="00371EA2">
          <w:rPr>
            <w:noProof/>
            <w:webHidden/>
          </w:rPr>
          <w:tab/>
        </w:r>
        <w:r w:rsidR="00371EA2">
          <w:rPr>
            <w:noProof/>
            <w:webHidden/>
          </w:rPr>
          <w:fldChar w:fldCharType="begin"/>
        </w:r>
        <w:r w:rsidR="00371EA2">
          <w:rPr>
            <w:noProof/>
            <w:webHidden/>
          </w:rPr>
          <w:instrText xml:space="preserve"> PAGEREF _Toc405950275 \h </w:instrText>
        </w:r>
        <w:r w:rsidR="00371EA2">
          <w:rPr>
            <w:noProof/>
            <w:webHidden/>
          </w:rPr>
        </w:r>
        <w:r w:rsidR="00371EA2">
          <w:rPr>
            <w:noProof/>
            <w:webHidden/>
          </w:rPr>
          <w:fldChar w:fldCharType="separate"/>
        </w:r>
        <w:r w:rsidR="00371EA2">
          <w:rPr>
            <w:noProof/>
            <w:webHidden/>
          </w:rPr>
          <w:t>24</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6" w:history="1">
        <w:r w:rsidR="00371EA2" w:rsidRPr="004A11ED">
          <w:rPr>
            <w:rStyle w:val="Hypertextovprepojenie"/>
            <w:noProof/>
            <w:lang w:val="sk-SK"/>
          </w:rPr>
          <w:t>1.1.1.8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Zmena klímy a riadenie rizík</w:t>
        </w:r>
        <w:r w:rsidR="00371EA2">
          <w:rPr>
            <w:noProof/>
            <w:webHidden/>
          </w:rPr>
          <w:tab/>
        </w:r>
        <w:r w:rsidR="00371EA2">
          <w:rPr>
            <w:noProof/>
            <w:webHidden/>
          </w:rPr>
          <w:fldChar w:fldCharType="begin"/>
        </w:r>
        <w:r w:rsidR="00371EA2">
          <w:rPr>
            <w:noProof/>
            <w:webHidden/>
          </w:rPr>
          <w:instrText xml:space="preserve"> PAGEREF _Toc405950276 \h </w:instrText>
        </w:r>
        <w:r w:rsidR="00371EA2">
          <w:rPr>
            <w:noProof/>
            <w:webHidden/>
          </w:rPr>
        </w:r>
        <w:r w:rsidR="00371EA2">
          <w:rPr>
            <w:noProof/>
            <w:webHidden/>
          </w:rPr>
          <w:fldChar w:fldCharType="separate"/>
        </w:r>
        <w:r w:rsidR="00371EA2">
          <w:rPr>
            <w:noProof/>
            <w:webHidden/>
          </w:rPr>
          <w:t>26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7" w:history="1">
        <w:r w:rsidR="00371EA2" w:rsidRPr="004A11ED">
          <w:rPr>
            <w:rStyle w:val="Hypertextovprepojenie"/>
            <w:noProof/>
            <w:lang w:val="sk-SK"/>
          </w:rPr>
          <w:t>1.1.1.9</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Doprava a mobilita</w:t>
        </w:r>
        <w:r w:rsidR="00371EA2">
          <w:rPr>
            <w:noProof/>
            <w:webHidden/>
          </w:rPr>
          <w:tab/>
        </w:r>
        <w:r w:rsidR="00371EA2">
          <w:rPr>
            <w:noProof/>
            <w:webHidden/>
          </w:rPr>
          <w:fldChar w:fldCharType="begin"/>
        </w:r>
        <w:r w:rsidR="00371EA2">
          <w:rPr>
            <w:noProof/>
            <w:webHidden/>
          </w:rPr>
          <w:instrText xml:space="preserve"> PAGEREF _Toc405950277 \h </w:instrText>
        </w:r>
        <w:r w:rsidR="00371EA2">
          <w:rPr>
            <w:noProof/>
            <w:webHidden/>
          </w:rPr>
        </w:r>
        <w:r w:rsidR="00371EA2">
          <w:rPr>
            <w:noProof/>
            <w:webHidden/>
          </w:rPr>
          <w:fldChar w:fldCharType="separate"/>
        </w:r>
        <w:r w:rsidR="00371EA2">
          <w:rPr>
            <w:noProof/>
            <w:webHidden/>
          </w:rPr>
          <w:t>29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8" w:history="1">
        <w:r w:rsidR="00371EA2" w:rsidRPr="004A11ED">
          <w:rPr>
            <w:rStyle w:val="Hypertextovprepojenie"/>
            <w:noProof/>
            <w:lang w:val="sk-SK"/>
          </w:rPr>
          <w:t>1.1.1.10</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Energia</w:t>
        </w:r>
        <w:r w:rsidR="00371EA2">
          <w:rPr>
            <w:noProof/>
            <w:webHidden/>
          </w:rPr>
          <w:tab/>
        </w:r>
        <w:r w:rsidR="00371EA2">
          <w:rPr>
            <w:noProof/>
            <w:webHidden/>
          </w:rPr>
          <w:fldChar w:fldCharType="begin"/>
        </w:r>
        <w:r w:rsidR="00371EA2">
          <w:rPr>
            <w:noProof/>
            <w:webHidden/>
          </w:rPr>
          <w:instrText xml:space="preserve"> PAGEREF _Toc405950278 \h </w:instrText>
        </w:r>
        <w:r w:rsidR="00371EA2">
          <w:rPr>
            <w:noProof/>
            <w:webHidden/>
          </w:rPr>
        </w:r>
        <w:r w:rsidR="00371EA2">
          <w:rPr>
            <w:noProof/>
            <w:webHidden/>
          </w:rPr>
          <w:fldChar w:fldCharType="separate"/>
        </w:r>
        <w:r w:rsidR="00371EA2">
          <w:rPr>
            <w:noProof/>
            <w:webHidden/>
          </w:rPr>
          <w:t>32</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79" w:history="1">
        <w:r w:rsidR="00371EA2" w:rsidRPr="004A11ED">
          <w:rPr>
            <w:rStyle w:val="Hypertextovprepojenie"/>
            <w:noProof/>
            <w:lang w:val="sk-SK"/>
          </w:rPr>
          <w:t>Charakteristika</w:t>
        </w:r>
        <w:r w:rsidR="00371EA2">
          <w:rPr>
            <w:noProof/>
            <w:webHidden/>
          </w:rPr>
          <w:tab/>
        </w:r>
        <w:r w:rsidR="00371EA2">
          <w:rPr>
            <w:noProof/>
            <w:webHidden/>
          </w:rPr>
          <w:fldChar w:fldCharType="begin"/>
        </w:r>
        <w:r w:rsidR="00371EA2">
          <w:rPr>
            <w:noProof/>
            <w:webHidden/>
          </w:rPr>
          <w:instrText xml:space="preserve"> PAGEREF _Toc405950279 \h </w:instrText>
        </w:r>
        <w:r w:rsidR="00371EA2">
          <w:rPr>
            <w:noProof/>
            <w:webHidden/>
          </w:rPr>
        </w:r>
        <w:r w:rsidR="00371EA2">
          <w:rPr>
            <w:noProof/>
            <w:webHidden/>
          </w:rPr>
          <w:fldChar w:fldCharType="separate"/>
        </w:r>
        <w:r w:rsidR="00371EA2">
          <w:rPr>
            <w:noProof/>
            <w:webHidden/>
          </w:rPr>
          <w:t>32</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80" w:history="1">
        <w:r w:rsidR="00371EA2" w:rsidRPr="004A11ED">
          <w:rPr>
            <w:rStyle w:val="Hypertextovprepojenie"/>
            <w:noProof/>
            <w:lang w:val="sk-SK"/>
          </w:rPr>
          <w:t>1.1.1.11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Správa (governance)</w:t>
        </w:r>
        <w:r w:rsidR="00371EA2">
          <w:rPr>
            <w:noProof/>
            <w:webHidden/>
          </w:rPr>
          <w:tab/>
        </w:r>
        <w:r w:rsidR="00371EA2">
          <w:rPr>
            <w:noProof/>
            <w:webHidden/>
          </w:rPr>
          <w:fldChar w:fldCharType="begin"/>
        </w:r>
        <w:r w:rsidR="00371EA2">
          <w:rPr>
            <w:noProof/>
            <w:webHidden/>
          </w:rPr>
          <w:instrText xml:space="preserve"> PAGEREF _Toc405950280 \h </w:instrText>
        </w:r>
        <w:r w:rsidR="00371EA2">
          <w:rPr>
            <w:noProof/>
            <w:webHidden/>
          </w:rPr>
        </w:r>
        <w:r w:rsidR="00371EA2">
          <w:rPr>
            <w:noProof/>
            <w:webHidden/>
          </w:rPr>
          <w:fldChar w:fldCharType="separate"/>
        </w:r>
        <w:r w:rsidR="00371EA2">
          <w:rPr>
            <w:noProof/>
            <w:webHidden/>
          </w:rPr>
          <w:t>33</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81" w:history="1">
        <w:r w:rsidR="00371EA2" w:rsidRPr="004A11ED">
          <w:rPr>
            <w:rStyle w:val="Hypertextovprepojenie"/>
            <w:noProof/>
            <w:lang w:val="sk-SK"/>
          </w:rPr>
          <w:t>1.1.1.12</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Strategická reakcia programu spolupráce na prispenie k stratégii Európa 2020</w:t>
        </w:r>
        <w:r w:rsidR="00371EA2">
          <w:rPr>
            <w:noProof/>
            <w:webHidden/>
          </w:rPr>
          <w:tab/>
        </w:r>
        <w:r w:rsidR="00371EA2">
          <w:rPr>
            <w:noProof/>
            <w:webHidden/>
          </w:rPr>
          <w:fldChar w:fldCharType="begin"/>
        </w:r>
        <w:r w:rsidR="00371EA2">
          <w:rPr>
            <w:noProof/>
            <w:webHidden/>
          </w:rPr>
          <w:instrText xml:space="preserve"> PAGEREF _Toc405950281 \h </w:instrText>
        </w:r>
        <w:r w:rsidR="00371EA2">
          <w:rPr>
            <w:noProof/>
            <w:webHidden/>
          </w:rPr>
        </w:r>
        <w:r w:rsidR="00371EA2">
          <w:rPr>
            <w:noProof/>
            <w:webHidden/>
          </w:rPr>
          <w:fldChar w:fldCharType="separate"/>
        </w:r>
        <w:r w:rsidR="00371EA2">
          <w:rPr>
            <w:noProof/>
            <w:webHidden/>
          </w:rPr>
          <w:t>34</w:t>
        </w:r>
        <w:r w:rsidR="00371EA2">
          <w:rPr>
            <w:noProof/>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282" w:history="1">
        <w:r w:rsidR="00371EA2" w:rsidRPr="004A11ED">
          <w:rPr>
            <w:rStyle w:val="Hypertextovprepojenie"/>
            <w:lang w:val="sk-SK"/>
          </w:rPr>
          <w:t>1.1.2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Zdôvodnenie výberu tematických cieľov a zodpovedajúcich investičných priorít, s ohľadom na Spoločný strategický rámec, na základe analýzy potrieb v rámci oblasti programu ako celku a stratégia zvolená v reakcii na tieto potreby, pričom sa v prípade potreby riešia chýbajúce prepojenia v cezhraničnej infraštruktúre a zohľadňujú sa výsledky hodnotenia ex-ante</w:t>
        </w:r>
        <w:r w:rsidR="00371EA2">
          <w:rPr>
            <w:webHidden/>
          </w:rPr>
          <w:tab/>
        </w:r>
        <w:r w:rsidR="00371EA2">
          <w:rPr>
            <w:webHidden/>
          </w:rPr>
          <w:fldChar w:fldCharType="begin"/>
        </w:r>
        <w:r w:rsidR="00371EA2">
          <w:rPr>
            <w:webHidden/>
          </w:rPr>
          <w:instrText xml:space="preserve"> PAGEREF _Toc405950282 \h </w:instrText>
        </w:r>
        <w:r w:rsidR="00371EA2">
          <w:rPr>
            <w:webHidden/>
          </w:rPr>
        </w:r>
        <w:r w:rsidR="00371EA2">
          <w:rPr>
            <w:webHidden/>
          </w:rPr>
          <w:fldChar w:fldCharType="separate"/>
        </w:r>
        <w:r w:rsidR="00371EA2">
          <w:rPr>
            <w:webHidden/>
          </w:rPr>
          <w:t>41</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283" w:history="1">
        <w:r w:rsidR="00371EA2" w:rsidRPr="004A11ED">
          <w:rPr>
            <w:rStyle w:val="Hypertextovprepojenie"/>
            <w:rFonts w:cs="Arial"/>
            <w:lang w:val="sk-SK"/>
          </w:rPr>
          <w:t>1.2</w:t>
        </w:r>
        <w:r w:rsidR="00371EA2">
          <w:rPr>
            <w:rFonts w:asciiTheme="minorHAnsi" w:eastAsiaTheme="minorEastAsia" w:hAnsiTheme="minorHAnsi" w:cstheme="minorBidi"/>
            <w:sz w:val="22"/>
            <w:lang w:val="sk-SK" w:eastAsia="sk-SK"/>
          </w:rPr>
          <w:tab/>
        </w:r>
        <w:r w:rsidR="00371EA2" w:rsidRPr="004A11ED">
          <w:rPr>
            <w:rStyle w:val="Hypertextovprepojenie"/>
            <w:lang w:val="sk-SK"/>
          </w:rPr>
          <w:t>Odôvodnenie pridelených finančných prostriedkov</w:t>
        </w:r>
        <w:r w:rsidR="00371EA2">
          <w:rPr>
            <w:webHidden/>
          </w:rPr>
          <w:tab/>
        </w:r>
        <w:r w:rsidR="00371EA2">
          <w:rPr>
            <w:webHidden/>
          </w:rPr>
          <w:fldChar w:fldCharType="begin"/>
        </w:r>
        <w:r w:rsidR="00371EA2">
          <w:rPr>
            <w:webHidden/>
          </w:rPr>
          <w:instrText xml:space="preserve"> PAGEREF _Toc405950283 \h </w:instrText>
        </w:r>
        <w:r w:rsidR="00371EA2">
          <w:rPr>
            <w:webHidden/>
          </w:rPr>
        </w:r>
        <w:r w:rsidR="00371EA2">
          <w:rPr>
            <w:webHidden/>
          </w:rPr>
          <w:fldChar w:fldCharType="separate"/>
        </w:r>
        <w:r w:rsidR="00371EA2">
          <w:rPr>
            <w:webHidden/>
          </w:rPr>
          <w:t>43</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284" w:history="1">
        <w:r w:rsidR="00371EA2" w:rsidRPr="004A11ED">
          <w:rPr>
            <w:rStyle w:val="Hypertextovprepojenie"/>
            <w:lang w:val="sk-SK"/>
          </w:rPr>
          <w:t>2</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2: PRIORITNÉ OSI</w:t>
        </w:r>
        <w:r w:rsidR="00371EA2">
          <w:rPr>
            <w:webHidden/>
          </w:rPr>
          <w:tab/>
        </w:r>
        <w:r w:rsidR="00371EA2">
          <w:rPr>
            <w:webHidden/>
          </w:rPr>
          <w:fldChar w:fldCharType="begin"/>
        </w:r>
        <w:r w:rsidR="00371EA2">
          <w:rPr>
            <w:webHidden/>
          </w:rPr>
          <w:instrText xml:space="preserve"> PAGEREF _Toc405950284 \h </w:instrText>
        </w:r>
        <w:r w:rsidR="00371EA2">
          <w:rPr>
            <w:webHidden/>
          </w:rPr>
        </w:r>
        <w:r w:rsidR="00371EA2">
          <w:rPr>
            <w:webHidden/>
          </w:rPr>
          <w:fldChar w:fldCharType="separate"/>
        </w:r>
        <w:r w:rsidR="00371EA2">
          <w:rPr>
            <w:webHidden/>
          </w:rPr>
          <w:t>49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285" w:history="1">
        <w:r w:rsidR="00371EA2" w:rsidRPr="004A11ED">
          <w:rPr>
            <w:rStyle w:val="Hypertextovprepojenie"/>
            <w:rFonts w:cs="Arial"/>
            <w:lang w:val="sk-SK"/>
          </w:rPr>
          <w:t>2.1</w:t>
        </w:r>
        <w:r w:rsidR="00371EA2">
          <w:rPr>
            <w:rFonts w:asciiTheme="minorHAnsi" w:eastAsiaTheme="minorEastAsia" w:hAnsiTheme="minorHAnsi" w:cstheme="minorBidi"/>
            <w:sz w:val="22"/>
            <w:lang w:val="sk-SK" w:eastAsia="sk-SK"/>
          </w:rPr>
          <w:tab/>
        </w:r>
        <w:r w:rsidR="00371EA2" w:rsidRPr="004A11ED">
          <w:rPr>
            <w:rStyle w:val="Hypertextovprepojenie"/>
            <w:rFonts w:cs="Arial"/>
            <w:lang w:val="sk-SK"/>
          </w:rPr>
          <w:t>2.A.1/P1 Prioritná os 1</w:t>
        </w:r>
        <w:r w:rsidR="00371EA2">
          <w:rPr>
            <w:webHidden/>
          </w:rPr>
          <w:tab/>
        </w:r>
        <w:r w:rsidR="00371EA2">
          <w:rPr>
            <w:webHidden/>
          </w:rPr>
          <w:fldChar w:fldCharType="begin"/>
        </w:r>
        <w:r w:rsidR="00371EA2">
          <w:rPr>
            <w:webHidden/>
          </w:rPr>
          <w:instrText xml:space="preserve"> PAGEREF _Toc405950285 \h </w:instrText>
        </w:r>
        <w:r w:rsidR="00371EA2">
          <w:rPr>
            <w:webHidden/>
          </w:rPr>
        </w:r>
        <w:r w:rsidR="00371EA2">
          <w:rPr>
            <w:webHidden/>
          </w:rPr>
          <w:fldChar w:fldCharType="separate"/>
        </w:r>
        <w:r w:rsidR="00371EA2">
          <w:rPr>
            <w:webHidden/>
          </w:rPr>
          <w:t>49</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286" w:history="1">
        <w:r w:rsidR="00371EA2" w:rsidRPr="004A11ED">
          <w:rPr>
            <w:rStyle w:val="Hypertextovprepojenie"/>
            <w:rFonts w:cs="Arial"/>
            <w:lang w:val="sk-SK"/>
          </w:rPr>
          <w:t>2.1.1</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2.A.2/P1 Odôvodnenie vytvorenia prioritnej osi pokrývajúcej viac ako jeden tematický cieľ (ak je relevantné)</w:t>
        </w:r>
        <w:r w:rsidR="00371EA2">
          <w:rPr>
            <w:webHidden/>
          </w:rPr>
          <w:tab/>
        </w:r>
        <w:r w:rsidR="00371EA2">
          <w:rPr>
            <w:webHidden/>
          </w:rPr>
          <w:fldChar w:fldCharType="begin"/>
        </w:r>
        <w:r w:rsidR="00371EA2">
          <w:rPr>
            <w:webHidden/>
          </w:rPr>
          <w:instrText xml:space="preserve"> PAGEREF _Toc405950286 \h </w:instrText>
        </w:r>
        <w:r w:rsidR="00371EA2">
          <w:rPr>
            <w:webHidden/>
          </w:rPr>
        </w:r>
        <w:r w:rsidR="00371EA2">
          <w:rPr>
            <w:webHidden/>
          </w:rPr>
          <w:fldChar w:fldCharType="separate"/>
        </w:r>
        <w:r w:rsidR="00371EA2">
          <w:rPr>
            <w:webHidden/>
          </w:rPr>
          <w:t>49</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287" w:history="1">
        <w:r w:rsidR="00371EA2" w:rsidRPr="004A11ED">
          <w:rPr>
            <w:rStyle w:val="Hypertextovprepojenie"/>
            <w:rFonts w:cs="Arial"/>
            <w:lang w:val="sk-SK"/>
          </w:rPr>
          <w:t>2.1.2</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2.A.3/P1 Fond a základ výpočtu pre Podporu Únie</w:t>
        </w:r>
        <w:r w:rsidR="00371EA2">
          <w:rPr>
            <w:webHidden/>
          </w:rPr>
          <w:tab/>
        </w:r>
        <w:r w:rsidR="00371EA2">
          <w:rPr>
            <w:webHidden/>
          </w:rPr>
          <w:fldChar w:fldCharType="begin"/>
        </w:r>
        <w:r w:rsidR="00371EA2">
          <w:rPr>
            <w:webHidden/>
          </w:rPr>
          <w:instrText xml:space="preserve"> PAGEREF _Toc405950287 \h </w:instrText>
        </w:r>
        <w:r w:rsidR="00371EA2">
          <w:rPr>
            <w:webHidden/>
          </w:rPr>
        </w:r>
        <w:r w:rsidR="00371EA2">
          <w:rPr>
            <w:webHidden/>
          </w:rPr>
          <w:fldChar w:fldCharType="separate"/>
        </w:r>
        <w:r w:rsidR="00371EA2">
          <w:rPr>
            <w:webHidden/>
          </w:rPr>
          <w:t>49</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288" w:history="1">
        <w:r w:rsidR="00371EA2" w:rsidRPr="004A11ED">
          <w:rPr>
            <w:rStyle w:val="Hypertextovprepojenie"/>
            <w:rFonts w:cs="Arial"/>
            <w:lang w:val="sk-SK"/>
          </w:rPr>
          <w:t>2.1.3</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2.A.4/P1/1b Investičná priorita 1b</w:t>
        </w:r>
        <w:r w:rsidR="00371EA2">
          <w:rPr>
            <w:webHidden/>
          </w:rPr>
          <w:tab/>
        </w:r>
        <w:r w:rsidR="00371EA2">
          <w:rPr>
            <w:webHidden/>
          </w:rPr>
          <w:fldChar w:fldCharType="begin"/>
        </w:r>
        <w:r w:rsidR="00371EA2">
          <w:rPr>
            <w:webHidden/>
          </w:rPr>
          <w:instrText xml:space="preserve"> PAGEREF _Toc405950288 \h </w:instrText>
        </w:r>
        <w:r w:rsidR="00371EA2">
          <w:rPr>
            <w:webHidden/>
          </w:rPr>
        </w:r>
        <w:r w:rsidR="00371EA2">
          <w:rPr>
            <w:webHidden/>
          </w:rPr>
          <w:fldChar w:fldCharType="separate"/>
        </w:r>
        <w:r w:rsidR="00371EA2">
          <w:rPr>
            <w:webHidden/>
          </w:rPr>
          <w:t>49</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89" w:history="1">
        <w:r w:rsidR="00371EA2" w:rsidRPr="004A11ED">
          <w:rPr>
            <w:rStyle w:val="Hypertextovprepojenie"/>
            <w:noProof/>
            <w:lang w:val="sk-SK"/>
          </w:rPr>
          <w:t>2.1.3.1</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2.A.5/P1/1b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_Toc405950289 \h </w:instrText>
        </w:r>
        <w:r w:rsidR="00371EA2">
          <w:rPr>
            <w:noProof/>
            <w:webHidden/>
          </w:rPr>
        </w:r>
        <w:r w:rsidR="00371EA2">
          <w:rPr>
            <w:noProof/>
            <w:webHidden/>
          </w:rPr>
          <w:fldChar w:fldCharType="separate"/>
        </w:r>
        <w:r w:rsidR="00371EA2">
          <w:rPr>
            <w:noProof/>
            <w:webHidden/>
          </w:rPr>
          <w:t>50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0" w:history="1">
        <w:r w:rsidR="00371EA2" w:rsidRPr="004A11ED">
          <w:rPr>
            <w:rStyle w:val="Hypertextovprepojenie"/>
            <w:noProof/>
            <w:lang w:val="sk-SK"/>
          </w:rPr>
          <w:t>2.1.3.2</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2.A.6/P1/1b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_Toc405950290 \h </w:instrText>
        </w:r>
        <w:r w:rsidR="00371EA2">
          <w:rPr>
            <w:noProof/>
            <w:webHidden/>
          </w:rPr>
        </w:r>
        <w:r w:rsidR="00371EA2">
          <w:rPr>
            <w:noProof/>
            <w:webHidden/>
          </w:rPr>
          <w:fldChar w:fldCharType="separate"/>
        </w:r>
        <w:r w:rsidR="00371EA2">
          <w:rPr>
            <w:noProof/>
            <w:webHidden/>
          </w:rPr>
          <w:t>54</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1" w:history="1">
        <w:r w:rsidR="00371EA2" w:rsidRPr="004A11ED">
          <w:rPr>
            <w:rStyle w:val="Hypertextovprepojenie"/>
            <w:noProof/>
            <w:lang w:val="sk-SK"/>
          </w:rPr>
          <w:t>2.1.3.3</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_Toc405950291 \h </w:instrText>
        </w:r>
        <w:r w:rsidR="00371EA2">
          <w:rPr>
            <w:noProof/>
            <w:webHidden/>
          </w:rPr>
        </w:r>
        <w:r w:rsidR="00371EA2">
          <w:rPr>
            <w:noProof/>
            <w:webHidden/>
          </w:rPr>
          <w:fldChar w:fldCharType="separate"/>
        </w:r>
        <w:r w:rsidR="00371EA2">
          <w:rPr>
            <w:noProof/>
            <w:webHidden/>
          </w:rPr>
          <w:t>56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2" w:history="1">
        <w:r w:rsidR="00371EA2" w:rsidRPr="004A11ED">
          <w:rPr>
            <w:rStyle w:val="Hypertextovprepojenie"/>
            <w:noProof/>
            <w:lang w:val="sk-SK"/>
          </w:rPr>
          <w:t>2.1.3.4</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_Toc405950292 \h </w:instrText>
        </w:r>
        <w:r w:rsidR="00371EA2">
          <w:rPr>
            <w:noProof/>
            <w:webHidden/>
          </w:rPr>
        </w:r>
        <w:r w:rsidR="00371EA2">
          <w:rPr>
            <w:noProof/>
            <w:webHidden/>
          </w:rPr>
          <w:fldChar w:fldCharType="separate"/>
        </w:r>
        <w:r w:rsidR="00371EA2">
          <w:rPr>
            <w:noProof/>
            <w:webHidden/>
          </w:rPr>
          <w:t>57</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3" w:history="1">
        <w:r w:rsidR="00371EA2" w:rsidRPr="004A11ED">
          <w:rPr>
            <w:rStyle w:val="Hypertextovprepojenie"/>
            <w:noProof/>
            <w:lang w:val="sk-SK"/>
          </w:rPr>
          <w:t>2.1.3.5</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2.A.6.2/P1/1b Usmerňovacie zásady výberu operácií</w:t>
        </w:r>
        <w:r w:rsidR="00371EA2">
          <w:rPr>
            <w:noProof/>
            <w:webHidden/>
          </w:rPr>
          <w:tab/>
        </w:r>
        <w:r w:rsidR="00371EA2">
          <w:rPr>
            <w:noProof/>
            <w:webHidden/>
          </w:rPr>
          <w:fldChar w:fldCharType="begin"/>
        </w:r>
        <w:r w:rsidR="00371EA2">
          <w:rPr>
            <w:noProof/>
            <w:webHidden/>
          </w:rPr>
          <w:instrText xml:space="preserve"> PAGEREF _Toc405950293 \h </w:instrText>
        </w:r>
        <w:r w:rsidR="00371EA2">
          <w:rPr>
            <w:noProof/>
            <w:webHidden/>
          </w:rPr>
        </w:r>
        <w:r w:rsidR="00371EA2">
          <w:rPr>
            <w:noProof/>
            <w:webHidden/>
          </w:rPr>
          <w:fldChar w:fldCharType="separate"/>
        </w:r>
        <w:r w:rsidR="00371EA2">
          <w:rPr>
            <w:noProof/>
            <w:webHidden/>
          </w:rPr>
          <w:t>57</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4" w:history="1">
        <w:r w:rsidR="00371EA2" w:rsidRPr="004A11ED">
          <w:rPr>
            <w:rStyle w:val="Hypertextovprepojenie"/>
            <w:noProof/>
            <w:lang w:val="sk-SK"/>
          </w:rPr>
          <w:t>2.1.3.6</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2.A.6.3/P1/1b 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_Toc405950294 \h </w:instrText>
        </w:r>
        <w:r w:rsidR="00371EA2">
          <w:rPr>
            <w:noProof/>
            <w:webHidden/>
          </w:rPr>
        </w:r>
        <w:r w:rsidR="00371EA2">
          <w:rPr>
            <w:noProof/>
            <w:webHidden/>
          </w:rPr>
          <w:fldChar w:fldCharType="separate"/>
        </w:r>
        <w:r w:rsidR="00371EA2">
          <w:rPr>
            <w:noProof/>
            <w:webHidden/>
          </w:rPr>
          <w:t>57</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5" w:history="1">
        <w:r w:rsidR="00371EA2" w:rsidRPr="004A11ED">
          <w:rPr>
            <w:rStyle w:val="Hypertextovprepojenie"/>
            <w:noProof/>
            <w:lang w:val="sk-SK"/>
          </w:rPr>
          <w:t>2.1.3.7</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2.A.6.4/P1/1b 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_Toc405950295 \h </w:instrText>
        </w:r>
        <w:r w:rsidR="00371EA2">
          <w:rPr>
            <w:noProof/>
            <w:webHidden/>
          </w:rPr>
        </w:r>
        <w:r w:rsidR="00371EA2">
          <w:rPr>
            <w:noProof/>
            <w:webHidden/>
          </w:rPr>
          <w:fldChar w:fldCharType="separate"/>
        </w:r>
        <w:r w:rsidR="00371EA2">
          <w:rPr>
            <w:noProof/>
            <w:webHidden/>
          </w:rPr>
          <w:t>58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6" w:history="1">
        <w:r w:rsidR="00371EA2" w:rsidRPr="004A11ED">
          <w:rPr>
            <w:rStyle w:val="Hypertextovprepojenie"/>
            <w:noProof/>
            <w:lang w:val="sk-SK"/>
          </w:rPr>
          <w:t>2.1.3.8</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2.A.6.5/P1/1b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_Toc405950296 \h </w:instrText>
        </w:r>
        <w:r w:rsidR="00371EA2">
          <w:rPr>
            <w:noProof/>
            <w:webHidden/>
          </w:rPr>
        </w:r>
        <w:r w:rsidR="00371EA2">
          <w:rPr>
            <w:noProof/>
            <w:webHidden/>
          </w:rPr>
          <w:fldChar w:fldCharType="separate"/>
        </w:r>
        <w:r w:rsidR="00371EA2">
          <w:rPr>
            <w:noProof/>
            <w:webHidden/>
          </w:rPr>
          <w:t>58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7" w:history="1">
        <w:r w:rsidR="00371EA2" w:rsidRPr="004A11ED">
          <w:rPr>
            <w:rStyle w:val="Hypertextovprepojenie"/>
            <w:noProof/>
            <w:lang w:val="sk-SK"/>
          </w:rPr>
          <w:t>2.1.3.9</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2.A.7/P1 Výkonnostný rámec</w:t>
        </w:r>
        <w:r w:rsidR="00371EA2">
          <w:rPr>
            <w:noProof/>
            <w:webHidden/>
          </w:rPr>
          <w:tab/>
        </w:r>
        <w:r w:rsidR="00371EA2">
          <w:rPr>
            <w:noProof/>
            <w:webHidden/>
          </w:rPr>
          <w:fldChar w:fldCharType="begin"/>
        </w:r>
        <w:r w:rsidR="00371EA2">
          <w:rPr>
            <w:noProof/>
            <w:webHidden/>
          </w:rPr>
          <w:instrText xml:space="preserve"> PAGEREF _Toc405950297 \h </w:instrText>
        </w:r>
        <w:r w:rsidR="00371EA2">
          <w:rPr>
            <w:noProof/>
            <w:webHidden/>
          </w:rPr>
        </w:r>
        <w:r w:rsidR="00371EA2">
          <w:rPr>
            <w:noProof/>
            <w:webHidden/>
          </w:rPr>
          <w:fldChar w:fldCharType="separate"/>
        </w:r>
        <w:r w:rsidR="00371EA2">
          <w:rPr>
            <w:noProof/>
            <w:webHidden/>
          </w:rPr>
          <w:t>59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8" w:history="1">
        <w:r w:rsidR="00371EA2" w:rsidRPr="004A11ED">
          <w:rPr>
            <w:rStyle w:val="Hypertextovprepojenie"/>
            <w:noProof/>
            <w:lang w:val="sk-SK"/>
          </w:rPr>
          <w:t>2.1.3.10</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2.A.8/P1 Kategórie intervencií</w:t>
        </w:r>
        <w:r w:rsidR="00371EA2">
          <w:rPr>
            <w:noProof/>
            <w:webHidden/>
          </w:rPr>
          <w:tab/>
        </w:r>
        <w:r w:rsidR="00371EA2">
          <w:rPr>
            <w:noProof/>
            <w:webHidden/>
          </w:rPr>
          <w:fldChar w:fldCharType="begin"/>
        </w:r>
        <w:r w:rsidR="00371EA2">
          <w:rPr>
            <w:noProof/>
            <w:webHidden/>
          </w:rPr>
          <w:instrText xml:space="preserve"> PAGEREF _Toc405950298 \h </w:instrText>
        </w:r>
        <w:r w:rsidR="00371EA2">
          <w:rPr>
            <w:noProof/>
            <w:webHidden/>
          </w:rPr>
        </w:r>
        <w:r w:rsidR="00371EA2">
          <w:rPr>
            <w:noProof/>
            <w:webHidden/>
          </w:rPr>
          <w:fldChar w:fldCharType="separate"/>
        </w:r>
        <w:r w:rsidR="00371EA2">
          <w:rPr>
            <w:noProof/>
            <w:webHidden/>
          </w:rPr>
          <w:t>61</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299" w:history="1">
        <w:r w:rsidR="00371EA2" w:rsidRPr="004A11ED">
          <w:rPr>
            <w:rStyle w:val="Hypertextovprepojenie"/>
            <w:noProof/>
            <w:lang w:val="sk-SK"/>
          </w:rPr>
          <w:t>2.1.3.11</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2.A.9/P1 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r w:rsidR="00371EA2">
          <w:rPr>
            <w:noProof/>
            <w:webHidden/>
          </w:rPr>
          <w:tab/>
        </w:r>
        <w:r w:rsidR="00371EA2">
          <w:rPr>
            <w:noProof/>
            <w:webHidden/>
          </w:rPr>
          <w:fldChar w:fldCharType="begin"/>
        </w:r>
        <w:r w:rsidR="00371EA2">
          <w:rPr>
            <w:noProof/>
            <w:webHidden/>
          </w:rPr>
          <w:instrText xml:space="preserve"> PAGEREF _Toc405950299 \h </w:instrText>
        </w:r>
        <w:r w:rsidR="00371EA2">
          <w:rPr>
            <w:noProof/>
            <w:webHidden/>
          </w:rPr>
        </w:r>
        <w:r w:rsidR="00371EA2">
          <w:rPr>
            <w:noProof/>
            <w:webHidden/>
          </w:rPr>
          <w:fldChar w:fldCharType="separate"/>
        </w:r>
        <w:r w:rsidR="00371EA2">
          <w:rPr>
            <w:noProof/>
            <w:webHidden/>
          </w:rPr>
          <w:t>62</w:t>
        </w:r>
        <w:r w:rsidR="00371EA2">
          <w:rPr>
            <w:noProof/>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00" w:history="1">
        <w:r w:rsidR="00371EA2" w:rsidRPr="004A11ED">
          <w:rPr>
            <w:rStyle w:val="Hypertextovprepojenie"/>
            <w:rFonts w:cs="Arial"/>
            <w:lang w:val="sk-SK"/>
          </w:rPr>
          <w:t>2.2</w:t>
        </w:r>
        <w:r w:rsidR="00371EA2">
          <w:rPr>
            <w:rFonts w:asciiTheme="minorHAnsi" w:eastAsiaTheme="minorEastAsia" w:hAnsiTheme="minorHAnsi" w:cstheme="minorBidi"/>
            <w:sz w:val="22"/>
            <w:lang w:val="sk-SK" w:eastAsia="sk-SK"/>
          </w:rPr>
          <w:tab/>
        </w:r>
        <w:r w:rsidR="00371EA2" w:rsidRPr="004A11ED">
          <w:rPr>
            <w:rStyle w:val="Hypertextovprepojenie"/>
            <w:rFonts w:cs="Arial"/>
            <w:lang w:val="sk-SK"/>
          </w:rPr>
          <w:t>2.A.1/P2 Prioritná os 2</w:t>
        </w:r>
        <w:r w:rsidR="00371EA2">
          <w:rPr>
            <w:webHidden/>
          </w:rPr>
          <w:tab/>
        </w:r>
        <w:r w:rsidR="00371EA2">
          <w:rPr>
            <w:webHidden/>
          </w:rPr>
          <w:fldChar w:fldCharType="begin"/>
        </w:r>
        <w:r w:rsidR="00371EA2">
          <w:rPr>
            <w:webHidden/>
          </w:rPr>
          <w:instrText xml:space="preserve"> PAGEREF _Toc405950300 \h </w:instrText>
        </w:r>
        <w:r w:rsidR="00371EA2">
          <w:rPr>
            <w:webHidden/>
          </w:rPr>
        </w:r>
        <w:r w:rsidR="00371EA2">
          <w:rPr>
            <w:webHidden/>
          </w:rPr>
          <w:fldChar w:fldCharType="separate"/>
        </w:r>
        <w:r w:rsidR="00371EA2">
          <w:rPr>
            <w:webHidden/>
          </w:rPr>
          <w:t>63</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01" w:history="1">
        <w:r w:rsidR="00371EA2" w:rsidRPr="004A11ED">
          <w:rPr>
            <w:rStyle w:val="Hypertextovprepojenie"/>
            <w:rFonts w:cs="Arial"/>
            <w:lang w:val="sk-SK"/>
          </w:rPr>
          <w:t>2.2.1</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2.A.2/P2 Odôvodnenie vytvorenia prioritnej osi pokrývajúcej viac ako jeden tematický cieľ (ak je relevantné)</w:t>
        </w:r>
        <w:r w:rsidR="00371EA2">
          <w:rPr>
            <w:webHidden/>
          </w:rPr>
          <w:tab/>
        </w:r>
        <w:r w:rsidR="00371EA2">
          <w:rPr>
            <w:webHidden/>
          </w:rPr>
          <w:fldChar w:fldCharType="begin"/>
        </w:r>
        <w:r w:rsidR="00371EA2">
          <w:rPr>
            <w:webHidden/>
          </w:rPr>
          <w:instrText xml:space="preserve"> PAGEREF _Toc405950301 \h </w:instrText>
        </w:r>
        <w:r w:rsidR="00371EA2">
          <w:rPr>
            <w:webHidden/>
          </w:rPr>
        </w:r>
        <w:r w:rsidR="00371EA2">
          <w:rPr>
            <w:webHidden/>
          </w:rPr>
          <w:fldChar w:fldCharType="separate"/>
        </w:r>
        <w:r w:rsidR="00371EA2">
          <w:rPr>
            <w:webHidden/>
          </w:rPr>
          <w:t>63</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02" w:history="1">
        <w:r w:rsidR="00371EA2" w:rsidRPr="004A11ED">
          <w:rPr>
            <w:rStyle w:val="Hypertextovprepojenie"/>
            <w:rFonts w:cs="Arial"/>
            <w:lang w:val="sk-SK"/>
          </w:rPr>
          <w:t>2.2.2</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2.A.3/P2 Fond a základ výpočtu pre Podporu Únie</w:t>
        </w:r>
        <w:r w:rsidR="00371EA2">
          <w:rPr>
            <w:webHidden/>
          </w:rPr>
          <w:tab/>
        </w:r>
        <w:r w:rsidR="00371EA2">
          <w:rPr>
            <w:webHidden/>
          </w:rPr>
          <w:fldChar w:fldCharType="begin"/>
        </w:r>
        <w:r w:rsidR="00371EA2">
          <w:rPr>
            <w:webHidden/>
          </w:rPr>
          <w:instrText xml:space="preserve"> PAGEREF _Toc405950302 \h </w:instrText>
        </w:r>
        <w:r w:rsidR="00371EA2">
          <w:rPr>
            <w:webHidden/>
          </w:rPr>
        </w:r>
        <w:r w:rsidR="00371EA2">
          <w:rPr>
            <w:webHidden/>
          </w:rPr>
          <w:fldChar w:fldCharType="separate"/>
        </w:r>
        <w:r w:rsidR="00371EA2">
          <w:rPr>
            <w:webHidden/>
          </w:rPr>
          <w:t>63</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03" w:history="1">
        <w:r w:rsidR="00371EA2" w:rsidRPr="004A11ED">
          <w:rPr>
            <w:rStyle w:val="Hypertextovprepojenie"/>
            <w:rFonts w:cs="Arial"/>
            <w:lang w:val="sk-SK"/>
          </w:rPr>
          <w:t>2.2.3</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2.A.4/P2/6c Investičná priorita 6c</w:t>
        </w:r>
        <w:r w:rsidR="00371EA2">
          <w:rPr>
            <w:webHidden/>
          </w:rPr>
          <w:tab/>
        </w:r>
        <w:r w:rsidR="00371EA2">
          <w:rPr>
            <w:webHidden/>
          </w:rPr>
          <w:fldChar w:fldCharType="begin"/>
        </w:r>
        <w:r w:rsidR="00371EA2">
          <w:rPr>
            <w:webHidden/>
          </w:rPr>
          <w:instrText xml:space="preserve"> PAGEREF _Toc405950303 \h </w:instrText>
        </w:r>
        <w:r w:rsidR="00371EA2">
          <w:rPr>
            <w:webHidden/>
          </w:rPr>
        </w:r>
        <w:r w:rsidR="00371EA2">
          <w:rPr>
            <w:webHidden/>
          </w:rPr>
          <w:fldChar w:fldCharType="separate"/>
        </w:r>
        <w:r w:rsidR="00371EA2">
          <w:rPr>
            <w:webHidden/>
          </w:rPr>
          <w:t>63</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4" w:history="1">
        <w:r w:rsidR="00371EA2" w:rsidRPr="004A11ED">
          <w:rPr>
            <w:rStyle w:val="Hypertextovprepojenie"/>
            <w:noProof/>
            <w:lang w:val="sk-SK"/>
          </w:rPr>
          <w:t>2.2.3.1</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2.A.5/P1/1b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_Toc405950304 \h </w:instrText>
        </w:r>
        <w:r w:rsidR="00371EA2">
          <w:rPr>
            <w:noProof/>
            <w:webHidden/>
          </w:rPr>
        </w:r>
        <w:r w:rsidR="00371EA2">
          <w:rPr>
            <w:noProof/>
            <w:webHidden/>
          </w:rPr>
          <w:fldChar w:fldCharType="separate"/>
        </w:r>
        <w:r w:rsidR="00371EA2">
          <w:rPr>
            <w:noProof/>
            <w:webHidden/>
          </w:rPr>
          <w:t>64</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5" w:history="1">
        <w:r w:rsidR="00371EA2" w:rsidRPr="004A11ED">
          <w:rPr>
            <w:rStyle w:val="Hypertextovprepojenie"/>
            <w:noProof/>
            <w:lang w:val="sk-SK"/>
          </w:rPr>
          <w:t>2.2.3.2</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2.A.6/P2/6c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_Toc405950305 \h </w:instrText>
        </w:r>
        <w:r w:rsidR="00371EA2">
          <w:rPr>
            <w:noProof/>
            <w:webHidden/>
          </w:rPr>
        </w:r>
        <w:r w:rsidR="00371EA2">
          <w:rPr>
            <w:noProof/>
            <w:webHidden/>
          </w:rPr>
          <w:fldChar w:fldCharType="separate"/>
        </w:r>
        <w:r w:rsidR="00371EA2">
          <w:rPr>
            <w:noProof/>
            <w:webHidden/>
          </w:rPr>
          <w:t>66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6" w:history="1">
        <w:r w:rsidR="00371EA2" w:rsidRPr="004A11ED">
          <w:rPr>
            <w:rStyle w:val="Hypertextovprepojenie"/>
            <w:noProof/>
            <w:lang w:val="sk-SK"/>
          </w:rPr>
          <w:t>2.2.3.3</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_Toc405950306 \h </w:instrText>
        </w:r>
        <w:r w:rsidR="00371EA2">
          <w:rPr>
            <w:noProof/>
            <w:webHidden/>
          </w:rPr>
        </w:r>
        <w:r w:rsidR="00371EA2">
          <w:rPr>
            <w:noProof/>
            <w:webHidden/>
          </w:rPr>
          <w:fldChar w:fldCharType="separate"/>
        </w:r>
        <w:r w:rsidR="00371EA2">
          <w:rPr>
            <w:noProof/>
            <w:webHidden/>
          </w:rPr>
          <w:t>67</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7" w:history="1">
        <w:r w:rsidR="00371EA2" w:rsidRPr="004A11ED">
          <w:rPr>
            <w:rStyle w:val="Hypertextovprepojenie"/>
            <w:noProof/>
            <w:lang w:val="sk-SK"/>
          </w:rPr>
          <w:t>2.2.3.4</w:t>
        </w:r>
        <w:r w:rsidR="00371EA2">
          <w:rPr>
            <w:rFonts w:asciiTheme="minorHAnsi" w:eastAsiaTheme="minorEastAsia" w:hAnsiTheme="minorHAnsi" w:cstheme="minorBidi"/>
            <w:noProof/>
            <w:sz w:val="22"/>
            <w:szCs w:val="22"/>
            <w:lang w:val="sk-SK" w:eastAsia="sk-SK"/>
          </w:rPr>
          <w:tab/>
        </w:r>
        <w:r w:rsidR="00371EA2" w:rsidRPr="004A11ED">
          <w:rPr>
            <w:rStyle w:val="Hypertextovprepojenie"/>
            <w:rFonts w:cs="Arial"/>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_Toc405950307 \h </w:instrText>
        </w:r>
        <w:r w:rsidR="00371EA2">
          <w:rPr>
            <w:noProof/>
            <w:webHidden/>
          </w:rPr>
        </w:r>
        <w:r w:rsidR="00371EA2">
          <w:rPr>
            <w:noProof/>
            <w:webHidden/>
          </w:rPr>
          <w:fldChar w:fldCharType="separate"/>
        </w:r>
        <w:r w:rsidR="00371EA2">
          <w:rPr>
            <w:noProof/>
            <w:webHidden/>
          </w:rPr>
          <w:t>68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8" w:history="1">
        <w:r w:rsidR="00371EA2" w:rsidRPr="004A11ED">
          <w:rPr>
            <w:rStyle w:val="Hypertextovprepojenie"/>
            <w:noProof/>
            <w:lang w:val="sk-SK"/>
          </w:rPr>
          <w:t>2.2.3.5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 xml:space="preserve">2.A.6.2/P2/6c </w:t>
        </w:r>
        <w:r w:rsidR="00371EA2" w:rsidRPr="004A11ED">
          <w:rPr>
            <w:rStyle w:val="Hypertextovprepojenie"/>
            <w:rFonts w:cs="Arial"/>
            <w:noProof/>
            <w:lang w:val="sk-SK"/>
          </w:rPr>
          <w:t>Usmerňovacie zásady výberu operácií</w:t>
        </w:r>
        <w:r w:rsidR="00371EA2">
          <w:rPr>
            <w:noProof/>
            <w:webHidden/>
          </w:rPr>
          <w:tab/>
        </w:r>
        <w:r w:rsidR="00371EA2">
          <w:rPr>
            <w:noProof/>
            <w:webHidden/>
          </w:rPr>
          <w:fldChar w:fldCharType="begin"/>
        </w:r>
        <w:r w:rsidR="00371EA2">
          <w:rPr>
            <w:noProof/>
            <w:webHidden/>
          </w:rPr>
          <w:instrText xml:space="preserve"> PAGEREF _Toc405950308 \h </w:instrText>
        </w:r>
        <w:r w:rsidR="00371EA2">
          <w:rPr>
            <w:noProof/>
            <w:webHidden/>
          </w:rPr>
        </w:r>
        <w:r w:rsidR="00371EA2">
          <w:rPr>
            <w:noProof/>
            <w:webHidden/>
          </w:rPr>
          <w:fldChar w:fldCharType="separate"/>
        </w:r>
        <w:r w:rsidR="00371EA2">
          <w:rPr>
            <w:noProof/>
            <w:webHidden/>
          </w:rPr>
          <w:t>68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09" w:history="1">
        <w:r w:rsidR="00371EA2" w:rsidRPr="004A11ED">
          <w:rPr>
            <w:rStyle w:val="Hypertextovprepojenie"/>
            <w:noProof/>
            <w:lang w:val="sk-SK"/>
          </w:rPr>
          <w:t>2.2.3.6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 xml:space="preserve">2.A.6.3/P2/6c </w:t>
        </w:r>
        <w:r w:rsidR="00371EA2" w:rsidRPr="004A11ED">
          <w:rPr>
            <w:rStyle w:val="Hypertextovprepojenie"/>
            <w:rFonts w:cs="Arial"/>
            <w:noProof/>
            <w:lang w:val="sk-SK"/>
          </w:rPr>
          <w:t>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_Toc405950309 \h </w:instrText>
        </w:r>
        <w:r w:rsidR="00371EA2">
          <w:rPr>
            <w:noProof/>
            <w:webHidden/>
          </w:rPr>
        </w:r>
        <w:r w:rsidR="00371EA2">
          <w:rPr>
            <w:noProof/>
            <w:webHidden/>
          </w:rPr>
          <w:fldChar w:fldCharType="separate"/>
        </w:r>
        <w:r w:rsidR="00371EA2">
          <w:rPr>
            <w:noProof/>
            <w:webHidden/>
          </w:rPr>
          <w:t>68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0" w:history="1">
        <w:r w:rsidR="00371EA2" w:rsidRPr="004A11ED">
          <w:rPr>
            <w:rStyle w:val="Hypertextovprepojenie"/>
            <w:noProof/>
            <w:lang w:val="sk-SK"/>
          </w:rPr>
          <w:t>2.2.3.7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 xml:space="preserve">2.A.6.4/P2/6c </w:t>
        </w:r>
        <w:r w:rsidR="00371EA2" w:rsidRPr="004A11ED">
          <w:rPr>
            <w:rStyle w:val="Hypertextovprepojenie"/>
            <w:rFonts w:cs="Arial"/>
            <w:noProof/>
            <w:lang w:val="sk-SK"/>
          </w:rPr>
          <w:t>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_Toc405950310 \h </w:instrText>
        </w:r>
        <w:r w:rsidR="00371EA2">
          <w:rPr>
            <w:noProof/>
            <w:webHidden/>
          </w:rPr>
        </w:r>
        <w:r w:rsidR="00371EA2">
          <w:rPr>
            <w:noProof/>
            <w:webHidden/>
          </w:rPr>
          <w:fldChar w:fldCharType="separate"/>
        </w:r>
        <w:r w:rsidR="00371EA2">
          <w:rPr>
            <w:noProof/>
            <w:webHidden/>
          </w:rPr>
          <w:t>69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1" w:history="1">
        <w:r w:rsidR="00371EA2" w:rsidRPr="004A11ED">
          <w:rPr>
            <w:rStyle w:val="Hypertextovprepojenie"/>
            <w:noProof/>
            <w:lang w:val="sk-SK"/>
          </w:rPr>
          <w:t>2.2.3.8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2.A.6.5/P2/6c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_Toc405950311 \h </w:instrText>
        </w:r>
        <w:r w:rsidR="00371EA2">
          <w:rPr>
            <w:noProof/>
            <w:webHidden/>
          </w:rPr>
        </w:r>
        <w:r w:rsidR="00371EA2">
          <w:rPr>
            <w:noProof/>
            <w:webHidden/>
          </w:rPr>
          <w:fldChar w:fldCharType="separate"/>
        </w:r>
        <w:r w:rsidR="00371EA2">
          <w:rPr>
            <w:noProof/>
            <w:webHidden/>
          </w:rPr>
          <w:t>69</w:t>
        </w:r>
        <w:r w:rsidR="00371EA2">
          <w:rPr>
            <w:noProof/>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12" w:history="1">
        <w:r w:rsidR="00371EA2" w:rsidRPr="004A11ED">
          <w:rPr>
            <w:rStyle w:val="Hypertextovprepojenie"/>
            <w:lang w:val="sk-SK"/>
          </w:rPr>
          <w:t>2.2.4</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2.A.4/P2/6d Investičná priorita 6d</w:t>
        </w:r>
        <w:r w:rsidR="00371EA2">
          <w:rPr>
            <w:webHidden/>
          </w:rPr>
          <w:tab/>
        </w:r>
        <w:r w:rsidR="00371EA2">
          <w:rPr>
            <w:webHidden/>
          </w:rPr>
          <w:fldChar w:fldCharType="begin"/>
        </w:r>
        <w:r w:rsidR="00371EA2">
          <w:rPr>
            <w:webHidden/>
          </w:rPr>
          <w:instrText xml:space="preserve"> PAGEREF _Toc405950312 \h </w:instrText>
        </w:r>
        <w:r w:rsidR="00371EA2">
          <w:rPr>
            <w:webHidden/>
          </w:rPr>
        </w:r>
        <w:r w:rsidR="00371EA2">
          <w:rPr>
            <w:webHidden/>
          </w:rPr>
          <w:fldChar w:fldCharType="separate"/>
        </w:r>
        <w:r w:rsidR="00371EA2">
          <w:rPr>
            <w:webHidden/>
          </w:rPr>
          <w:t>69</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3" w:history="1">
        <w:r w:rsidR="00371EA2" w:rsidRPr="004A11ED">
          <w:rPr>
            <w:rStyle w:val="Hypertextovprepojenie"/>
            <w:noProof/>
            <w:lang w:val="sk-SK"/>
          </w:rPr>
          <w:t>2.2.4.1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2.A.5/P2/6d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_Toc405950313 \h </w:instrText>
        </w:r>
        <w:r w:rsidR="00371EA2">
          <w:rPr>
            <w:noProof/>
            <w:webHidden/>
          </w:rPr>
        </w:r>
        <w:r w:rsidR="00371EA2">
          <w:rPr>
            <w:noProof/>
            <w:webHidden/>
          </w:rPr>
          <w:fldChar w:fldCharType="separate"/>
        </w:r>
        <w:r w:rsidR="00371EA2">
          <w:rPr>
            <w:noProof/>
            <w:webHidden/>
          </w:rPr>
          <w:t>69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4" w:history="1">
        <w:r w:rsidR="00371EA2" w:rsidRPr="004A11ED">
          <w:rPr>
            <w:rStyle w:val="Hypertextovprepojenie"/>
            <w:noProof/>
            <w:lang w:val="sk-SK"/>
          </w:rPr>
          <w:t>2.2.4.2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2.A.6/P2/6d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_Toc405950314 \h </w:instrText>
        </w:r>
        <w:r w:rsidR="00371EA2">
          <w:rPr>
            <w:noProof/>
            <w:webHidden/>
          </w:rPr>
        </w:r>
        <w:r w:rsidR="00371EA2">
          <w:rPr>
            <w:noProof/>
            <w:webHidden/>
          </w:rPr>
          <w:fldChar w:fldCharType="separate"/>
        </w:r>
        <w:r w:rsidR="00371EA2">
          <w:rPr>
            <w:noProof/>
            <w:webHidden/>
          </w:rPr>
          <w:t>75</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5" w:history="1">
        <w:r w:rsidR="00371EA2" w:rsidRPr="004A11ED">
          <w:rPr>
            <w:rStyle w:val="Hypertextovprepojenie"/>
            <w:noProof/>
            <w:lang w:val="sk-SK"/>
          </w:rPr>
          <w:t>2.2.4.3</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_Toc405950315 \h </w:instrText>
        </w:r>
        <w:r w:rsidR="00371EA2">
          <w:rPr>
            <w:noProof/>
            <w:webHidden/>
          </w:rPr>
        </w:r>
        <w:r w:rsidR="00371EA2">
          <w:rPr>
            <w:noProof/>
            <w:webHidden/>
          </w:rPr>
          <w:fldChar w:fldCharType="separate"/>
        </w:r>
        <w:r w:rsidR="00371EA2">
          <w:rPr>
            <w:noProof/>
            <w:webHidden/>
          </w:rPr>
          <w:t>78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6" w:history="1">
        <w:r w:rsidR="00371EA2" w:rsidRPr="004A11ED">
          <w:rPr>
            <w:rStyle w:val="Hypertextovprepojenie"/>
            <w:noProof/>
            <w:lang w:val="sk-SK"/>
          </w:rPr>
          <w:t>2.2.4.4</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_Toc405950316 \h </w:instrText>
        </w:r>
        <w:r w:rsidR="00371EA2">
          <w:rPr>
            <w:noProof/>
            <w:webHidden/>
          </w:rPr>
        </w:r>
        <w:r w:rsidR="00371EA2">
          <w:rPr>
            <w:noProof/>
            <w:webHidden/>
          </w:rPr>
          <w:fldChar w:fldCharType="separate"/>
        </w:r>
        <w:r w:rsidR="00371EA2">
          <w:rPr>
            <w:noProof/>
            <w:webHidden/>
          </w:rPr>
          <w:t>78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7" w:history="1">
        <w:r w:rsidR="00371EA2" w:rsidRPr="004A11ED">
          <w:rPr>
            <w:rStyle w:val="Hypertextovprepojenie"/>
            <w:noProof/>
            <w:lang w:val="sk-SK"/>
          </w:rPr>
          <w:t>2.2.4.5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2.A.6.2/P2/6d  Usmerňovacie zásady výberu operácií</w:t>
        </w:r>
        <w:r w:rsidR="00371EA2">
          <w:rPr>
            <w:noProof/>
            <w:webHidden/>
          </w:rPr>
          <w:tab/>
        </w:r>
        <w:r w:rsidR="00371EA2">
          <w:rPr>
            <w:noProof/>
            <w:webHidden/>
          </w:rPr>
          <w:fldChar w:fldCharType="begin"/>
        </w:r>
        <w:r w:rsidR="00371EA2">
          <w:rPr>
            <w:noProof/>
            <w:webHidden/>
          </w:rPr>
          <w:instrText xml:space="preserve"> PAGEREF _Toc405950317 \h </w:instrText>
        </w:r>
        <w:r w:rsidR="00371EA2">
          <w:rPr>
            <w:noProof/>
            <w:webHidden/>
          </w:rPr>
        </w:r>
        <w:r w:rsidR="00371EA2">
          <w:rPr>
            <w:noProof/>
            <w:webHidden/>
          </w:rPr>
          <w:fldChar w:fldCharType="separate"/>
        </w:r>
        <w:r w:rsidR="00371EA2">
          <w:rPr>
            <w:noProof/>
            <w:webHidden/>
          </w:rPr>
          <w:t>78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8" w:history="1">
        <w:r w:rsidR="00371EA2" w:rsidRPr="004A11ED">
          <w:rPr>
            <w:rStyle w:val="Hypertextovprepojenie"/>
            <w:noProof/>
            <w:lang w:val="sk-SK"/>
          </w:rPr>
          <w:t>2.2.4.6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2.A.6.3/P2/6d 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_Toc405950318 \h </w:instrText>
        </w:r>
        <w:r w:rsidR="00371EA2">
          <w:rPr>
            <w:noProof/>
            <w:webHidden/>
          </w:rPr>
        </w:r>
        <w:r w:rsidR="00371EA2">
          <w:rPr>
            <w:noProof/>
            <w:webHidden/>
          </w:rPr>
          <w:fldChar w:fldCharType="separate"/>
        </w:r>
        <w:r w:rsidR="00371EA2">
          <w:rPr>
            <w:noProof/>
            <w:webHidden/>
          </w:rPr>
          <w:t>79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19" w:history="1">
        <w:r w:rsidR="00371EA2" w:rsidRPr="004A11ED">
          <w:rPr>
            <w:rStyle w:val="Hypertextovprepojenie"/>
            <w:noProof/>
            <w:lang w:val="sk-SK"/>
          </w:rPr>
          <w:t>2.2.4.7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2.A.6.4/P2/6d 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_Toc405950319 \h </w:instrText>
        </w:r>
        <w:r w:rsidR="00371EA2">
          <w:rPr>
            <w:noProof/>
            <w:webHidden/>
          </w:rPr>
        </w:r>
        <w:r w:rsidR="00371EA2">
          <w:rPr>
            <w:noProof/>
            <w:webHidden/>
          </w:rPr>
          <w:fldChar w:fldCharType="separate"/>
        </w:r>
        <w:r w:rsidR="00371EA2">
          <w:rPr>
            <w:noProof/>
            <w:webHidden/>
          </w:rPr>
          <w:t>79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0" w:history="1">
        <w:r w:rsidR="00371EA2" w:rsidRPr="004A11ED">
          <w:rPr>
            <w:rStyle w:val="Hypertextovprepojenie"/>
            <w:noProof/>
            <w:lang w:val="sk-SK"/>
          </w:rPr>
          <w:t>2.2.4.8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2.A.6.5/P2/6d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_Toc405950320 \h </w:instrText>
        </w:r>
        <w:r w:rsidR="00371EA2">
          <w:rPr>
            <w:noProof/>
            <w:webHidden/>
          </w:rPr>
        </w:r>
        <w:r w:rsidR="00371EA2">
          <w:rPr>
            <w:noProof/>
            <w:webHidden/>
          </w:rPr>
          <w:fldChar w:fldCharType="separate"/>
        </w:r>
        <w:r w:rsidR="00371EA2">
          <w:rPr>
            <w:noProof/>
            <w:webHidden/>
          </w:rPr>
          <w:t>79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1" w:history="1">
        <w:r w:rsidR="00371EA2" w:rsidRPr="004A11ED">
          <w:rPr>
            <w:rStyle w:val="Hypertextovprepojenie"/>
            <w:noProof/>
            <w:lang w:val="sk-SK"/>
          </w:rPr>
          <w:t>2.2.4.9</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2.A.7/P2 Výkonnostný rámec</w:t>
        </w:r>
        <w:r w:rsidR="00371EA2">
          <w:rPr>
            <w:noProof/>
            <w:webHidden/>
          </w:rPr>
          <w:tab/>
        </w:r>
        <w:r w:rsidR="00371EA2">
          <w:rPr>
            <w:noProof/>
            <w:webHidden/>
          </w:rPr>
          <w:fldChar w:fldCharType="begin"/>
        </w:r>
        <w:r w:rsidR="00371EA2">
          <w:rPr>
            <w:noProof/>
            <w:webHidden/>
          </w:rPr>
          <w:instrText xml:space="preserve"> PAGEREF _Toc405950321 \h </w:instrText>
        </w:r>
        <w:r w:rsidR="00371EA2">
          <w:rPr>
            <w:noProof/>
            <w:webHidden/>
          </w:rPr>
        </w:r>
        <w:r w:rsidR="00371EA2">
          <w:rPr>
            <w:noProof/>
            <w:webHidden/>
          </w:rPr>
          <w:fldChar w:fldCharType="separate"/>
        </w:r>
        <w:r w:rsidR="00371EA2">
          <w:rPr>
            <w:noProof/>
            <w:webHidden/>
          </w:rPr>
          <w:t>81</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2" w:history="1">
        <w:r w:rsidR="00371EA2" w:rsidRPr="004A11ED">
          <w:rPr>
            <w:rStyle w:val="Hypertextovprepojenie"/>
            <w:noProof/>
            <w:lang w:val="sk-SK"/>
          </w:rPr>
          <w:t>2.2.4.10</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2.A.8/P2 Kategórie intervencií</w:t>
        </w:r>
        <w:r w:rsidR="00371EA2">
          <w:rPr>
            <w:noProof/>
            <w:webHidden/>
          </w:rPr>
          <w:tab/>
        </w:r>
        <w:r w:rsidR="00371EA2">
          <w:rPr>
            <w:noProof/>
            <w:webHidden/>
          </w:rPr>
          <w:fldChar w:fldCharType="begin"/>
        </w:r>
        <w:r w:rsidR="00371EA2">
          <w:rPr>
            <w:noProof/>
            <w:webHidden/>
          </w:rPr>
          <w:instrText xml:space="preserve"> PAGEREF _Toc405950322 \h </w:instrText>
        </w:r>
        <w:r w:rsidR="00371EA2">
          <w:rPr>
            <w:noProof/>
            <w:webHidden/>
          </w:rPr>
        </w:r>
        <w:r w:rsidR="00371EA2">
          <w:rPr>
            <w:noProof/>
            <w:webHidden/>
          </w:rPr>
          <w:fldChar w:fldCharType="separate"/>
        </w:r>
        <w:r w:rsidR="00371EA2">
          <w:rPr>
            <w:noProof/>
            <w:webHidden/>
          </w:rPr>
          <w:t>83</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3" w:history="1">
        <w:r w:rsidR="00371EA2" w:rsidRPr="004A11ED">
          <w:rPr>
            <w:rStyle w:val="Hypertextovprepojenie"/>
            <w:noProof/>
            <w:lang w:val="sk-SK"/>
          </w:rPr>
          <w:t>2.2.4.11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2.A.9/P2Zhrnutie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r w:rsidR="00371EA2">
          <w:rPr>
            <w:noProof/>
            <w:webHidden/>
          </w:rPr>
          <w:tab/>
        </w:r>
        <w:r w:rsidR="00371EA2">
          <w:rPr>
            <w:noProof/>
            <w:webHidden/>
          </w:rPr>
          <w:fldChar w:fldCharType="begin"/>
        </w:r>
        <w:r w:rsidR="00371EA2">
          <w:rPr>
            <w:noProof/>
            <w:webHidden/>
          </w:rPr>
          <w:instrText xml:space="preserve"> PAGEREF _Toc405950323 \h </w:instrText>
        </w:r>
        <w:r w:rsidR="00371EA2">
          <w:rPr>
            <w:noProof/>
            <w:webHidden/>
          </w:rPr>
        </w:r>
        <w:r w:rsidR="00371EA2">
          <w:rPr>
            <w:noProof/>
            <w:webHidden/>
          </w:rPr>
          <w:fldChar w:fldCharType="separate"/>
        </w:r>
        <w:r w:rsidR="00371EA2">
          <w:rPr>
            <w:noProof/>
            <w:webHidden/>
          </w:rPr>
          <w:t>84</w:t>
        </w:r>
        <w:r w:rsidR="00371EA2">
          <w:rPr>
            <w:noProof/>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24" w:history="1">
        <w:r w:rsidR="00371EA2" w:rsidRPr="004A11ED">
          <w:rPr>
            <w:rStyle w:val="Hypertextovprepojenie"/>
            <w:rFonts w:cs="Arial"/>
            <w:lang w:val="sk-SK"/>
          </w:rPr>
          <w:t>2.3</w:t>
        </w:r>
        <w:r w:rsidR="00371EA2">
          <w:rPr>
            <w:rFonts w:asciiTheme="minorHAnsi" w:eastAsiaTheme="minorEastAsia" w:hAnsiTheme="minorHAnsi" w:cstheme="minorBidi"/>
            <w:sz w:val="22"/>
            <w:lang w:val="sk-SK" w:eastAsia="sk-SK"/>
          </w:rPr>
          <w:tab/>
        </w:r>
        <w:r w:rsidR="00371EA2" w:rsidRPr="004A11ED">
          <w:rPr>
            <w:rStyle w:val="Hypertextovprepojenie"/>
            <w:lang w:val="sk-SK"/>
          </w:rPr>
          <w:t>2.A.1/P3Prioritná os 3</w:t>
        </w:r>
        <w:r w:rsidR="00371EA2">
          <w:rPr>
            <w:webHidden/>
          </w:rPr>
          <w:tab/>
        </w:r>
        <w:r w:rsidR="00371EA2">
          <w:rPr>
            <w:webHidden/>
          </w:rPr>
          <w:fldChar w:fldCharType="begin"/>
        </w:r>
        <w:r w:rsidR="00371EA2">
          <w:rPr>
            <w:webHidden/>
          </w:rPr>
          <w:instrText xml:space="preserve"> PAGEREF _Toc405950324 \h </w:instrText>
        </w:r>
        <w:r w:rsidR="00371EA2">
          <w:rPr>
            <w:webHidden/>
          </w:rPr>
        </w:r>
        <w:r w:rsidR="00371EA2">
          <w:rPr>
            <w:webHidden/>
          </w:rPr>
          <w:fldChar w:fldCharType="separate"/>
        </w:r>
        <w:r w:rsidR="00371EA2">
          <w:rPr>
            <w:webHidden/>
          </w:rPr>
          <w:t>85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25" w:history="1">
        <w:r w:rsidR="00371EA2" w:rsidRPr="004A11ED">
          <w:rPr>
            <w:rStyle w:val="Hypertextovprepojenie"/>
            <w:lang w:val="sk-SK"/>
          </w:rPr>
          <w:t>2.3.1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2.A.2/P3 Odôvodnenie vytvorenia prioritnej osi pokrývajúcej viac ako jeden tematický cieľ (ak je relevantné)</w:t>
        </w:r>
        <w:r w:rsidR="00371EA2">
          <w:rPr>
            <w:webHidden/>
          </w:rPr>
          <w:tab/>
        </w:r>
        <w:r w:rsidR="00371EA2">
          <w:rPr>
            <w:webHidden/>
          </w:rPr>
          <w:fldChar w:fldCharType="begin"/>
        </w:r>
        <w:r w:rsidR="00371EA2">
          <w:rPr>
            <w:webHidden/>
          </w:rPr>
          <w:instrText xml:space="preserve"> PAGEREF _Toc405950325 \h </w:instrText>
        </w:r>
        <w:r w:rsidR="00371EA2">
          <w:rPr>
            <w:webHidden/>
          </w:rPr>
        </w:r>
        <w:r w:rsidR="00371EA2">
          <w:rPr>
            <w:webHidden/>
          </w:rPr>
          <w:fldChar w:fldCharType="separate"/>
        </w:r>
        <w:r w:rsidR="00371EA2">
          <w:rPr>
            <w:webHidden/>
          </w:rPr>
          <w:t>85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26" w:history="1">
        <w:r w:rsidR="00371EA2" w:rsidRPr="004A11ED">
          <w:rPr>
            <w:rStyle w:val="Hypertextovprepojenie"/>
            <w:lang w:val="sk-SK"/>
          </w:rPr>
          <w:t>2.3.2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2.A.3/P3 Fond a základ výpočtu pre Podporu Únie</w:t>
        </w:r>
        <w:r w:rsidR="00371EA2">
          <w:rPr>
            <w:webHidden/>
          </w:rPr>
          <w:tab/>
        </w:r>
        <w:r w:rsidR="00371EA2">
          <w:rPr>
            <w:webHidden/>
          </w:rPr>
          <w:fldChar w:fldCharType="begin"/>
        </w:r>
        <w:r w:rsidR="00371EA2">
          <w:rPr>
            <w:webHidden/>
          </w:rPr>
          <w:instrText xml:space="preserve"> PAGEREF _Toc405950326 \h </w:instrText>
        </w:r>
        <w:r w:rsidR="00371EA2">
          <w:rPr>
            <w:webHidden/>
          </w:rPr>
        </w:r>
        <w:r w:rsidR="00371EA2">
          <w:rPr>
            <w:webHidden/>
          </w:rPr>
          <w:fldChar w:fldCharType="separate"/>
        </w:r>
        <w:r w:rsidR="00371EA2">
          <w:rPr>
            <w:webHidden/>
          </w:rPr>
          <w:t>85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27" w:history="1">
        <w:r w:rsidR="00371EA2" w:rsidRPr="004A11ED">
          <w:rPr>
            <w:rStyle w:val="Hypertextovprepojenie"/>
            <w:lang w:val="sk-SK"/>
          </w:rPr>
          <w:t>2.3.3</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2.A.4/P3/7c Investičná priorita 7c</w:t>
        </w:r>
        <w:r w:rsidR="00371EA2">
          <w:rPr>
            <w:webHidden/>
          </w:rPr>
          <w:tab/>
        </w:r>
        <w:r w:rsidR="00371EA2">
          <w:rPr>
            <w:webHidden/>
          </w:rPr>
          <w:fldChar w:fldCharType="begin"/>
        </w:r>
        <w:r w:rsidR="00371EA2">
          <w:rPr>
            <w:webHidden/>
          </w:rPr>
          <w:instrText xml:space="preserve"> PAGEREF _Toc405950327 \h </w:instrText>
        </w:r>
        <w:r w:rsidR="00371EA2">
          <w:rPr>
            <w:webHidden/>
          </w:rPr>
        </w:r>
        <w:r w:rsidR="00371EA2">
          <w:rPr>
            <w:webHidden/>
          </w:rPr>
          <w:fldChar w:fldCharType="separate"/>
        </w:r>
        <w:r w:rsidR="00371EA2">
          <w:rPr>
            <w:webHidden/>
          </w:rPr>
          <w:t>85</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8" w:history="1">
        <w:r w:rsidR="00371EA2" w:rsidRPr="004A11ED">
          <w:rPr>
            <w:rStyle w:val="Hypertextovprepojenie"/>
            <w:noProof/>
            <w:lang w:val="sk-SK"/>
          </w:rPr>
          <w:t>2.3.3.1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2.A.5/P3/7c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_Toc405950328 \h </w:instrText>
        </w:r>
        <w:r w:rsidR="00371EA2">
          <w:rPr>
            <w:noProof/>
            <w:webHidden/>
          </w:rPr>
        </w:r>
        <w:r w:rsidR="00371EA2">
          <w:rPr>
            <w:noProof/>
            <w:webHidden/>
          </w:rPr>
          <w:fldChar w:fldCharType="separate"/>
        </w:r>
        <w:r w:rsidR="00371EA2">
          <w:rPr>
            <w:noProof/>
            <w:webHidden/>
          </w:rPr>
          <w:t>86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29" w:history="1">
        <w:r w:rsidR="00371EA2" w:rsidRPr="004A11ED">
          <w:rPr>
            <w:rStyle w:val="Hypertextovprepojenie"/>
            <w:noProof/>
            <w:lang w:val="sk-SK"/>
          </w:rPr>
          <w:t>2.3.3.2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2.A.6/P3/7c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_Toc405950329 \h </w:instrText>
        </w:r>
        <w:r w:rsidR="00371EA2">
          <w:rPr>
            <w:noProof/>
            <w:webHidden/>
          </w:rPr>
        </w:r>
        <w:r w:rsidR="00371EA2">
          <w:rPr>
            <w:noProof/>
            <w:webHidden/>
          </w:rPr>
          <w:fldChar w:fldCharType="separate"/>
        </w:r>
        <w:r w:rsidR="00371EA2">
          <w:rPr>
            <w:noProof/>
            <w:webHidden/>
          </w:rPr>
          <w:t>88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0" w:history="1">
        <w:r w:rsidR="00371EA2" w:rsidRPr="004A11ED">
          <w:rPr>
            <w:rStyle w:val="Hypertextovprepojenie"/>
            <w:noProof/>
            <w:lang w:val="sk-SK"/>
          </w:rPr>
          <w:t>2.3.3.3</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_Toc405950330 \h </w:instrText>
        </w:r>
        <w:r w:rsidR="00371EA2">
          <w:rPr>
            <w:noProof/>
            <w:webHidden/>
          </w:rPr>
        </w:r>
        <w:r w:rsidR="00371EA2">
          <w:rPr>
            <w:noProof/>
            <w:webHidden/>
          </w:rPr>
          <w:fldChar w:fldCharType="separate"/>
        </w:r>
        <w:r w:rsidR="00371EA2">
          <w:rPr>
            <w:noProof/>
            <w:webHidden/>
          </w:rPr>
          <w:t>89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1" w:history="1">
        <w:r w:rsidR="00371EA2" w:rsidRPr="004A11ED">
          <w:rPr>
            <w:rStyle w:val="Hypertextovprepojenie"/>
            <w:noProof/>
            <w:lang w:val="sk-SK"/>
          </w:rPr>
          <w:t>2.3.3.4</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_Toc405950331 \h </w:instrText>
        </w:r>
        <w:r w:rsidR="00371EA2">
          <w:rPr>
            <w:noProof/>
            <w:webHidden/>
          </w:rPr>
        </w:r>
        <w:r w:rsidR="00371EA2">
          <w:rPr>
            <w:noProof/>
            <w:webHidden/>
          </w:rPr>
          <w:fldChar w:fldCharType="separate"/>
        </w:r>
        <w:r w:rsidR="00371EA2">
          <w:rPr>
            <w:noProof/>
            <w:webHidden/>
          </w:rPr>
          <w:t>90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2" w:history="1">
        <w:r w:rsidR="00371EA2" w:rsidRPr="004A11ED">
          <w:rPr>
            <w:rStyle w:val="Hypertextovprepojenie"/>
            <w:noProof/>
            <w:lang w:val="sk-SK"/>
          </w:rPr>
          <w:t>2.3.3.5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2.A.6.2/P3/7c Usmerňovacie zásady výberu operácií</w:t>
        </w:r>
        <w:r w:rsidR="00371EA2">
          <w:rPr>
            <w:noProof/>
            <w:webHidden/>
          </w:rPr>
          <w:tab/>
        </w:r>
        <w:r w:rsidR="00371EA2">
          <w:rPr>
            <w:noProof/>
            <w:webHidden/>
          </w:rPr>
          <w:fldChar w:fldCharType="begin"/>
        </w:r>
        <w:r w:rsidR="00371EA2">
          <w:rPr>
            <w:noProof/>
            <w:webHidden/>
          </w:rPr>
          <w:instrText xml:space="preserve"> PAGEREF _Toc405950332 \h </w:instrText>
        </w:r>
        <w:r w:rsidR="00371EA2">
          <w:rPr>
            <w:noProof/>
            <w:webHidden/>
          </w:rPr>
        </w:r>
        <w:r w:rsidR="00371EA2">
          <w:rPr>
            <w:noProof/>
            <w:webHidden/>
          </w:rPr>
          <w:fldChar w:fldCharType="separate"/>
        </w:r>
        <w:r w:rsidR="00371EA2">
          <w:rPr>
            <w:noProof/>
            <w:webHidden/>
          </w:rPr>
          <w:t>90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3" w:history="1">
        <w:r w:rsidR="00371EA2" w:rsidRPr="004A11ED">
          <w:rPr>
            <w:rStyle w:val="Hypertextovprepojenie"/>
            <w:noProof/>
            <w:lang w:val="sk-SK"/>
          </w:rPr>
          <w:t>2.3.3.6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2.A.6.3/P3/7c 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_Toc405950333 \h </w:instrText>
        </w:r>
        <w:r w:rsidR="00371EA2">
          <w:rPr>
            <w:noProof/>
            <w:webHidden/>
          </w:rPr>
        </w:r>
        <w:r w:rsidR="00371EA2">
          <w:rPr>
            <w:noProof/>
            <w:webHidden/>
          </w:rPr>
          <w:fldChar w:fldCharType="separate"/>
        </w:r>
        <w:r w:rsidR="00371EA2">
          <w:rPr>
            <w:noProof/>
            <w:webHidden/>
          </w:rPr>
          <w:t>90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4" w:history="1">
        <w:r w:rsidR="00371EA2" w:rsidRPr="004A11ED">
          <w:rPr>
            <w:rStyle w:val="Hypertextovprepojenie"/>
            <w:noProof/>
            <w:lang w:val="sk-SK"/>
          </w:rPr>
          <w:t>2.3.3.7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2.A.6.4/P3/7c 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_Toc405950334 \h </w:instrText>
        </w:r>
        <w:r w:rsidR="00371EA2">
          <w:rPr>
            <w:noProof/>
            <w:webHidden/>
          </w:rPr>
        </w:r>
        <w:r w:rsidR="00371EA2">
          <w:rPr>
            <w:noProof/>
            <w:webHidden/>
          </w:rPr>
          <w:fldChar w:fldCharType="separate"/>
        </w:r>
        <w:r w:rsidR="00371EA2">
          <w:rPr>
            <w:noProof/>
            <w:webHidden/>
          </w:rPr>
          <w:t>90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5" w:history="1">
        <w:r w:rsidR="00371EA2" w:rsidRPr="004A11ED">
          <w:rPr>
            <w:rStyle w:val="Hypertextovprepojenie"/>
            <w:noProof/>
            <w:lang w:val="sk-SK"/>
          </w:rPr>
          <w:t>2.3.3.8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2.A.6.5/P3/7c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_Toc405950335 \h </w:instrText>
        </w:r>
        <w:r w:rsidR="00371EA2">
          <w:rPr>
            <w:noProof/>
            <w:webHidden/>
          </w:rPr>
        </w:r>
        <w:r w:rsidR="00371EA2">
          <w:rPr>
            <w:noProof/>
            <w:webHidden/>
          </w:rPr>
          <w:fldChar w:fldCharType="separate"/>
        </w:r>
        <w:r w:rsidR="00371EA2">
          <w:rPr>
            <w:noProof/>
            <w:webHidden/>
          </w:rPr>
          <w:t>90</w:t>
        </w:r>
        <w:r w:rsidR="00371EA2">
          <w:rPr>
            <w:noProof/>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36" w:history="1">
        <w:r w:rsidR="00371EA2" w:rsidRPr="004A11ED">
          <w:rPr>
            <w:rStyle w:val="Hypertextovprepojenie"/>
            <w:lang w:val="sk-SK"/>
          </w:rPr>
          <w:t>2.3.4</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2.A.4/P3/7e Investičná priorita 7e</w:t>
        </w:r>
        <w:r w:rsidR="00371EA2">
          <w:rPr>
            <w:webHidden/>
          </w:rPr>
          <w:tab/>
        </w:r>
        <w:r w:rsidR="00371EA2">
          <w:rPr>
            <w:webHidden/>
          </w:rPr>
          <w:fldChar w:fldCharType="begin"/>
        </w:r>
        <w:r w:rsidR="00371EA2">
          <w:rPr>
            <w:webHidden/>
          </w:rPr>
          <w:instrText xml:space="preserve"> PAGEREF _Toc405950336 \h </w:instrText>
        </w:r>
        <w:r w:rsidR="00371EA2">
          <w:rPr>
            <w:webHidden/>
          </w:rPr>
        </w:r>
        <w:r w:rsidR="00371EA2">
          <w:rPr>
            <w:webHidden/>
          </w:rPr>
          <w:fldChar w:fldCharType="separate"/>
        </w:r>
        <w:r w:rsidR="00371EA2">
          <w:rPr>
            <w:webHidden/>
          </w:rPr>
          <w:t>92</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7" w:history="1">
        <w:r w:rsidR="00371EA2" w:rsidRPr="004A11ED">
          <w:rPr>
            <w:rStyle w:val="Hypertextovprepojenie"/>
            <w:noProof/>
            <w:lang w:val="sk-SK"/>
          </w:rPr>
          <w:t>2.3.4.1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2.A.5/P3/7e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_Toc405950337 \h </w:instrText>
        </w:r>
        <w:r w:rsidR="00371EA2">
          <w:rPr>
            <w:noProof/>
            <w:webHidden/>
          </w:rPr>
        </w:r>
        <w:r w:rsidR="00371EA2">
          <w:rPr>
            <w:noProof/>
            <w:webHidden/>
          </w:rPr>
          <w:fldChar w:fldCharType="separate"/>
        </w:r>
        <w:r w:rsidR="00371EA2">
          <w:rPr>
            <w:noProof/>
            <w:webHidden/>
          </w:rPr>
          <w:t>92</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8" w:history="1">
        <w:r w:rsidR="00371EA2" w:rsidRPr="004A11ED">
          <w:rPr>
            <w:rStyle w:val="Hypertextovprepojenie"/>
            <w:noProof/>
            <w:lang w:val="sk-SK"/>
          </w:rPr>
          <w:t>2.3.4.2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2.A.6/P3/7e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_Toc405950338 \h </w:instrText>
        </w:r>
        <w:r w:rsidR="00371EA2">
          <w:rPr>
            <w:noProof/>
            <w:webHidden/>
          </w:rPr>
        </w:r>
        <w:r w:rsidR="00371EA2">
          <w:rPr>
            <w:noProof/>
            <w:webHidden/>
          </w:rPr>
          <w:fldChar w:fldCharType="separate"/>
        </w:r>
        <w:r w:rsidR="00371EA2">
          <w:rPr>
            <w:noProof/>
            <w:webHidden/>
          </w:rPr>
          <w:t>94</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39" w:history="1">
        <w:r w:rsidR="00371EA2" w:rsidRPr="004A11ED">
          <w:rPr>
            <w:rStyle w:val="Hypertextovprepojenie"/>
            <w:noProof/>
            <w:lang w:val="sk-SK"/>
          </w:rPr>
          <w:t>2.3.4.3</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_Toc405950339 \h </w:instrText>
        </w:r>
        <w:r w:rsidR="00371EA2">
          <w:rPr>
            <w:noProof/>
            <w:webHidden/>
          </w:rPr>
        </w:r>
        <w:r w:rsidR="00371EA2">
          <w:rPr>
            <w:noProof/>
            <w:webHidden/>
          </w:rPr>
          <w:fldChar w:fldCharType="separate"/>
        </w:r>
        <w:r w:rsidR="00371EA2">
          <w:rPr>
            <w:noProof/>
            <w:webHidden/>
          </w:rPr>
          <w:t>95</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0" w:history="1">
        <w:r w:rsidR="00371EA2" w:rsidRPr="004A11ED">
          <w:rPr>
            <w:rStyle w:val="Hypertextovprepojenie"/>
            <w:noProof/>
            <w:lang w:val="sk-SK"/>
          </w:rPr>
          <w:t>2.3.4.4</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_Toc405950340 \h </w:instrText>
        </w:r>
        <w:r w:rsidR="00371EA2">
          <w:rPr>
            <w:noProof/>
            <w:webHidden/>
          </w:rPr>
        </w:r>
        <w:r w:rsidR="00371EA2">
          <w:rPr>
            <w:noProof/>
            <w:webHidden/>
          </w:rPr>
          <w:fldChar w:fldCharType="separate"/>
        </w:r>
        <w:r w:rsidR="00371EA2">
          <w:rPr>
            <w:noProof/>
            <w:webHidden/>
          </w:rPr>
          <w:t>96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1" w:history="1">
        <w:r w:rsidR="00371EA2" w:rsidRPr="004A11ED">
          <w:rPr>
            <w:rStyle w:val="Hypertextovprepojenie"/>
            <w:noProof/>
            <w:lang w:val="sk-SK"/>
          </w:rPr>
          <w:t>2.3.4.5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2.A.6.2/P3/7e Usmerňovacie zásady výberu operácií</w:t>
        </w:r>
        <w:r w:rsidR="00371EA2">
          <w:rPr>
            <w:noProof/>
            <w:webHidden/>
          </w:rPr>
          <w:tab/>
        </w:r>
        <w:r w:rsidR="00371EA2">
          <w:rPr>
            <w:noProof/>
            <w:webHidden/>
          </w:rPr>
          <w:fldChar w:fldCharType="begin"/>
        </w:r>
        <w:r w:rsidR="00371EA2">
          <w:rPr>
            <w:noProof/>
            <w:webHidden/>
          </w:rPr>
          <w:instrText xml:space="preserve"> PAGEREF _Toc405950341 \h </w:instrText>
        </w:r>
        <w:r w:rsidR="00371EA2">
          <w:rPr>
            <w:noProof/>
            <w:webHidden/>
          </w:rPr>
        </w:r>
        <w:r w:rsidR="00371EA2">
          <w:rPr>
            <w:noProof/>
            <w:webHidden/>
          </w:rPr>
          <w:fldChar w:fldCharType="separate"/>
        </w:r>
        <w:r w:rsidR="00371EA2">
          <w:rPr>
            <w:noProof/>
            <w:webHidden/>
          </w:rPr>
          <w:t>96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2" w:history="1">
        <w:r w:rsidR="00371EA2" w:rsidRPr="004A11ED">
          <w:rPr>
            <w:rStyle w:val="Hypertextovprepojenie"/>
            <w:noProof/>
            <w:lang w:val="sk-SK"/>
          </w:rPr>
          <w:t>2.3.4.6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2.A.6.3/P3/7e 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_Toc405950342 \h </w:instrText>
        </w:r>
        <w:r w:rsidR="00371EA2">
          <w:rPr>
            <w:noProof/>
            <w:webHidden/>
          </w:rPr>
        </w:r>
        <w:r w:rsidR="00371EA2">
          <w:rPr>
            <w:noProof/>
            <w:webHidden/>
          </w:rPr>
          <w:fldChar w:fldCharType="separate"/>
        </w:r>
        <w:r w:rsidR="00371EA2">
          <w:rPr>
            <w:noProof/>
            <w:webHidden/>
          </w:rPr>
          <w:t>96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3" w:history="1">
        <w:r w:rsidR="00371EA2" w:rsidRPr="004A11ED">
          <w:rPr>
            <w:rStyle w:val="Hypertextovprepojenie"/>
            <w:noProof/>
            <w:lang w:val="sk-SK"/>
          </w:rPr>
          <w:t>2.3.4.7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2.A.6.4/P3/7e 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_Toc405950343 \h </w:instrText>
        </w:r>
        <w:r w:rsidR="00371EA2">
          <w:rPr>
            <w:noProof/>
            <w:webHidden/>
          </w:rPr>
        </w:r>
        <w:r w:rsidR="00371EA2">
          <w:rPr>
            <w:noProof/>
            <w:webHidden/>
          </w:rPr>
          <w:fldChar w:fldCharType="separate"/>
        </w:r>
        <w:r w:rsidR="00371EA2">
          <w:rPr>
            <w:noProof/>
            <w:webHidden/>
          </w:rPr>
          <w:t>96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4" w:history="1">
        <w:r w:rsidR="00371EA2" w:rsidRPr="004A11ED">
          <w:rPr>
            <w:rStyle w:val="Hypertextovprepojenie"/>
            <w:noProof/>
            <w:lang w:val="sk-SK"/>
          </w:rPr>
          <w:t>2.3.4.8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2.A.6.5/P3/7e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_Toc405950344 \h </w:instrText>
        </w:r>
        <w:r w:rsidR="00371EA2">
          <w:rPr>
            <w:noProof/>
            <w:webHidden/>
          </w:rPr>
        </w:r>
        <w:r w:rsidR="00371EA2">
          <w:rPr>
            <w:noProof/>
            <w:webHidden/>
          </w:rPr>
          <w:fldChar w:fldCharType="separate"/>
        </w:r>
        <w:r w:rsidR="00371EA2">
          <w:rPr>
            <w:noProof/>
            <w:webHidden/>
          </w:rPr>
          <w:t>96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5" w:history="1">
        <w:r w:rsidR="00371EA2" w:rsidRPr="004A11ED">
          <w:rPr>
            <w:rStyle w:val="Hypertextovprepojenie"/>
            <w:noProof/>
            <w:lang w:val="sk-SK"/>
          </w:rPr>
          <w:t>2.3.4.9</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2.A7/P3 Výkonnostný rámec</w:t>
        </w:r>
        <w:r w:rsidR="00371EA2">
          <w:rPr>
            <w:noProof/>
            <w:webHidden/>
          </w:rPr>
          <w:tab/>
        </w:r>
        <w:r w:rsidR="00371EA2">
          <w:rPr>
            <w:noProof/>
            <w:webHidden/>
          </w:rPr>
          <w:fldChar w:fldCharType="begin"/>
        </w:r>
        <w:r w:rsidR="00371EA2">
          <w:rPr>
            <w:noProof/>
            <w:webHidden/>
          </w:rPr>
          <w:instrText xml:space="preserve"> PAGEREF _Toc405950345 \h </w:instrText>
        </w:r>
        <w:r w:rsidR="00371EA2">
          <w:rPr>
            <w:noProof/>
            <w:webHidden/>
          </w:rPr>
        </w:r>
        <w:r w:rsidR="00371EA2">
          <w:rPr>
            <w:noProof/>
            <w:webHidden/>
          </w:rPr>
          <w:fldChar w:fldCharType="separate"/>
        </w:r>
        <w:r w:rsidR="00371EA2">
          <w:rPr>
            <w:noProof/>
            <w:webHidden/>
          </w:rPr>
          <w:t>98</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6" w:history="1">
        <w:r w:rsidR="00371EA2" w:rsidRPr="004A11ED">
          <w:rPr>
            <w:rStyle w:val="Hypertextovprepojenie"/>
            <w:noProof/>
            <w:lang w:val="sk-SK"/>
          </w:rPr>
          <w:t>2.3.4.10</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2.A.8/P3 Kategórie intervencií</w:t>
        </w:r>
        <w:r w:rsidR="00371EA2">
          <w:rPr>
            <w:noProof/>
            <w:webHidden/>
          </w:rPr>
          <w:tab/>
        </w:r>
        <w:r w:rsidR="00371EA2">
          <w:rPr>
            <w:noProof/>
            <w:webHidden/>
          </w:rPr>
          <w:fldChar w:fldCharType="begin"/>
        </w:r>
        <w:r w:rsidR="00371EA2">
          <w:rPr>
            <w:noProof/>
            <w:webHidden/>
          </w:rPr>
          <w:instrText xml:space="preserve"> PAGEREF _Toc405950346 \h </w:instrText>
        </w:r>
        <w:r w:rsidR="00371EA2">
          <w:rPr>
            <w:noProof/>
            <w:webHidden/>
          </w:rPr>
        </w:r>
        <w:r w:rsidR="00371EA2">
          <w:rPr>
            <w:noProof/>
            <w:webHidden/>
          </w:rPr>
          <w:fldChar w:fldCharType="separate"/>
        </w:r>
        <w:r w:rsidR="00371EA2">
          <w:rPr>
            <w:noProof/>
            <w:webHidden/>
          </w:rPr>
          <w:t>100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47" w:history="1">
        <w:r w:rsidR="00371EA2" w:rsidRPr="004A11ED">
          <w:rPr>
            <w:rStyle w:val="Hypertextovprepojenie"/>
            <w:noProof/>
            <w:lang w:val="sk-SK"/>
          </w:rPr>
          <w:t>2.3.4.11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2.A.9/P3 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r w:rsidR="00371EA2">
          <w:rPr>
            <w:noProof/>
            <w:webHidden/>
          </w:rPr>
          <w:tab/>
        </w:r>
        <w:r w:rsidR="00371EA2">
          <w:rPr>
            <w:noProof/>
            <w:webHidden/>
          </w:rPr>
          <w:fldChar w:fldCharType="begin"/>
        </w:r>
        <w:r w:rsidR="00371EA2">
          <w:rPr>
            <w:noProof/>
            <w:webHidden/>
          </w:rPr>
          <w:instrText xml:space="preserve"> PAGEREF _Toc405950347 \h </w:instrText>
        </w:r>
        <w:r w:rsidR="00371EA2">
          <w:rPr>
            <w:noProof/>
            <w:webHidden/>
          </w:rPr>
        </w:r>
        <w:r w:rsidR="00371EA2">
          <w:rPr>
            <w:noProof/>
            <w:webHidden/>
          </w:rPr>
          <w:fldChar w:fldCharType="separate"/>
        </w:r>
        <w:r w:rsidR="00371EA2">
          <w:rPr>
            <w:noProof/>
            <w:webHidden/>
          </w:rPr>
          <w:t>101</w:t>
        </w:r>
        <w:r w:rsidR="00371EA2">
          <w:rPr>
            <w:noProof/>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48" w:history="1">
        <w:r w:rsidR="00371EA2" w:rsidRPr="004A11ED">
          <w:rPr>
            <w:rStyle w:val="Hypertextovprepojenie"/>
            <w:rFonts w:cs="Arial"/>
            <w:lang w:val="sk-SK"/>
          </w:rPr>
          <w:t>2.4</w:t>
        </w:r>
        <w:r w:rsidR="00371EA2">
          <w:rPr>
            <w:rFonts w:asciiTheme="minorHAnsi" w:eastAsiaTheme="minorEastAsia" w:hAnsiTheme="minorHAnsi" w:cstheme="minorBidi"/>
            <w:sz w:val="22"/>
            <w:lang w:val="sk-SK" w:eastAsia="sk-SK"/>
          </w:rPr>
          <w:tab/>
        </w:r>
        <w:r w:rsidR="00371EA2" w:rsidRPr="004A11ED">
          <w:rPr>
            <w:rStyle w:val="Hypertextovprepojenie"/>
            <w:lang w:val="sk-SK"/>
          </w:rPr>
          <w:t>2.A.1/P4 Prioritná os 4</w:t>
        </w:r>
        <w:r w:rsidR="00371EA2">
          <w:rPr>
            <w:webHidden/>
          </w:rPr>
          <w:tab/>
        </w:r>
        <w:r w:rsidR="00371EA2">
          <w:rPr>
            <w:webHidden/>
          </w:rPr>
          <w:fldChar w:fldCharType="begin"/>
        </w:r>
        <w:r w:rsidR="00371EA2">
          <w:rPr>
            <w:webHidden/>
          </w:rPr>
          <w:instrText xml:space="preserve"> PAGEREF _Toc405950348 \h </w:instrText>
        </w:r>
        <w:r w:rsidR="00371EA2">
          <w:rPr>
            <w:webHidden/>
          </w:rPr>
        </w:r>
        <w:r w:rsidR="00371EA2">
          <w:rPr>
            <w:webHidden/>
          </w:rPr>
          <w:fldChar w:fldCharType="separate"/>
        </w:r>
        <w:r w:rsidR="00371EA2">
          <w:rPr>
            <w:webHidden/>
          </w:rPr>
          <w:t>102</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49" w:history="1">
        <w:r w:rsidR="00371EA2" w:rsidRPr="004A11ED">
          <w:rPr>
            <w:rStyle w:val="Hypertextovprepojenie"/>
            <w:lang w:val="sk-SK"/>
          </w:rPr>
          <w:t>2.4.1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2.A.2/P4 Odôvodnenie vytvorenia prioritnej osi pokrývajúcej viac ako jeden tematický cieľ (ak je relevantné)</w:t>
        </w:r>
        <w:r w:rsidR="00371EA2">
          <w:rPr>
            <w:webHidden/>
          </w:rPr>
          <w:tab/>
        </w:r>
        <w:r w:rsidR="00371EA2">
          <w:rPr>
            <w:webHidden/>
          </w:rPr>
          <w:fldChar w:fldCharType="begin"/>
        </w:r>
        <w:r w:rsidR="00371EA2">
          <w:rPr>
            <w:webHidden/>
          </w:rPr>
          <w:instrText xml:space="preserve"> PAGEREF _Toc405950349 \h </w:instrText>
        </w:r>
        <w:r w:rsidR="00371EA2">
          <w:rPr>
            <w:webHidden/>
          </w:rPr>
        </w:r>
        <w:r w:rsidR="00371EA2">
          <w:rPr>
            <w:webHidden/>
          </w:rPr>
          <w:fldChar w:fldCharType="separate"/>
        </w:r>
        <w:r w:rsidR="00371EA2">
          <w:rPr>
            <w:webHidden/>
          </w:rPr>
          <w:t>102</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50" w:history="1">
        <w:r w:rsidR="00371EA2" w:rsidRPr="004A11ED">
          <w:rPr>
            <w:rStyle w:val="Hypertextovprepojenie"/>
            <w:lang w:val="sk-SK"/>
          </w:rPr>
          <w:t>2.4.2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2.A.3/P4 Fond a základ výpočtu pre Podporu Únie</w:t>
        </w:r>
        <w:r w:rsidR="00371EA2">
          <w:rPr>
            <w:webHidden/>
          </w:rPr>
          <w:tab/>
        </w:r>
        <w:r w:rsidR="00371EA2">
          <w:rPr>
            <w:webHidden/>
          </w:rPr>
          <w:fldChar w:fldCharType="begin"/>
        </w:r>
        <w:r w:rsidR="00371EA2">
          <w:rPr>
            <w:webHidden/>
          </w:rPr>
          <w:instrText xml:space="preserve"> PAGEREF _Toc405950350 \h </w:instrText>
        </w:r>
        <w:r w:rsidR="00371EA2">
          <w:rPr>
            <w:webHidden/>
          </w:rPr>
        </w:r>
        <w:r w:rsidR="00371EA2">
          <w:rPr>
            <w:webHidden/>
          </w:rPr>
          <w:fldChar w:fldCharType="separate"/>
        </w:r>
        <w:r w:rsidR="00371EA2">
          <w:rPr>
            <w:webHidden/>
          </w:rPr>
          <w:t>102</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51" w:history="1">
        <w:r w:rsidR="00371EA2" w:rsidRPr="004A11ED">
          <w:rPr>
            <w:rStyle w:val="Hypertextovprepojenie"/>
            <w:lang w:val="sk-SK"/>
          </w:rPr>
          <w:t>2.4.3</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2.A.4/P4/11 Investičná priorita 11</w:t>
        </w:r>
        <w:r w:rsidR="00371EA2">
          <w:rPr>
            <w:webHidden/>
          </w:rPr>
          <w:tab/>
        </w:r>
        <w:r w:rsidR="00371EA2">
          <w:rPr>
            <w:webHidden/>
          </w:rPr>
          <w:fldChar w:fldCharType="begin"/>
        </w:r>
        <w:r w:rsidR="00371EA2">
          <w:rPr>
            <w:webHidden/>
          </w:rPr>
          <w:instrText xml:space="preserve"> PAGEREF _Toc405950351 \h </w:instrText>
        </w:r>
        <w:r w:rsidR="00371EA2">
          <w:rPr>
            <w:webHidden/>
          </w:rPr>
        </w:r>
        <w:r w:rsidR="00371EA2">
          <w:rPr>
            <w:webHidden/>
          </w:rPr>
          <w:fldChar w:fldCharType="separate"/>
        </w:r>
        <w:r w:rsidR="00371EA2">
          <w:rPr>
            <w:webHidden/>
          </w:rPr>
          <w:t>102</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2" w:history="1">
        <w:r w:rsidR="00371EA2" w:rsidRPr="004A11ED">
          <w:rPr>
            <w:rStyle w:val="Hypertextovprepojenie"/>
            <w:noProof/>
            <w:lang w:val="sk-SK"/>
          </w:rPr>
          <w:t>2.4.3.1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2.A.5/P4/11 Konkrétne ciele zodpovedajúce investičnej priorite a očakávané výsledky</w:t>
        </w:r>
        <w:r w:rsidR="00371EA2">
          <w:rPr>
            <w:noProof/>
            <w:webHidden/>
          </w:rPr>
          <w:tab/>
        </w:r>
        <w:r w:rsidR="00371EA2">
          <w:rPr>
            <w:noProof/>
            <w:webHidden/>
          </w:rPr>
          <w:fldChar w:fldCharType="begin"/>
        </w:r>
        <w:r w:rsidR="00371EA2">
          <w:rPr>
            <w:noProof/>
            <w:webHidden/>
          </w:rPr>
          <w:instrText xml:space="preserve"> PAGEREF _Toc405950352 \h </w:instrText>
        </w:r>
        <w:r w:rsidR="00371EA2">
          <w:rPr>
            <w:noProof/>
            <w:webHidden/>
          </w:rPr>
        </w:r>
        <w:r w:rsidR="00371EA2">
          <w:rPr>
            <w:noProof/>
            <w:webHidden/>
          </w:rPr>
          <w:fldChar w:fldCharType="separate"/>
        </w:r>
        <w:r w:rsidR="00371EA2">
          <w:rPr>
            <w:noProof/>
            <w:webHidden/>
          </w:rPr>
          <w:t>103</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3" w:history="1">
        <w:r w:rsidR="00371EA2" w:rsidRPr="004A11ED">
          <w:rPr>
            <w:rStyle w:val="Hypertextovprepojenie"/>
            <w:noProof/>
            <w:lang w:val="sk-SK"/>
          </w:rPr>
          <w:t>2.4.3.2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2.A.6/P4/11“a“+11“b“ Opatrenia, ktoré majú byť podporené v rámci investičnej priority (podľa investičnej priority)</w:t>
        </w:r>
        <w:r w:rsidR="00371EA2">
          <w:rPr>
            <w:noProof/>
            <w:webHidden/>
          </w:rPr>
          <w:tab/>
        </w:r>
        <w:r w:rsidR="00371EA2">
          <w:rPr>
            <w:noProof/>
            <w:webHidden/>
          </w:rPr>
          <w:fldChar w:fldCharType="begin"/>
        </w:r>
        <w:r w:rsidR="00371EA2">
          <w:rPr>
            <w:noProof/>
            <w:webHidden/>
          </w:rPr>
          <w:instrText xml:space="preserve"> PAGEREF _Toc405950353 \h </w:instrText>
        </w:r>
        <w:r w:rsidR="00371EA2">
          <w:rPr>
            <w:noProof/>
            <w:webHidden/>
          </w:rPr>
        </w:r>
        <w:r w:rsidR="00371EA2">
          <w:rPr>
            <w:noProof/>
            <w:webHidden/>
          </w:rPr>
          <w:fldChar w:fldCharType="separate"/>
        </w:r>
        <w:r w:rsidR="00371EA2">
          <w:rPr>
            <w:noProof/>
            <w:webHidden/>
          </w:rPr>
          <w:t>107</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4" w:history="1">
        <w:r w:rsidR="00371EA2" w:rsidRPr="004A11ED">
          <w:rPr>
            <w:rStyle w:val="Hypertextovprepojenie"/>
            <w:noProof/>
            <w:lang w:val="sk-SK"/>
          </w:rPr>
          <w:t>2.4.3.3</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Hlavné cieľové skupiny a typy prijímateľov podporované v rámci investičnej priority</w:t>
        </w:r>
        <w:r w:rsidR="00371EA2">
          <w:rPr>
            <w:noProof/>
            <w:webHidden/>
          </w:rPr>
          <w:tab/>
        </w:r>
        <w:r w:rsidR="00371EA2">
          <w:rPr>
            <w:noProof/>
            <w:webHidden/>
          </w:rPr>
          <w:fldChar w:fldCharType="begin"/>
        </w:r>
        <w:r w:rsidR="00371EA2">
          <w:rPr>
            <w:noProof/>
            <w:webHidden/>
          </w:rPr>
          <w:instrText xml:space="preserve"> PAGEREF _Toc405950354 \h </w:instrText>
        </w:r>
        <w:r w:rsidR="00371EA2">
          <w:rPr>
            <w:noProof/>
            <w:webHidden/>
          </w:rPr>
        </w:r>
        <w:r w:rsidR="00371EA2">
          <w:rPr>
            <w:noProof/>
            <w:webHidden/>
          </w:rPr>
          <w:fldChar w:fldCharType="separate"/>
        </w:r>
        <w:r w:rsidR="00371EA2">
          <w:rPr>
            <w:noProof/>
            <w:webHidden/>
          </w:rPr>
          <w:t>109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5" w:history="1">
        <w:r w:rsidR="00371EA2" w:rsidRPr="004A11ED">
          <w:rPr>
            <w:rStyle w:val="Hypertextovprepojenie"/>
            <w:noProof/>
            <w:lang w:val="sk-SK"/>
          </w:rPr>
          <w:t>2.4.3.4</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Konkrétne cieľové územia v rámci investičnej priority</w:t>
        </w:r>
        <w:r w:rsidR="00371EA2">
          <w:rPr>
            <w:noProof/>
            <w:webHidden/>
          </w:rPr>
          <w:tab/>
        </w:r>
        <w:r w:rsidR="00371EA2">
          <w:rPr>
            <w:noProof/>
            <w:webHidden/>
          </w:rPr>
          <w:fldChar w:fldCharType="begin"/>
        </w:r>
        <w:r w:rsidR="00371EA2">
          <w:rPr>
            <w:noProof/>
            <w:webHidden/>
          </w:rPr>
          <w:instrText xml:space="preserve"> PAGEREF _Toc405950355 \h </w:instrText>
        </w:r>
        <w:r w:rsidR="00371EA2">
          <w:rPr>
            <w:noProof/>
            <w:webHidden/>
          </w:rPr>
        </w:r>
        <w:r w:rsidR="00371EA2">
          <w:rPr>
            <w:noProof/>
            <w:webHidden/>
          </w:rPr>
          <w:fldChar w:fldCharType="separate"/>
        </w:r>
        <w:r w:rsidR="00371EA2">
          <w:rPr>
            <w:noProof/>
            <w:webHidden/>
          </w:rPr>
          <w:t>109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6" w:history="1">
        <w:r w:rsidR="00371EA2" w:rsidRPr="004A11ED">
          <w:rPr>
            <w:rStyle w:val="Hypertextovprepojenie"/>
            <w:noProof/>
            <w:lang w:val="sk-SK"/>
          </w:rPr>
          <w:t>2.4.3.5</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2.A.6.2/P4/11”a”+11”b” Usmerňovacie zásady výberu operácií</w:t>
        </w:r>
        <w:r w:rsidR="00371EA2">
          <w:rPr>
            <w:noProof/>
            <w:webHidden/>
          </w:rPr>
          <w:tab/>
        </w:r>
        <w:r w:rsidR="00371EA2">
          <w:rPr>
            <w:noProof/>
            <w:webHidden/>
          </w:rPr>
          <w:fldChar w:fldCharType="begin"/>
        </w:r>
        <w:r w:rsidR="00371EA2">
          <w:rPr>
            <w:noProof/>
            <w:webHidden/>
          </w:rPr>
          <w:instrText xml:space="preserve"> PAGEREF _Toc405950356 \h </w:instrText>
        </w:r>
        <w:r w:rsidR="00371EA2">
          <w:rPr>
            <w:noProof/>
            <w:webHidden/>
          </w:rPr>
        </w:r>
        <w:r w:rsidR="00371EA2">
          <w:rPr>
            <w:noProof/>
            <w:webHidden/>
          </w:rPr>
          <w:fldChar w:fldCharType="separate"/>
        </w:r>
        <w:r w:rsidR="00371EA2">
          <w:rPr>
            <w:noProof/>
            <w:webHidden/>
          </w:rPr>
          <w:t>109</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7" w:history="1">
        <w:r w:rsidR="00371EA2" w:rsidRPr="004A11ED">
          <w:rPr>
            <w:rStyle w:val="Hypertextovprepojenie"/>
            <w:noProof/>
            <w:lang w:val="sk-SK"/>
          </w:rPr>
          <w:t>2.4.3.6</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2.A.6.3/P4/11“a“+11“b“ Plánované použitie finančných nástrojov (ak je relevantné)</w:t>
        </w:r>
        <w:r w:rsidR="00371EA2">
          <w:rPr>
            <w:noProof/>
            <w:webHidden/>
          </w:rPr>
          <w:tab/>
        </w:r>
        <w:r w:rsidR="00371EA2">
          <w:rPr>
            <w:noProof/>
            <w:webHidden/>
          </w:rPr>
          <w:fldChar w:fldCharType="begin"/>
        </w:r>
        <w:r w:rsidR="00371EA2">
          <w:rPr>
            <w:noProof/>
            <w:webHidden/>
          </w:rPr>
          <w:instrText xml:space="preserve"> PAGEREF _Toc405950357 \h </w:instrText>
        </w:r>
        <w:r w:rsidR="00371EA2">
          <w:rPr>
            <w:noProof/>
            <w:webHidden/>
          </w:rPr>
        </w:r>
        <w:r w:rsidR="00371EA2">
          <w:rPr>
            <w:noProof/>
            <w:webHidden/>
          </w:rPr>
          <w:fldChar w:fldCharType="separate"/>
        </w:r>
        <w:r w:rsidR="00371EA2">
          <w:rPr>
            <w:noProof/>
            <w:webHidden/>
          </w:rPr>
          <w:t>110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8" w:history="1">
        <w:r w:rsidR="00371EA2" w:rsidRPr="004A11ED">
          <w:rPr>
            <w:rStyle w:val="Hypertextovprepojenie"/>
            <w:noProof/>
            <w:lang w:val="sk-SK"/>
          </w:rPr>
          <w:t>2.4.3.7</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2.A.6.4/P4/11“a“+11“b“ Plánované použitie hlavných projektov (ak je relevantné)</w:t>
        </w:r>
        <w:r w:rsidR="00371EA2">
          <w:rPr>
            <w:noProof/>
            <w:webHidden/>
          </w:rPr>
          <w:tab/>
        </w:r>
        <w:r w:rsidR="00371EA2">
          <w:rPr>
            <w:noProof/>
            <w:webHidden/>
          </w:rPr>
          <w:fldChar w:fldCharType="begin"/>
        </w:r>
        <w:r w:rsidR="00371EA2">
          <w:rPr>
            <w:noProof/>
            <w:webHidden/>
          </w:rPr>
          <w:instrText xml:space="preserve"> PAGEREF _Toc405950358 \h </w:instrText>
        </w:r>
        <w:r w:rsidR="00371EA2">
          <w:rPr>
            <w:noProof/>
            <w:webHidden/>
          </w:rPr>
        </w:r>
        <w:r w:rsidR="00371EA2">
          <w:rPr>
            <w:noProof/>
            <w:webHidden/>
          </w:rPr>
          <w:fldChar w:fldCharType="separate"/>
        </w:r>
        <w:r w:rsidR="00371EA2">
          <w:rPr>
            <w:noProof/>
            <w:webHidden/>
          </w:rPr>
          <w:t>110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59" w:history="1">
        <w:r w:rsidR="00371EA2" w:rsidRPr="004A11ED">
          <w:rPr>
            <w:rStyle w:val="Hypertextovprepojenie"/>
            <w:noProof/>
            <w:lang w:val="sk-SK"/>
          </w:rPr>
          <w:t>2.4.3.8</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2.A.6.5/P4/11“a“+11“b“ Ukazovatele výstupov (podľa investičnej priority)</w:t>
        </w:r>
        <w:r w:rsidR="00371EA2">
          <w:rPr>
            <w:noProof/>
            <w:webHidden/>
          </w:rPr>
          <w:tab/>
        </w:r>
        <w:r w:rsidR="00371EA2">
          <w:rPr>
            <w:noProof/>
            <w:webHidden/>
          </w:rPr>
          <w:fldChar w:fldCharType="begin"/>
        </w:r>
        <w:r w:rsidR="00371EA2">
          <w:rPr>
            <w:noProof/>
            <w:webHidden/>
          </w:rPr>
          <w:instrText xml:space="preserve"> PAGEREF _Toc405950359 \h </w:instrText>
        </w:r>
        <w:r w:rsidR="00371EA2">
          <w:rPr>
            <w:noProof/>
            <w:webHidden/>
          </w:rPr>
        </w:r>
        <w:r w:rsidR="00371EA2">
          <w:rPr>
            <w:noProof/>
            <w:webHidden/>
          </w:rPr>
          <w:fldChar w:fldCharType="separate"/>
        </w:r>
        <w:r w:rsidR="00371EA2">
          <w:rPr>
            <w:noProof/>
            <w:webHidden/>
          </w:rPr>
          <w:t>110</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60" w:history="1">
        <w:r w:rsidR="00371EA2" w:rsidRPr="004A11ED">
          <w:rPr>
            <w:rStyle w:val="Hypertextovprepojenie"/>
            <w:noProof/>
            <w:lang w:val="sk-SK"/>
          </w:rPr>
          <w:t>2.4.3.9</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2.A.7/P4 Výkonnostný rámec</w:t>
        </w:r>
        <w:r w:rsidR="00371EA2">
          <w:rPr>
            <w:noProof/>
            <w:webHidden/>
          </w:rPr>
          <w:tab/>
        </w:r>
        <w:r w:rsidR="00371EA2">
          <w:rPr>
            <w:noProof/>
            <w:webHidden/>
          </w:rPr>
          <w:fldChar w:fldCharType="begin"/>
        </w:r>
        <w:r w:rsidR="00371EA2">
          <w:rPr>
            <w:noProof/>
            <w:webHidden/>
          </w:rPr>
          <w:instrText xml:space="preserve"> PAGEREF _Toc405950360 \h </w:instrText>
        </w:r>
        <w:r w:rsidR="00371EA2">
          <w:rPr>
            <w:noProof/>
            <w:webHidden/>
          </w:rPr>
        </w:r>
        <w:r w:rsidR="00371EA2">
          <w:rPr>
            <w:noProof/>
            <w:webHidden/>
          </w:rPr>
          <w:fldChar w:fldCharType="separate"/>
        </w:r>
        <w:r w:rsidR="00371EA2">
          <w:rPr>
            <w:noProof/>
            <w:webHidden/>
          </w:rPr>
          <w:t>112</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61" w:history="1">
        <w:r w:rsidR="00371EA2" w:rsidRPr="004A11ED">
          <w:rPr>
            <w:rStyle w:val="Hypertextovprepojenie"/>
            <w:noProof/>
            <w:lang w:val="sk-SK"/>
          </w:rPr>
          <w:t>2.4.3.10</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2.A.8/P4 Kategórie intervencií by Prioritná os</w:t>
        </w:r>
        <w:r w:rsidR="00371EA2">
          <w:rPr>
            <w:noProof/>
            <w:webHidden/>
          </w:rPr>
          <w:tab/>
        </w:r>
        <w:r w:rsidR="00371EA2">
          <w:rPr>
            <w:noProof/>
            <w:webHidden/>
          </w:rPr>
          <w:fldChar w:fldCharType="begin"/>
        </w:r>
        <w:r w:rsidR="00371EA2">
          <w:rPr>
            <w:noProof/>
            <w:webHidden/>
          </w:rPr>
          <w:instrText xml:space="preserve"> PAGEREF _Toc405950361 \h </w:instrText>
        </w:r>
        <w:r w:rsidR="00371EA2">
          <w:rPr>
            <w:noProof/>
            <w:webHidden/>
          </w:rPr>
        </w:r>
        <w:r w:rsidR="00371EA2">
          <w:rPr>
            <w:noProof/>
            <w:webHidden/>
          </w:rPr>
          <w:fldChar w:fldCharType="separate"/>
        </w:r>
        <w:r w:rsidR="00371EA2">
          <w:rPr>
            <w:noProof/>
            <w:webHidden/>
          </w:rPr>
          <w:t>114</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62" w:history="1">
        <w:r w:rsidR="00371EA2" w:rsidRPr="004A11ED">
          <w:rPr>
            <w:rStyle w:val="Hypertextovprepojenie"/>
            <w:noProof/>
            <w:lang w:val="sk-SK"/>
          </w:rPr>
          <w:t>2.4.3.11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2.A.9/P4 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r w:rsidR="00371EA2">
          <w:rPr>
            <w:noProof/>
            <w:webHidden/>
          </w:rPr>
          <w:tab/>
        </w:r>
        <w:r w:rsidR="00371EA2">
          <w:rPr>
            <w:noProof/>
            <w:webHidden/>
          </w:rPr>
          <w:fldChar w:fldCharType="begin"/>
        </w:r>
        <w:r w:rsidR="00371EA2">
          <w:rPr>
            <w:noProof/>
            <w:webHidden/>
          </w:rPr>
          <w:instrText xml:space="preserve"> PAGEREF _Toc405950362 \h </w:instrText>
        </w:r>
        <w:r w:rsidR="00371EA2">
          <w:rPr>
            <w:noProof/>
            <w:webHidden/>
          </w:rPr>
        </w:r>
        <w:r w:rsidR="00371EA2">
          <w:rPr>
            <w:noProof/>
            <w:webHidden/>
          </w:rPr>
          <w:fldChar w:fldCharType="separate"/>
        </w:r>
        <w:r w:rsidR="00371EA2">
          <w:rPr>
            <w:noProof/>
            <w:webHidden/>
          </w:rPr>
          <w:t>114</w:t>
        </w:r>
        <w:r w:rsidR="00371EA2">
          <w:rPr>
            <w:noProof/>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63" w:history="1">
        <w:r w:rsidR="00371EA2" w:rsidRPr="004A11ED">
          <w:rPr>
            <w:rStyle w:val="Hypertextovprepojenie"/>
            <w:rFonts w:cs="Arial"/>
            <w:lang w:val="sk-SK"/>
          </w:rPr>
          <w:t>2.5</w:t>
        </w:r>
        <w:r w:rsidR="00371EA2">
          <w:rPr>
            <w:rFonts w:asciiTheme="minorHAnsi" w:eastAsiaTheme="minorEastAsia" w:hAnsiTheme="minorHAnsi" w:cstheme="minorBidi"/>
            <w:sz w:val="22"/>
            <w:lang w:val="sk-SK" w:eastAsia="sk-SK"/>
          </w:rPr>
          <w:tab/>
        </w:r>
        <w:r w:rsidR="00371EA2" w:rsidRPr="004A11ED">
          <w:rPr>
            <w:rStyle w:val="Hypertextovprepojenie"/>
            <w:lang w:val="sk-SK"/>
          </w:rPr>
          <w:t>2.B.1/P5Prioritná os 5</w:t>
        </w:r>
        <w:r w:rsidR="00371EA2">
          <w:rPr>
            <w:webHidden/>
          </w:rPr>
          <w:tab/>
        </w:r>
        <w:r w:rsidR="00371EA2">
          <w:rPr>
            <w:webHidden/>
          </w:rPr>
          <w:fldChar w:fldCharType="begin"/>
        </w:r>
        <w:r w:rsidR="00371EA2">
          <w:rPr>
            <w:webHidden/>
          </w:rPr>
          <w:instrText xml:space="preserve"> PAGEREF _Toc405950363 \h </w:instrText>
        </w:r>
        <w:r w:rsidR="00371EA2">
          <w:rPr>
            <w:webHidden/>
          </w:rPr>
        </w:r>
        <w:r w:rsidR="00371EA2">
          <w:rPr>
            <w:webHidden/>
          </w:rPr>
          <w:fldChar w:fldCharType="separate"/>
        </w:r>
        <w:r w:rsidR="00371EA2">
          <w:rPr>
            <w:webHidden/>
          </w:rPr>
          <w:t>115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64" w:history="1">
        <w:r w:rsidR="00371EA2" w:rsidRPr="004A11ED">
          <w:rPr>
            <w:rStyle w:val="Hypertextovprepojenie"/>
            <w:lang w:val="sk-SK"/>
          </w:rPr>
          <w:t>2.5.1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2.B.2/P5 Fond a základ výpočtu pre Podporu Únie</w:t>
        </w:r>
        <w:r w:rsidR="00371EA2">
          <w:rPr>
            <w:webHidden/>
          </w:rPr>
          <w:tab/>
        </w:r>
        <w:r w:rsidR="00371EA2">
          <w:rPr>
            <w:webHidden/>
          </w:rPr>
          <w:fldChar w:fldCharType="begin"/>
        </w:r>
        <w:r w:rsidR="00371EA2">
          <w:rPr>
            <w:webHidden/>
          </w:rPr>
          <w:instrText xml:space="preserve"> PAGEREF _Toc405950364 \h </w:instrText>
        </w:r>
        <w:r w:rsidR="00371EA2">
          <w:rPr>
            <w:webHidden/>
          </w:rPr>
        </w:r>
        <w:r w:rsidR="00371EA2">
          <w:rPr>
            <w:webHidden/>
          </w:rPr>
          <w:fldChar w:fldCharType="separate"/>
        </w:r>
        <w:r w:rsidR="00371EA2">
          <w:rPr>
            <w:webHidden/>
          </w:rPr>
          <w:t>115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65" w:history="1">
        <w:r w:rsidR="00371EA2" w:rsidRPr="004A11ED">
          <w:rPr>
            <w:rStyle w:val="Hypertextovprepojenie"/>
            <w:lang w:val="sk-SK"/>
          </w:rPr>
          <w:t>2.5.2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2.B.3/P5 Konkrétne ciele and očakávané výsledky</w:t>
        </w:r>
        <w:r w:rsidR="00371EA2">
          <w:rPr>
            <w:webHidden/>
          </w:rPr>
          <w:tab/>
        </w:r>
        <w:r w:rsidR="00371EA2">
          <w:rPr>
            <w:webHidden/>
          </w:rPr>
          <w:fldChar w:fldCharType="begin"/>
        </w:r>
        <w:r w:rsidR="00371EA2">
          <w:rPr>
            <w:webHidden/>
          </w:rPr>
          <w:instrText xml:space="preserve"> PAGEREF _Toc405950365 \h </w:instrText>
        </w:r>
        <w:r w:rsidR="00371EA2">
          <w:rPr>
            <w:webHidden/>
          </w:rPr>
        </w:r>
        <w:r w:rsidR="00371EA2">
          <w:rPr>
            <w:webHidden/>
          </w:rPr>
          <w:fldChar w:fldCharType="separate"/>
        </w:r>
        <w:r w:rsidR="00371EA2">
          <w:rPr>
            <w:webHidden/>
          </w:rPr>
          <w:t>115</w:t>
        </w:r>
        <w:r w:rsidR="00371EA2">
          <w:rPr>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66" w:history="1">
        <w:r w:rsidR="00371EA2" w:rsidRPr="004A11ED">
          <w:rPr>
            <w:rStyle w:val="Hypertextovprepojenie"/>
            <w:noProof/>
            <w:lang w:val="sk-SK"/>
          </w:rPr>
          <w:t>2.5.2.1</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2.B.5/P5 Opatrenia, ktoré majú byť podporené a ich očakávaný prínos ku konkrétnym cieľom</w:t>
        </w:r>
        <w:r w:rsidR="00371EA2">
          <w:rPr>
            <w:noProof/>
            <w:webHidden/>
          </w:rPr>
          <w:tab/>
        </w:r>
        <w:r w:rsidR="00371EA2">
          <w:rPr>
            <w:noProof/>
            <w:webHidden/>
          </w:rPr>
          <w:fldChar w:fldCharType="begin"/>
        </w:r>
        <w:r w:rsidR="00371EA2">
          <w:rPr>
            <w:noProof/>
            <w:webHidden/>
          </w:rPr>
          <w:instrText xml:space="preserve"> PAGEREF _Toc405950366 \h </w:instrText>
        </w:r>
        <w:r w:rsidR="00371EA2">
          <w:rPr>
            <w:noProof/>
            <w:webHidden/>
          </w:rPr>
        </w:r>
        <w:r w:rsidR="00371EA2">
          <w:rPr>
            <w:noProof/>
            <w:webHidden/>
          </w:rPr>
          <w:fldChar w:fldCharType="separate"/>
        </w:r>
        <w:r w:rsidR="00371EA2">
          <w:rPr>
            <w:noProof/>
            <w:webHidden/>
          </w:rPr>
          <w:t>116</w:t>
        </w:r>
        <w:r w:rsidR="00371EA2">
          <w:rPr>
            <w:noProof/>
            <w:webHidden/>
          </w:rPr>
          <w:fldChar w:fldCharType="end"/>
        </w:r>
      </w:hyperlink>
    </w:p>
    <w:p w:rsidR="00371EA2" w:rsidRDefault="003C0FBD">
      <w:pPr>
        <w:pStyle w:val="Obsah4"/>
        <w:rPr>
          <w:rFonts w:asciiTheme="minorHAnsi" w:eastAsiaTheme="minorEastAsia" w:hAnsiTheme="minorHAnsi" w:cstheme="minorBidi"/>
          <w:noProof/>
          <w:sz w:val="22"/>
          <w:szCs w:val="22"/>
          <w:lang w:val="sk-SK" w:eastAsia="sk-SK"/>
        </w:rPr>
      </w:pPr>
      <w:hyperlink w:anchor="_Toc405950367" w:history="1">
        <w:r w:rsidR="00371EA2" w:rsidRPr="004A11ED">
          <w:rPr>
            <w:rStyle w:val="Hypertextovprepojenie"/>
            <w:noProof/>
            <w:lang w:val="sk-SK"/>
          </w:rPr>
          <w:t>2.5.2.2</w:t>
        </w:r>
        <w:r w:rsidR="00371EA2">
          <w:rPr>
            <w:rFonts w:asciiTheme="minorHAnsi" w:eastAsiaTheme="minorEastAsia" w:hAnsiTheme="minorHAnsi" w:cstheme="minorBidi"/>
            <w:noProof/>
            <w:sz w:val="22"/>
            <w:szCs w:val="22"/>
            <w:lang w:val="sk-SK" w:eastAsia="sk-SK"/>
          </w:rPr>
          <w:tab/>
        </w:r>
        <w:r w:rsidR="00371EA2" w:rsidRPr="004A11ED">
          <w:rPr>
            <w:rStyle w:val="Hypertextovprepojenie"/>
            <w:noProof/>
            <w:lang w:val="sk-SK"/>
          </w:rPr>
          <w:t>2.B.5.1/P5 Ukazovatele výstupu, pri ktorých sa očakáva príspevok k výsledkom (podľa prioritnej osi)</w:t>
        </w:r>
        <w:r w:rsidR="00371EA2">
          <w:rPr>
            <w:noProof/>
            <w:webHidden/>
          </w:rPr>
          <w:tab/>
        </w:r>
        <w:r w:rsidR="00371EA2">
          <w:rPr>
            <w:noProof/>
            <w:webHidden/>
          </w:rPr>
          <w:fldChar w:fldCharType="begin"/>
        </w:r>
        <w:r w:rsidR="00371EA2">
          <w:rPr>
            <w:noProof/>
            <w:webHidden/>
          </w:rPr>
          <w:instrText xml:space="preserve"> PAGEREF _Toc405950367 \h </w:instrText>
        </w:r>
        <w:r w:rsidR="00371EA2">
          <w:rPr>
            <w:noProof/>
            <w:webHidden/>
          </w:rPr>
        </w:r>
        <w:r w:rsidR="00371EA2">
          <w:rPr>
            <w:noProof/>
            <w:webHidden/>
          </w:rPr>
          <w:fldChar w:fldCharType="separate"/>
        </w:r>
        <w:r w:rsidR="00371EA2">
          <w:rPr>
            <w:noProof/>
            <w:webHidden/>
          </w:rPr>
          <w:t>117</w:t>
        </w:r>
        <w:r w:rsidR="00371EA2">
          <w:rPr>
            <w:noProof/>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68" w:history="1">
        <w:r w:rsidR="00371EA2" w:rsidRPr="004A11ED">
          <w:rPr>
            <w:rStyle w:val="Hypertextovprepojenie"/>
            <w:lang w:val="sk-SK"/>
          </w:rPr>
          <w:t>2.5.3</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2.B.6/P5 Kategórie intervencií</w:t>
        </w:r>
        <w:r w:rsidR="00371EA2">
          <w:rPr>
            <w:webHidden/>
          </w:rPr>
          <w:tab/>
        </w:r>
        <w:r w:rsidR="00371EA2">
          <w:rPr>
            <w:webHidden/>
          </w:rPr>
          <w:fldChar w:fldCharType="begin"/>
        </w:r>
        <w:r w:rsidR="00371EA2">
          <w:rPr>
            <w:webHidden/>
          </w:rPr>
          <w:instrText xml:space="preserve"> PAGEREF _Toc405950368 \h </w:instrText>
        </w:r>
        <w:r w:rsidR="00371EA2">
          <w:rPr>
            <w:webHidden/>
          </w:rPr>
        </w:r>
        <w:r w:rsidR="00371EA2">
          <w:rPr>
            <w:webHidden/>
          </w:rPr>
          <w:fldChar w:fldCharType="separate"/>
        </w:r>
        <w:r w:rsidR="00371EA2">
          <w:rPr>
            <w:webHidden/>
          </w:rPr>
          <w:t>118</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369" w:history="1">
        <w:r w:rsidR="00371EA2" w:rsidRPr="004A11ED">
          <w:rPr>
            <w:rStyle w:val="Hypertextovprepojenie"/>
            <w:lang w:val="sk-SK"/>
          </w:rPr>
          <w:t>3</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3: FINANČNÝ PLÁN</w:t>
        </w:r>
        <w:r w:rsidR="00371EA2">
          <w:rPr>
            <w:webHidden/>
          </w:rPr>
          <w:tab/>
        </w:r>
        <w:r w:rsidR="00371EA2">
          <w:rPr>
            <w:webHidden/>
          </w:rPr>
          <w:fldChar w:fldCharType="begin"/>
        </w:r>
        <w:r w:rsidR="00371EA2">
          <w:rPr>
            <w:webHidden/>
          </w:rPr>
          <w:instrText xml:space="preserve"> PAGEREF _Toc405950369 \h </w:instrText>
        </w:r>
        <w:r w:rsidR="00371EA2">
          <w:rPr>
            <w:webHidden/>
          </w:rPr>
        </w:r>
        <w:r w:rsidR="00371EA2">
          <w:rPr>
            <w:webHidden/>
          </w:rPr>
          <w:fldChar w:fldCharType="separate"/>
        </w:r>
        <w:r w:rsidR="00371EA2">
          <w:rPr>
            <w:webHidden/>
          </w:rPr>
          <w:t>119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0" w:history="1">
        <w:r w:rsidR="00371EA2" w:rsidRPr="004A11ED">
          <w:rPr>
            <w:rStyle w:val="Hypertextovprepojenie"/>
            <w:rFonts w:cs="Arial"/>
            <w:lang w:val="sk-SK"/>
          </w:rPr>
          <w:t>3.1</w:t>
        </w:r>
        <w:r w:rsidR="00371EA2">
          <w:rPr>
            <w:rFonts w:asciiTheme="minorHAnsi" w:eastAsiaTheme="minorEastAsia" w:hAnsiTheme="minorHAnsi" w:cstheme="minorBidi"/>
            <w:sz w:val="22"/>
            <w:lang w:val="sk-SK" w:eastAsia="sk-SK"/>
          </w:rPr>
          <w:tab/>
        </w:r>
        <w:r w:rsidR="00371EA2" w:rsidRPr="004A11ED">
          <w:rPr>
            <w:rStyle w:val="Hypertextovprepojenie"/>
            <w:lang w:val="sk-SK"/>
          </w:rPr>
          <w:t>Finančné prostriedky z EFRR (v EUR)</w:t>
        </w:r>
        <w:r w:rsidR="00371EA2">
          <w:rPr>
            <w:webHidden/>
          </w:rPr>
          <w:tab/>
        </w:r>
        <w:r w:rsidR="00371EA2">
          <w:rPr>
            <w:webHidden/>
          </w:rPr>
          <w:fldChar w:fldCharType="begin"/>
        </w:r>
        <w:r w:rsidR="00371EA2">
          <w:rPr>
            <w:webHidden/>
          </w:rPr>
          <w:instrText xml:space="preserve"> PAGEREF _Toc405950370 \h </w:instrText>
        </w:r>
        <w:r w:rsidR="00371EA2">
          <w:rPr>
            <w:webHidden/>
          </w:rPr>
        </w:r>
        <w:r w:rsidR="00371EA2">
          <w:rPr>
            <w:webHidden/>
          </w:rPr>
          <w:fldChar w:fldCharType="separate"/>
        </w:r>
        <w:r w:rsidR="00371EA2">
          <w:rPr>
            <w:webHidden/>
          </w:rPr>
          <w:t>119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1" w:history="1">
        <w:r w:rsidR="00371EA2" w:rsidRPr="004A11ED">
          <w:rPr>
            <w:rStyle w:val="Hypertextovprepojenie"/>
            <w:rFonts w:cs="Arial"/>
            <w:lang w:val="sk-SK"/>
          </w:rPr>
          <w:t>3.2</w:t>
        </w:r>
        <w:r w:rsidR="00371EA2">
          <w:rPr>
            <w:rFonts w:asciiTheme="minorHAnsi" w:eastAsiaTheme="minorEastAsia" w:hAnsiTheme="minorHAnsi" w:cstheme="minorBidi"/>
            <w:sz w:val="22"/>
            <w:lang w:val="sk-SK" w:eastAsia="sk-SK"/>
          </w:rPr>
          <w:tab/>
        </w:r>
        <w:r w:rsidR="00371EA2" w:rsidRPr="004A11ED">
          <w:rPr>
            <w:rStyle w:val="Hypertextovprepojenie"/>
            <w:lang w:val="sk-SK"/>
          </w:rPr>
          <w:t>3.2.A Celkové finančné prostriedky z EFRR a národného spolufinancovania (v EUR)</w:t>
        </w:r>
        <w:r w:rsidR="00371EA2">
          <w:rPr>
            <w:webHidden/>
          </w:rPr>
          <w:tab/>
        </w:r>
        <w:r w:rsidR="00371EA2">
          <w:rPr>
            <w:webHidden/>
          </w:rPr>
          <w:fldChar w:fldCharType="begin"/>
        </w:r>
        <w:r w:rsidR="00371EA2">
          <w:rPr>
            <w:webHidden/>
          </w:rPr>
          <w:instrText xml:space="preserve"> PAGEREF _Toc405950371 \h </w:instrText>
        </w:r>
        <w:r w:rsidR="00371EA2">
          <w:rPr>
            <w:webHidden/>
          </w:rPr>
        </w:r>
        <w:r w:rsidR="00371EA2">
          <w:rPr>
            <w:webHidden/>
          </w:rPr>
          <w:fldChar w:fldCharType="separate"/>
        </w:r>
        <w:r w:rsidR="00371EA2">
          <w:rPr>
            <w:webHidden/>
          </w:rPr>
          <w:t>119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2" w:history="1">
        <w:r w:rsidR="00371EA2" w:rsidRPr="004A11ED">
          <w:rPr>
            <w:rStyle w:val="Hypertextovprepojenie"/>
            <w:rFonts w:cs="Arial"/>
            <w:lang w:val="sk-SK"/>
          </w:rPr>
          <w:t>3.3</w:t>
        </w:r>
        <w:r w:rsidR="00371EA2">
          <w:rPr>
            <w:rFonts w:asciiTheme="minorHAnsi" w:eastAsiaTheme="minorEastAsia" w:hAnsiTheme="minorHAnsi" w:cstheme="minorBidi"/>
            <w:sz w:val="22"/>
            <w:lang w:val="sk-SK" w:eastAsia="sk-SK"/>
          </w:rPr>
          <w:tab/>
        </w:r>
        <w:r w:rsidR="00371EA2" w:rsidRPr="004A11ED">
          <w:rPr>
            <w:rStyle w:val="Hypertextovprepojenie"/>
            <w:rFonts w:cs="Arial"/>
            <w:lang w:val="sk-SK"/>
          </w:rPr>
          <w:t>3.2.B. Rozčlenenie podľa prioritnej osi a tematického cieľa</w:t>
        </w:r>
        <w:r w:rsidR="00371EA2">
          <w:rPr>
            <w:webHidden/>
          </w:rPr>
          <w:tab/>
        </w:r>
        <w:r w:rsidR="00371EA2">
          <w:rPr>
            <w:webHidden/>
          </w:rPr>
          <w:fldChar w:fldCharType="begin"/>
        </w:r>
        <w:r w:rsidR="00371EA2">
          <w:rPr>
            <w:webHidden/>
          </w:rPr>
          <w:instrText xml:space="preserve"> PAGEREF _Toc405950372 \h </w:instrText>
        </w:r>
        <w:r w:rsidR="00371EA2">
          <w:rPr>
            <w:webHidden/>
          </w:rPr>
        </w:r>
        <w:r w:rsidR="00371EA2">
          <w:rPr>
            <w:webHidden/>
          </w:rPr>
          <w:fldChar w:fldCharType="separate"/>
        </w:r>
        <w:r w:rsidR="00371EA2">
          <w:rPr>
            <w:webHidden/>
          </w:rPr>
          <w:t>122</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373" w:history="1">
        <w:r w:rsidR="00371EA2" w:rsidRPr="004A11ED">
          <w:rPr>
            <w:rStyle w:val="Hypertextovprepojenie"/>
            <w:lang w:val="sk-SK"/>
          </w:rPr>
          <w:t>4</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4: INTEGROVANÝ PRÍSTUP K ÚZEMNÉMU ROZVOJU</w:t>
        </w:r>
        <w:r w:rsidR="00371EA2">
          <w:rPr>
            <w:webHidden/>
          </w:rPr>
          <w:tab/>
        </w:r>
        <w:r w:rsidR="00371EA2">
          <w:rPr>
            <w:webHidden/>
          </w:rPr>
          <w:fldChar w:fldCharType="begin"/>
        </w:r>
        <w:r w:rsidR="00371EA2">
          <w:rPr>
            <w:webHidden/>
          </w:rPr>
          <w:instrText xml:space="preserve"> PAGEREF _Toc405950373 \h </w:instrText>
        </w:r>
        <w:r w:rsidR="00371EA2">
          <w:rPr>
            <w:webHidden/>
          </w:rPr>
        </w:r>
        <w:r w:rsidR="00371EA2">
          <w:rPr>
            <w:webHidden/>
          </w:rPr>
          <w:fldChar w:fldCharType="separate"/>
        </w:r>
        <w:r w:rsidR="00371EA2">
          <w:rPr>
            <w:webHidden/>
          </w:rPr>
          <w:t>123</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4" w:history="1">
        <w:r w:rsidR="00371EA2" w:rsidRPr="004A11ED">
          <w:rPr>
            <w:rStyle w:val="Hypertextovprepojenie"/>
            <w:rFonts w:cs="Arial"/>
            <w:lang w:val="sk-SK"/>
          </w:rPr>
          <w:t>4.1</w:t>
        </w:r>
        <w:r w:rsidR="00371EA2">
          <w:rPr>
            <w:rFonts w:asciiTheme="minorHAnsi" w:eastAsiaTheme="minorEastAsia" w:hAnsiTheme="minorHAnsi" w:cstheme="minorBidi"/>
            <w:sz w:val="22"/>
            <w:lang w:val="sk-SK" w:eastAsia="sk-SK"/>
          </w:rPr>
          <w:tab/>
        </w:r>
        <w:r w:rsidR="00371EA2" w:rsidRPr="004A11ED">
          <w:rPr>
            <w:rStyle w:val="Hypertextovprepojenie"/>
            <w:lang w:val="sk-SK"/>
          </w:rPr>
          <w:t>Miestny rozvoj vedený komunitou (ak je relevantný)</w:t>
        </w:r>
        <w:r w:rsidR="00371EA2">
          <w:rPr>
            <w:webHidden/>
          </w:rPr>
          <w:tab/>
        </w:r>
        <w:r w:rsidR="00371EA2">
          <w:rPr>
            <w:webHidden/>
          </w:rPr>
          <w:fldChar w:fldCharType="begin"/>
        </w:r>
        <w:r w:rsidR="00371EA2">
          <w:rPr>
            <w:webHidden/>
          </w:rPr>
          <w:instrText xml:space="preserve"> PAGEREF _Toc405950374 \h </w:instrText>
        </w:r>
        <w:r w:rsidR="00371EA2">
          <w:rPr>
            <w:webHidden/>
          </w:rPr>
        </w:r>
        <w:r w:rsidR="00371EA2">
          <w:rPr>
            <w:webHidden/>
          </w:rPr>
          <w:fldChar w:fldCharType="separate"/>
        </w:r>
        <w:r w:rsidR="00371EA2">
          <w:rPr>
            <w:webHidden/>
          </w:rPr>
          <w:t>123</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5" w:history="1">
        <w:r w:rsidR="00371EA2" w:rsidRPr="004A11ED">
          <w:rPr>
            <w:rStyle w:val="Hypertextovprepojenie"/>
            <w:rFonts w:cs="Arial"/>
            <w:lang w:val="sk-SK"/>
          </w:rPr>
          <w:t>4.2</w:t>
        </w:r>
        <w:r w:rsidR="00371EA2">
          <w:rPr>
            <w:rFonts w:asciiTheme="minorHAnsi" w:eastAsiaTheme="minorEastAsia" w:hAnsiTheme="minorHAnsi" w:cstheme="minorBidi"/>
            <w:sz w:val="22"/>
            <w:lang w:val="sk-SK" w:eastAsia="sk-SK"/>
          </w:rPr>
          <w:tab/>
        </w:r>
        <w:r w:rsidR="00371EA2" w:rsidRPr="004A11ED">
          <w:rPr>
            <w:rStyle w:val="Hypertextovprepojenie"/>
            <w:lang w:val="sk-SK"/>
          </w:rPr>
          <w:t>Integrované opatrenia na trvalo udržateľný rozvoj miest (ak sú relevantné)</w:t>
        </w:r>
        <w:r w:rsidR="00371EA2">
          <w:rPr>
            <w:webHidden/>
          </w:rPr>
          <w:tab/>
        </w:r>
        <w:r w:rsidR="00371EA2">
          <w:rPr>
            <w:webHidden/>
          </w:rPr>
          <w:fldChar w:fldCharType="begin"/>
        </w:r>
        <w:r w:rsidR="00371EA2">
          <w:rPr>
            <w:webHidden/>
          </w:rPr>
          <w:instrText xml:space="preserve"> PAGEREF _Toc405950375 \h </w:instrText>
        </w:r>
        <w:r w:rsidR="00371EA2">
          <w:rPr>
            <w:webHidden/>
          </w:rPr>
        </w:r>
        <w:r w:rsidR="00371EA2">
          <w:rPr>
            <w:webHidden/>
          </w:rPr>
          <w:fldChar w:fldCharType="separate"/>
        </w:r>
        <w:r w:rsidR="00371EA2">
          <w:rPr>
            <w:webHidden/>
          </w:rPr>
          <w:t>123</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6" w:history="1">
        <w:r w:rsidR="00371EA2" w:rsidRPr="004A11ED">
          <w:rPr>
            <w:rStyle w:val="Hypertextovprepojenie"/>
            <w:rFonts w:cs="Arial"/>
            <w:lang w:val="sk-SK"/>
          </w:rPr>
          <w:t>4.3</w:t>
        </w:r>
        <w:r w:rsidR="00371EA2">
          <w:rPr>
            <w:rFonts w:asciiTheme="minorHAnsi" w:eastAsiaTheme="minorEastAsia" w:hAnsiTheme="minorHAnsi" w:cstheme="minorBidi"/>
            <w:sz w:val="22"/>
            <w:lang w:val="sk-SK" w:eastAsia="sk-SK"/>
          </w:rPr>
          <w:tab/>
        </w:r>
        <w:r w:rsidR="00371EA2" w:rsidRPr="004A11ED">
          <w:rPr>
            <w:rStyle w:val="Hypertextovprepojenie"/>
            <w:lang w:val="sk-SK"/>
          </w:rPr>
          <w:t>Integrované územné investície (IÚI) (ak sú relevantné)</w:t>
        </w:r>
        <w:r w:rsidR="00371EA2">
          <w:rPr>
            <w:webHidden/>
          </w:rPr>
          <w:tab/>
        </w:r>
        <w:r w:rsidR="00371EA2">
          <w:rPr>
            <w:webHidden/>
          </w:rPr>
          <w:fldChar w:fldCharType="begin"/>
        </w:r>
        <w:r w:rsidR="00371EA2">
          <w:rPr>
            <w:webHidden/>
          </w:rPr>
          <w:instrText xml:space="preserve"> PAGEREF _Toc405950376 \h </w:instrText>
        </w:r>
        <w:r w:rsidR="00371EA2">
          <w:rPr>
            <w:webHidden/>
          </w:rPr>
        </w:r>
        <w:r w:rsidR="00371EA2">
          <w:rPr>
            <w:webHidden/>
          </w:rPr>
          <w:fldChar w:fldCharType="separate"/>
        </w:r>
        <w:r w:rsidR="00371EA2">
          <w:rPr>
            <w:webHidden/>
          </w:rPr>
          <w:t>124</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77" w:history="1">
        <w:r w:rsidR="00371EA2" w:rsidRPr="004A11ED">
          <w:rPr>
            <w:rStyle w:val="Hypertextovprepojenie"/>
            <w:rFonts w:cs="Arial"/>
            <w:lang w:val="sk-SK"/>
          </w:rPr>
          <w:t>4.4</w:t>
        </w:r>
        <w:r w:rsidR="00371EA2">
          <w:rPr>
            <w:rFonts w:asciiTheme="minorHAnsi" w:eastAsiaTheme="minorEastAsia" w:hAnsiTheme="minorHAnsi" w:cstheme="minorBidi"/>
            <w:sz w:val="22"/>
            <w:lang w:val="sk-SK" w:eastAsia="sk-SK"/>
          </w:rPr>
          <w:tab/>
        </w:r>
        <w:r w:rsidR="00371EA2" w:rsidRPr="004A11ED">
          <w:rPr>
            <w:rStyle w:val="Hypertextovprepojenie"/>
            <w:lang w:val="sk-SK"/>
          </w:rPr>
          <w:t>Príspevok plánovaných intervencií k makroregionálnym stratégiám a stratégiám morských oblastí, s prihliadnutím na potreby oblasti programu identifikované relevantnými Členskými štátmi a s prípadným ohľadom na strategicky dôležité projekty identifikované v týchto stratégií (v prípade potreby)</w:t>
        </w:r>
        <w:r w:rsidR="00371EA2">
          <w:rPr>
            <w:webHidden/>
          </w:rPr>
          <w:tab/>
        </w:r>
        <w:r w:rsidR="00371EA2">
          <w:rPr>
            <w:webHidden/>
          </w:rPr>
          <w:fldChar w:fldCharType="begin"/>
        </w:r>
        <w:r w:rsidR="00371EA2">
          <w:rPr>
            <w:webHidden/>
          </w:rPr>
          <w:instrText xml:space="preserve"> PAGEREF _Toc405950377 \h </w:instrText>
        </w:r>
        <w:r w:rsidR="00371EA2">
          <w:rPr>
            <w:webHidden/>
          </w:rPr>
        </w:r>
        <w:r w:rsidR="00371EA2">
          <w:rPr>
            <w:webHidden/>
          </w:rPr>
          <w:fldChar w:fldCharType="separate"/>
        </w:r>
        <w:r w:rsidR="00371EA2">
          <w:rPr>
            <w:webHidden/>
          </w:rPr>
          <w:t>124</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78" w:history="1">
        <w:r w:rsidR="00371EA2" w:rsidRPr="004A11ED">
          <w:rPr>
            <w:rStyle w:val="Hypertextovprepojenie"/>
            <w:lang w:val="sk-SK"/>
          </w:rPr>
          <w:t>4.4.1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Programovací proces</w:t>
        </w:r>
        <w:r w:rsidR="00371EA2">
          <w:rPr>
            <w:webHidden/>
          </w:rPr>
          <w:tab/>
        </w:r>
        <w:r w:rsidR="00371EA2">
          <w:rPr>
            <w:webHidden/>
          </w:rPr>
          <w:fldChar w:fldCharType="begin"/>
        </w:r>
        <w:r w:rsidR="00371EA2">
          <w:rPr>
            <w:webHidden/>
          </w:rPr>
          <w:instrText xml:space="preserve"> PAGEREF _Toc405950378 \h </w:instrText>
        </w:r>
        <w:r w:rsidR="00371EA2">
          <w:rPr>
            <w:webHidden/>
          </w:rPr>
        </w:r>
        <w:r w:rsidR="00371EA2">
          <w:rPr>
            <w:webHidden/>
          </w:rPr>
          <w:fldChar w:fldCharType="separate"/>
        </w:r>
        <w:r w:rsidR="00371EA2">
          <w:rPr>
            <w:webHidden/>
          </w:rPr>
          <w:t>124</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79" w:history="1">
        <w:r w:rsidR="00371EA2" w:rsidRPr="004A11ED">
          <w:rPr>
            <w:rStyle w:val="Hypertextovprepojenie"/>
            <w:lang w:val="sk-SK"/>
          </w:rPr>
          <w:t>4.4.2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Implementácia programu spolupráce</w:t>
        </w:r>
        <w:r w:rsidR="00371EA2">
          <w:rPr>
            <w:webHidden/>
          </w:rPr>
          <w:tab/>
        </w:r>
        <w:r w:rsidR="00371EA2">
          <w:rPr>
            <w:webHidden/>
          </w:rPr>
          <w:fldChar w:fldCharType="begin"/>
        </w:r>
        <w:r w:rsidR="00371EA2">
          <w:rPr>
            <w:webHidden/>
          </w:rPr>
          <w:instrText xml:space="preserve"> PAGEREF _Toc405950379 \h </w:instrText>
        </w:r>
        <w:r w:rsidR="00371EA2">
          <w:rPr>
            <w:webHidden/>
          </w:rPr>
        </w:r>
        <w:r w:rsidR="00371EA2">
          <w:rPr>
            <w:webHidden/>
          </w:rPr>
          <w:fldChar w:fldCharType="separate"/>
        </w:r>
        <w:r w:rsidR="00371EA2">
          <w:rPr>
            <w:webHidden/>
          </w:rPr>
          <w:t>127</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380" w:history="1">
        <w:r w:rsidR="00371EA2" w:rsidRPr="004A11ED">
          <w:rPr>
            <w:rStyle w:val="Hypertextovprepojenie"/>
            <w:lang w:val="sk-SK"/>
          </w:rPr>
          <w:t>5</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5:  VYKONÁVACIE USTANOVENIA PRE PROGRAM SPOLUPRÁCE</w:t>
        </w:r>
        <w:r w:rsidR="00371EA2">
          <w:rPr>
            <w:webHidden/>
          </w:rPr>
          <w:tab/>
        </w:r>
        <w:r w:rsidR="00371EA2">
          <w:rPr>
            <w:webHidden/>
          </w:rPr>
          <w:fldChar w:fldCharType="begin"/>
        </w:r>
        <w:r w:rsidR="00371EA2">
          <w:rPr>
            <w:webHidden/>
          </w:rPr>
          <w:instrText xml:space="preserve"> PAGEREF _Toc405950380 \h </w:instrText>
        </w:r>
        <w:r w:rsidR="00371EA2">
          <w:rPr>
            <w:webHidden/>
          </w:rPr>
        </w:r>
        <w:r w:rsidR="00371EA2">
          <w:rPr>
            <w:webHidden/>
          </w:rPr>
          <w:fldChar w:fldCharType="separate"/>
        </w:r>
        <w:r w:rsidR="00371EA2">
          <w:rPr>
            <w:webHidden/>
          </w:rPr>
          <w:t>128</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81" w:history="1">
        <w:r w:rsidR="00371EA2" w:rsidRPr="004A11ED">
          <w:rPr>
            <w:rStyle w:val="Hypertextovprepojenie"/>
            <w:rFonts w:cs="Arial"/>
            <w:lang w:val="sk-SK"/>
          </w:rPr>
          <w:t>5.1</w:t>
        </w:r>
        <w:r w:rsidR="00371EA2">
          <w:rPr>
            <w:rFonts w:asciiTheme="minorHAnsi" w:eastAsiaTheme="minorEastAsia" w:hAnsiTheme="minorHAnsi" w:cstheme="minorBidi"/>
            <w:sz w:val="22"/>
            <w:lang w:val="sk-SK" w:eastAsia="sk-SK"/>
          </w:rPr>
          <w:tab/>
        </w:r>
        <w:r w:rsidR="00371EA2" w:rsidRPr="004A11ED">
          <w:rPr>
            <w:rStyle w:val="Hypertextovprepojenie"/>
            <w:lang w:val="sk-SK"/>
          </w:rPr>
          <w:t>Príslušné úrady a orgány</w:t>
        </w:r>
        <w:r w:rsidR="00371EA2">
          <w:rPr>
            <w:webHidden/>
          </w:rPr>
          <w:tab/>
        </w:r>
        <w:r w:rsidR="00371EA2">
          <w:rPr>
            <w:webHidden/>
          </w:rPr>
          <w:fldChar w:fldCharType="begin"/>
        </w:r>
        <w:r w:rsidR="00371EA2">
          <w:rPr>
            <w:webHidden/>
          </w:rPr>
          <w:instrText xml:space="preserve"> PAGEREF _Toc405950381 \h </w:instrText>
        </w:r>
        <w:r w:rsidR="00371EA2">
          <w:rPr>
            <w:webHidden/>
          </w:rPr>
        </w:r>
        <w:r w:rsidR="00371EA2">
          <w:rPr>
            <w:webHidden/>
          </w:rPr>
          <w:fldChar w:fldCharType="separate"/>
        </w:r>
        <w:r w:rsidR="00371EA2">
          <w:rPr>
            <w:webHidden/>
          </w:rPr>
          <w:t>128</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82" w:history="1">
        <w:r w:rsidR="00371EA2" w:rsidRPr="004A11ED">
          <w:rPr>
            <w:rStyle w:val="Hypertextovprepojenie"/>
            <w:rFonts w:cs="Arial"/>
            <w:lang w:val="sk-SK"/>
          </w:rPr>
          <w:t>5.2</w:t>
        </w:r>
        <w:r w:rsidR="00371EA2">
          <w:rPr>
            <w:rFonts w:asciiTheme="minorHAnsi" w:eastAsiaTheme="minorEastAsia" w:hAnsiTheme="minorHAnsi" w:cstheme="minorBidi"/>
            <w:sz w:val="22"/>
            <w:lang w:val="sk-SK" w:eastAsia="sk-SK"/>
          </w:rPr>
          <w:tab/>
        </w:r>
        <w:r w:rsidR="00371EA2" w:rsidRPr="004A11ED">
          <w:rPr>
            <w:rStyle w:val="Hypertextovprepojenie"/>
            <w:lang w:val="sk-SK"/>
          </w:rPr>
          <w:t>Postup na vytvorenie spoločného sekretariátu</w:t>
        </w:r>
        <w:r w:rsidR="00371EA2">
          <w:rPr>
            <w:webHidden/>
          </w:rPr>
          <w:tab/>
        </w:r>
        <w:r w:rsidR="00371EA2">
          <w:rPr>
            <w:webHidden/>
          </w:rPr>
          <w:fldChar w:fldCharType="begin"/>
        </w:r>
        <w:r w:rsidR="00371EA2">
          <w:rPr>
            <w:webHidden/>
          </w:rPr>
          <w:instrText xml:space="preserve"> PAGEREF _Toc405950382 \h </w:instrText>
        </w:r>
        <w:r w:rsidR="00371EA2">
          <w:rPr>
            <w:webHidden/>
          </w:rPr>
        </w:r>
        <w:r w:rsidR="00371EA2">
          <w:rPr>
            <w:webHidden/>
          </w:rPr>
          <w:fldChar w:fldCharType="separate"/>
        </w:r>
        <w:r w:rsidR="00371EA2">
          <w:rPr>
            <w:webHidden/>
          </w:rPr>
          <w:t>128</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383" w:history="1">
        <w:r w:rsidR="00371EA2" w:rsidRPr="004A11ED">
          <w:rPr>
            <w:rStyle w:val="Hypertextovprepojenie"/>
            <w:rFonts w:cs="Arial"/>
            <w:lang w:val="sk-SK"/>
          </w:rPr>
          <w:t>5.3</w:t>
        </w:r>
        <w:r w:rsidR="00371EA2">
          <w:rPr>
            <w:rFonts w:asciiTheme="minorHAnsi" w:eastAsiaTheme="minorEastAsia" w:hAnsiTheme="minorHAnsi" w:cstheme="minorBidi"/>
            <w:sz w:val="22"/>
            <w:lang w:val="sk-SK" w:eastAsia="sk-SK"/>
          </w:rPr>
          <w:tab/>
        </w:r>
        <w:r w:rsidR="00371EA2" w:rsidRPr="004A11ED">
          <w:rPr>
            <w:rStyle w:val="Hypertextovprepojenie"/>
            <w:lang w:val="sk-SK"/>
          </w:rPr>
          <w:t>Stručný opis systémov riadenia a kontroly</w:t>
        </w:r>
        <w:r w:rsidR="00371EA2">
          <w:rPr>
            <w:webHidden/>
          </w:rPr>
          <w:tab/>
        </w:r>
        <w:r w:rsidR="00371EA2">
          <w:rPr>
            <w:webHidden/>
          </w:rPr>
          <w:fldChar w:fldCharType="begin"/>
        </w:r>
        <w:r w:rsidR="00371EA2">
          <w:rPr>
            <w:webHidden/>
          </w:rPr>
          <w:instrText xml:space="preserve"> PAGEREF _Toc405950383 \h </w:instrText>
        </w:r>
        <w:r w:rsidR="00371EA2">
          <w:rPr>
            <w:webHidden/>
          </w:rPr>
        </w:r>
        <w:r w:rsidR="00371EA2">
          <w:rPr>
            <w:webHidden/>
          </w:rPr>
          <w:fldChar w:fldCharType="separate"/>
        </w:r>
        <w:r w:rsidR="00371EA2">
          <w:rPr>
            <w:webHidden/>
          </w:rPr>
          <w:t>129</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4" w:history="1">
        <w:r w:rsidR="00371EA2" w:rsidRPr="004A11ED">
          <w:rPr>
            <w:rStyle w:val="Hypertextovprepojenie"/>
            <w:lang w:val="sk-SK"/>
          </w:rPr>
          <w:t>5.3.1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Inštitúcie</w:t>
        </w:r>
        <w:r w:rsidR="00371EA2">
          <w:rPr>
            <w:webHidden/>
          </w:rPr>
          <w:tab/>
        </w:r>
        <w:r w:rsidR="00371EA2">
          <w:rPr>
            <w:webHidden/>
          </w:rPr>
          <w:fldChar w:fldCharType="begin"/>
        </w:r>
        <w:r w:rsidR="00371EA2">
          <w:rPr>
            <w:webHidden/>
          </w:rPr>
          <w:instrText xml:space="preserve"> PAGEREF _Toc405950384 \h </w:instrText>
        </w:r>
        <w:r w:rsidR="00371EA2">
          <w:rPr>
            <w:webHidden/>
          </w:rPr>
        </w:r>
        <w:r w:rsidR="00371EA2">
          <w:rPr>
            <w:webHidden/>
          </w:rPr>
          <w:fldChar w:fldCharType="separate"/>
        </w:r>
        <w:r w:rsidR="00371EA2">
          <w:rPr>
            <w:webHidden/>
          </w:rPr>
          <w:t>130</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5" w:history="1">
        <w:r w:rsidR="00371EA2" w:rsidRPr="004A11ED">
          <w:rPr>
            <w:rStyle w:val="Hypertextovprepojenie"/>
            <w:lang w:val="sk-SK"/>
          </w:rPr>
          <w:t>5.3.2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Podávanie žiadostí</w:t>
        </w:r>
        <w:r w:rsidR="00371EA2">
          <w:rPr>
            <w:webHidden/>
          </w:rPr>
          <w:tab/>
        </w:r>
        <w:r w:rsidR="00371EA2">
          <w:rPr>
            <w:webHidden/>
          </w:rPr>
          <w:fldChar w:fldCharType="begin"/>
        </w:r>
        <w:r w:rsidR="00371EA2">
          <w:rPr>
            <w:webHidden/>
          </w:rPr>
          <w:instrText xml:space="preserve"> PAGEREF _Toc405950385 \h </w:instrText>
        </w:r>
        <w:r w:rsidR="00371EA2">
          <w:rPr>
            <w:webHidden/>
          </w:rPr>
        </w:r>
        <w:r w:rsidR="00371EA2">
          <w:rPr>
            <w:webHidden/>
          </w:rPr>
          <w:fldChar w:fldCharType="separate"/>
        </w:r>
        <w:r w:rsidR="00371EA2">
          <w:rPr>
            <w:webHidden/>
          </w:rPr>
          <w:t>131</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6" w:history="1">
        <w:r w:rsidR="00371EA2" w:rsidRPr="004A11ED">
          <w:rPr>
            <w:rStyle w:val="Hypertextovprepojenie"/>
            <w:lang w:val="sk-SK"/>
          </w:rPr>
          <w:t>5.3.3</w:t>
        </w:r>
        <w:r w:rsidR="00371EA2">
          <w:rPr>
            <w:rFonts w:asciiTheme="minorHAnsi" w:eastAsiaTheme="minorEastAsia" w:hAnsiTheme="minorHAnsi" w:cstheme="minorBidi"/>
            <w:sz w:val="22"/>
            <w:szCs w:val="22"/>
            <w:lang w:val="sk-SK" w:eastAsia="sk-SK"/>
          </w:rPr>
          <w:tab/>
        </w:r>
        <w:r w:rsidR="00371EA2" w:rsidRPr="004A11ED">
          <w:rPr>
            <w:rStyle w:val="Hypertextovprepojenie"/>
            <w:rFonts w:cs="Arial"/>
            <w:lang w:val="sk-SK"/>
          </w:rPr>
          <w:t>Vývoj a výber projektu</w:t>
        </w:r>
        <w:r w:rsidR="00371EA2">
          <w:rPr>
            <w:webHidden/>
          </w:rPr>
          <w:tab/>
        </w:r>
        <w:r w:rsidR="00371EA2">
          <w:rPr>
            <w:webHidden/>
          </w:rPr>
          <w:fldChar w:fldCharType="begin"/>
        </w:r>
        <w:r w:rsidR="00371EA2">
          <w:rPr>
            <w:webHidden/>
          </w:rPr>
          <w:instrText xml:space="preserve"> PAGEREF _Toc405950386 \h </w:instrText>
        </w:r>
        <w:r w:rsidR="00371EA2">
          <w:rPr>
            <w:webHidden/>
          </w:rPr>
        </w:r>
        <w:r w:rsidR="00371EA2">
          <w:rPr>
            <w:webHidden/>
          </w:rPr>
          <w:fldChar w:fldCharType="separate"/>
        </w:r>
        <w:r w:rsidR="00371EA2">
          <w:rPr>
            <w:webHidden/>
          </w:rPr>
          <w:t>132</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7" w:history="1">
        <w:r w:rsidR="00371EA2" w:rsidRPr="004A11ED">
          <w:rPr>
            <w:rStyle w:val="Hypertextovprepojenie"/>
            <w:lang w:val="sk-SK"/>
          </w:rPr>
          <w:t>5.3.4</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Uzatváranie zmlúv</w:t>
        </w:r>
        <w:r w:rsidR="00371EA2">
          <w:rPr>
            <w:webHidden/>
          </w:rPr>
          <w:tab/>
        </w:r>
        <w:r w:rsidR="00371EA2">
          <w:rPr>
            <w:webHidden/>
          </w:rPr>
          <w:fldChar w:fldCharType="begin"/>
        </w:r>
        <w:r w:rsidR="00371EA2">
          <w:rPr>
            <w:webHidden/>
          </w:rPr>
          <w:instrText xml:space="preserve"> PAGEREF _Toc405950387 \h </w:instrText>
        </w:r>
        <w:r w:rsidR="00371EA2">
          <w:rPr>
            <w:webHidden/>
          </w:rPr>
        </w:r>
        <w:r w:rsidR="00371EA2">
          <w:rPr>
            <w:webHidden/>
          </w:rPr>
          <w:fldChar w:fldCharType="separate"/>
        </w:r>
        <w:r w:rsidR="00371EA2">
          <w:rPr>
            <w:webHidden/>
          </w:rPr>
          <w:t>133</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8" w:history="1">
        <w:r w:rsidR="00371EA2" w:rsidRPr="004A11ED">
          <w:rPr>
            <w:rStyle w:val="Hypertextovprepojenie"/>
            <w:lang w:val="sk-SK"/>
          </w:rPr>
          <w:t>5.3.5</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Oprávnenosť prijímateľov a projektových partnerov</w:t>
        </w:r>
        <w:r w:rsidR="00371EA2">
          <w:rPr>
            <w:webHidden/>
          </w:rPr>
          <w:tab/>
        </w:r>
        <w:r w:rsidR="00371EA2">
          <w:rPr>
            <w:webHidden/>
          </w:rPr>
          <w:fldChar w:fldCharType="begin"/>
        </w:r>
        <w:r w:rsidR="00371EA2">
          <w:rPr>
            <w:webHidden/>
          </w:rPr>
          <w:instrText xml:space="preserve"> PAGEREF _Toc405950388 \h </w:instrText>
        </w:r>
        <w:r w:rsidR="00371EA2">
          <w:rPr>
            <w:webHidden/>
          </w:rPr>
        </w:r>
        <w:r w:rsidR="00371EA2">
          <w:rPr>
            <w:webHidden/>
          </w:rPr>
          <w:fldChar w:fldCharType="separate"/>
        </w:r>
        <w:r w:rsidR="00371EA2">
          <w:rPr>
            <w:webHidden/>
          </w:rPr>
          <w:t>133</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89" w:history="1">
        <w:r w:rsidR="00371EA2" w:rsidRPr="004A11ED">
          <w:rPr>
            <w:rStyle w:val="Hypertextovprepojenie"/>
            <w:lang w:val="sk-SK"/>
          </w:rPr>
          <w:t>5.3.6</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Informovanie a komunikácia</w:t>
        </w:r>
        <w:r w:rsidR="00371EA2">
          <w:rPr>
            <w:webHidden/>
          </w:rPr>
          <w:tab/>
        </w:r>
        <w:r w:rsidR="00371EA2">
          <w:rPr>
            <w:webHidden/>
          </w:rPr>
          <w:fldChar w:fldCharType="begin"/>
        </w:r>
        <w:r w:rsidR="00371EA2">
          <w:rPr>
            <w:webHidden/>
          </w:rPr>
          <w:instrText xml:space="preserve"> PAGEREF _Toc405950389 \h </w:instrText>
        </w:r>
        <w:r w:rsidR="00371EA2">
          <w:rPr>
            <w:webHidden/>
          </w:rPr>
        </w:r>
        <w:r w:rsidR="00371EA2">
          <w:rPr>
            <w:webHidden/>
          </w:rPr>
          <w:fldChar w:fldCharType="separate"/>
        </w:r>
        <w:r w:rsidR="00371EA2">
          <w:rPr>
            <w:webHidden/>
          </w:rPr>
          <w:t>134</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0" w:history="1">
        <w:r w:rsidR="00371EA2" w:rsidRPr="004A11ED">
          <w:rPr>
            <w:rStyle w:val="Hypertextovprepojenie"/>
            <w:lang w:val="sk-SK"/>
          </w:rPr>
          <w:t>5.3.7</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Podávanie správ</w:t>
        </w:r>
        <w:r w:rsidR="00371EA2">
          <w:rPr>
            <w:webHidden/>
          </w:rPr>
          <w:tab/>
        </w:r>
        <w:r w:rsidR="00371EA2">
          <w:rPr>
            <w:webHidden/>
          </w:rPr>
          <w:fldChar w:fldCharType="begin"/>
        </w:r>
        <w:r w:rsidR="00371EA2">
          <w:rPr>
            <w:webHidden/>
          </w:rPr>
          <w:instrText xml:space="preserve"> PAGEREF _Toc405950390 \h </w:instrText>
        </w:r>
        <w:r w:rsidR="00371EA2">
          <w:rPr>
            <w:webHidden/>
          </w:rPr>
        </w:r>
        <w:r w:rsidR="00371EA2">
          <w:rPr>
            <w:webHidden/>
          </w:rPr>
          <w:fldChar w:fldCharType="separate"/>
        </w:r>
        <w:r w:rsidR="00371EA2">
          <w:rPr>
            <w:webHidden/>
          </w:rPr>
          <w:t>134</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1" w:history="1">
        <w:r w:rsidR="00371EA2" w:rsidRPr="004A11ED">
          <w:rPr>
            <w:rStyle w:val="Hypertextovprepojenie"/>
            <w:lang w:val="sk-SK"/>
          </w:rPr>
          <w:t>5.3.8</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Systém finančnej kontroly</w:t>
        </w:r>
        <w:r w:rsidR="00371EA2">
          <w:rPr>
            <w:webHidden/>
          </w:rPr>
          <w:tab/>
        </w:r>
        <w:r w:rsidR="00371EA2">
          <w:rPr>
            <w:webHidden/>
          </w:rPr>
          <w:fldChar w:fldCharType="begin"/>
        </w:r>
        <w:r w:rsidR="00371EA2">
          <w:rPr>
            <w:webHidden/>
          </w:rPr>
          <w:instrText xml:space="preserve"> PAGEREF _Toc405950391 \h </w:instrText>
        </w:r>
        <w:r w:rsidR="00371EA2">
          <w:rPr>
            <w:webHidden/>
          </w:rPr>
        </w:r>
        <w:r w:rsidR="00371EA2">
          <w:rPr>
            <w:webHidden/>
          </w:rPr>
          <w:fldChar w:fldCharType="separate"/>
        </w:r>
        <w:r w:rsidR="00371EA2">
          <w:rPr>
            <w:webHidden/>
          </w:rPr>
          <w:t>134</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2" w:history="1">
        <w:r w:rsidR="00371EA2" w:rsidRPr="004A11ED">
          <w:rPr>
            <w:rStyle w:val="Hypertextovprepojenie"/>
            <w:lang w:val="sk-SK"/>
          </w:rPr>
          <w:t>5.3.9</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Finančné postupy</w:t>
        </w:r>
        <w:r w:rsidR="00371EA2">
          <w:rPr>
            <w:webHidden/>
          </w:rPr>
          <w:tab/>
        </w:r>
        <w:r w:rsidR="00371EA2">
          <w:rPr>
            <w:webHidden/>
          </w:rPr>
          <w:fldChar w:fldCharType="begin"/>
        </w:r>
        <w:r w:rsidR="00371EA2">
          <w:rPr>
            <w:webHidden/>
          </w:rPr>
          <w:instrText xml:space="preserve"> PAGEREF _Toc405950392 \h </w:instrText>
        </w:r>
        <w:r w:rsidR="00371EA2">
          <w:rPr>
            <w:webHidden/>
          </w:rPr>
        </w:r>
        <w:r w:rsidR="00371EA2">
          <w:rPr>
            <w:webHidden/>
          </w:rPr>
          <w:fldChar w:fldCharType="separate"/>
        </w:r>
        <w:r w:rsidR="00371EA2">
          <w:rPr>
            <w:webHidden/>
          </w:rPr>
          <w:t>135</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3" w:history="1">
        <w:r w:rsidR="00371EA2" w:rsidRPr="004A11ED">
          <w:rPr>
            <w:rStyle w:val="Hypertextovprepojenie"/>
            <w:lang w:val="sk-SK"/>
          </w:rPr>
          <w:t>5.3.10</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Vybavovanie sťažností</w:t>
        </w:r>
        <w:r w:rsidR="00371EA2">
          <w:rPr>
            <w:webHidden/>
          </w:rPr>
          <w:tab/>
        </w:r>
        <w:r w:rsidR="00371EA2">
          <w:rPr>
            <w:webHidden/>
          </w:rPr>
          <w:fldChar w:fldCharType="begin"/>
        </w:r>
        <w:r w:rsidR="00371EA2">
          <w:rPr>
            <w:webHidden/>
          </w:rPr>
          <w:instrText xml:space="preserve"> PAGEREF _Toc405950393 \h </w:instrText>
        </w:r>
        <w:r w:rsidR="00371EA2">
          <w:rPr>
            <w:webHidden/>
          </w:rPr>
        </w:r>
        <w:r w:rsidR="00371EA2">
          <w:rPr>
            <w:webHidden/>
          </w:rPr>
          <w:fldChar w:fldCharType="separate"/>
        </w:r>
        <w:r w:rsidR="00371EA2">
          <w:rPr>
            <w:webHidden/>
          </w:rPr>
          <w:t>136</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4" w:history="1">
        <w:r w:rsidR="00371EA2" w:rsidRPr="004A11ED">
          <w:rPr>
            <w:rStyle w:val="Hypertextovprepojenie"/>
            <w:lang w:val="sk-SK"/>
          </w:rPr>
          <w:t>5.3.11</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Monitorovací a informačný systém</w:t>
        </w:r>
        <w:r w:rsidR="00371EA2">
          <w:rPr>
            <w:webHidden/>
          </w:rPr>
          <w:tab/>
        </w:r>
        <w:r w:rsidR="00371EA2">
          <w:rPr>
            <w:webHidden/>
          </w:rPr>
          <w:fldChar w:fldCharType="begin"/>
        </w:r>
        <w:r w:rsidR="00371EA2">
          <w:rPr>
            <w:webHidden/>
          </w:rPr>
          <w:instrText xml:space="preserve"> PAGEREF _Toc405950394 \h </w:instrText>
        </w:r>
        <w:r w:rsidR="00371EA2">
          <w:rPr>
            <w:webHidden/>
          </w:rPr>
        </w:r>
        <w:r w:rsidR="00371EA2">
          <w:rPr>
            <w:webHidden/>
          </w:rPr>
          <w:fldChar w:fldCharType="separate"/>
        </w:r>
        <w:r w:rsidR="00371EA2">
          <w:rPr>
            <w:webHidden/>
          </w:rPr>
          <w:t>136</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5" w:history="1">
        <w:r w:rsidR="00371EA2" w:rsidRPr="004A11ED">
          <w:rPr>
            <w:rStyle w:val="Hypertextovprepojenie"/>
            <w:lang w:val="sk-SK"/>
          </w:rPr>
          <w:t>5.3.12</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Systém na elektronickú výmenu dát</w:t>
        </w:r>
        <w:r w:rsidR="00371EA2">
          <w:rPr>
            <w:webHidden/>
          </w:rPr>
          <w:tab/>
        </w:r>
        <w:r w:rsidR="00371EA2">
          <w:rPr>
            <w:webHidden/>
          </w:rPr>
          <w:fldChar w:fldCharType="begin"/>
        </w:r>
        <w:r w:rsidR="00371EA2">
          <w:rPr>
            <w:webHidden/>
          </w:rPr>
          <w:instrText xml:space="preserve"> PAGEREF _Toc405950395 \h </w:instrText>
        </w:r>
        <w:r w:rsidR="00371EA2">
          <w:rPr>
            <w:webHidden/>
          </w:rPr>
        </w:r>
        <w:r w:rsidR="00371EA2">
          <w:rPr>
            <w:webHidden/>
          </w:rPr>
          <w:fldChar w:fldCharType="separate"/>
        </w:r>
        <w:r w:rsidR="00371EA2">
          <w:rPr>
            <w:webHidden/>
          </w:rPr>
          <w:t>136</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6" w:history="1">
        <w:r w:rsidR="00371EA2" w:rsidRPr="004A11ED">
          <w:rPr>
            <w:rStyle w:val="Hypertextovprepojenie"/>
            <w:lang w:val="sk-SK"/>
          </w:rPr>
          <w:t>5.3.13</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Výročné a záverečné správy o vykonávaní</w:t>
        </w:r>
        <w:r w:rsidR="00371EA2">
          <w:rPr>
            <w:webHidden/>
          </w:rPr>
          <w:tab/>
        </w:r>
        <w:r w:rsidR="00371EA2">
          <w:rPr>
            <w:webHidden/>
          </w:rPr>
          <w:fldChar w:fldCharType="begin"/>
        </w:r>
        <w:r w:rsidR="00371EA2">
          <w:rPr>
            <w:webHidden/>
          </w:rPr>
          <w:instrText xml:space="preserve"> PAGEREF _Toc405950396 \h </w:instrText>
        </w:r>
        <w:r w:rsidR="00371EA2">
          <w:rPr>
            <w:webHidden/>
          </w:rPr>
        </w:r>
        <w:r w:rsidR="00371EA2">
          <w:rPr>
            <w:webHidden/>
          </w:rPr>
          <w:fldChar w:fldCharType="separate"/>
        </w:r>
        <w:r w:rsidR="00371EA2">
          <w:rPr>
            <w:webHidden/>
          </w:rPr>
          <w:t>136</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7" w:history="1">
        <w:r w:rsidR="00371EA2" w:rsidRPr="004A11ED">
          <w:rPr>
            <w:rStyle w:val="Hypertextovprepojenie"/>
            <w:lang w:val="sk-SK"/>
          </w:rPr>
          <w:t>5.3.14</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Hodnotenie programu</w:t>
        </w:r>
        <w:r w:rsidR="00371EA2">
          <w:rPr>
            <w:webHidden/>
          </w:rPr>
          <w:tab/>
        </w:r>
        <w:r w:rsidR="00371EA2">
          <w:rPr>
            <w:webHidden/>
          </w:rPr>
          <w:fldChar w:fldCharType="begin"/>
        </w:r>
        <w:r w:rsidR="00371EA2">
          <w:rPr>
            <w:webHidden/>
          </w:rPr>
          <w:instrText xml:space="preserve"> PAGEREF _Toc405950397 \h </w:instrText>
        </w:r>
        <w:r w:rsidR="00371EA2">
          <w:rPr>
            <w:webHidden/>
          </w:rPr>
        </w:r>
        <w:r w:rsidR="00371EA2">
          <w:rPr>
            <w:webHidden/>
          </w:rPr>
          <w:fldChar w:fldCharType="separate"/>
        </w:r>
        <w:r w:rsidR="00371EA2">
          <w:rPr>
            <w:webHidden/>
          </w:rPr>
          <w:t>137</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8" w:history="1">
        <w:r w:rsidR="00371EA2" w:rsidRPr="004A11ED">
          <w:rPr>
            <w:rStyle w:val="Hypertextovprepojenie"/>
            <w:lang w:val="sk-SK"/>
          </w:rPr>
          <w:t>5.3.15</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Osobitné implementačné pravidlá rozpočtu TP</w:t>
        </w:r>
        <w:r w:rsidR="00371EA2">
          <w:rPr>
            <w:webHidden/>
          </w:rPr>
          <w:tab/>
        </w:r>
        <w:r w:rsidR="00371EA2">
          <w:rPr>
            <w:webHidden/>
          </w:rPr>
          <w:fldChar w:fldCharType="begin"/>
        </w:r>
        <w:r w:rsidR="00371EA2">
          <w:rPr>
            <w:webHidden/>
          </w:rPr>
          <w:instrText xml:space="preserve"> PAGEREF _Toc405950398 \h </w:instrText>
        </w:r>
        <w:r w:rsidR="00371EA2">
          <w:rPr>
            <w:webHidden/>
          </w:rPr>
        </w:r>
        <w:r w:rsidR="00371EA2">
          <w:rPr>
            <w:webHidden/>
          </w:rPr>
          <w:fldChar w:fldCharType="separate"/>
        </w:r>
        <w:r w:rsidR="00371EA2">
          <w:rPr>
            <w:webHidden/>
          </w:rPr>
          <w:t>137</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399" w:history="1">
        <w:r w:rsidR="00371EA2" w:rsidRPr="004A11ED">
          <w:rPr>
            <w:rStyle w:val="Hypertextovprepojenie"/>
            <w:lang w:val="sk-SK"/>
          </w:rPr>
          <w:t>5.3.16</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Mechanizmy v prípade ťažkostí pri implementácii</w:t>
        </w:r>
        <w:r w:rsidR="00371EA2">
          <w:rPr>
            <w:webHidden/>
          </w:rPr>
          <w:tab/>
        </w:r>
        <w:r w:rsidR="00371EA2">
          <w:rPr>
            <w:webHidden/>
          </w:rPr>
          <w:fldChar w:fldCharType="begin"/>
        </w:r>
        <w:r w:rsidR="00371EA2">
          <w:rPr>
            <w:webHidden/>
          </w:rPr>
          <w:instrText xml:space="preserve"> PAGEREF _Toc405950399 \h </w:instrText>
        </w:r>
        <w:r w:rsidR="00371EA2">
          <w:rPr>
            <w:webHidden/>
          </w:rPr>
        </w:r>
        <w:r w:rsidR="00371EA2">
          <w:rPr>
            <w:webHidden/>
          </w:rPr>
          <w:fldChar w:fldCharType="separate"/>
        </w:r>
        <w:r w:rsidR="00371EA2">
          <w:rPr>
            <w:webHidden/>
          </w:rPr>
          <w:t>138</w:t>
        </w:r>
        <w:r w:rsidR="00371EA2">
          <w:rPr>
            <w:webHidden/>
          </w:rPr>
          <w:fldChar w:fldCharType="end"/>
        </w:r>
      </w:hyperlink>
    </w:p>
    <w:p w:rsidR="00371EA2" w:rsidRDefault="003C0FBD">
      <w:pPr>
        <w:pStyle w:val="Obsah3"/>
        <w:rPr>
          <w:rFonts w:asciiTheme="minorHAnsi" w:eastAsiaTheme="minorEastAsia" w:hAnsiTheme="minorHAnsi" w:cstheme="minorBidi"/>
          <w:sz w:val="22"/>
          <w:szCs w:val="22"/>
          <w:lang w:val="sk-SK" w:eastAsia="sk-SK"/>
        </w:rPr>
      </w:pPr>
      <w:hyperlink w:anchor="_Toc405950400" w:history="1">
        <w:r w:rsidR="00371EA2" w:rsidRPr="004A11ED">
          <w:rPr>
            <w:rStyle w:val="Hypertextovprepojenie"/>
            <w:lang w:val="sk-SK"/>
          </w:rPr>
          <w:t>5.3.17</w:t>
        </w:r>
        <w:r w:rsidR="00371EA2">
          <w:rPr>
            <w:rFonts w:asciiTheme="minorHAnsi" w:eastAsiaTheme="minorEastAsia" w:hAnsiTheme="minorHAnsi" w:cstheme="minorBidi"/>
            <w:sz w:val="22"/>
            <w:szCs w:val="22"/>
            <w:lang w:val="sk-SK" w:eastAsia="sk-SK"/>
          </w:rPr>
          <w:tab/>
        </w:r>
        <w:r w:rsidR="00371EA2" w:rsidRPr="004A11ED">
          <w:rPr>
            <w:rStyle w:val="Hypertextovprepojenie"/>
            <w:lang w:val="sk-SK"/>
          </w:rPr>
          <w:t>Mechanizmy pre ukončenie programu</w:t>
        </w:r>
        <w:r w:rsidR="00371EA2">
          <w:rPr>
            <w:webHidden/>
          </w:rPr>
          <w:tab/>
        </w:r>
        <w:r w:rsidR="00371EA2">
          <w:rPr>
            <w:webHidden/>
          </w:rPr>
          <w:fldChar w:fldCharType="begin"/>
        </w:r>
        <w:r w:rsidR="00371EA2">
          <w:rPr>
            <w:webHidden/>
          </w:rPr>
          <w:instrText xml:space="preserve"> PAGEREF _Toc405950400 \h </w:instrText>
        </w:r>
        <w:r w:rsidR="00371EA2">
          <w:rPr>
            <w:webHidden/>
          </w:rPr>
        </w:r>
        <w:r w:rsidR="00371EA2">
          <w:rPr>
            <w:webHidden/>
          </w:rPr>
          <w:fldChar w:fldCharType="separate"/>
        </w:r>
        <w:r w:rsidR="00371EA2">
          <w:rPr>
            <w:webHidden/>
          </w:rPr>
          <w:t>139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1" w:history="1">
        <w:r w:rsidR="00371EA2" w:rsidRPr="004A11ED">
          <w:rPr>
            <w:rStyle w:val="Hypertextovprepojenie"/>
            <w:rFonts w:cs="Arial"/>
            <w:lang w:val="sk-SK"/>
          </w:rPr>
          <w:t>5.4</w:t>
        </w:r>
        <w:r w:rsidR="00371EA2">
          <w:rPr>
            <w:rFonts w:asciiTheme="minorHAnsi" w:eastAsiaTheme="minorEastAsia" w:hAnsiTheme="minorHAnsi" w:cstheme="minorBidi"/>
            <w:sz w:val="22"/>
            <w:lang w:val="sk-SK" w:eastAsia="sk-SK"/>
          </w:rPr>
          <w:tab/>
        </w:r>
        <w:r w:rsidR="00371EA2" w:rsidRPr="004A11ED">
          <w:rPr>
            <w:rStyle w:val="Hypertextovprepojenie"/>
            <w:lang w:val="sk-SK"/>
          </w:rPr>
          <w:t>Rozdelenie záväzkov medzi zúčastnené Členské štáty v prípade finančných opráv uložených riadiacim orgánom alebo Komisiou</w:t>
        </w:r>
        <w:r w:rsidR="00371EA2">
          <w:rPr>
            <w:webHidden/>
          </w:rPr>
          <w:tab/>
        </w:r>
        <w:r w:rsidR="00371EA2">
          <w:rPr>
            <w:webHidden/>
          </w:rPr>
          <w:fldChar w:fldCharType="begin"/>
        </w:r>
        <w:r w:rsidR="00371EA2">
          <w:rPr>
            <w:webHidden/>
          </w:rPr>
          <w:instrText xml:space="preserve"> PAGEREF _Toc405950401 \h </w:instrText>
        </w:r>
        <w:r w:rsidR="00371EA2">
          <w:rPr>
            <w:webHidden/>
          </w:rPr>
        </w:r>
        <w:r w:rsidR="00371EA2">
          <w:rPr>
            <w:webHidden/>
          </w:rPr>
          <w:fldChar w:fldCharType="separate"/>
        </w:r>
        <w:r w:rsidR="00371EA2">
          <w:rPr>
            <w:webHidden/>
          </w:rPr>
          <w:t>139</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2" w:history="1">
        <w:r w:rsidR="00371EA2" w:rsidRPr="004A11ED">
          <w:rPr>
            <w:rStyle w:val="Hypertextovprepojenie"/>
            <w:rFonts w:cs="Arial"/>
            <w:lang w:val="sk-SK"/>
          </w:rPr>
          <w:t>5.5</w:t>
        </w:r>
        <w:r w:rsidR="00371EA2">
          <w:rPr>
            <w:rFonts w:asciiTheme="minorHAnsi" w:eastAsiaTheme="minorEastAsia" w:hAnsiTheme="minorHAnsi" w:cstheme="minorBidi"/>
            <w:sz w:val="22"/>
            <w:lang w:val="sk-SK" w:eastAsia="sk-SK"/>
          </w:rPr>
          <w:tab/>
        </w:r>
        <w:r w:rsidR="00371EA2" w:rsidRPr="004A11ED">
          <w:rPr>
            <w:rStyle w:val="Hypertextovprepojenie"/>
            <w:lang w:val="sk-SK"/>
          </w:rPr>
          <w:t>Použitie eura (ak je relevantné)</w:t>
        </w:r>
        <w:r w:rsidR="00371EA2">
          <w:rPr>
            <w:webHidden/>
          </w:rPr>
          <w:tab/>
        </w:r>
        <w:r w:rsidR="00371EA2">
          <w:rPr>
            <w:webHidden/>
          </w:rPr>
          <w:fldChar w:fldCharType="begin"/>
        </w:r>
        <w:r w:rsidR="00371EA2">
          <w:rPr>
            <w:webHidden/>
          </w:rPr>
          <w:instrText xml:space="preserve"> PAGEREF _Toc405950402 \h </w:instrText>
        </w:r>
        <w:r w:rsidR="00371EA2">
          <w:rPr>
            <w:webHidden/>
          </w:rPr>
        </w:r>
        <w:r w:rsidR="00371EA2">
          <w:rPr>
            <w:webHidden/>
          </w:rPr>
          <w:fldChar w:fldCharType="separate"/>
        </w:r>
        <w:r w:rsidR="00371EA2">
          <w:rPr>
            <w:webHidden/>
          </w:rPr>
          <w:t>140</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3" w:history="1">
        <w:r w:rsidR="00371EA2" w:rsidRPr="004A11ED">
          <w:rPr>
            <w:rStyle w:val="Hypertextovprepojenie"/>
            <w:rFonts w:cs="Arial"/>
            <w:lang w:val="sk-SK"/>
          </w:rPr>
          <w:t>5.6</w:t>
        </w:r>
        <w:r w:rsidR="00371EA2">
          <w:rPr>
            <w:rFonts w:asciiTheme="minorHAnsi" w:eastAsiaTheme="minorEastAsia" w:hAnsiTheme="minorHAnsi" w:cstheme="minorBidi"/>
            <w:sz w:val="22"/>
            <w:lang w:val="sk-SK" w:eastAsia="sk-SK"/>
          </w:rPr>
          <w:tab/>
        </w:r>
        <w:r w:rsidR="00371EA2" w:rsidRPr="004A11ED">
          <w:rPr>
            <w:rStyle w:val="Hypertextovprepojenie"/>
            <w:lang w:val="sk-SK"/>
          </w:rPr>
          <w:t>Zapojenie partnerov</w:t>
        </w:r>
        <w:r w:rsidR="00371EA2">
          <w:rPr>
            <w:webHidden/>
          </w:rPr>
          <w:tab/>
        </w:r>
        <w:r w:rsidR="00371EA2">
          <w:rPr>
            <w:webHidden/>
          </w:rPr>
          <w:fldChar w:fldCharType="begin"/>
        </w:r>
        <w:r w:rsidR="00371EA2">
          <w:rPr>
            <w:webHidden/>
          </w:rPr>
          <w:instrText xml:space="preserve"> PAGEREF _Toc405950403 \h </w:instrText>
        </w:r>
        <w:r w:rsidR="00371EA2">
          <w:rPr>
            <w:webHidden/>
          </w:rPr>
        </w:r>
        <w:r w:rsidR="00371EA2">
          <w:rPr>
            <w:webHidden/>
          </w:rPr>
          <w:fldChar w:fldCharType="separate"/>
        </w:r>
        <w:r w:rsidR="00371EA2">
          <w:rPr>
            <w:webHidden/>
          </w:rPr>
          <w:t>140</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404" w:history="1">
        <w:r w:rsidR="00371EA2" w:rsidRPr="004A11ED">
          <w:rPr>
            <w:rStyle w:val="Hypertextovprepojenie"/>
            <w:lang w:val="sk-SK"/>
          </w:rPr>
          <w:t>6</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6:  KOORDINÁCIA</w:t>
        </w:r>
        <w:r w:rsidR="00371EA2">
          <w:rPr>
            <w:webHidden/>
          </w:rPr>
          <w:tab/>
        </w:r>
        <w:r w:rsidR="00371EA2">
          <w:rPr>
            <w:webHidden/>
          </w:rPr>
          <w:fldChar w:fldCharType="begin"/>
        </w:r>
        <w:r w:rsidR="00371EA2">
          <w:rPr>
            <w:webHidden/>
          </w:rPr>
          <w:instrText xml:space="preserve"> PAGEREF _Toc405950404 \h </w:instrText>
        </w:r>
        <w:r w:rsidR="00371EA2">
          <w:rPr>
            <w:webHidden/>
          </w:rPr>
        </w:r>
        <w:r w:rsidR="00371EA2">
          <w:rPr>
            <w:webHidden/>
          </w:rPr>
          <w:fldChar w:fldCharType="separate"/>
        </w:r>
        <w:r w:rsidR="00371EA2">
          <w:rPr>
            <w:webHidden/>
          </w:rPr>
          <w:t>144</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405" w:history="1">
        <w:r w:rsidR="00371EA2" w:rsidRPr="004A11ED">
          <w:rPr>
            <w:rStyle w:val="Hypertextovprepojenie"/>
            <w:lang w:val="sk-SK"/>
          </w:rPr>
          <w:t>7</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7:  ZNÍŽENIE ADMINISTRATÍVNEJ ZÁŤAŽE PRE PRIJÍMATEĽOV</w:t>
        </w:r>
        <w:r w:rsidR="00371EA2">
          <w:rPr>
            <w:webHidden/>
          </w:rPr>
          <w:tab/>
        </w:r>
        <w:r w:rsidR="00371EA2">
          <w:rPr>
            <w:webHidden/>
          </w:rPr>
          <w:fldChar w:fldCharType="begin"/>
        </w:r>
        <w:r w:rsidR="00371EA2">
          <w:rPr>
            <w:webHidden/>
          </w:rPr>
          <w:instrText xml:space="preserve"> PAGEREF _Toc405950405 \h </w:instrText>
        </w:r>
        <w:r w:rsidR="00371EA2">
          <w:rPr>
            <w:webHidden/>
          </w:rPr>
        </w:r>
        <w:r w:rsidR="00371EA2">
          <w:rPr>
            <w:webHidden/>
          </w:rPr>
          <w:fldChar w:fldCharType="separate"/>
        </w:r>
        <w:r w:rsidR="00371EA2">
          <w:rPr>
            <w:webHidden/>
          </w:rPr>
          <w:t>147</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406" w:history="1">
        <w:r w:rsidR="00371EA2" w:rsidRPr="004A11ED">
          <w:rPr>
            <w:rStyle w:val="Hypertextovprepojenie"/>
            <w:lang w:val="sk-SK"/>
          </w:rPr>
          <w:t>8</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8:  HORIZONTÁLNE PRINCÍPY</w:t>
        </w:r>
        <w:r w:rsidR="00371EA2">
          <w:rPr>
            <w:webHidden/>
          </w:rPr>
          <w:tab/>
        </w:r>
        <w:r w:rsidR="00371EA2">
          <w:rPr>
            <w:webHidden/>
          </w:rPr>
          <w:fldChar w:fldCharType="begin"/>
        </w:r>
        <w:r w:rsidR="00371EA2">
          <w:rPr>
            <w:webHidden/>
          </w:rPr>
          <w:instrText xml:space="preserve"> PAGEREF _Toc405950406 \h </w:instrText>
        </w:r>
        <w:r w:rsidR="00371EA2">
          <w:rPr>
            <w:webHidden/>
          </w:rPr>
        </w:r>
        <w:r w:rsidR="00371EA2">
          <w:rPr>
            <w:webHidden/>
          </w:rPr>
          <w:fldChar w:fldCharType="separate"/>
        </w:r>
        <w:r w:rsidR="00371EA2">
          <w:rPr>
            <w:webHidden/>
          </w:rPr>
          <w:t>150</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7" w:history="1">
        <w:r w:rsidR="00371EA2" w:rsidRPr="004A11ED">
          <w:rPr>
            <w:rStyle w:val="Hypertextovprepojenie"/>
            <w:rFonts w:cs="Arial"/>
            <w:lang w:val="sk-SK"/>
          </w:rPr>
          <w:t>8.1</w:t>
        </w:r>
        <w:r w:rsidR="00371EA2">
          <w:rPr>
            <w:rFonts w:asciiTheme="minorHAnsi" w:eastAsiaTheme="minorEastAsia" w:hAnsiTheme="minorHAnsi" w:cstheme="minorBidi"/>
            <w:sz w:val="22"/>
            <w:lang w:val="sk-SK" w:eastAsia="sk-SK"/>
          </w:rPr>
          <w:tab/>
        </w:r>
        <w:r w:rsidR="00371EA2" w:rsidRPr="004A11ED">
          <w:rPr>
            <w:rStyle w:val="Hypertextovprepojenie"/>
            <w:lang w:val="sk-SK"/>
          </w:rPr>
          <w:t>Trvalo udržateľný rozvoj</w:t>
        </w:r>
        <w:r w:rsidR="00371EA2">
          <w:rPr>
            <w:webHidden/>
          </w:rPr>
          <w:tab/>
        </w:r>
        <w:r w:rsidR="00371EA2">
          <w:rPr>
            <w:webHidden/>
          </w:rPr>
          <w:fldChar w:fldCharType="begin"/>
        </w:r>
        <w:r w:rsidR="00371EA2">
          <w:rPr>
            <w:webHidden/>
          </w:rPr>
          <w:instrText xml:space="preserve"> PAGEREF _Toc405950407 \h </w:instrText>
        </w:r>
        <w:r w:rsidR="00371EA2">
          <w:rPr>
            <w:webHidden/>
          </w:rPr>
        </w:r>
        <w:r w:rsidR="00371EA2">
          <w:rPr>
            <w:webHidden/>
          </w:rPr>
          <w:fldChar w:fldCharType="separate"/>
        </w:r>
        <w:r w:rsidR="00371EA2">
          <w:rPr>
            <w:webHidden/>
          </w:rPr>
          <w:t>150</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8" w:history="1">
        <w:r w:rsidR="00371EA2" w:rsidRPr="004A11ED">
          <w:rPr>
            <w:rStyle w:val="Hypertextovprepojenie"/>
            <w:rFonts w:cs="Arial"/>
            <w:lang w:val="sk-SK"/>
          </w:rPr>
          <w:t>8.2</w:t>
        </w:r>
        <w:r w:rsidR="00371EA2">
          <w:rPr>
            <w:rFonts w:asciiTheme="minorHAnsi" w:eastAsiaTheme="minorEastAsia" w:hAnsiTheme="minorHAnsi" w:cstheme="minorBidi"/>
            <w:sz w:val="22"/>
            <w:lang w:val="sk-SK" w:eastAsia="sk-SK"/>
          </w:rPr>
          <w:tab/>
        </w:r>
        <w:r w:rsidR="00371EA2" w:rsidRPr="004A11ED">
          <w:rPr>
            <w:rStyle w:val="Hypertextovprepojenie"/>
            <w:lang w:val="sk-SK"/>
          </w:rPr>
          <w:t>Rovnaké príležitosti a nediskriminácia</w:t>
        </w:r>
        <w:r w:rsidR="00371EA2">
          <w:rPr>
            <w:webHidden/>
          </w:rPr>
          <w:tab/>
        </w:r>
        <w:r w:rsidR="00371EA2">
          <w:rPr>
            <w:webHidden/>
          </w:rPr>
          <w:fldChar w:fldCharType="begin"/>
        </w:r>
        <w:r w:rsidR="00371EA2">
          <w:rPr>
            <w:webHidden/>
          </w:rPr>
          <w:instrText xml:space="preserve"> PAGEREF _Toc405950408 \h </w:instrText>
        </w:r>
        <w:r w:rsidR="00371EA2">
          <w:rPr>
            <w:webHidden/>
          </w:rPr>
        </w:r>
        <w:r w:rsidR="00371EA2">
          <w:rPr>
            <w:webHidden/>
          </w:rPr>
          <w:fldChar w:fldCharType="separate"/>
        </w:r>
        <w:r w:rsidR="00371EA2">
          <w:rPr>
            <w:webHidden/>
          </w:rPr>
          <w:t>151</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09" w:history="1">
        <w:r w:rsidR="00371EA2" w:rsidRPr="004A11ED">
          <w:rPr>
            <w:rStyle w:val="Hypertextovprepojenie"/>
            <w:rFonts w:cs="Arial"/>
            <w:lang w:val="sk-SK"/>
          </w:rPr>
          <w:t>8.3</w:t>
        </w:r>
        <w:r w:rsidR="00371EA2">
          <w:rPr>
            <w:rFonts w:asciiTheme="minorHAnsi" w:eastAsiaTheme="minorEastAsia" w:hAnsiTheme="minorHAnsi" w:cstheme="minorBidi"/>
            <w:sz w:val="22"/>
            <w:lang w:val="sk-SK" w:eastAsia="sk-SK"/>
          </w:rPr>
          <w:tab/>
        </w:r>
        <w:r w:rsidR="00371EA2" w:rsidRPr="004A11ED">
          <w:rPr>
            <w:rStyle w:val="Hypertextovprepojenie"/>
            <w:lang w:val="sk-SK"/>
          </w:rPr>
          <w:t>Rovnosť medzi mužmi a ženami</w:t>
        </w:r>
        <w:r w:rsidR="00371EA2">
          <w:rPr>
            <w:webHidden/>
          </w:rPr>
          <w:tab/>
        </w:r>
        <w:r w:rsidR="00371EA2">
          <w:rPr>
            <w:webHidden/>
          </w:rPr>
          <w:fldChar w:fldCharType="begin"/>
        </w:r>
        <w:r w:rsidR="00371EA2">
          <w:rPr>
            <w:webHidden/>
          </w:rPr>
          <w:instrText xml:space="preserve"> PAGEREF _Toc405950409 \h </w:instrText>
        </w:r>
        <w:r w:rsidR="00371EA2">
          <w:rPr>
            <w:webHidden/>
          </w:rPr>
        </w:r>
        <w:r w:rsidR="00371EA2">
          <w:rPr>
            <w:webHidden/>
          </w:rPr>
          <w:fldChar w:fldCharType="separate"/>
        </w:r>
        <w:r w:rsidR="00371EA2">
          <w:rPr>
            <w:webHidden/>
          </w:rPr>
          <w:t>152</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410" w:history="1">
        <w:r w:rsidR="00371EA2" w:rsidRPr="004A11ED">
          <w:rPr>
            <w:rStyle w:val="Hypertextovprepojenie"/>
            <w:lang w:val="sk-SK"/>
          </w:rPr>
          <w:t>9</w:t>
        </w:r>
        <w:r w:rsidR="00371EA2">
          <w:rPr>
            <w:rFonts w:asciiTheme="minorHAnsi" w:eastAsiaTheme="minorEastAsia" w:hAnsiTheme="minorHAnsi" w:cstheme="minorBidi"/>
            <w:b w:val="0"/>
            <w:sz w:val="22"/>
            <w:szCs w:val="22"/>
            <w:lang w:val="sk-SK" w:eastAsia="sk-SK"/>
          </w:rPr>
          <w:tab/>
        </w:r>
        <w:r w:rsidR="00371EA2" w:rsidRPr="004A11ED">
          <w:rPr>
            <w:rStyle w:val="Hypertextovprepojenie"/>
            <w:lang w:val="sk-SK"/>
          </w:rPr>
          <w:t>ČASŤ 9:  OSOBITNÉ PRVKY</w:t>
        </w:r>
        <w:r w:rsidR="00371EA2">
          <w:rPr>
            <w:webHidden/>
          </w:rPr>
          <w:tab/>
        </w:r>
        <w:r w:rsidR="00371EA2">
          <w:rPr>
            <w:webHidden/>
          </w:rPr>
          <w:fldChar w:fldCharType="begin"/>
        </w:r>
        <w:r w:rsidR="00371EA2">
          <w:rPr>
            <w:webHidden/>
          </w:rPr>
          <w:instrText xml:space="preserve"> PAGEREF _Toc405950410 \h </w:instrText>
        </w:r>
        <w:r w:rsidR="00371EA2">
          <w:rPr>
            <w:webHidden/>
          </w:rPr>
        </w:r>
        <w:r w:rsidR="00371EA2">
          <w:rPr>
            <w:webHidden/>
          </w:rPr>
          <w:fldChar w:fldCharType="separate"/>
        </w:r>
        <w:r w:rsidR="00371EA2">
          <w:rPr>
            <w:webHidden/>
          </w:rPr>
          <w:t>154</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11" w:history="1">
        <w:r w:rsidR="00371EA2" w:rsidRPr="004A11ED">
          <w:rPr>
            <w:rStyle w:val="Hypertextovprepojenie"/>
            <w:rFonts w:cs="Arial"/>
            <w:lang w:val="sk-SK"/>
          </w:rPr>
          <w:t>9.1</w:t>
        </w:r>
        <w:r w:rsidR="00371EA2">
          <w:rPr>
            <w:rFonts w:asciiTheme="minorHAnsi" w:eastAsiaTheme="minorEastAsia" w:hAnsiTheme="minorHAnsi" w:cstheme="minorBidi"/>
            <w:sz w:val="22"/>
            <w:lang w:val="sk-SK" w:eastAsia="sk-SK"/>
          </w:rPr>
          <w:tab/>
        </w:r>
        <w:r w:rsidR="00371EA2" w:rsidRPr="004A11ED">
          <w:rPr>
            <w:rStyle w:val="Hypertextovprepojenie"/>
            <w:lang w:val="sk-SK"/>
          </w:rPr>
          <w:t>Dôležité projekty, ktoré majú byť implementované počas programového obdobia</w:t>
        </w:r>
        <w:r w:rsidR="00371EA2">
          <w:rPr>
            <w:webHidden/>
          </w:rPr>
          <w:tab/>
        </w:r>
        <w:r w:rsidR="00371EA2">
          <w:rPr>
            <w:webHidden/>
          </w:rPr>
          <w:fldChar w:fldCharType="begin"/>
        </w:r>
        <w:r w:rsidR="00371EA2">
          <w:rPr>
            <w:webHidden/>
          </w:rPr>
          <w:instrText xml:space="preserve"> PAGEREF _Toc405950411 \h </w:instrText>
        </w:r>
        <w:r w:rsidR="00371EA2">
          <w:rPr>
            <w:webHidden/>
          </w:rPr>
        </w:r>
        <w:r w:rsidR="00371EA2">
          <w:rPr>
            <w:webHidden/>
          </w:rPr>
          <w:fldChar w:fldCharType="separate"/>
        </w:r>
        <w:r w:rsidR="00371EA2">
          <w:rPr>
            <w:webHidden/>
          </w:rPr>
          <w:t>154</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12" w:history="1">
        <w:r w:rsidR="00371EA2" w:rsidRPr="004A11ED">
          <w:rPr>
            <w:rStyle w:val="Hypertextovprepojenie"/>
            <w:rFonts w:cs="Arial"/>
            <w:lang w:val="sk-SK"/>
          </w:rPr>
          <w:t>9.2</w:t>
        </w:r>
        <w:r w:rsidR="00371EA2">
          <w:rPr>
            <w:rFonts w:asciiTheme="minorHAnsi" w:eastAsiaTheme="minorEastAsia" w:hAnsiTheme="minorHAnsi" w:cstheme="minorBidi"/>
            <w:sz w:val="22"/>
            <w:lang w:val="sk-SK" w:eastAsia="sk-SK"/>
          </w:rPr>
          <w:tab/>
        </w:r>
        <w:r w:rsidR="00371EA2" w:rsidRPr="004A11ED">
          <w:rPr>
            <w:rStyle w:val="Hypertextovprepojenie"/>
            <w:lang w:val="sk-SK"/>
          </w:rPr>
          <w:t>Výkonnostný rámec programu spolupráce</w:t>
        </w:r>
        <w:r w:rsidR="00371EA2">
          <w:rPr>
            <w:webHidden/>
          </w:rPr>
          <w:tab/>
        </w:r>
        <w:r w:rsidR="00371EA2">
          <w:rPr>
            <w:webHidden/>
          </w:rPr>
          <w:fldChar w:fldCharType="begin"/>
        </w:r>
        <w:r w:rsidR="00371EA2">
          <w:rPr>
            <w:webHidden/>
          </w:rPr>
          <w:instrText xml:space="preserve"> PAGEREF _Toc405950412 \h </w:instrText>
        </w:r>
        <w:r w:rsidR="00371EA2">
          <w:rPr>
            <w:webHidden/>
          </w:rPr>
        </w:r>
        <w:r w:rsidR="00371EA2">
          <w:rPr>
            <w:webHidden/>
          </w:rPr>
          <w:fldChar w:fldCharType="separate"/>
        </w:r>
        <w:r w:rsidR="00371EA2">
          <w:rPr>
            <w:webHidden/>
          </w:rPr>
          <w:t>155</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13" w:history="1">
        <w:r w:rsidR="00371EA2" w:rsidRPr="004A11ED">
          <w:rPr>
            <w:rStyle w:val="Hypertextovprepojenie"/>
            <w:rFonts w:cs="Arial"/>
            <w:lang w:val="sk-SK"/>
          </w:rPr>
          <w:t>9.3</w:t>
        </w:r>
        <w:r w:rsidR="00371EA2">
          <w:rPr>
            <w:rFonts w:asciiTheme="minorHAnsi" w:eastAsiaTheme="minorEastAsia" w:hAnsiTheme="minorHAnsi" w:cstheme="minorBidi"/>
            <w:sz w:val="22"/>
            <w:lang w:val="sk-SK" w:eastAsia="sk-SK"/>
          </w:rPr>
          <w:tab/>
        </w:r>
        <w:r w:rsidR="00371EA2" w:rsidRPr="004A11ED">
          <w:rPr>
            <w:rStyle w:val="Hypertextovprepojenie"/>
            <w:lang w:val="sk-SK"/>
          </w:rPr>
          <w:t>Relevantní partneri zapojení do prípravy programu spolupráce</w:t>
        </w:r>
        <w:r w:rsidR="00371EA2">
          <w:rPr>
            <w:webHidden/>
          </w:rPr>
          <w:tab/>
        </w:r>
        <w:r w:rsidR="00371EA2">
          <w:rPr>
            <w:webHidden/>
          </w:rPr>
          <w:fldChar w:fldCharType="begin"/>
        </w:r>
        <w:r w:rsidR="00371EA2">
          <w:rPr>
            <w:webHidden/>
          </w:rPr>
          <w:instrText xml:space="preserve"> PAGEREF _Toc405950413 \h </w:instrText>
        </w:r>
        <w:r w:rsidR="00371EA2">
          <w:rPr>
            <w:webHidden/>
          </w:rPr>
        </w:r>
        <w:r w:rsidR="00371EA2">
          <w:rPr>
            <w:webHidden/>
          </w:rPr>
          <w:fldChar w:fldCharType="separate"/>
        </w:r>
        <w:r w:rsidR="00371EA2">
          <w:rPr>
            <w:webHidden/>
          </w:rPr>
          <w:t>158</w:t>
        </w:r>
        <w:r w:rsidR="00371EA2">
          <w:rPr>
            <w:webHidden/>
          </w:rPr>
          <w:fldChar w:fldCharType="end"/>
        </w:r>
      </w:hyperlink>
    </w:p>
    <w:p w:rsidR="00371EA2" w:rsidRDefault="003C0FBD">
      <w:pPr>
        <w:pStyle w:val="Obsah2"/>
        <w:rPr>
          <w:rFonts w:asciiTheme="minorHAnsi" w:eastAsiaTheme="minorEastAsia" w:hAnsiTheme="minorHAnsi" w:cstheme="minorBidi"/>
          <w:sz w:val="22"/>
          <w:lang w:val="sk-SK" w:eastAsia="sk-SK"/>
        </w:rPr>
      </w:pPr>
      <w:hyperlink w:anchor="_Toc405950414" w:history="1">
        <w:r w:rsidR="00371EA2" w:rsidRPr="004A11ED">
          <w:rPr>
            <w:rStyle w:val="Hypertextovprepojenie"/>
            <w:rFonts w:cs="Arial"/>
            <w:lang w:val="sk-SK"/>
          </w:rPr>
          <w:t>9.4</w:t>
        </w:r>
        <w:r w:rsidR="00371EA2">
          <w:rPr>
            <w:rFonts w:asciiTheme="minorHAnsi" w:eastAsiaTheme="minorEastAsia" w:hAnsiTheme="minorHAnsi" w:cstheme="minorBidi"/>
            <w:sz w:val="22"/>
            <w:lang w:val="sk-SK" w:eastAsia="sk-SK"/>
          </w:rPr>
          <w:tab/>
        </w:r>
        <w:r w:rsidR="00371EA2" w:rsidRPr="004A11ED">
          <w:rPr>
            <w:rStyle w:val="Hypertextovprepojenie"/>
            <w:lang w:val="sk-SK"/>
          </w:rPr>
          <w:t>Príslušné podmienky implementácie programu, ktorými sa riadi finančné hospodárenie, programovanie, monitorovanie, hodnotenie a kontrola účasti tretích krajín v nadnárodných a  medziregionálnych programoch spolupráce prostredníctvom príspevku zo zdrojov ENI a IPA</w:t>
        </w:r>
        <w:r w:rsidR="00371EA2">
          <w:rPr>
            <w:webHidden/>
          </w:rPr>
          <w:tab/>
        </w:r>
        <w:r w:rsidR="00371EA2">
          <w:rPr>
            <w:webHidden/>
          </w:rPr>
          <w:fldChar w:fldCharType="begin"/>
        </w:r>
        <w:r w:rsidR="00371EA2">
          <w:rPr>
            <w:webHidden/>
          </w:rPr>
          <w:instrText xml:space="preserve"> PAGEREF _Toc405950414 \h </w:instrText>
        </w:r>
        <w:r w:rsidR="00371EA2">
          <w:rPr>
            <w:webHidden/>
          </w:rPr>
        </w:r>
        <w:r w:rsidR="00371EA2">
          <w:rPr>
            <w:webHidden/>
          </w:rPr>
          <w:fldChar w:fldCharType="separate"/>
        </w:r>
        <w:r w:rsidR="00371EA2">
          <w:rPr>
            <w:webHidden/>
          </w:rPr>
          <w:t>160</w:t>
        </w:r>
        <w:r w:rsidR="00371EA2">
          <w:rPr>
            <w:webHidden/>
          </w:rPr>
          <w:fldChar w:fldCharType="end"/>
        </w:r>
      </w:hyperlink>
    </w:p>
    <w:p w:rsidR="00371EA2" w:rsidRDefault="003C0FBD">
      <w:pPr>
        <w:pStyle w:val="Obsah1"/>
        <w:rPr>
          <w:rFonts w:asciiTheme="minorHAnsi" w:eastAsiaTheme="minorEastAsia" w:hAnsiTheme="minorHAnsi" w:cstheme="minorBidi"/>
          <w:b w:val="0"/>
          <w:sz w:val="22"/>
          <w:szCs w:val="22"/>
          <w:lang w:val="sk-SK" w:eastAsia="sk-SK"/>
        </w:rPr>
      </w:pPr>
      <w:hyperlink w:anchor="_Toc405950415" w:history="1">
        <w:r w:rsidR="00371EA2" w:rsidRPr="004A11ED">
          <w:rPr>
            <w:rStyle w:val="Hypertextovprepojenie"/>
            <w:lang w:val="sk-SK"/>
          </w:rPr>
          <w:t>PRÍLOHY</w:t>
        </w:r>
        <w:r w:rsidR="00371EA2">
          <w:rPr>
            <w:webHidden/>
          </w:rPr>
          <w:tab/>
        </w:r>
        <w:r w:rsidR="00371EA2">
          <w:rPr>
            <w:webHidden/>
          </w:rPr>
          <w:fldChar w:fldCharType="begin"/>
        </w:r>
        <w:r w:rsidR="00371EA2">
          <w:rPr>
            <w:webHidden/>
          </w:rPr>
          <w:instrText xml:space="preserve"> PAGEREF _Toc405950415 \h </w:instrText>
        </w:r>
        <w:r w:rsidR="00371EA2">
          <w:rPr>
            <w:webHidden/>
          </w:rPr>
        </w:r>
        <w:r w:rsidR="00371EA2">
          <w:rPr>
            <w:webHidden/>
          </w:rPr>
          <w:fldChar w:fldCharType="separate"/>
        </w:r>
        <w:r w:rsidR="00371EA2">
          <w:rPr>
            <w:webHidden/>
          </w:rPr>
          <w:t>162</w:t>
        </w:r>
        <w:r w:rsidR="00371EA2">
          <w:rPr>
            <w:webHidden/>
          </w:rPr>
          <w:fldChar w:fldCharType="end"/>
        </w:r>
      </w:hyperlink>
    </w:p>
    <w:p w:rsidR="0059081A" w:rsidRPr="00AD1183" w:rsidRDefault="00B836C9" w:rsidP="00082980">
      <w:pPr>
        <w:pStyle w:val="mberschrift0"/>
        <w:framePr w:wrap="around"/>
        <w:rPr>
          <w:lang w:val="sk-SK"/>
        </w:rPr>
      </w:pPr>
      <w:r w:rsidRPr="00AD1183">
        <w:rPr>
          <w:lang w:val="sk-SK"/>
        </w:rPr>
        <w:lastRenderedPageBreak/>
        <w:fldChar w:fldCharType="end"/>
      </w:r>
    </w:p>
    <w:p w:rsidR="0059081A" w:rsidRPr="00AD1183" w:rsidRDefault="00A80F29" w:rsidP="0024376B">
      <w:pPr>
        <w:pStyle w:val="mberschrift9"/>
        <w:framePr w:wrap="around"/>
        <w:rPr>
          <w:lang w:val="sk-SK"/>
        </w:rPr>
      </w:pPr>
      <w:bookmarkStart w:id="0" w:name="_Toc405950265"/>
      <w:r w:rsidRPr="00AD1183">
        <w:rPr>
          <w:lang w:val="sk-SK"/>
        </w:rPr>
        <w:t>ZOZNAM SKRATIEK</w:t>
      </w:r>
      <w:bookmarkEnd w:id="0"/>
    </w:p>
    <w:p w:rsidR="00F06048" w:rsidRPr="00AD1183" w:rsidRDefault="00636241" w:rsidP="00B52157">
      <w:pPr>
        <w:ind w:left="1410" w:hanging="1410"/>
        <w:rPr>
          <w:rFonts w:cs="Arial"/>
          <w:sz w:val="20"/>
          <w:szCs w:val="20"/>
          <w:lang w:val="sk-SK"/>
        </w:rPr>
      </w:pPr>
      <w:r w:rsidRPr="00AD1183">
        <w:rPr>
          <w:rFonts w:cs="Arial"/>
          <w:sz w:val="20"/>
          <w:szCs w:val="20"/>
          <w:lang w:val="sk-SK"/>
        </w:rPr>
        <w:t>C</w:t>
      </w:r>
      <w:r w:rsidR="00A44486" w:rsidRPr="00AD1183">
        <w:rPr>
          <w:rFonts w:cs="Arial"/>
          <w:sz w:val="20"/>
          <w:szCs w:val="20"/>
          <w:lang w:val="sk-SK"/>
        </w:rPr>
        <w:t>A</w:t>
      </w:r>
      <w:r w:rsidR="00F06048" w:rsidRPr="00AD1183">
        <w:rPr>
          <w:rFonts w:cs="Arial"/>
          <w:sz w:val="20"/>
          <w:szCs w:val="20"/>
          <w:lang w:val="sk-SK"/>
        </w:rPr>
        <w:t>DSES</w:t>
      </w:r>
      <w:r w:rsidR="00F06048" w:rsidRPr="00AD1183">
        <w:rPr>
          <w:rFonts w:cs="Arial"/>
          <w:sz w:val="20"/>
          <w:szCs w:val="20"/>
          <w:lang w:val="sk-SK"/>
        </w:rPr>
        <w:tab/>
        <w:t xml:space="preserve">Stredoeurópsky, jadranský, podunajský a </w:t>
      </w:r>
      <w:proofErr w:type="spellStart"/>
      <w:r w:rsidR="00F06048" w:rsidRPr="00AD1183">
        <w:rPr>
          <w:rFonts w:cs="Arial"/>
          <w:sz w:val="20"/>
          <w:szCs w:val="20"/>
          <w:lang w:val="sk-SK"/>
        </w:rPr>
        <w:t>juhovýchodoeurópsky</w:t>
      </w:r>
      <w:proofErr w:type="spellEnd"/>
      <w:r w:rsidR="00F06048" w:rsidRPr="00AD1183">
        <w:rPr>
          <w:rFonts w:cs="Arial"/>
          <w:sz w:val="20"/>
          <w:szCs w:val="20"/>
          <w:lang w:val="sk-SK"/>
        </w:rPr>
        <w:t xml:space="preserve"> priestor</w:t>
      </w:r>
    </w:p>
    <w:p w:rsidR="00F06048" w:rsidRPr="00AD1183" w:rsidRDefault="00F06048" w:rsidP="00F06048">
      <w:pPr>
        <w:ind w:left="1410" w:hanging="1410"/>
        <w:rPr>
          <w:rFonts w:cs="Arial"/>
          <w:sz w:val="20"/>
          <w:szCs w:val="20"/>
          <w:lang w:val="sk-SK"/>
        </w:rPr>
      </w:pPr>
      <w:r w:rsidRPr="00AD1183">
        <w:rPr>
          <w:rFonts w:cs="Arial"/>
          <w:sz w:val="20"/>
          <w:szCs w:val="20"/>
          <w:lang w:val="sk-SK"/>
        </w:rPr>
        <w:t>CESCI</w:t>
      </w:r>
      <w:r w:rsidRPr="00AD1183">
        <w:rPr>
          <w:rFonts w:cs="Arial"/>
          <w:sz w:val="20"/>
          <w:szCs w:val="20"/>
          <w:lang w:val="sk-SK"/>
        </w:rPr>
        <w:tab/>
      </w:r>
      <w:r w:rsidRPr="00AD1183">
        <w:rPr>
          <w:rFonts w:cs="Arial"/>
          <w:sz w:val="20"/>
          <w:szCs w:val="20"/>
          <w:lang w:val="sk-SK"/>
        </w:rPr>
        <w:tab/>
        <w:t>Stredoeurópska služba pre cezhraničné iniciatívy (s ktorou je uzavretá zmluva na územnú analýzu)</w:t>
      </w:r>
    </w:p>
    <w:p w:rsidR="00F06048" w:rsidRPr="00AD1183" w:rsidRDefault="00B52157" w:rsidP="00F06048">
      <w:pPr>
        <w:rPr>
          <w:rFonts w:cs="Arial"/>
          <w:sz w:val="20"/>
          <w:szCs w:val="20"/>
          <w:lang w:val="sk-SK"/>
        </w:rPr>
      </w:pPr>
      <w:r w:rsidRPr="00AD1183">
        <w:rPr>
          <w:rFonts w:cs="Arial"/>
          <w:sz w:val="20"/>
          <w:szCs w:val="20"/>
          <w:lang w:val="sk-SK"/>
        </w:rPr>
        <w:t>CO</w:t>
      </w:r>
      <w:r w:rsidRPr="00AD1183">
        <w:rPr>
          <w:rFonts w:cs="Arial"/>
          <w:sz w:val="20"/>
          <w:szCs w:val="20"/>
          <w:lang w:val="sk-SK"/>
        </w:rPr>
        <w:tab/>
      </w:r>
      <w:r w:rsidRPr="00AD1183">
        <w:rPr>
          <w:rFonts w:cs="Arial"/>
          <w:sz w:val="20"/>
          <w:szCs w:val="20"/>
          <w:lang w:val="sk-SK"/>
        </w:rPr>
        <w:tab/>
      </w:r>
      <w:r w:rsidR="00F06048" w:rsidRPr="00AD1183">
        <w:rPr>
          <w:rFonts w:cs="Arial"/>
          <w:sz w:val="20"/>
          <w:szCs w:val="20"/>
          <w:lang w:val="sk-SK"/>
        </w:rPr>
        <w:t>Certifikačný orgán</w:t>
      </w:r>
    </w:p>
    <w:p w:rsidR="00F06048" w:rsidRPr="00AD1183" w:rsidRDefault="00F06048" w:rsidP="00F06048">
      <w:pPr>
        <w:ind w:left="1410" w:hanging="1410"/>
        <w:rPr>
          <w:rFonts w:cs="Arial"/>
          <w:sz w:val="20"/>
          <w:szCs w:val="20"/>
          <w:lang w:val="sk-SK"/>
        </w:rPr>
      </w:pPr>
      <w:r w:rsidRPr="00AD1183">
        <w:rPr>
          <w:rFonts w:cs="Arial"/>
          <w:sz w:val="20"/>
          <w:szCs w:val="20"/>
          <w:lang w:val="sk-SK"/>
        </w:rPr>
        <w:t>DNP</w:t>
      </w:r>
      <w:r w:rsidRPr="00AD1183">
        <w:rPr>
          <w:rFonts w:cs="Arial"/>
          <w:sz w:val="20"/>
          <w:szCs w:val="20"/>
          <w:lang w:val="sk-SK"/>
        </w:rPr>
        <w:tab/>
        <w:t>Dunajský nadnárodný program</w:t>
      </w:r>
    </w:p>
    <w:p w:rsidR="00F06048" w:rsidRPr="00AD1183" w:rsidRDefault="00F06048" w:rsidP="00F06048">
      <w:pPr>
        <w:ind w:left="1410" w:hanging="1410"/>
        <w:rPr>
          <w:rFonts w:cs="Arial"/>
          <w:sz w:val="20"/>
          <w:szCs w:val="20"/>
          <w:lang w:val="sk-SK"/>
        </w:rPr>
      </w:pPr>
      <w:r w:rsidRPr="00AD1183">
        <w:rPr>
          <w:rFonts w:cs="Arial"/>
          <w:sz w:val="20"/>
          <w:szCs w:val="20"/>
          <w:lang w:val="sk-SK"/>
        </w:rPr>
        <w:t>DR</w:t>
      </w:r>
      <w:r w:rsidRPr="00AD1183">
        <w:rPr>
          <w:rFonts w:cs="Arial"/>
          <w:sz w:val="20"/>
          <w:szCs w:val="20"/>
          <w:lang w:val="sk-SK"/>
        </w:rPr>
        <w:tab/>
        <w:t>Dunajský región</w:t>
      </w:r>
    </w:p>
    <w:p w:rsidR="00F06048" w:rsidRPr="00AD1183" w:rsidRDefault="00F06048" w:rsidP="00F06048">
      <w:pPr>
        <w:ind w:left="1410" w:hanging="1410"/>
        <w:rPr>
          <w:rFonts w:cs="Arial"/>
          <w:sz w:val="20"/>
          <w:szCs w:val="20"/>
          <w:lang w:val="sk-SK"/>
        </w:rPr>
      </w:pPr>
      <w:r w:rsidRPr="00AD1183">
        <w:rPr>
          <w:rFonts w:cs="Arial"/>
          <w:sz w:val="20"/>
          <w:szCs w:val="20"/>
          <w:lang w:val="sk-SK"/>
        </w:rPr>
        <w:t>EFRR</w:t>
      </w:r>
      <w:r w:rsidRPr="00AD1183">
        <w:rPr>
          <w:rFonts w:cs="Arial"/>
          <w:sz w:val="20"/>
          <w:szCs w:val="20"/>
          <w:lang w:val="sk-SK"/>
        </w:rPr>
        <w:tab/>
        <w:t>Európsky fond regionálneho rozvoja</w:t>
      </w:r>
    </w:p>
    <w:p w:rsidR="00F06048" w:rsidRPr="00AD1183" w:rsidRDefault="00F06048" w:rsidP="00F06048">
      <w:pPr>
        <w:ind w:left="1410" w:hanging="1410"/>
        <w:rPr>
          <w:rFonts w:cs="Arial"/>
          <w:sz w:val="20"/>
          <w:szCs w:val="20"/>
          <w:lang w:val="sk-SK"/>
        </w:rPr>
      </w:pPr>
      <w:r w:rsidRPr="00AD1183">
        <w:rPr>
          <w:rFonts w:cs="Arial"/>
          <w:sz w:val="20"/>
          <w:szCs w:val="20"/>
          <w:lang w:val="sk-SK"/>
        </w:rPr>
        <w:t>EIB</w:t>
      </w:r>
      <w:r w:rsidRPr="00AD1183">
        <w:rPr>
          <w:rFonts w:cs="Arial"/>
          <w:sz w:val="20"/>
          <w:szCs w:val="20"/>
          <w:lang w:val="sk-SK"/>
        </w:rPr>
        <w:tab/>
        <w:t>Európska investičná banka</w:t>
      </w:r>
    </w:p>
    <w:p w:rsidR="00F06048" w:rsidRPr="00AD1183" w:rsidRDefault="00F06048" w:rsidP="00F06048">
      <w:pPr>
        <w:ind w:left="1410" w:hanging="1410"/>
        <w:rPr>
          <w:rFonts w:cs="Arial"/>
          <w:sz w:val="20"/>
          <w:szCs w:val="20"/>
          <w:lang w:val="sk-SK"/>
        </w:rPr>
      </w:pPr>
      <w:r w:rsidRPr="00AD1183">
        <w:rPr>
          <w:rFonts w:cs="Arial"/>
          <w:sz w:val="20"/>
          <w:szCs w:val="20"/>
          <w:lang w:val="sk-SK"/>
        </w:rPr>
        <w:t>EK</w:t>
      </w:r>
      <w:r w:rsidRPr="00AD1183">
        <w:rPr>
          <w:rFonts w:cs="Arial"/>
          <w:sz w:val="20"/>
          <w:szCs w:val="20"/>
          <w:lang w:val="sk-SK"/>
        </w:rPr>
        <w:tab/>
        <w:t>Európska komisia</w:t>
      </w:r>
    </w:p>
    <w:p w:rsidR="00F06048" w:rsidRPr="00AD1183" w:rsidRDefault="00F06048" w:rsidP="00F06048">
      <w:pPr>
        <w:ind w:left="1410" w:hanging="1410"/>
        <w:rPr>
          <w:rFonts w:cs="Arial"/>
          <w:sz w:val="20"/>
          <w:szCs w:val="20"/>
          <w:lang w:val="sk-SK"/>
        </w:rPr>
      </w:pPr>
      <w:r w:rsidRPr="00AD1183">
        <w:rPr>
          <w:rFonts w:cs="Arial"/>
          <w:sz w:val="20"/>
          <w:szCs w:val="20"/>
          <w:lang w:val="sk-SK"/>
        </w:rPr>
        <w:t>ENI</w:t>
      </w:r>
      <w:r w:rsidRPr="00AD1183">
        <w:rPr>
          <w:rFonts w:cs="Arial"/>
          <w:sz w:val="20"/>
          <w:szCs w:val="20"/>
          <w:lang w:val="sk-SK"/>
        </w:rPr>
        <w:tab/>
        <w:t>Nástroj európskeho susedstva</w:t>
      </w:r>
    </w:p>
    <w:p w:rsidR="00F06048" w:rsidRPr="00AD1183" w:rsidRDefault="00F06048" w:rsidP="00F06048">
      <w:pPr>
        <w:ind w:left="1410" w:hanging="1410"/>
        <w:rPr>
          <w:rFonts w:cs="Arial"/>
          <w:sz w:val="20"/>
          <w:szCs w:val="20"/>
          <w:lang w:val="sk-SK"/>
        </w:rPr>
      </w:pPr>
      <w:r w:rsidRPr="00AD1183">
        <w:rPr>
          <w:rFonts w:cs="Arial"/>
          <w:sz w:val="20"/>
          <w:szCs w:val="20"/>
          <w:lang w:val="sk-SK"/>
        </w:rPr>
        <w:t>EŠIF</w:t>
      </w:r>
      <w:r w:rsidRPr="00AD1183">
        <w:rPr>
          <w:rFonts w:cs="Arial"/>
          <w:sz w:val="20"/>
          <w:szCs w:val="20"/>
          <w:lang w:val="sk-SK"/>
        </w:rPr>
        <w:tab/>
        <w:t>Európske štrukturálne a investičné fondy</w:t>
      </w:r>
    </w:p>
    <w:p w:rsidR="00F06048" w:rsidRPr="00AD1183" w:rsidRDefault="00F06048" w:rsidP="00F06048">
      <w:pPr>
        <w:ind w:left="1410" w:hanging="1410"/>
        <w:rPr>
          <w:rFonts w:cs="Arial"/>
          <w:sz w:val="20"/>
          <w:szCs w:val="20"/>
          <w:lang w:val="sk-SK"/>
        </w:rPr>
      </w:pPr>
      <w:r w:rsidRPr="00AD1183">
        <w:rPr>
          <w:rFonts w:cs="Arial"/>
          <w:sz w:val="20"/>
          <w:szCs w:val="20"/>
          <w:lang w:val="sk-SK"/>
        </w:rPr>
        <w:t>EÚS</w:t>
      </w:r>
      <w:r w:rsidRPr="00AD1183">
        <w:rPr>
          <w:rFonts w:cs="Arial"/>
          <w:sz w:val="20"/>
          <w:szCs w:val="20"/>
          <w:lang w:val="sk-SK"/>
        </w:rPr>
        <w:tab/>
        <w:t>Európska územná spolupráca</w:t>
      </w:r>
    </w:p>
    <w:p w:rsidR="00F06048" w:rsidRPr="00AD1183" w:rsidRDefault="00F06048" w:rsidP="00F06048">
      <w:pPr>
        <w:ind w:left="1410" w:hanging="1410"/>
        <w:rPr>
          <w:rFonts w:cs="Arial"/>
          <w:sz w:val="20"/>
          <w:szCs w:val="20"/>
          <w:lang w:val="sk-SK"/>
        </w:rPr>
      </w:pPr>
      <w:r w:rsidRPr="00AD1183">
        <w:rPr>
          <w:rFonts w:cs="Arial"/>
          <w:sz w:val="20"/>
          <w:szCs w:val="20"/>
          <w:lang w:val="sk-SK"/>
        </w:rPr>
        <w:t>EZÚS</w:t>
      </w:r>
      <w:r w:rsidRPr="00AD1183">
        <w:rPr>
          <w:rFonts w:cs="Arial"/>
          <w:sz w:val="20"/>
          <w:szCs w:val="20"/>
          <w:lang w:val="sk-SK"/>
        </w:rPr>
        <w:tab/>
        <w:t>Európske zoskupenie územnej spolupráce</w:t>
      </w:r>
    </w:p>
    <w:p w:rsidR="00F06048" w:rsidRPr="00AD1183" w:rsidRDefault="00F06048" w:rsidP="00F06048">
      <w:pPr>
        <w:ind w:left="1410" w:hanging="1410"/>
        <w:rPr>
          <w:rFonts w:cs="Arial"/>
          <w:sz w:val="20"/>
          <w:szCs w:val="20"/>
          <w:lang w:val="sk-SK"/>
        </w:rPr>
      </w:pPr>
      <w:r w:rsidRPr="00AD1183">
        <w:rPr>
          <w:rFonts w:cs="Arial"/>
          <w:sz w:val="20"/>
          <w:szCs w:val="20"/>
          <w:lang w:val="sk-SK"/>
        </w:rPr>
        <w:t>GR</w:t>
      </w:r>
      <w:r w:rsidRPr="00AD1183">
        <w:rPr>
          <w:rFonts w:cs="Arial"/>
          <w:sz w:val="20"/>
          <w:szCs w:val="20"/>
          <w:lang w:val="sk-SK"/>
        </w:rPr>
        <w:tab/>
        <w:t>Generálne riaditeľstvo</w:t>
      </w:r>
    </w:p>
    <w:p w:rsidR="00F06048" w:rsidRPr="00AD1183" w:rsidRDefault="00F06048" w:rsidP="00F06048">
      <w:pPr>
        <w:ind w:left="1410" w:hanging="1410"/>
        <w:rPr>
          <w:rFonts w:cs="Arial"/>
          <w:sz w:val="20"/>
          <w:szCs w:val="20"/>
          <w:lang w:val="sk-SK"/>
        </w:rPr>
      </w:pPr>
      <w:r w:rsidRPr="00AD1183">
        <w:rPr>
          <w:rFonts w:cs="Arial"/>
          <w:sz w:val="20"/>
          <w:szCs w:val="20"/>
          <w:lang w:val="sk-SK"/>
        </w:rPr>
        <w:t>HNI</w:t>
      </w:r>
      <w:r w:rsidRPr="00AD1183">
        <w:rPr>
          <w:rFonts w:cs="Arial"/>
          <w:sz w:val="20"/>
          <w:szCs w:val="20"/>
          <w:lang w:val="sk-SK"/>
        </w:rPr>
        <w:tab/>
        <w:t>Harmonizované nástroje na implementáciou programov INTERACT</w:t>
      </w:r>
    </w:p>
    <w:p w:rsidR="00F06048" w:rsidRPr="00AD1183" w:rsidRDefault="00F06048" w:rsidP="00F06048">
      <w:pPr>
        <w:ind w:left="1410" w:hanging="1410"/>
        <w:rPr>
          <w:rFonts w:cs="Arial"/>
          <w:sz w:val="20"/>
          <w:szCs w:val="20"/>
          <w:lang w:val="sk-SK"/>
        </w:rPr>
      </w:pPr>
      <w:r w:rsidRPr="00AD1183">
        <w:rPr>
          <w:rFonts w:cs="Arial"/>
          <w:sz w:val="20"/>
          <w:szCs w:val="20"/>
          <w:lang w:val="sk-SK"/>
        </w:rPr>
        <w:t>HP</w:t>
      </w:r>
      <w:r w:rsidRPr="00AD1183">
        <w:rPr>
          <w:rFonts w:cs="Arial"/>
          <w:sz w:val="20"/>
          <w:szCs w:val="20"/>
          <w:lang w:val="sk-SK"/>
        </w:rPr>
        <w:tab/>
        <w:t>Hlavný prijímateľ</w:t>
      </w:r>
    </w:p>
    <w:p w:rsidR="00F06048" w:rsidRPr="00AD1183" w:rsidRDefault="00F06048" w:rsidP="00F06048">
      <w:pPr>
        <w:ind w:left="1410" w:hanging="1410"/>
        <w:rPr>
          <w:rFonts w:cs="Arial"/>
          <w:sz w:val="20"/>
          <w:szCs w:val="20"/>
          <w:lang w:val="sk-SK"/>
        </w:rPr>
      </w:pPr>
      <w:r w:rsidRPr="00AD1183">
        <w:rPr>
          <w:rFonts w:cs="Arial"/>
          <w:sz w:val="20"/>
          <w:szCs w:val="20"/>
          <w:lang w:val="sk-SK"/>
        </w:rPr>
        <w:t>HŽ</w:t>
      </w:r>
      <w:r w:rsidRPr="00AD1183">
        <w:rPr>
          <w:rFonts w:cs="Arial"/>
          <w:sz w:val="20"/>
          <w:szCs w:val="20"/>
          <w:lang w:val="sk-SK"/>
        </w:rPr>
        <w:tab/>
        <w:t>Hlavný žiadateľ</w:t>
      </w:r>
    </w:p>
    <w:p w:rsidR="00F06048" w:rsidRPr="00AD1183" w:rsidRDefault="00F06048" w:rsidP="00F06048">
      <w:pPr>
        <w:ind w:left="1410" w:hanging="1410"/>
        <w:rPr>
          <w:rFonts w:cs="Arial"/>
          <w:sz w:val="20"/>
          <w:szCs w:val="20"/>
          <w:lang w:val="sk-SK"/>
        </w:rPr>
      </w:pPr>
      <w:r w:rsidRPr="00AD1183">
        <w:rPr>
          <w:rFonts w:cs="Arial"/>
          <w:sz w:val="20"/>
          <w:szCs w:val="20"/>
          <w:lang w:val="sk-SK"/>
        </w:rPr>
        <w:t>IP</w:t>
      </w:r>
      <w:r w:rsidRPr="00AD1183">
        <w:rPr>
          <w:rFonts w:cs="Arial"/>
          <w:sz w:val="20"/>
          <w:szCs w:val="20"/>
          <w:lang w:val="sk-SK"/>
        </w:rPr>
        <w:tab/>
        <w:t>Investičná priorita</w:t>
      </w:r>
    </w:p>
    <w:p w:rsidR="00F06048" w:rsidRPr="00AD1183" w:rsidRDefault="00F06048" w:rsidP="00F06048">
      <w:pPr>
        <w:ind w:left="1410" w:hanging="1410"/>
        <w:rPr>
          <w:rFonts w:cs="Arial"/>
          <w:sz w:val="20"/>
          <w:szCs w:val="20"/>
          <w:lang w:val="sk-SK"/>
        </w:rPr>
      </w:pPr>
      <w:r w:rsidRPr="00AD1183">
        <w:rPr>
          <w:rFonts w:cs="Arial"/>
          <w:sz w:val="20"/>
          <w:szCs w:val="20"/>
          <w:lang w:val="sk-SK"/>
        </w:rPr>
        <w:t>IPA</w:t>
      </w:r>
      <w:r w:rsidRPr="00AD1183">
        <w:rPr>
          <w:rFonts w:cs="Arial"/>
          <w:sz w:val="20"/>
          <w:szCs w:val="20"/>
          <w:lang w:val="sk-SK"/>
        </w:rPr>
        <w:tab/>
        <w:t>Nástroj predvstupovej</w:t>
      </w:r>
    </w:p>
    <w:p w:rsidR="00F06048" w:rsidRPr="00AD1183" w:rsidRDefault="00F06048" w:rsidP="00F06048">
      <w:pPr>
        <w:ind w:left="1410" w:hanging="1410"/>
        <w:rPr>
          <w:rFonts w:cs="Arial"/>
          <w:sz w:val="20"/>
          <w:szCs w:val="20"/>
          <w:lang w:val="sk-SK"/>
        </w:rPr>
      </w:pPr>
      <w:r w:rsidRPr="00AD1183">
        <w:rPr>
          <w:rFonts w:cs="Arial"/>
          <w:sz w:val="20"/>
          <w:szCs w:val="20"/>
          <w:lang w:val="sk-SK"/>
        </w:rPr>
        <w:t>JVE</w:t>
      </w:r>
      <w:r w:rsidRPr="00AD1183">
        <w:rPr>
          <w:rFonts w:cs="Arial"/>
          <w:sz w:val="20"/>
          <w:szCs w:val="20"/>
          <w:lang w:val="sk-SK"/>
        </w:rPr>
        <w:tab/>
        <w:t>Program Juhovýchodná Európa</w:t>
      </w:r>
    </w:p>
    <w:p w:rsidR="00F06048" w:rsidRPr="00AD1183" w:rsidRDefault="00F06048" w:rsidP="00F06048">
      <w:pPr>
        <w:ind w:left="1410" w:hanging="1410"/>
        <w:rPr>
          <w:rFonts w:cs="Arial"/>
          <w:sz w:val="20"/>
          <w:szCs w:val="20"/>
          <w:lang w:val="sk-SK"/>
        </w:rPr>
      </w:pPr>
      <w:r w:rsidRPr="00AD1183">
        <w:rPr>
          <w:rFonts w:cs="Arial"/>
          <w:sz w:val="20"/>
          <w:szCs w:val="20"/>
          <w:lang w:val="sk-SK"/>
        </w:rPr>
        <w:t>KC</w:t>
      </w:r>
      <w:r w:rsidRPr="00AD1183">
        <w:rPr>
          <w:rFonts w:cs="Arial"/>
          <w:sz w:val="20"/>
          <w:szCs w:val="20"/>
          <w:lang w:val="sk-SK"/>
        </w:rPr>
        <w:tab/>
        <w:t>Konkrétny cieľ</w:t>
      </w:r>
    </w:p>
    <w:p w:rsidR="00F06048" w:rsidRPr="00AD1183" w:rsidRDefault="00F06048" w:rsidP="00F06048">
      <w:pPr>
        <w:ind w:left="1410" w:hanging="1410"/>
        <w:rPr>
          <w:rFonts w:cs="Arial"/>
          <w:sz w:val="20"/>
          <w:szCs w:val="20"/>
          <w:lang w:val="sk-SK"/>
        </w:rPr>
      </w:pPr>
      <w:r w:rsidRPr="00AD1183">
        <w:rPr>
          <w:rFonts w:cs="Arial"/>
          <w:sz w:val="20"/>
          <w:szCs w:val="20"/>
          <w:lang w:val="sk-SK"/>
        </w:rPr>
        <w:t>KPO</w:t>
      </w:r>
      <w:r w:rsidRPr="00AD1183">
        <w:rPr>
          <w:rFonts w:cs="Arial"/>
          <w:sz w:val="20"/>
          <w:szCs w:val="20"/>
          <w:lang w:val="sk-SK"/>
        </w:rPr>
        <w:tab/>
        <w:t>Koordinátor prioritnej oblasti</w:t>
      </w:r>
    </w:p>
    <w:p w:rsidR="00F06048" w:rsidRPr="00AD1183" w:rsidRDefault="00F06048" w:rsidP="00F06048">
      <w:pPr>
        <w:ind w:left="1410" w:hanging="1410"/>
        <w:rPr>
          <w:rFonts w:cs="Arial"/>
          <w:sz w:val="20"/>
          <w:szCs w:val="20"/>
          <w:lang w:val="sk-SK"/>
        </w:rPr>
      </w:pPr>
      <w:r w:rsidRPr="00AD1183">
        <w:rPr>
          <w:rFonts w:cs="Arial"/>
          <w:sz w:val="20"/>
          <w:szCs w:val="20"/>
          <w:lang w:val="sk-SK"/>
        </w:rPr>
        <w:t>MV</w:t>
      </w:r>
      <w:r w:rsidRPr="00AD1183">
        <w:rPr>
          <w:rFonts w:cs="Arial"/>
          <w:sz w:val="20"/>
          <w:szCs w:val="20"/>
          <w:lang w:val="sk-SK"/>
        </w:rPr>
        <w:tab/>
        <w:t>Monitorovací výbor</w:t>
      </w:r>
    </w:p>
    <w:p w:rsidR="00F06048" w:rsidRPr="00AD1183" w:rsidRDefault="00F06048" w:rsidP="00F06048">
      <w:pPr>
        <w:ind w:left="1410" w:hanging="1410"/>
        <w:rPr>
          <w:rFonts w:cs="Arial"/>
          <w:sz w:val="20"/>
          <w:szCs w:val="20"/>
          <w:lang w:val="sk-SK"/>
        </w:rPr>
      </w:pPr>
      <w:r w:rsidRPr="00AD1183">
        <w:rPr>
          <w:rFonts w:cs="Arial"/>
          <w:sz w:val="20"/>
          <w:szCs w:val="20"/>
          <w:lang w:val="sk-SK"/>
        </w:rPr>
        <w:t>NKB</w:t>
      </w:r>
      <w:r w:rsidRPr="00AD1183">
        <w:rPr>
          <w:rFonts w:cs="Arial"/>
          <w:sz w:val="20"/>
          <w:szCs w:val="20"/>
          <w:lang w:val="sk-SK"/>
        </w:rPr>
        <w:tab/>
        <w:t>Národný kontaktný bod</w:t>
      </w:r>
    </w:p>
    <w:p w:rsidR="00F06048" w:rsidRPr="00AD1183" w:rsidRDefault="00F06048" w:rsidP="00F06048">
      <w:pPr>
        <w:ind w:left="1410" w:hanging="1410"/>
        <w:rPr>
          <w:rFonts w:cs="Arial"/>
          <w:sz w:val="20"/>
          <w:szCs w:val="20"/>
          <w:lang w:val="sk-SK"/>
        </w:rPr>
      </w:pPr>
      <w:r w:rsidRPr="00AD1183">
        <w:rPr>
          <w:rFonts w:cs="Arial"/>
          <w:sz w:val="20"/>
          <w:szCs w:val="20"/>
          <w:lang w:val="sk-SK"/>
        </w:rPr>
        <w:t>NS</w:t>
      </w:r>
      <w:r w:rsidRPr="00AD1183">
        <w:rPr>
          <w:rFonts w:cs="Arial"/>
          <w:sz w:val="20"/>
          <w:szCs w:val="20"/>
          <w:lang w:val="sk-SK"/>
        </w:rPr>
        <w:tab/>
        <w:t>Nadnárodná spolupráca</w:t>
      </w:r>
    </w:p>
    <w:p w:rsidR="00F06048" w:rsidRPr="00AD1183" w:rsidRDefault="00F06048" w:rsidP="00F06048">
      <w:pPr>
        <w:ind w:left="1410" w:hanging="1410"/>
        <w:rPr>
          <w:rFonts w:cs="Arial"/>
          <w:sz w:val="20"/>
          <w:szCs w:val="20"/>
          <w:lang w:val="sk-SK"/>
        </w:rPr>
      </w:pPr>
      <w:r w:rsidRPr="00AD1183">
        <w:rPr>
          <w:rFonts w:cs="Arial"/>
          <w:sz w:val="20"/>
          <w:szCs w:val="20"/>
          <w:lang w:val="sk-SK"/>
        </w:rPr>
        <w:t>NSU</w:t>
      </w:r>
      <w:r w:rsidRPr="00AD1183">
        <w:rPr>
          <w:rFonts w:cs="Arial"/>
          <w:sz w:val="20"/>
          <w:szCs w:val="20"/>
          <w:lang w:val="sk-SK"/>
        </w:rPr>
        <w:tab/>
        <w:t>Nariadenie Európskeho parlamentu a Rady (EÚ) č. 1303/2013 zo 17. decembra 2013</w:t>
      </w:r>
      <w:r w:rsidR="00B52157" w:rsidRPr="00AD1183">
        <w:rPr>
          <w:rFonts w:cs="Arial"/>
          <w:sz w:val="20"/>
          <w:szCs w:val="20"/>
          <w:lang w:val="sk-SK"/>
        </w:rPr>
        <w:t xml:space="preserve"> o spoločných ustanoveniach</w:t>
      </w:r>
    </w:p>
    <w:p w:rsidR="00F06048" w:rsidRPr="00AD1183" w:rsidRDefault="00F06048" w:rsidP="00F06048">
      <w:pPr>
        <w:ind w:left="1410" w:hanging="1410"/>
        <w:rPr>
          <w:rFonts w:cs="Arial"/>
          <w:sz w:val="20"/>
          <w:szCs w:val="20"/>
          <w:lang w:val="sk-SK"/>
        </w:rPr>
      </w:pPr>
      <w:r w:rsidRPr="00AD1183">
        <w:rPr>
          <w:rFonts w:cs="Arial"/>
          <w:sz w:val="20"/>
          <w:szCs w:val="20"/>
          <w:lang w:val="sk-SK"/>
        </w:rPr>
        <w:t>NUTS</w:t>
      </w:r>
      <w:r w:rsidRPr="00AD1183">
        <w:rPr>
          <w:rFonts w:cs="Arial"/>
          <w:sz w:val="20"/>
          <w:szCs w:val="20"/>
          <w:lang w:val="sk-SK"/>
        </w:rPr>
        <w:tab/>
        <w:t>Nomenklatúra územných jednotiek na štatistické účely</w:t>
      </w:r>
    </w:p>
    <w:p w:rsidR="00F06048" w:rsidRPr="00AD1183" w:rsidRDefault="00F06048" w:rsidP="00F06048">
      <w:pPr>
        <w:rPr>
          <w:rFonts w:cs="Arial"/>
          <w:sz w:val="20"/>
          <w:szCs w:val="20"/>
          <w:lang w:val="sk-SK"/>
        </w:rPr>
      </w:pPr>
      <w:r w:rsidRPr="00AD1183">
        <w:rPr>
          <w:rFonts w:cs="Arial"/>
          <w:sz w:val="20"/>
          <w:szCs w:val="20"/>
          <w:lang w:val="sk-SK"/>
        </w:rPr>
        <w:t>OA</w:t>
      </w:r>
      <w:r w:rsidRPr="00AD1183">
        <w:rPr>
          <w:rFonts w:cs="Arial"/>
          <w:sz w:val="20"/>
          <w:szCs w:val="20"/>
          <w:lang w:val="sk-SK"/>
        </w:rPr>
        <w:tab/>
      </w:r>
      <w:r w:rsidRPr="00AD1183">
        <w:rPr>
          <w:rFonts w:cs="Arial"/>
          <w:sz w:val="20"/>
          <w:szCs w:val="20"/>
          <w:lang w:val="sk-SK"/>
        </w:rPr>
        <w:tab/>
        <w:t>Orgán auditu</w:t>
      </w:r>
    </w:p>
    <w:p w:rsidR="00F06048" w:rsidRPr="00AD1183" w:rsidRDefault="00F06048" w:rsidP="00F06048">
      <w:pPr>
        <w:ind w:left="1410" w:hanging="1410"/>
        <w:rPr>
          <w:rFonts w:cs="Arial"/>
          <w:sz w:val="20"/>
          <w:szCs w:val="20"/>
          <w:lang w:val="sk-SK"/>
        </w:rPr>
      </w:pPr>
      <w:r w:rsidRPr="00AD1183">
        <w:rPr>
          <w:rFonts w:cs="Arial"/>
          <w:sz w:val="20"/>
          <w:szCs w:val="20"/>
          <w:lang w:val="sk-SK"/>
        </w:rPr>
        <w:t>OVP</w:t>
      </w:r>
      <w:r w:rsidRPr="00AD1183">
        <w:rPr>
          <w:rFonts w:cs="Arial"/>
          <w:sz w:val="20"/>
          <w:szCs w:val="20"/>
          <w:lang w:val="sk-SK"/>
        </w:rPr>
        <w:tab/>
        <w:t>Odborné vzdelávanie a príprava</w:t>
      </w:r>
    </w:p>
    <w:p w:rsidR="00F06048" w:rsidRPr="00AD1183" w:rsidRDefault="00F06048" w:rsidP="00F06048">
      <w:pPr>
        <w:ind w:left="1410" w:hanging="1410"/>
        <w:rPr>
          <w:rFonts w:cs="Arial"/>
          <w:sz w:val="20"/>
          <w:szCs w:val="20"/>
          <w:lang w:val="sk-SK"/>
        </w:rPr>
      </w:pPr>
      <w:r w:rsidRPr="00AD1183">
        <w:rPr>
          <w:rFonts w:cs="Arial"/>
          <w:sz w:val="20"/>
          <w:szCs w:val="20"/>
          <w:lang w:val="sk-SK"/>
        </w:rPr>
        <w:t>PMP</w:t>
      </w:r>
      <w:r w:rsidRPr="00AD1183">
        <w:rPr>
          <w:rFonts w:cs="Arial"/>
          <w:sz w:val="20"/>
          <w:szCs w:val="20"/>
          <w:lang w:val="sk-SK"/>
        </w:rPr>
        <w:tab/>
        <w:t>Plán manažmentu povodia</w:t>
      </w:r>
    </w:p>
    <w:p w:rsidR="00F06048" w:rsidRPr="00AD1183" w:rsidRDefault="00F06048" w:rsidP="00F06048">
      <w:pPr>
        <w:ind w:left="1410" w:hanging="1410"/>
        <w:rPr>
          <w:rFonts w:cs="Arial"/>
          <w:sz w:val="20"/>
          <w:szCs w:val="20"/>
          <w:lang w:val="sk-SK"/>
        </w:rPr>
      </w:pPr>
      <w:r w:rsidRPr="00AD1183">
        <w:rPr>
          <w:rFonts w:cs="Arial"/>
          <w:sz w:val="20"/>
          <w:szCs w:val="20"/>
          <w:lang w:val="sk-SK"/>
        </w:rPr>
        <w:t>PO</w:t>
      </w:r>
      <w:r w:rsidRPr="00AD1183">
        <w:rPr>
          <w:rFonts w:cs="Arial"/>
          <w:sz w:val="20"/>
          <w:szCs w:val="20"/>
          <w:lang w:val="sk-SK"/>
        </w:rPr>
        <w:tab/>
        <w:t>Prioritná oblasť SEÚDR</w:t>
      </w:r>
    </w:p>
    <w:p w:rsidR="00F06048" w:rsidRPr="00AD1183" w:rsidRDefault="00F06048" w:rsidP="00F06048">
      <w:pPr>
        <w:ind w:left="1410" w:hanging="1410"/>
        <w:rPr>
          <w:rFonts w:cs="Arial"/>
          <w:sz w:val="20"/>
          <w:szCs w:val="20"/>
          <w:lang w:val="sk-SK"/>
        </w:rPr>
      </w:pPr>
      <w:r w:rsidRPr="00AD1183">
        <w:rPr>
          <w:rFonts w:cs="Arial"/>
          <w:sz w:val="20"/>
          <w:szCs w:val="20"/>
          <w:lang w:val="sk-SK"/>
        </w:rPr>
        <w:lastRenderedPageBreak/>
        <w:t>PP</w:t>
      </w:r>
      <w:r w:rsidRPr="00AD1183">
        <w:rPr>
          <w:rFonts w:cs="Arial"/>
          <w:sz w:val="20"/>
          <w:szCs w:val="20"/>
          <w:lang w:val="sk-SK"/>
        </w:rPr>
        <w:tab/>
        <w:t>Projektový partner</w:t>
      </w:r>
    </w:p>
    <w:p w:rsidR="00F06048" w:rsidRPr="00AD1183" w:rsidRDefault="00F06048" w:rsidP="00F06048">
      <w:pPr>
        <w:ind w:left="1410" w:hanging="1410"/>
        <w:rPr>
          <w:rFonts w:cs="Arial"/>
          <w:sz w:val="20"/>
          <w:szCs w:val="20"/>
          <w:lang w:val="sk-SK"/>
        </w:rPr>
      </w:pPr>
      <w:r w:rsidRPr="00AD1183">
        <w:rPr>
          <w:rFonts w:cs="Arial"/>
          <w:sz w:val="20"/>
          <w:szCs w:val="20"/>
          <w:lang w:val="sk-SK"/>
        </w:rPr>
        <w:t>PS</w:t>
      </w:r>
      <w:r w:rsidRPr="00AD1183">
        <w:rPr>
          <w:rFonts w:cs="Arial"/>
          <w:sz w:val="20"/>
          <w:szCs w:val="20"/>
          <w:lang w:val="sk-SK"/>
        </w:rPr>
        <w:tab/>
        <w:t>Program spolupráce</w:t>
      </w:r>
    </w:p>
    <w:p w:rsidR="00FA3F1A" w:rsidRPr="00AD1183" w:rsidRDefault="00FA3F1A" w:rsidP="00FA3F1A">
      <w:pPr>
        <w:ind w:left="1410" w:hanging="1410"/>
        <w:rPr>
          <w:rFonts w:cs="Arial"/>
          <w:sz w:val="20"/>
          <w:szCs w:val="20"/>
          <w:lang w:val="sk-SK"/>
        </w:rPr>
      </w:pPr>
      <w:r w:rsidRPr="00AD1183">
        <w:rPr>
          <w:rFonts w:cs="Arial"/>
          <w:sz w:val="20"/>
          <w:szCs w:val="20"/>
          <w:lang w:val="sk-SK"/>
        </w:rPr>
        <w:t>PSK</w:t>
      </w:r>
      <w:r w:rsidRPr="00AD1183">
        <w:rPr>
          <w:rFonts w:cs="Arial"/>
          <w:sz w:val="20"/>
          <w:szCs w:val="20"/>
          <w:lang w:val="sk-SK"/>
        </w:rPr>
        <w:tab/>
        <w:t>Prvostupňová kontrola</w:t>
      </w:r>
    </w:p>
    <w:p w:rsidR="00F06048" w:rsidRPr="00AD1183" w:rsidRDefault="00F06048" w:rsidP="00F06048">
      <w:pPr>
        <w:ind w:left="1410" w:hanging="1410"/>
        <w:rPr>
          <w:rFonts w:cs="Arial"/>
          <w:sz w:val="20"/>
          <w:szCs w:val="20"/>
          <w:lang w:val="sk-SK"/>
        </w:rPr>
      </w:pPr>
      <w:r w:rsidRPr="00AD1183">
        <w:rPr>
          <w:rFonts w:cs="Arial"/>
          <w:sz w:val="20"/>
          <w:szCs w:val="20"/>
          <w:lang w:val="sk-SK"/>
        </w:rPr>
        <w:t>PV</w:t>
      </w:r>
      <w:r w:rsidRPr="00AD1183">
        <w:rPr>
          <w:rFonts w:cs="Arial"/>
          <w:sz w:val="20"/>
          <w:szCs w:val="20"/>
          <w:lang w:val="sk-SK"/>
        </w:rPr>
        <w:tab/>
        <w:t>Programovací výbor</w:t>
      </w:r>
    </w:p>
    <w:p w:rsidR="00F06048" w:rsidRPr="00AD1183" w:rsidRDefault="00F06048" w:rsidP="00F06048">
      <w:pPr>
        <w:ind w:left="1410" w:hanging="1410"/>
        <w:rPr>
          <w:rFonts w:cs="Arial"/>
          <w:sz w:val="20"/>
          <w:szCs w:val="20"/>
          <w:lang w:val="sk-SK"/>
        </w:rPr>
      </w:pPr>
      <w:r w:rsidRPr="00AD1183">
        <w:rPr>
          <w:rFonts w:cs="Arial"/>
          <w:sz w:val="20"/>
          <w:szCs w:val="20"/>
          <w:lang w:val="sk-SK"/>
        </w:rPr>
        <w:t>RIS</w:t>
      </w:r>
      <w:r w:rsidRPr="00AD1183">
        <w:rPr>
          <w:rFonts w:cs="Arial"/>
          <w:sz w:val="20"/>
          <w:szCs w:val="20"/>
          <w:lang w:val="sk-SK"/>
        </w:rPr>
        <w:tab/>
        <w:t>Riečna informačná služba</w:t>
      </w:r>
    </w:p>
    <w:p w:rsidR="00F06048" w:rsidRPr="00AD1183" w:rsidRDefault="00F06048" w:rsidP="00F06048">
      <w:pPr>
        <w:ind w:left="1410" w:hanging="1410"/>
        <w:rPr>
          <w:rFonts w:cs="Arial"/>
          <w:sz w:val="20"/>
          <w:szCs w:val="20"/>
          <w:lang w:val="sk-SK"/>
        </w:rPr>
      </w:pPr>
      <w:r w:rsidRPr="00AD1183">
        <w:rPr>
          <w:rFonts w:cs="Arial"/>
          <w:sz w:val="20"/>
          <w:szCs w:val="20"/>
          <w:lang w:val="sk-SK"/>
        </w:rPr>
        <w:t>RO</w:t>
      </w:r>
      <w:r w:rsidRPr="00AD1183">
        <w:rPr>
          <w:rFonts w:cs="Arial"/>
          <w:sz w:val="20"/>
          <w:szCs w:val="20"/>
          <w:lang w:val="sk-SK"/>
        </w:rPr>
        <w:tab/>
        <w:t>Riadiaci orgán</w:t>
      </w:r>
    </w:p>
    <w:p w:rsidR="00F06048" w:rsidRPr="00AD1183" w:rsidRDefault="00F06048" w:rsidP="00F06048">
      <w:pPr>
        <w:ind w:left="1410" w:hanging="1410"/>
        <w:rPr>
          <w:rFonts w:cs="Arial"/>
          <w:sz w:val="20"/>
          <w:szCs w:val="20"/>
          <w:lang w:val="sk-SK"/>
        </w:rPr>
      </w:pPr>
      <w:r w:rsidRPr="00AD1183">
        <w:rPr>
          <w:rFonts w:cs="Arial"/>
          <w:sz w:val="20"/>
          <w:szCs w:val="20"/>
          <w:lang w:val="sk-SK"/>
        </w:rPr>
        <w:t>SA</w:t>
      </w:r>
      <w:r w:rsidRPr="00AD1183">
        <w:rPr>
          <w:rFonts w:cs="Arial"/>
          <w:sz w:val="20"/>
          <w:szCs w:val="20"/>
          <w:lang w:val="sk-SK"/>
        </w:rPr>
        <w:tab/>
        <w:t>Skupina audítorov</w:t>
      </w:r>
    </w:p>
    <w:p w:rsidR="00F06048" w:rsidRPr="00AD1183" w:rsidRDefault="00F06048" w:rsidP="00F06048">
      <w:pPr>
        <w:ind w:left="1410" w:hanging="1410"/>
        <w:rPr>
          <w:rFonts w:cs="Arial"/>
          <w:sz w:val="20"/>
          <w:szCs w:val="20"/>
          <w:lang w:val="sk-SK"/>
        </w:rPr>
      </w:pPr>
      <w:r w:rsidRPr="00AD1183">
        <w:rPr>
          <w:rFonts w:cs="Arial"/>
          <w:sz w:val="20"/>
          <w:szCs w:val="20"/>
          <w:lang w:val="sk-SK"/>
        </w:rPr>
        <w:t>SEA</w:t>
      </w:r>
      <w:r w:rsidRPr="00AD1183">
        <w:rPr>
          <w:rFonts w:cs="Arial"/>
          <w:sz w:val="20"/>
          <w:szCs w:val="20"/>
          <w:lang w:val="sk-SK"/>
        </w:rPr>
        <w:tab/>
        <w:t>Strategické environmentálne hodnotenie</w:t>
      </w:r>
    </w:p>
    <w:p w:rsidR="00F06048" w:rsidRPr="00AD1183" w:rsidRDefault="00F06048" w:rsidP="00F06048">
      <w:pPr>
        <w:ind w:left="1410" w:hanging="1410"/>
        <w:rPr>
          <w:rFonts w:cs="Arial"/>
          <w:sz w:val="20"/>
          <w:szCs w:val="20"/>
          <w:lang w:val="sk-SK"/>
        </w:rPr>
      </w:pPr>
      <w:r w:rsidRPr="00AD1183">
        <w:rPr>
          <w:rFonts w:cs="Arial"/>
          <w:sz w:val="20"/>
          <w:szCs w:val="20"/>
          <w:lang w:val="sk-SK"/>
        </w:rPr>
        <w:t>SEÚDR</w:t>
      </w:r>
      <w:r w:rsidRPr="00AD1183">
        <w:rPr>
          <w:rFonts w:cs="Arial"/>
          <w:sz w:val="20"/>
          <w:szCs w:val="20"/>
          <w:lang w:val="sk-SK"/>
        </w:rPr>
        <w:tab/>
        <w:t>Stratégia EÚ pre dunajský región</w:t>
      </w:r>
    </w:p>
    <w:p w:rsidR="00F06048" w:rsidRPr="00AD1183" w:rsidRDefault="00F06048" w:rsidP="00F06048">
      <w:pPr>
        <w:ind w:left="1410" w:hanging="1410"/>
        <w:rPr>
          <w:rFonts w:cs="Arial"/>
          <w:sz w:val="20"/>
          <w:szCs w:val="20"/>
          <w:lang w:val="sk-SK"/>
        </w:rPr>
      </w:pPr>
      <w:r w:rsidRPr="00AD1183">
        <w:rPr>
          <w:rFonts w:cs="Arial"/>
          <w:sz w:val="20"/>
          <w:szCs w:val="20"/>
          <w:lang w:val="sk-SK"/>
        </w:rPr>
        <w:t>SFC2014</w:t>
      </w:r>
      <w:r w:rsidRPr="00AD1183">
        <w:rPr>
          <w:rFonts w:cs="Arial"/>
          <w:sz w:val="20"/>
          <w:szCs w:val="20"/>
          <w:lang w:val="sk-SK"/>
        </w:rPr>
        <w:tab/>
        <w:t xml:space="preserve">Spoločný systém </w:t>
      </w:r>
      <w:proofErr w:type="spellStart"/>
      <w:r w:rsidRPr="00AD1183">
        <w:rPr>
          <w:rFonts w:cs="Arial"/>
          <w:sz w:val="20"/>
          <w:szCs w:val="20"/>
          <w:lang w:val="sk-SK"/>
        </w:rPr>
        <w:t>zdieľaného</w:t>
      </w:r>
      <w:proofErr w:type="spellEnd"/>
      <w:r w:rsidRPr="00AD1183">
        <w:rPr>
          <w:rFonts w:cs="Arial"/>
          <w:sz w:val="20"/>
          <w:szCs w:val="20"/>
          <w:lang w:val="sk-SK"/>
        </w:rPr>
        <w:t xml:space="preserve"> riadenia fondov</w:t>
      </w:r>
    </w:p>
    <w:p w:rsidR="00F06048" w:rsidRPr="00AD1183" w:rsidRDefault="00F06048" w:rsidP="00F06048">
      <w:pPr>
        <w:ind w:left="1410" w:hanging="1410"/>
        <w:rPr>
          <w:rFonts w:cs="Arial"/>
          <w:sz w:val="20"/>
          <w:szCs w:val="20"/>
          <w:lang w:val="sk-SK"/>
        </w:rPr>
      </w:pPr>
      <w:r w:rsidRPr="00AD1183">
        <w:rPr>
          <w:rFonts w:cs="Arial"/>
          <w:sz w:val="20"/>
          <w:szCs w:val="20"/>
          <w:lang w:val="sk-SK"/>
        </w:rPr>
        <w:t>SPP</w:t>
      </w:r>
      <w:r w:rsidRPr="00AD1183">
        <w:rPr>
          <w:rFonts w:cs="Arial"/>
          <w:sz w:val="20"/>
          <w:szCs w:val="20"/>
          <w:lang w:val="sk-SK"/>
        </w:rPr>
        <w:tab/>
        <w:t>Správa o pokroku projektu</w:t>
      </w:r>
    </w:p>
    <w:p w:rsidR="00F06048" w:rsidRPr="00AD1183" w:rsidRDefault="00F06048" w:rsidP="00F06048">
      <w:pPr>
        <w:ind w:left="1410" w:hanging="1410"/>
        <w:rPr>
          <w:rFonts w:cs="Arial"/>
          <w:sz w:val="20"/>
          <w:szCs w:val="20"/>
          <w:lang w:val="sk-SK"/>
        </w:rPr>
      </w:pPr>
      <w:r w:rsidRPr="00AD1183">
        <w:rPr>
          <w:rFonts w:cs="Arial"/>
          <w:sz w:val="20"/>
          <w:szCs w:val="20"/>
          <w:lang w:val="sk-SK"/>
        </w:rPr>
        <w:t>SS</w:t>
      </w:r>
      <w:r w:rsidRPr="00AD1183">
        <w:rPr>
          <w:rFonts w:cs="Arial"/>
          <w:sz w:val="20"/>
          <w:szCs w:val="20"/>
          <w:lang w:val="sk-SK"/>
        </w:rPr>
        <w:tab/>
        <w:t>Spoločný sekretariát</w:t>
      </w:r>
    </w:p>
    <w:p w:rsidR="00F06048" w:rsidRPr="00AD1183" w:rsidRDefault="00F06048" w:rsidP="00F06048">
      <w:pPr>
        <w:ind w:left="1410" w:hanging="1410"/>
        <w:rPr>
          <w:rFonts w:cs="Arial"/>
          <w:sz w:val="20"/>
          <w:szCs w:val="20"/>
          <w:lang w:val="sk-SK"/>
        </w:rPr>
      </w:pPr>
      <w:r w:rsidRPr="00AD1183">
        <w:rPr>
          <w:rFonts w:cs="Arial"/>
          <w:sz w:val="20"/>
          <w:szCs w:val="20"/>
          <w:lang w:val="sk-SK"/>
        </w:rPr>
        <w:t>TC</w:t>
      </w:r>
      <w:r w:rsidRPr="00AD1183">
        <w:rPr>
          <w:rFonts w:cs="Arial"/>
          <w:sz w:val="20"/>
          <w:szCs w:val="20"/>
          <w:lang w:val="sk-SK"/>
        </w:rPr>
        <w:tab/>
        <w:t>Tematický cieľ</w:t>
      </w:r>
    </w:p>
    <w:p w:rsidR="00F06048" w:rsidRPr="00AD1183" w:rsidRDefault="00F06048" w:rsidP="00F06048">
      <w:pPr>
        <w:ind w:left="1410" w:hanging="1410"/>
        <w:rPr>
          <w:rFonts w:cs="Arial"/>
          <w:sz w:val="20"/>
          <w:szCs w:val="20"/>
          <w:lang w:val="sk-SK"/>
        </w:rPr>
      </w:pPr>
      <w:proofErr w:type="spellStart"/>
      <w:r w:rsidRPr="00AD1183">
        <w:rPr>
          <w:rFonts w:cs="Arial"/>
          <w:sz w:val="20"/>
          <w:szCs w:val="20"/>
          <w:lang w:val="sk-SK"/>
        </w:rPr>
        <w:t>ToR</w:t>
      </w:r>
      <w:proofErr w:type="spellEnd"/>
      <w:r w:rsidRPr="00AD1183">
        <w:rPr>
          <w:rFonts w:cs="Arial"/>
          <w:sz w:val="20"/>
          <w:szCs w:val="20"/>
          <w:lang w:val="sk-SK"/>
        </w:rPr>
        <w:tab/>
      </w:r>
      <w:proofErr w:type="spellStart"/>
      <w:r w:rsidRPr="00AD1183">
        <w:rPr>
          <w:rFonts w:cs="Arial"/>
          <w:sz w:val="20"/>
          <w:szCs w:val="20"/>
          <w:lang w:val="sk-SK"/>
        </w:rPr>
        <w:t>Terms</w:t>
      </w:r>
      <w:proofErr w:type="spellEnd"/>
      <w:r w:rsidRPr="00AD1183">
        <w:rPr>
          <w:rFonts w:cs="Arial"/>
          <w:sz w:val="20"/>
          <w:szCs w:val="20"/>
          <w:lang w:val="sk-SK"/>
        </w:rPr>
        <w:t xml:space="preserve"> </w:t>
      </w:r>
      <w:proofErr w:type="spellStart"/>
      <w:r w:rsidRPr="00AD1183">
        <w:rPr>
          <w:rFonts w:cs="Arial"/>
          <w:sz w:val="20"/>
          <w:szCs w:val="20"/>
          <w:lang w:val="sk-SK"/>
        </w:rPr>
        <w:t>of</w:t>
      </w:r>
      <w:proofErr w:type="spellEnd"/>
      <w:r w:rsidRPr="00AD1183">
        <w:rPr>
          <w:rFonts w:cs="Arial"/>
          <w:sz w:val="20"/>
          <w:szCs w:val="20"/>
          <w:lang w:val="sk-SK"/>
        </w:rPr>
        <w:t xml:space="preserve"> </w:t>
      </w:r>
      <w:proofErr w:type="spellStart"/>
      <w:r w:rsidRPr="00AD1183">
        <w:rPr>
          <w:rFonts w:cs="Arial"/>
          <w:sz w:val="20"/>
          <w:szCs w:val="20"/>
          <w:lang w:val="sk-SK"/>
        </w:rPr>
        <w:t>Reference</w:t>
      </w:r>
      <w:proofErr w:type="spellEnd"/>
    </w:p>
    <w:p w:rsidR="00F06048" w:rsidRPr="00AD1183" w:rsidRDefault="00F06048" w:rsidP="00F06048">
      <w:pPr>
        <w:ind w:left="1410" w:hanging="1410"/>
        <w:rPr>
          <w:rFonts w:cs="Arial"/>
          <w:sz w:val="20"/>
          <w:szCs w:val="20"/>
          <w:lang w:val="sk-SK"/>
        </w:rPr>
      </w:pPr>
      <w:r w:rsidRPr="00AD1183">
        <w:rPr>
          <w:rFonts w:cs="Arial"/>
          <w:sz w:val="20"/>
          <w:szCs w:val="20"/>
          <w:lang w:val="sk-SK"/>
        </w:rPr>
        <w:t>TP</w:t>
      </w:r>
      <w:r w:rsidRPr="00AD1183">
        <w:rPr>
          <w:rFonts w:cs="Arial"/>
          <w:sz w:val="20"/>
          <w:szCs w:val="20"/>
          <w:lang w:val="sk-SK"/>
        </w:rPr>
        <w:tab/>
        <w:t>Technická pomoc</w:t>
      </w:r>
    </w:p>
    <w:p w:rsidR="00F06048" w:rsidRPr="00AD1183" w:rsidRDefault="00F06048" w:rsidP="00F06048">
      <w:pPr>
        <w:ind w:left="1410" w:hanging="1410"/>
        <w:rPr>
          <w:rFonts w:cs="Arial"/>
          <w:sz w:val="20"/>
          <w:szCs w:val="20"/>
          <w:lang w:val="sk-SK"/>
        </w:rPr>
      </w:pPr>
      <w:r w:rsidRPr="00AD1183">
        <w:rPr>
          <w:rFonts w:cs="Arial"/>
          <w:sz w:val="20"/>
          <w:szCs w:val="20"/>
          <w:lang w:val="sk-SK"/>
        </w:rPr>
        <w:t>ÚNHP</w:t>
      </w:r>
      <w:r w:rsidRPr="00AD1183">
        <w:rPr>
          <w:rFonts w:cs="Arial"/>
          <w:sz w:val="20"/>
          <w:szCs w:val="20"/>
          <w:lang w:val="sk-SK"/>
        </w:rPr>
        <w:tab/>
        <w:t>Ústav pre národohospodárske plánovanie</w:t>
      </w:r>
    </w:p>
    <w:p w:rsidR="00F06048" w:rsidRPr="00AD1183" w:rsidRDefault="00F06048" w:rsidP="00F06048">
      <w:pPr>
        <w:ind w:left="1410" w:hanging="1410"/>
        <w:rPr>
          <w:rFonts w:cs="Arial"/>
          <w:sz w:val="20"/>
          <w:szCs w:val="20"/>
          <w:lang w:val="sk-SK"/>
        </w:rPr>
      </w:pPr>
      <w:r w:rsidRPr="00AD1183">
        <w:rPr>
          <w:rFonts w:cs="Arial"/>
          <w:sz w:val="20"/>
          <w:szCs w:val="20"/>
          <w:lang w:val="sk-SK"/>
        </w:rPr>
        <w:t>VPN</w:t>
      </w:r>
      <w:r w:rsidRPr="00AD1183">
        <w:rPr>
          <w:rFonts w:cs="Arial"/>
          <w:sz w:val="20"/>
          <w:szCs w:val="20"/>
          <w:lang w:val="sk-SK"/>
        </w:rPr>
        <w:tab/>
        <w:t>Výzva na predkladanie návrhov</w:t>
      </w:r>
    </w:p>
    <w:p w:rsidR="00F06048" w:rsidRPr="00AD1183" w:rsidRDefault="00F06048" w:rsidP="00F06048">
      <w:pPr>
        <w:ind w:left="1410" w:hanging="1410"/>
        <w:rPr>
          <w:rFonts w:cs="Arial"/>
          <w:sz w:val="20"/>
          <w:szCs w:val="20"/>
          <w:lang w:val="sk-SK"/>
        </w:rPr>
      </w:pPr>
      <w:r w:rsidRPr="00AD1183">
        <w:rPr>
          <w:rFonts w:cs="Arial"/>
          <w:sz w:val="20"/>
          <w:szCs w:val="20"/>
          <w:lang w:val="sk-SK"/>
        </w:rPr>
        <w:t>VTV</w:t>
      </w:r>
      <w:r w:rsidRPr="00AD1183">
        <w:rPr>
          <w:rFonts w:cs="Arial"/>
          <w:sz w:val="20"/>
          <w:szCs w:val="20"/>
          <w:lang w:val="sk-SK"/>
        </w:rPr>
        <w:tab/>
        <w:t>Výskum, technológia a vývoj</w:t>
      </w:r>
    </w:p>
    <w:p w:rsidR="00F06048" w:rsidRPr="00AD1183" w:rsidRDefault="00F06048" w:rsidP="00F06048">
      <w:pPr>
        <w:rPr>
          <w:rFonts w:cs="Arial"/>
          <w:sz w:val="20"/>
          <w:szCs w:val="20"/>
          <w:lang w:val="sk-SK"/>
        </w:rPr>
      </w:pPr>
      <w:r w:rsidRPr="00AD1183">
        <w:rPr>
          <w:rFonts w:cs="Arial"/>
          <w:sz w:val="20"/>
          <w:szCs w:val="20"/>
          <w:lang w:val="sk-SK"/>
        </w:rPr>
        <w:t>ŽÚ</w:t>
      </w:r>
      <w:r w:rsidRPr="00AD1183">
        <w:rPr>
          <w:rFonts w:cs="Arial"/>
          <w:sz w:val="20"/>
          <w:szCs w:val="20"/>
          <w:lang w:val="sk-SK"/>
        </w:rPr>
        <w:tab/>
      </w:r>
      <w:r w:rsidRPr="00AD1183">
        <w:rPr>
          <w:rFonts w:cs="Arial"/>
          <w:sz w:val="20"/>
          <w:szCs w:val="20"/>
          <w:lang w:val="sk-SK"/>
        </w:rPr>
        <w:tab/>
        <w:t>Žiadosť o úhradu</w:t>
      </w:r>
    </w:p>
    <w:p w:rsidR="002A02B1" w:rsidRPr="00AD1183" w:rsidRDefault="002A02B1" w:rsidP="000B2A17">
      <w:pPr>
        <w:pStyle w:val="mStandard"/>
        <w:rPr>
          <w:b/>
          <w:lang w:val="sk-SK"/>
        </w:rPr>
      </w:pPr>
    </w:p>
    <w:p w:rsidR="00DC3608" w:rsidRPr="00AD1183" w:rsidRDefault="00DC3608" w:rsidP="000B2A17">
      <w:pPr>
        <w:pStyle w:val="mStandard"/>
        <w:rPr>
          <w:b/>
          <w:lang w:val="sk-SK"/>
        </w:rPr>
      </w:pPr>
    </w:p>
    <w:p w:rsidR="00DC3608" w:rsidRPr="00AD1183" w:rsidRDefault="00DC3608" w:rsidP="000B2A17">
      <w:pPr>
        <w:pStyle w:val="mStandard"/>
        <w:rPr>
          <w:b/>
          <w:lang w:val="sk-SK"/>
        </w:rPr>
        <w:sectPr w:rsidR="00DC3608" w:rsidRPr="00AD1183" w:rsidSect="008537CE">
          <w:headerReference w:type="even" r:id="rId13"/>
          <w:headerReference w:type="default" r:id="rId14"/>
          <w:footerReference w:type="even" r:id="rId15"/>
          <w:footerReference w:type="default" r:id="rId16"/>
          <w:pgSz w:w="11906" w:h="16838"/>
          <w:pgMar w:top="2495" w:right="2098" w:bottom="2381" w:left="2098" w:header="1134" w:footer="1021" w:gutter="0"/>
          <w:cols w:space="708"/>
          <w:docGrid w:linePitch="360"/>
        </w:sectPr>
      </w:pPr>
    </w:p>
    <w:p w:rsidR="00DC3608" w:rsidRPr="00AD1183" w:rsidRDefault="00DC3608" w:rsidP="00C106A5">
      <w:pPr>
        <w:pStyle w:val="mStandard"/>
        <w:rPr>
          <w:lang w:val="sk-SK"/>
        </w:rPr>
      </w:pPr>
    </w:p>
    <w:p w:rsidR="0024376B" w:rsidRPr="00AD1183" w:rsidRDefault="0024376B" w:rsidP="00C106A5">
      <w:pPr>
        <w:pStyle w:val="mStandard"/>
        <w:rPr>
          <w:lang w:val="sk-SK"/>
        </w:rPr>
      </w:pPr>
    </w:p>
    <w:p w:rsidR="00803C2A" w:rsidRPr="00AD1183" w:rsidRDefault="00803C2A" w:rsidP="00C106A5">
      <w:pPr>
        <w:pStyle w:val="mStandard"/>
        <w:rPr>
          <w:lang w:val="sk-SK"/>
        </w:rPr>
      </w:pPr>
    </w:p>
    <w:p w:rsidR="00803C2A" w:rsidRPr="00AD1183" w:rsidRDefault="00803C2A" w:rsidP="00C106A5">
      <w:pPr>
        <w:pStyle w:val="mStandard"/>
        <w:rPr>
          <w:lang w:val="sk-SK"/>
        </w:rPr>
      </w:pPr>
    </w:p>
    <w:p w:rsidR="0094238B" w:rsidRPr="00AD1183" w:rsidRDefault="0094238B" w:rsidP="0094238B">
      <w:pPr>
        <w:pStyle w:val="mberschrift0"/>
        <w:framePr w:wrap="around"/>
        <w:rPr>
          <w:lang w:val="sk-SK"/>
        </w:rPr>
      </w:pPr>
    </w:p>
    <w:p w:rsidR="0094238B" w:rsidRPr="00AD1183" w:rsidRDefault="00A85921" w:rsidP="0094238B">
      <w:pPr>
        <w:pStyle w:val="mberschrift1"/>
        <w:framePr w:wrap="around"/>
        <w:rPr>
          <w:lang w:val="sk-SK"/>
        </w:rPr>
      </w:pPr>
      <w:bookmarkStart w:id="1" w:name="_Toc405950266"/>
      <w:r w:rsidRPr="00AD1183">
        <w:rPr>
          <w:lang w:val="sk-SK"/>
        </w:rPr>
        <w:t>ČASŤ</w:t>
      </w:r>
      <w:r w:rsidR="0094238B" w:rsidRPr="00AD1183">
        <w:rPr>
          <w:lang w:val="sk-SK"/>
        </w:rPr>
        <w:t xml:space="preserve"> 1: </w:t>
      </w:r>
      <w:r w:rsidRPr="00AD1183">
        <w:rPr>
          <w:lang w:val="sk-SK"/>
        </w:rPr>
        <w:t xml:space="preserve">Stratégia príspevku programu spolupráce k stratégii Únie na zabezpečenie inteligentného, udržateľného a </w:t>
      </w:r>
      <w:proofErr w:type="spellStart"/>
      <w:r w:rsidRPr="00AD1183">
        <w:rPr>
          <w:lang w:val="sk-SK"/>
        </w:rPr>
        <w:t>inkluzívneho</w:t>
      </w:r>
      <w:proofErr w:type="spellEnd"/>
      <w:r w:rsidRPr="00AD1183">
        <w:rPr>
          <w:lang w:val="sk-SK"/>
        </w:rPr>
        <w:t xml:space="preserve"> rastu a k dosiahnutiu hospodárskej, sociálnej a územnej súdržnosti</w:t>
      </w:r>
      <w:bookmarkEnd w:id="1"/>
      <w:r w:rsidRPr="00AD1183">
        <w:rPr>
          <w:lang w:val="sk-SK"/>
        </w:rPr>
        <w:t xml:space="preserve"> </w:t>
      </w:r>
    </w:p>
    <w:p w:rsidR="00A85921" w:rsidRPr="00AD1183" w:rsidRDefault="00A85921" w:rsidP="00A85921">
      <w:pPr>
        <w:pStyle w:val="Bezriadkovania"/>
        <w:rPr>
          <w:rFonts w:ascii="Arial" w:hAnsi="Arial" w:cs="Arial"/>
          <w:sz w:val="20"/>
          <w:szCs w:val="20"/>
        </w:rPr>
      </w:pPr>
      <w:r w:rsidRPr="00AD1183">
        <w:rPr>
          <w:rFonts w:ascii="Arial" w:hAnsi="Arial" w:cs="Arial"/>
          <w:sz w:val="20"/>
          <w:szCs w:val="20"/>
        </w:rPr>
        <w:t>(Odkaz: článok 27 ods. 1 nariadenia Európskeho parlamentu a Rady (EÚ) č. 1303/2013 a článok 8 ods. 2 písmeno a nariadenia Európskeho parlamentu a Rady (EÚ) č. 1299/2013)</w:t>
      </w:r>
    </w:p>
    <w:p w:rsidR="0094238B" w:rsidRPr="00AD1183" w:rsidRDefault="0094238B" w:rsidP="0094238B">
      <w:pPr>
        <w:pStyle w:val="mStandard"/>
        <w:rPr>
          <w:lang w:val="sk-SK"/>
        </w:rPr>
      </w:pPr>
    </w:p>
    <w:p w:rsidR="0094238B" w:rsidRPr="00AD1183" w:rsidRDefault="00A85921" w:rsidP="00E72ADE">
      <w:pPr>
        <w:pStyle w:val="mberschrift2"/>
        <w:rPr>
          <w:lang w:val="sk-SK"/>
        </w:rPr>
      </w:pPr>
      <w:bookmarkStart w:id="2" w:name="_Toc405950267"/>
      <w:r w:rsidRPr="00AD1183">
        <w:rPr>
          <w:lang w:val="sk-SK"/>
        </w:rPr>
        <w:t xml:space="preserve">Stratégia príspevku programu spolupráce k stratégii Únie na zabezpečenie inteligentného, udržateľného a </w:t>
      </w:r>
      <w:proofErr w:type="spellStart"/>
      <w:r w:rsidRPr="00AD1183">
        <w:rPr>
          <w:lang w:val="sk-SK"/>
        </w:rPr>
        <w:t>inkluzívneho</w:t>
      </w:r>
      <w:proofErr w:type="spellEnd"/>
      <w:r w:rsidRPr="00AD1183">
        <w:rPr>
          <w:lang w:val="sk-SK"/>
        </w:rPr>
        <w:t xml:space="preserve"> rastu a k dosiahnutiu hospodárskej, sociálnej a územnej súdržnosti</w:t>
      </w:r>
      <w:bookmarkEnd w:id="2"/>
    </w:p>
    <w:p w:rsidR="00086111" w:rsidRPr="00AD1183" w:rsidRDefault="003B056F" w:rsidP="0040461F">
      <w:pPr>
        <w:pStyle w:val="mberschrift3"/>
        <w:rPr>
          <w:lang w:val="sk-SK"/>
        </w:rPr>
      </w:pPr>
      <w:bookmarkStart w:id="3" w:name="_Toc398105993"/>
      <w:bookmarkStart w:id="4" w:name="_Toc398107308"/>
      <w:bookmarkStart w:id="5" w:name="_Toc398108620"/>
      <w:bookmarkStart w:id="6" w:name="_Toc398109932"/>
      <w:bookmarkStart w:id="7" w:name="_Toc398111221"/>
      <w:bookmarkStart w:id="8" w:name="_Toc398112509"/>
      <w:bookmarkStart w:id="9" w:name="_Toc398113942"/>
      <w:bookmarkStart w:id="10" w:name="_Toc398115233"/>
      <w:bookmarkStart w:id="11" w:name="_Toc398116524"/>
      <w:bookmarkStart w:id="12" w:name="_Toc398117814"/>
      <w:bookmarkStart w:id="13" w:name="_Toc398119105"/>
      <w:bookmarkStart w:id="14" w:name="_Toc398120396"/>
      <w:bookmarkStart w:id="15" w:name="_Toc398105994"/>
      <w:bookmarkStart w:id="16" w:name="_Toc398107309"/>
      <w:bookmarkStart w:id="17" w:name="_Toc398108621"/>
      <w:bookmarkStart w:id="18" w:name="_Toc398109933"/>
      <w:bookmarkStart w:id="19" w:name="_Toc398111222"/>
      <w:bookmarkStart w:id="20" w:name="_Toc398112510"/>
      <w:bookmarkStart w:id="21" w:name="_Toc398113943"/>
      <w:bookmarkStart w:id="22" w:name="_Toc398115234"/>
      <w:bookmarkStart w:id="23" w:name="_Toc398116525"/>
      <w:bookmarkStart w:id="24" w:name="_Toc398117815"/>
      <w:bookmarkStart w:id="25" w:name="_Toc398119106"/>
      <w:bookmarkStart w:id="26" w:name="_Toc398120397"/>
      <w:bookmarkStart w:id="27" w:name="_Toc398105995"/>
      <w:bookmarkStart w:id="28" w:name="_Toc398107310"/>
      <w:bookmarkStart w:id="29" w:name="_Toc398108622"/>
      <w:bookmarkStart w:id="30" w:name="_Toc398109934"/>
      <w:bookmarkStart w:id="31" w:name="_Toc398111223"/>
      <w:bookmarkStart w:id="32" w:name="_Toc398112511"/>
      <w:bookmarkStart w:id="33" w:name="_Toc398113944"/>
      <w:bookmarkStart w:id="34" w:name="_Toc398115235"/>
      <w:bookmarkStart w:id="35" w:name="_Toc398116526"/>
      <w:bookmarkStart w:id="36" w:name="_Toc398117816"/>
      <w:bookmarkStart w:id="37" w:name="_Toc398119107"/>
      <w:bookmarkStart w:id="38" w:name="_Toc398120398"/>
      <w:bookmarkStart w:id="39" w:name="_Toc405950268"/>
      <w:bookmarkStart w:id="40" w:name="_Toc39803363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AD1183">
        <w:rPr>
          <w:lang w:val="sk-SK"/>
        </w:rPr>
        <w:t xml:space="preserve">Opis stratégie programu spolupráce na prispievanie k stratégii Únie na zabezpečenie inteligentného, udržateľného a </w:t>
      </w:r>
      <w:proofErr w:type="spellStart"/>
      <w:r w:rsidRPr="00AD1183">
        <w:rPr>
          <w:lang w:val="sk-SK"/>
        </w:rPr>
        <w:t>inkluzívneho</w:t>
      </w:r>
      <w:proofErr w:type="spellEnd"/>
      <w:r w:rsidRPr="00AD1183">
        <w:rPr>
          <w:lang w:val="sk-SK"/>
        </w:rPr>
        <w:t xml:space="preserve"> rastu a k dosiahnutiu hospodárskej, sociálnej a územnej súdržnosti</w:t>
      </w:r>
      <w:bookmarkEnd w:id="39"/>
      <w:r w:rsidRPr="00AD1183">
        <w:rPr>
          <w:lang w:val="sk-SK"/>
        </w:rPr>
        <w:t xml:space="preserve"> </w:t>
      </w:r>
      <w:bookmarkEnd w:id="40"/>
    </w:p>
    <w:p w:rsidR="00696D27" w:rsidRPr="00AD1183" w:rsidRDefault="003B056F" w:rsidP="0040461F">
      <w:pPr>
        <w:pStyle w:val="mberschrift4"/>
        <w:rPr>
          <w:lang w:val="sk-SK"/>
        </w:rPr>
      </w:pPr>
      <w:bookmarkStart w:id="41" w:name="_Toc405950269"/>
      <w:r w:rsidRPr="00AD1183">
        <w:rPr>
          <w:lang w:val="sk-SK"/>
        </w:rPr>
        <w:t>Úloha programu spolupráce</w:t>
      </w:r>
      <w:bookmarkEnd w:id="41"/>
    </w:p>
    <w:p w:rsidR="003B056F" w:rsidRPr="00AD1183" w:rsidRDefault="003B056F" w:rsidP="003B056F">
      <w:pPr>
        <w:pStyle w:val="Bezriadkovania"/>
        <w:jc w:val="both"/>
        <w:rPr>
          <w:rFonts w:ascii="Arial" w:hAnsi="Arial" w:cs="Arial"/>
          <w:sz w:val="20"/>
          <w:szCs w:val="20"/>
        </w:rPr>
      </w:pPr>
      <w:r w:rsidRPr="00AD1183">
        <w:rPr>
          <w:rFonts w:ascii="Arial" w:hAnsi="Arial" w:cs="Arial"/>
          <w:sz w:val="20"/>
          <w:szCs w:val="20"/>
        </w:rPr>
        <w:t xml:space="preserve">Programy Európskej územnej spolupráce sú určené na doplnenie iných vetiev európskych programov, ako sú napríklad programy „rozvoj vidieka“ alebo „investovanie do rastu a zamestnanosti“, ktorých cieľom </w:t>
      </w:r>
      <w:r w:rsidR="00AD1183" w:rsidRPr="00AD1183">
        <w:rPr>
          <w:rFonts w:ascii="Arial" w:hAnsi="Arial" w:cs="Arial"/>
          <w:sz w:val="20"/>
          <w:szCs w:val="20"/>
        </w:rPr>
        <w:t>sú</w:t>
      </w:r>
      <w:r w:rsidRPr="00AD1183">
        <w:rPr>
          <w:rFonts w:ascii="Arial" w:hAnsi="Arial" w:cs="Arial"/>
          <w:sz w:val="20"/>
          <w:szCs w:val="20"/>
        </w:rPr>
        <w:t xml:space="preserve"> invest</w:t>
      </w:r>
      <w:r w:rsidR="00AD1183" w:rsidRPr="00AD1183">
        <w:rPr>
          <w:rFonts w:ascii="Arial" w:hAnsi="Arial" w:cs="Arial"/>
          <w:sz w:val="20"/>
          <w:szCs w:val="20"/>
        </w:rPr>
        <w:t>ície</w:t>
      </w:r>
      <w:r w:rsidRPr="00AD1183">
        <w:rPr>
          <w:rFonts w:ascii="Arial" w:hAnsi="Arial" w:cs="Arial"/>
          <w:sz w:val="20"/>
          <w:szCs w:val="20"/>
        </w:rPr>
        <w:t xml:space="preserve"> do infraštruktúr, podnikov a ľudí. Programy spolupráce sú primárne určené na ďalšiu územnú integráciu prostredníctvom zlepšenej spolupráce v špecifických oblastiach politiky. Vzhľadom na veľkosť svojho celkového rozpočtu nemôžu byť programy spolupráce zamerané na investičné intervencie veľkého rozsahu a teda na veľký ekonomický vplyv. </w:t>
      </w:r>
    </w:p>
    <w:p w:rsidR="003B056F" w:rsidRPr="00AD1183" w:rsidRDefault="003B056F" w:rsidP="003B056F">
      <w:pPr>
        <w:pStyle w:val="Bezriadkovania"/>
        <w:jc w:val="both"/>
        <w:rPr>
          <w:rFonts w:ascii="Arial" w:hAnsi="Arial" w:cs="Arial"/>
          <w:sz w:val="20"/>
          <w:szCs w:val="20"/>
        </w:rPr>
      </w:pPr>
      <w:r w:rsidRPr="00AD1183">
        <w:rPr>
          <w:rFonts w:ascii="Arial" w:hAnsi="Arial" w:cs="Arial"/>
          <w:sz w:val="20"/>
          <w:szCs w:val="20"/>
        </w:rPr>
        <w:t>Dunajský nadnárodný program (DNP) je nástroj financovania so špecifickým rozsahom a nezávislým rozhodovacím orgánom</w:t>
      </w:r>
      <w:r w:rsidR="00AD1183" w:rsidRPr="00AD1183">
        <w:rPr>
          <w:rFonts w:ascii="Arial" w:hAnsi="Arial" w:cs="Arial"/>
          <w:sz w:val="20"/>
          <w:szCs w:val="20"/>
        </w:rPr>
        <w:t>;</w:t>
      </w:r>
      <w:r w:rsidRPr="00AD1183">
        <w:rPr>
          <w:rFonts w:ascii="Arial" w:hAnsi="Arial" w:cs="Arial"/>
          <w:sz w:val="20"/>
          <w:szCs w:val="20"/>
        </w:rPr>
        <w:t xml:space="preserve"> podporuje integráciu politík v podunajskej oblasti vo vybraných oblastiach podľa nariadenia NSU/EFRR v súvislosti so stratégiou SEÚDR. Strategickou víziou je „integrácia politík“ pod úrovňou EÚ (nie duplicita úsilia v oblasti integrácie politík na úrovni EÚ, napr. TEN-T) a nad národnou úrovňou v konkrétnych oblastiach aktivít. Nadnárodné projekty by mali mať vplyv na národné/regionálne/</w:t>
      </w:r>
      <w:r w:rsidR="00AD1183">
        <w:rPr>
          <w:rFonts w:ascii="Arial" w:hAnsi="Arial" w:cs="Arial"/>
          <w:sz w:val="20"/>
          <w:szCs w:val="20"/>
        </w:rPr>
        <w:t>miestne</w:t>
      </w:r>
      <w:r w:rsidRPr="00AD1183">
        <w:rPr>
          <w:rFonts w:ascii="Arial" w:hAnsi="Arial" w:cs="Arial"/>
          <w:sz w:val="20"/>
          <w:szCs w:val="20"/>
        </w:rPr>
        <w:t xml:space="preserve"> politiky („poli</w:t>
      </w:r>
      <w:r w:rsidR="000A4C16" w:rsidRPr="00AD1183">
        <w:rPr>
          <w:rFonts w:ascii="Arial" w:hAnsi="Arial" w:cs="Arial"/>
          <w:sz w:val="20"/>
          <w:szCs w:val="20"/>
        </w:rPr>
        <w:t>tický stimul</w:t>
      </w:r>
      <w:r w:rsidR="00AD1183">
        <w:rPr>
          <w:rFonts w:ascii="Arial" w:hAnsi="Arial" w:cs="Arial"/>
          <w:sz w:val="20"/>
          <w:szCs w:val="20"/>
        </w:rPr>
        <w:t>“</w:t>
      </w:r>
      <w:r w:rsidRPr="00AD1183">
        <w:rPr>
          <w:rFonts w:ascii="Arial" w:hAnsi="Arial" w:cs="Arial"/>
          <w:sz w:val="20"/>
          <w:szCs w:val="20"/>
        </w:rPr>
        <w:t>).</w:t>
      </w:r>
    </w:p>
    <w:p w:rsidR="003B056F" w:rsidRPr="00AD1183" w:rsidRDefault="003B056F" w:rsidP="003B056F">
      <w:pPr>
        <w:pStyle w:val="Bezriadkovania"/>
        <w:jc w:val="both"/>
        <w:rPr>
          <w:rFonts w:ascii="Arial" w:hAnsi="Arial" w:cs="Arial"/>
          <w:sz w:val="20"/>
          <w:szCs w:val="20"/>
        </w:rPr>
      </w:pPr>
      <w:r w:rsidRPr="00AD1183">
        <w:rPr>
          <w:rFonts w:ascii="Arial" w:hAnsi="Arial" w:cs="Arial"/>
          <w:sz w:val="20"/>
          <w:szCs w:val="20"/>
        </w:rPr>
        <w:t>Na dosiahnutie vysokej miery územnej integrácie veľmi rôznorodého dunajského regiónu bude nadnárodný program spolupráce pôsobiť ako poli</w:t>
      </w:r>
      <w:r w:rsidR="000A4C16" w:rsidRPr="00AD1183">
        <w:rPr>
          <w:rFonts w:ascii="Arial" w:hAnsi="Arial" w:cs="Arial"/>
          <w:sz w:val="20"/>
          <w:szCs w:val="20"/>
        </w:rPr>
        <w:t>tický stimul</w:t>
      </w:r>
      <w:r w:rsidRPr="00AD1183">
        <w:rPr>
          <w:rFonts w:ascii="Arial" w:hAnsi="Arial" w:cs="Arial"/>
          <w:sz w:val="20"/>
          <w:szCs w:val="20"/>
        </w:rPr>
        <w:t xml:space="preserve"> a pionier pri riešení spoločných výziev a potrieb v konkrétnych oblastiach politiky, v ktorých sa očakáva nadnárodná spolupráca s cieľom poskytnúť dobré výsledky prostredníctvom vývoja a praktickej implementácie rámcov politiky, nástrojov a služieb a konkrétnych pilotných investícií, čím </w:t>
      </w:r>
      <w:r w:rsidR="00233552">
        <w:rPr>
          <w:rFonts w:ascii="Arial" w:hAnsi="Arial" w:cs="Arial"/>
          <w:sz w:val="20"/>
          <w:szCs w:val="20"/>
        </w:rPr>
        <w:t xml:space="preserve">podľa možnosti </w:t>
      </w:r>
      <w:r w:rsidRPr="00AD1183">
        <w:rPr>
          <w:rFonts w:ascii="Arial" w:hAnsi="Arial" w:cs="Arial"/>
          <w:sz w:val="20"/>
          <w:szCs w:val="20"/>
        </w:rPr>
        <w:t>vytvor</w:t>
      </w:r>
      <w:r w:rsidR="00233552">
        <w:rPr>
          <w:rFonts w:ascii="Arial" w:hAnsi="Arial" w:cs="Arial"/>
          <w:sz w:val="20"/>
          <w:szCs w:val="20"/>
        </w:rPr>
        <w:t>ia</w:t>
      </w:r>
      <w:r w:rsidRPr="00AD1183">
        <w:rPr>
          <w:rFonts w:ascii="Arial" w:hAnsi="Arial" w:cs="Arial"/>
          <w:sz w:val="20"/>
          <w:szCs w:val="20"/>
        </w:rPr>
        <w:t xml:space="preserve"> silné </w:t>
      </w:r>
      <w:proofErr w:type="spellStart"/>
      <w:r w:rsidRPr="00AD1183">
        <w:rPr>
          <w:rFonts w:ascii="Arial" w:hAnsi="Arial" w:cs="Arial"/>
          <w:sz w:val="20"/>
          <w:szCs w:val="20"/>
        </w:rPr>
        <w:t>komplementarity</w:t>
      </w:r>
      <w:proofErr w:type="spellEnd"/>
      <w:r w:rsidRPr="00AD1183">
        <w:rPr>
          <w:rFonts w:ascii="Arial" w:hAnsi="Arial" w:cs="Arial"/>
          <w:sz w:val="20"/>
          <w:szCs w:val="20"/>
        </w:rPr>
        <w:t xml:space="preserve"> so širšou SEÚDR.</w:t>
      </w:r>
    </w:p>
    <w:p w:rsidR="003B056F" w:rsidRPr="00AD1183" w:rsidRDefault="003B056F" w:rsidP="003B056F">
      <w:pPr>
        <w:pStyle w:val="Bezriadkovania"/>
        <w:jc w:val="both"/>
        <w:rPr>
          <w:rFonts w:ascii="Arial" w:hAnsi="Arial" w:cs="Arial"/>
          <w:sz w:val="20"/>
          <w:szCs w:val="20"/>
        </w:rPr>
      </w:pPr>
      <w:r w:rsidRPr="00AD1183">
        <w:rPr>
          <w:rFonts w:ascii="Arial" w:hAnsi="Arial" w:cs="Arial"/>
          <w:sz w:val="20"/>
          <w:szCs w:val="20"/>
        </w:rPr>
        <w:t>Potreby sa týkajú otázok, ako zlepšiť inštitucionálne rámce spoluprác</w:t>
      </w:r>
      <w:r w:rsidR="00233552">
        <w:rPr>
          <w:rFonts w:ascii="Arial" w:hAnsi="Arial" w:cs="Arial"/>
          <w:sz w:val="20"/>
          <w:szCs w:val="20"/>
        </w:rPr>
        <w:t>e</w:t>
      </w:r>
      <w:r w:rsidRPr="00AD1183">
        <w:rPr>
          <w:rFonts w:ascii="Arial" w:hAnsi="Arial" w:cs="Arial"/>
          <w:sz w:val="20"/>
          <w:szCs w:val="20"/>
        </w:rPr>
        <w:t xml:space="preserve">, ako zlepšiť kvalitu politík a ich </w:t>
      </w:r>
      <w:r w:rsidR="00233552">
        <w:rPr>
          <w:rFonts w:ascii="Arial" w:hAnsi="Arial" w:cs="Arial"/>
          <w:sz w:val="20"/>
          <w:szCs w:val="20"/>
        </w:rPr>
        <w:t>realizáciu</w:t>
      </w:r>
      <w:r w:rsidRPr="00AD1183">
        <w:rPr>
          <w:rFonts w:ascii="Arial" w:hAnsi="Arial" w:cs="Arial"/>
          <w:sz w:val="20"/>
          <w:szCs w:val="20"/>
        </w:rPr>
        <w:t xml:space="preserve">, a ako </w:t>
      </w:r>
      <w:r w:rsidR="00233552">
        <w:rPr>
          <w:rFonts w:ascii="Arial" w:hAnsi="Arial" w:cs="Arial"/>
          <w:sz w:val="20"/>
          <w:szCs w:val="20"/>
        </w:rPr>
        <w:t>poskytnúť</w:t>
      </w:r>
      <w:r w:rsidRPr="00AD1183">
        <w:rPr>
          <w:rFonts w:ascii="Arial" w:hAnsi="Arial" w:cs="Arial"/>
          <w:sz w:val="20"/>
          <w:szCs w:val="20"/>
        </w:rPr>
        <w:t xml:space="preserve"> riešenia prostredníctvom konkrétnych investícií a inteligentných pilotných opatrení.</w:t>
      </w:r>
    </w:p>
    <w:p w:rsidR="003B056F" w:rsidRPr="00AD1183" w:rsidRDefault="003B056F" w:rsidP="003B056F">
      <w:pPr>
        <w:pStyle w:val="Bezriadkovania"/>
        <w:jc w:val="both"/>
        <w:rPr>
          <w:rFonts w:ascii="Arial" w:hAnsi="Arial" w:cs="Arial"/>
          <w:sz w:val="20"/>
          <w:szCs w:val="20"/>
        </w:rPr>
      </w:pPr>
      <w:r w:rsidRPr="00AD1183">
        <w:rPr>
          <w:rFonts w:ascii="Arial" w:hAnsi="Arial" w:cs="Arial"/>
          <w:sz w:val="20"/>
          <w:szCs w:val="20"/>
        </w:rPr>
        <w:t xml:space="preserve">Úspech implementácie programu bude závisieť od </w:t>
      </w:r>
      <w:r w:rsidR="00233552">
        <w:rPr>
          <w:rFonts w:ascii="Arial" w:hAnsi="Arial" w:cs="Arial"/>
          <w:sz w:val="20"/>
          <w:szCs w:val="20"/>
        </w:rPr>
        <w:t>cieľového</w:t>
      </w:r>
      <w:r w:rsidRPr="00AD1183">
        <w:rPr>
          <w:rFonts w:ascii="Arial" w:hAnsi="Arial" w:cs="Arial"/>
          <w:sz w:val="20"/>
          <w:szCs w:val="20"/>
        </w:rPr>
        <w:t xml:space="preserve"> výberu najrelevantnejších intervencií a ďalšieho zvýšenia efektívnosti administratívnych postupov a zníženia administratívnej záťaže pre prijímateľov.</w:t>
      </w:r>
    </w:p>
    <w:p w:rsidR="003B056F" w:rsidRDefault="003B056F" w:rsidP="003B056F">
      <w:pPr>
        <w:pStyle w:val="Bezriadkovania"/>
        <w:jc w:val="both"/>
        <w:rPr>
          <w:rFonts w:ascii="Arial" w:hAnsi="Arial" w:cs="Arial"/>
          <w:sz w:val="20"/>
          <w:szCs w:val="20"/>
        </w:rPr>
      </w:pPr>
      <w:r w:rsidRPr="00AD1183">
        <w:rPr>
          <w:rFonts w:ascii="Arial" w:hAnsi="Arial" w:cs="Arial"/>
          <w:sz w:val="20"/>
          <w:szCs w:val="20"/>
        </w:rPr>
        <w:t>Jasným ponaučením z obdobia 2007-2013 bola skutočnosť, že počet inštitúcií, ktoré sú schopné ujať sa funkcie hlavného partnera, je z rôznych dôvodov jasne obmedzený. Program na obdobie 2014 – 2020 preto treba vyvinúť s</w:t>
      </w:r>
      <w:r w:rsidR="00885FF0">
        <w:rPr>
          <w:rFonts w:ascii="Arial" w:hAnsi="Arial" w:cs="Arial"/>
          <w:sz w:val="20"/>
          <w:szCs w:val="20"/>
        </w:rPr>
        <w:t>o zreteľom</w:t>
      </w:r>
      <w:r w:rsidRPr="00AD1183">
        <w:rPr>
          <w:rFonts w:ascii="Arial" w:hAnsi="Arial" w:cs="Arial"/>
          <w:sz w:val="20"/>
          <w:szCs w:val="20"/>
        </w:rPr>
        <w:t xml:space="preserve"> na oblasti spolupráce, v ktorých možno očakávať výskyt kompetentných aktérov a realizovateľných nápadov v dostatočných počtoch.</w:t>
      </w:r>
    </w:p>
    <w:p w:rsidR="00885FF0" w:rsidRPr="00AD1183" w:rsidRDefault="00885FF0" w:rsidP="003B056F">
      <w:pPr>
        <w:pStyle w:val="Bezriadkovania"/>
        <w:jc w:val="both"/>
        <w:rPr>
          <w:rFonts w:ascii="Arial" w:hAnsi="Arial" w:cs="Arial"/>
          <w:sz w:val="20"/>
          <w:szCs w:val="20"/>
        </w:rPr>
      </w:pPr>
    </w:p>
    <w:p w:rsidR="00B04EE3" w:rsidRPr="00AD1183" w:rsidRDefault="001B064C" w:rsidP="00E72ADE">
      <w:pPr>
        <w:pStyle w:val="mberschrift5"/>
        <w:rPr>
          <w:lang w:val="sk-SK"/>
        </w:rPr>
      </w:pPr>
      <w:r w:rsidRPr="00AD1183">
        <w:rPr>
          <w:lang w:val="sk-SK"/>
        </w:rPr>
        <w:lastRenderedPageBreak/>
        <w:t>Program JVE 2007-2013</w:t>
      </w:r>
      <w:r w:rsidR="00B04EE3" w:rsidRPr="00AD1183">
        <w:rPr>
          <w:lang w:val="sk-SK"/>
        </w:rPr>
        <w:t xml:space="preserve"> </w:t>
      </w:r>
    </w:p>
    <w:p w:rsidR="001B064C" w:rsidRPr="00AD1183" w:rsidRDefault="001B064C" w:rsidP="001B064C">
      <w:pPr>
        <w:pStyle w:val="Bezriadkovania"/>
        <w:jc w:val="both"/>
        <w:rPr>
          <w:rFonts w:ascii="Arial" w:hAnsi="Arial" w:cs="Arial"/>
          <w:sz w:val="20"/>
          <w:szCs w:val="20"/>
        </w:rPr>
      </w:pPr>
      <w:r w:rsidRPr="00AD1183">
        <w:rPr>
          <w:rFonts w:ascii="Arial" w:hAnsi="Arial" w:cs="Arial"/>
          <w:sz w:val="20"/>
          <w:szCs w:val="20"/>
        </w:rPr>
        <w:t xml:space="preserve">Nadnárodná spolupráca má v podunajskej oblasti značnú tradíciu, ktorá siaha až do roku 1996, keď bol spustený </w:t>
      </w:r>
      <w:r w:rsidR="00885FF0">
        <w:rPr>
          <w:rFonts w:ascii="Arial" w:hAnsi="Arial" w:cs="Arial"/>
          <w:sz w:val="20"/>
          <w:szCs w:val="20"/>
        </w:rPr>
        <w:t>P</w:t>
      </w:r>
      <w:r w:rsidRPr="00AD1183">
        <w:rPr>
          <w:rFonts w:ascii="Arial" w:hAnsi="Arial" w:cs="Arial"/>
          <w:sz w:val="20"/>
          <w:szCs w:val="20"/>
        </w:rPr>
        <w:t xml:space="preserve">rogram </w:t>
      </w:r>
      <w:r w:rsidR="00636241" w:rsidRPr="00AD1183">
        <w:rPr>
          <w:rFonts w:ascii="Arial" w:hAnsi="Arial" w:cs="Arial"/>
          <w:sz w:val="20"/>
          <w:szCs w:val="20"/>
        </w:rPr>
        <w:t>C</w:t>
      </w:r>
      <w:r w:rsidR="005F7388" w:rsidRPr="00AD1183">
        <w:rPr>
          <w:rFonts w:ascii="Arial" w:hAnsi="Arial" w:cs="Arial"/>
          <w:sz w:val="20"/>
          <w:szCs w:val="20"/>
        </w:rPr>
        <w:t>A</w:t>
      </w:r>
      <w:r w:rsidRPr="00AD1183">
        <w:rPr>
          <w:rFonts w:ascii="Arial" w:hAnsi="Arial" w:cs="Arial"/>
          <w:sz w:val="20"/>
          <w:szCs w:val="20"/>
        </w:rPr>
        <w:t xml:space="preserve">DSES. Po ňom nasledoval </w:t>
      </w:r>
      <w:r w:rsidR="00636241" w:rsidRPr="00AD1183">
        <w:rPr>
          <w:rFonts w:ascii="Arial" w:hAnsi="Arial" w:cs="Arial"/>
          <w:sz w:val="20"/>
          <w:szCs w:val="20"/>
        </w:rPr>
        <w:t>C</w:t>
      </w:r>
      <w:r w:rsidR="005F7388" w:rsidRPr="00AD1183">
        <w:rPr>
          <w:rFonts w:ascii="Arial" w:hAnsi="Arial" w:cs="Arial"/>
          <w:sz w:val="20"/>
          <w:szCs w:val="20"/>
        </w:rPr>
        <w:t>A</w:t>
      </w:r>
      <w:r w:rsidRPr="00AD1183">
        <w:rPr>
          <w:rFonts w:ascii="Arial" w:hAnsi="Arial" w:cs="Arial"/>
          <w:sz w:val="20"/>
          <w:szCs w:val="20"/>
        </w:rPr>
        <w:t xml:space="preserve">DSES II, ktorý trval do roku 2007, keď bol </w:t>
      </w:r>
      <w:r w:rsidR="00885FF0">
        <w:rPr>
          <w:rFonts w:ascii="Arial" w:hAnsi="Arial" w:cs="Arial"/>
          <w:sz w:val="20"/>
          <w:szCs w:val="20"/>
        </w:rPr>
        <w:t>vytvorený</w:t>
      </w:r>
      <w:r w:rsidRPr="00AD1183">
        <w:rPr>
          <w:rFonts w:ascii="Arial" w:hAnsi="Arial" w:cs="Arial"/>
          <w:sz w:val="20"/>
          <w:szCs w:val="20"/>
        </w:rPr>
        <w:t xml:space="preserve"> Program Juhovýchodná Európa (JVE) s niekoľkými geografickými úpravami. Tento program možno považovať za priameho predchodcu Dunajského nadnárodného programu.</w:t>
      </w:r>
    </w:p>
    <w:p w:rsidR="001B064C" w:rsidRPr="00AD1183" w:rsidRDefault="001B064C" w:rsidP="001B064C">
      <w:pPr>
        <w:pStyle w:val="Bezriadkovania"/>
        <w:jc w:val="both"/>
        <w:rPr>
          <w:rFonts w:ascii="Arial" w:hAnsi="Arial" w:cs="Arial"/>
          <w:sz w:val="20"/>
          <w:szCs w:val="20"/>
        </w:rPr>
      </w:pPr>
      <w:r w:rsidRPr="00AD1183">
        <w:rPr>
          <w:rFonts w:ascii="Arial" w:hAnsi="Arial" w:cs="Arial"/>
          <w:sz w:val="20"/>
          <w:szCs w:val="20"/>
        </w:rPr>
        <w:t>JVE m</w:t>
      </w:r>
      <w:r w:rsidR="00885FF0">
        <w:rPr>
          <w:rFonts w:ascii="Arial" w:hAnsi="Arial" w:cs="Arial"/>
          <w:sz w:val="20"/>
          <w:szCs w:val="20"/>
        </w:rPr>
        <w:t>al</w:t>
      </w:r>
      <w:r w:rsidRPr="00AD1183">
        <w:rPr>
          <w:rFonts w:ascii="Arial" w:hAnsi="Arial" w:cs="Arial"/>
          <w:sz w:val="20"/>
          <w:szCs w:val="20"/>
        </w:rPr>
        <w:t xml:space="preserve"> za cieľ zlepšenie integrácie a konkurencieschopnosti v takej komplexnej a rôznorodej oblasti, akou je oblasť Dunajského nadnárodného programu. Ak ako dôkaz použijeme kladné a cenené skúsenosti, možno skonštatovať, že bol úspešný. Stali sa tzv. najlepšími postupmi a budú zvažované aj pre budúcnosť. Jedným z najstarších príkladov úspechu je rozhodnutie prijaté na podporu údržby integrovaného systému riadenia pre </w:t>
      </w:r>
      <w:r w:rsidR="00885FF0">
        <w:rPr>
          <w:rFonts w:ascii="Arial" w:hAnsi="Arial" w:cs="Arial"/>
          <w:sz w:val="20"/>
          <w:szCs w:val="20"/>
        </w:rPr>
        <w:t>prostriedky</w:t>
      </w:r>
      <w:r w:rsidRPr="00AD1183">
        <w:rPr>
          <w:rFonts w:ascii="Arial" w:hAnsi="Arial" w:cs="Arial"/>
          <w:sz w:val="20"/>
          <w:szCs w:val="20"/>
        </w:rPr>
        <w:t xml:space="preserve"> IPA II a ENI v rámci JVE.</w:t>
      </w:r>
    </w:p>
    <w:p w:rsidR="001B064C" w:rsidRPr="00AD1183" w:rsidRDefault="001B064C" w:rsidP="001B064C">
      <w:pPr>
        <w:pStyle w:val="Bezriadkovania"/>
        <w:jc w:val="both"/>
        <w:rPr>
          <w:rFonts w:ascii="Arial" w:hAnsi="Arial" w:cs="Arial"/>
          <w:sz w:val="20"/>
          <w:szCs w:val="20"/>
        </w:rPr>
      </w:pPr>
      <w:r w:rsidRPr="00AD1183">
        <w:rPr>
          <w:rFonts w:ascii="Arial" w:hAnsi="Arial" w:cs="Arial"/>
          <w:sz w:val="20"/>
          <w:szCs w:val="20"/>
        </w:rPr>
        <w:t xml:space="preserve">JVE zahŕňal 16 účastníckych štátov, z ktorých sa viaceré nezúčastnia Dunajského nadnárodného programu, ale budú ďalej spolupracovať v rámci Jadransko-iónskeho programu (Albánsko, Grécko, Taliansko). V novom období budú do programu zahrnuté aj nemecké spolkové krajiny </w:t>
      </w:r>
      <w:proofErr w:type="spellStart"/>
      <w:r w:rsidRPr="00AD1183">
        <w:rPr>
          <w:rFonts w:ascii="Arial" w:hAnsi="Arial" w:cs="Arial"/>
          <w:sz w:val="20"/>
          <w:szCs w:val="20"/>
        </w:rPr>
        <w:t>B</w:t>
      </w:r>
      <w:r w:rsidR="00885FF0">
        <w:rPr>
          <w:rFonts w:ascii="Arial" w:hAnsi="Arial" w:cs="Arial"/>
          <w:sz w:val="20"/>
          <w:szCs w:val="20"/>
        </w:rPr>
        <w:t>á</w:t>
      </w:r>
      <w:r w:rsidRPr="00AD1183">
        <w:rPr>
          <w:rFonts w:ascii="Arial" w:hAnsi="Arial" w:cs="Arial"/>
          <w:sz w:val="20"/>
          <w:szCs w:val="20"/>
        </w:rPr>
        <w:t>densko-Württembersko</w:t>
      </w:r>
      <w:proofErr w:type="spellEnd"/>
      <w:r w:rsidRPr="00AD1183">
        <w:rPr>
          <w:rFonts w:ascii="Arial" w:hAnsi="Arial" w:cs="Arial"/>
          <w:sz w:val="20"/>
          <w:szCs w:val="20"/>
        </w:rPr>
        <w:t xml:space="preserve"> a</w:t>
      </w:r>
      <w:r w:rsidR="00885FF0">
        <w:rPr>
          <w:rFonts w:ascii="Arial" w:hAnsi="Arial" w:cs="Arial"/>
          <w:sz w:val="20"/>
          <w:szCs w:val="20"/>
        </w:rPr>
        <w:t> </w:t>
      </w:r>
      <w:r w:rsidRPr="00AD1183">
        <w:rPr>
          <w:rFonts w:ascii="Arial" w:hAnsi="Arial" w:cs="Arial"/>
          <w:sz w:val="20"/>
          <w:szCs w:val="20"/>
        </w:rPr>
        <w:t>Bavorsko</w:t>
      </w:r>
      <w:r w:rsidR="00885FF0">
        <w:rPr>
          <w:rFonts w:ascii="Arial" w:hAnsi="Arial" w:cs="Arial"/>
          <w:sz w:val="20"/>
          <w:szCs w:val="20"/>
        </w:rPr>
        <w:t>,</w:t>
      </w:r>
      <w:r w:rsidRPr="00AD1183">
        <w:rPr>
          <w:rFonts w:ascii="Arial" w:hAnsi="Arial" w:cs="Arial"/>
          <w:sz w:val="20"/>
          <w:szCs w:val="20"/>
        </w:rPr>
        <w:t xml:space="preserve"> a</w:t>
      </w:r>
      <w:r w:rsidR="00885FF0">
        <w:rPr>
          <w:rFonts w:ascii="Arial" w:hAnsi="Arial" w:cs="Arial"/>
          <w:sz w:val="20"/>
          <w:szCs w:val="20"/>
        </w:rPr>
        <w:t>ko aj</w:t>
      </w:r>
      <w:r w:rsidRPr="00AD1183">
        <w:rPr>
          <w:rFonts w:ascii="Arial" w:hAnsi="Arial" w:cs="Arial"/>
          <w:sz w:val="20"/>
          <w:szCs w:val="20"/>
        </w:rPr>
        <w:t> Česko.</w:t>
      </w:r>
    </w:p>
    <w:p w:rsidR="001B064C" w:rsidRPr="00AD1183" w:rsidRDefault="001B064C" w:rsidP="001B064C">
      <w:pPr>
        <w:pStyle w:val="Bezriadkovania"/>
        <w:jc w:val="both"/>
        <w:rPr>
          <w:rFonts w:ascii="Arial" w:hAnsi="Arial" w:cs="Arial"/>
          <w:sz w:val="20"/>
          <w:szCs w:val="20"/>
        </w:rPr>
      </w:pPr>
      <w:r w:rsidRPr="00AD1183">
        <w:rPr>
          <w:rFonts w:ascii="Arial" w:hAnsi="Arial" w:cs="Arial"/>
          <w:sz w:val="20"/>
          <w:szCs w:val="20"/>
        </w:rPr>
        <w:t>JVE bol zameraný na štyri hlavné prioritné osi: Inovácia, Životné prostredie, Dostupnosť a Udržateľný rast. Úspech programu zvýraz</w:t>
      </w:r>
      <w:r w:rsidR="00885FF0">
        <w:rPr>
          <w:rFonts w:ascii="Arial" w:hAnsi="Arial" w:cs="Arial"/>
          <w:sz w:val="20"/>
          <w:szCs w:val="20"/>
        </w:rPr>
        <w:t>ňuje</w:t>
      </w:r>
      <w:r w:rsidRPr="00AD1183">
        <w:rPr>
          <w:rFonts w:ascii="Arial" w:hAnsi="Arial" w:cs="Arial"/>
          <w:sz w:val="20"/>
          <w:szCs w:val="20"/>
        </w:rPr>
        <w:t xml:space="preserve"> vysoký poč</w:t>
      </w:r>
      <w:r w:rsidR="00885FF0">
        <w:rPr>
          <w:rFonts w:ascii="Arial" w:hAnsi="Arial" w:cs="Arial"/>
          <w:sz w:val="20"/>
          <w:szCs w:val="20"/>
        </w:rPr>
        <w:t>e</w:t>
      </w:r>
      <w:r w:rsidRPr="00AD1183">
        <w:rPr>
          <w:rFonts w:ascii="Arial" w:hAnsi="Arial" w:cs="Arial"/>
          <w:sz w:val="20"/>
          <w:szCs w:val="20"/>
        </w:rPr>
        <w:t xml:space="preserve">t financovaných projektov – 122, z ktorých je väčšina založená na veľkých partnerstvách desiatich a viac organizácií. Tento počet ukazuje, že </w:t>
      </w:r>
      <w:r w:rsidR="00885FF0">
        <w:rPr>
          <w:rFonts w:ascii="Arial" w:hAnsi="Arial" w:cs="Arial"/>
          <w:sz w:val="20"/>
          <w:szCs w:val="20"/>
        </w:rPr>
        <w:t>popri</w:t>
      </w:r>
      <w:r w:rsidRPr="00AD1183">
        <w:rPr>
          <w:rFonts w:ascii="Arial" w:hAnsi="Arial" w:cs="Arial"/>
          <w:sz w:val="20"/>
          <w:szCs w:val="20"/>
        </w:rPr>
        <w:t xml:space="preserve"> komplexnosti oblasti programu existuje v regióne silná potreba a vôľa </w:t>
      </w:r>
      <w:r w:rsidR="00885FF0">
        <w:rPr>
          <w:rFonts w:ascii="Arial" w:hAnsi="Arial" w:cs="Arial"/>
          <w:sz w:val="20"/>
          <w:szCs w:val="20"/>
        </w:rPr>
        <w:t>smerom</w:t>
      </w:r>
      <w:r w:rsidRPr="00AD1183">
        <w:rPr>
          <w:rFonts w:ascii="Arial" w:hAnsi="Arial" w:cs="Arial"/>
          <w:sz w:val="20"/>
          <w:szCs w:val="20"/>
        </w:rPr>
        <w:t xml:space="preserve"> k spolupráci na nadnárodnej úrovni. Dunajský program uchopí tieto energie spolupráce a </w:t>
      </w:r>
      <w:r w:rsidR="00885FF0">
        <w:rPr>
          <w:rFonts w:ascii="Arial" w:hAnsi="Arial" w:cs="Arial"/>
          <w:sz w:val="20"/>
          <w:szCs w:val="20"/>
        </w:rPr>
        <w:t>na</w:t>
      </w:r>
      <w:r w:rsidRPr="00AD1183">
        <w:rPr>
          <w:rFonts w:ascii="Arial" w:hAnsi="Arial" w:cs="Arial"/>
          <w:sz w:val="20"/>
          <w:szCs w:val="20"/>
        </w:rPr>
        <w:t>smer</w:t>
      </w:r>
      <w:r w:rsidR="00885FF0">
        <w:rPr>
          <w:rFonts w:ascii="Arial" w:hAnsi="Arial" w:cs="Arial"/>
          <w:sz w:val="20"/>
          <w:szCs w:val="20"/>
        </w:rPr>
        <w:t>uje</w:t>
      </w:r>
      <w:r w:rsidRPr="00AD1183">
        <w:rPr>
          <w:rFonts w:ascii="Arial" w:hAnsi="Arial" w:cs="Arial"/>
          <w:sz w:val="20"/>
          <w:szCs w:val="20"/>
        </w:rPr>
        <w:t xml:space="preserve"> ich k strategickým cieľom na úrovni EÚ a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 Dvere, na ktoré zaklopal JVE, môže otvoriť Dunajský nadnárodný program prostredníctvom využitia dosiahnutých výsledkov a rozbehnutých spoluprác.</w:t>
      </w:r>
    </w:p>
    <w:p w:rsidR="00B04EE3" w:rsidRPr="00AD1183" w:rsidRDefault="001B064C" w:rsidP="00E72ADE">
      <w:pPr>
        <w:pStyle w:val="mberschrift5"/>
        <w:rPr>
          <w:lang w:val="sk-SK"/>
        </w:rPr>
      </w:pPr>
      <w:r w:rsidRPr="00AD1183">
        <w:rPr>
          <w:lang w:val="sk-SK"/>
        </w:rPr>
        <w:t>Dunajský nadnárodný program 2014 – 2020</w:t>
      </w:r>
    </w:p>
    <w:p w:rsidR="001B064C" w:rsidRPr="00AD1183" w:rsidRDefault="001B064C" w:rsidP="001B064C">
      <w:pPr>
        <w:pStyle w:val="Bezriadkovania"/>
        <w:jc w:val="both"/>
        <w:rPr>
          <w:rFonts w:ascii="Arial" w:hAnsi="Arial" w:cs="Arial"/>
          <w:sz w:val="20"/>
          <w:szCs w:val="20"/>
        </w:rPr>
      </w:pPr>
      <w:r w:rsidRPr="00AD1183">
        <w:rPr>
          <w:rFonts w:ascii="Arial" w:hAnsi="Arial" w:cs="Arial"/>
          <w:sz w:val="20"/>
          <w:szCs w:val="20"/>
        </w:rPr>
        <w:t>V decembri 2012 Komisia predstavila svoj názor na pokrytie územia nových programov, vrátane Dunajského nadnárodného programu zahŕňajúceho 14 štátov. V januári 2013 sa uskutočnila začiatočná diskusia v priestoroch Komisie za účasti zástupcov zúčastnených štátov. Počas stretnutia bol zdôrazňovaný súvis medzi DNP a SEÚDR na základe prepojiteľnosti a vzájomnej podpory.</w:t>
      </w:r>
    </w:p>
    <w:p w:rsidR="00B04EE3" w:rsidRPr="00AD1183" w:rsidRDefault="001B064C" w:rsidP="0040461F">
      <w:pPr>
        <w:pStyle w:val="mberschrift4"/>
        <w:rPr>
          <w:lang w:val="sk-SK"/>
        </w:rPr>
      </w:pPr>
      <w:bookmarkStart w:id="42" w:name="_Toc405950270"/>
      <w:r w:rsidRPr="00AD1183">
        <w:rPr>
          <w:lang w:val="sk-SK"/>
        </w:rPr>
        <w:t>Geografické pokrytie oblasti programu</w:t>
      </w:r>
      <w:bookmarkEnd w:id="42"/>
    </w:p>
    <w:p w:rsidR="001B064C" w:rsidRPr="00AD1183" w:rsidRDefault="001B064C" w:rsidP="001B064C">
      <w:pPr>
        <w:pStyle w:val="mStandard"/>
        <w:rPr>
          <w:lang w:val="sk-SK"/>
        </w:rPr>
      </w:pPr>
      <w:r w:rsidRPr="00AD1183">
        <w:rPr>
          <w:lang w:val="sk-SK"/>
        </w:rPr>
        <w:t>Oblasť programu pokrýva deväť Členských štátov (Rakúsko, Bulharsko, Chorvátsko, Če</w:t>
      </w:r>
      <w:r w:rsidR="00A15704">
        <w:rPr>
          <w:lang w:val="sk-SK"/>
        </w:rPr>
        <w:t>s</w:t>
      </w:r>
      <w:r w:rsidRPr="00AD1183">
        <w:rPr>
          <w:lang w:val="sk-SK"/>
        </w:rPr>
        <w:t xml:space="preserve">ko, Maďarsko, Nemecko – </w:t>
      </w:r>
      <w:proofErr w:type="spellStart"/>
      <w:r w:rsidRPr="00AD1183">
        <w:rPr>
          <w:lang w:val="sk-SK"/>
        </w:rPr>
        <w:t>B</w:t>
      </w:r>
      <w:r w:rsidR="00A15704">
        <w:rPr>
          <w:lang w:val="sk-SK"/>
        </w:rPr>
        <w:t>á</w:t>
      </w:r>
      <w:r w:rsidRPr="00AD1183">
        <w:rPr>
          <w:lang w:val="sk-SK"/>
        </w:rPr>
        <w:t>densko-Württembersko</w:t>
      </w:r>
      <w:proofErr w:type="spellEnd"/>
      <w:r w:rsidRPr="00AD1183">
        <w:rPr>
          <w:lang w:val="sk-SK"/>
        </w:rPr>
        <w:t xml:space="preserve"> a Bavorsko, Rumunsko, Slovensko a Slovinsko) a päť štátov, ktoré nie sú členmi EÚ (Bosna a Hercegovina, Moldavsko, Čierna Hora, Srbsko a Ukrajina – 4 oblasti), pričom pozostáva zo 69 regiónov NUTS2.</w:t>
      </w:r>
    </w:p>
    <w:p w:rsidR="000430D0" w:rsidRDefault="001B064C" w:rsidP="001B064C">
      <w:pPr>
        <w:pStyle w:val="mStandard"/>
        <w:rPr>
          <w:lang w:val="sk-SK"/>
        </w:rPr>
      </w:pPr>
      <w:r w:rsidRPr="00AD1183">
        <w:rPr>
          <w:lang w:val="sk-SK"/>
        </w:rPr>
        <w:t>Oblasť DNP sa geograficky prekrýva s územím, na ktoré je zameraná Stratégia EÚ pre dunajský región (SEÚDR), ktorá takisto zahŕňa povodie Dunaja</w:t>
      </w:r>
      <w:r w:rsidR="003D7D25">
        <w:rPr>
          <w:lang w:val="sk-SK"/>
        </w:rPr>
        <w:t xml:space="preserve"> a horské oblasti (ako sú Karpaty, Balkán a časť Álp)</w:t>
      </w:r>
      <w:r w:rsidRPr="00AD1183">
        <w:rPr>
          <w:lang w:val="sk-SK"/>
        </w:rPr>
        <w:t>. Ide o najmedzinárodnejšie povodie rieky na svete. Územie tvorí jednu pätinu územia EÚ a obýva ho približne 114 miliónov ľudí. Rozličnosť prírodného prostredia, sociálno-ekonomické rozdiely a kultúrnu rozmanitosť rôznych častí územia možno vnímať ako veľké výzvy, ale v skutočnosti predstavujú významné príležitosti a nevyužitý potenciál.</w:t>
      </w:r>
    </w:p>
    <w:p w:rsidR="00AD5585" w:rsidRPr="00AD1183" w:rsidRDefault="00AD5585" w:rsidP="001B064C">
      <w:pPr>
        <w:pStyle w:val="mStandard"/>
        <w:rPr>
          <w:lang w:val="sk-SK"/>
        </w:rPr>
      </w:pPr>
    </w:p>
    <w:p w:rsidR="00144AA2" w:rsidRPr="00AD1183" w:rsidRDefault="001B064C" w:rsidP="00806A16">
      <w:pPr>
        <w:pStyle w:val="mberschriftfigures"/>
        <w:rPr>
          <w:lang w:val="sk-SK"/>
        </w:rPr>
      </w:pPr>
      <w:bookmarkStart w:id="43" w:name="_Toc398031841"/>
      <w:bookmarkStart w:id="44" w:name="_Toc398049997"/>
      <w:r w:rsidRPr="00AD1183">
        <w:rPr>
          <w:rFonts w:cs="Arial"/>
          <w:lang w:val="sk-SK"/>
        </w:rPr>
        <w:t>Územie Dunajského nadnárodného programu</w:t>
      </w:r>
      <w:bookmarkEnd w:id="43"/>
      <w:bookmarkEnd w:id="44"/>
    </w:p>
    <w:p w:rsidR="00144AA2" w:rsidRPr="00AD1183" w:rsidRDefault="00144AA2" w:rsidP="00144AA2">
      <w:pPr>
        <w:pStyle w:val="mStandard"/>
        <w:rPr>
          <w:lang w:val="sk-SK"/>
        </w:rPr>
      </w:pPr>
      <w:r w:rsidRPr="00AD1183">
        <w:rPr>
          <w:noProof/>
          <w:lang w:val="sk-SK" w:eastAsia="sk-SK"/>
        </w:rPr>
        <w:lastRenderedPageBreak/>
        <w:drawing>
          <wp:inline distT="0" distB="0" distL="0" distR="0">
            <wp:extent cx="4762500" cy="4076700"/>
            <wp:effectExtent l="19050" t="0" r="0" b="0"/>
            <wp:docPr id="4" name="Immagine 1" descr="http://www.southeast-europe.net/images/upload/cikknagy/interregvb_kooperationsraum_d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east-europe.net/images/upload/cikknagy/interregvb_kooperationsraum_dona1.jpg"/>
                    <pic:cNvPicPr>
                      <a:picLocks noChangeAspect="1" noChangeArrowheads="1"/>
                    </pic:cNvPicPr>
                  </pic:nvPicPr>
                  <pic:blipFill>
                    <a:blip r:embed="rId17" cstate="print"/>
                    <a:srcRect t="4889"/>
                    <a:stretch>
                      <a:fillRect/>
                    </a:stretch>
                  </pic:blipFill>
                  <pic:spPr bwMode="auto">
                    <a:xfrm>
                      <a:off x="0" y="0"/>
                      <a:ext cx="4762500" cy="4076700"/>
                    </a:xfrm>
                    <a:prstGeom prst="rect">
                      <a:avLst/>
                    </a:prstGeom>
                    <a:noFill/>
                    <a:ln w="9525">
                      <a:noFill/>
                      <a:miter lim="800000"/>
                      <a:headEnd/>
                      <a:tailEnd/>
                    </a:ln>
                  </pic:spPr>
                </pic:pic>
              </a:graphicData>
            </a:graphic>
          </wp:inline>
        </w:drawing>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2792"/>
      </w:tblGrid>
      <w:tr w:rsidR="005F7388" w:rsidRPr="00AD1183" w:rsidTr="005F7388">
        <w:tc>
          <w:tcPr>
            <w:tcW w:w="5058" w:type="dxa"/>
          </w:tcPr>
          <w:p w:rsidR="005F7388" w:rsidRPr="00AD1183" w:rsidRDefault="005F7388" w:rsidP="005F7388">
            <w:pPr>
              <w:pStyle w:val="Bezriadkovania"/>
              <w:jc w:val="both"/>
              <w:rPr>
                <w:rFonts w:ascii="Arial" w:hAnsi="Arial" w:cs="Arial"/>
                <w:b/>
                <w:sz w:val="20"/>
                <w:szCs w:val="20"/>
              </w:rPr>
            </w:pPr>
            <w:r w:rsidRPr="00AD1183">
              <w:rPr>
                <w:rFonts w:ascii="Arial" w:hAnsi="Arial" w:cs="Arial"/>
                <w:b/>
                <w:sz w:val="20"/>
                <w:szCs w:val="20"/>
              </w:rPr>
              <w:t>Oblasť spolupráce INTERREG B 2014 – 2020</w:t>
            </w:r>
          </w:p>
        </w:tc>
        <w:tc>
          <w:tcPr>
            <w:tcW w:w="2792" w:type="dxa"/>
          </w:tcPr>
          <w:p w:rsidR="005F7388" w:rsidRPr="00AD1183" w:rsidRDefault="005F7388" w:rsidP="005F7388">
            <w:pPr>
              <w:pStyle w:val="Bezriadkovania"/>
              <w:jc w:val="both"/>
              <w:rPr>
                <w:rFonts w:ascii="Arial" w:hAnsi="Arial" w:cs="Arial"/>
                <w:sz w:val="20"/>
                <w:szCs w:val="20"/>
              </w:rPr>
            </w:pPr>
            <w:r w:rsidRPr="00AD1183">
              <w:rPr>
                <w:rFonts w:ascii="Arial" w:hAnsi="Arial" w:cs="Arial"/>
                <w:sz w:val="20"/>
                <w:szCs w:val="20"/>
              </w:rPr>
              <w:t>Zdroj: Európska komisia, návrh zo dňa 18. decembra 2012</w:t>
            </w:r>
          </w:p>
          <w:p w:rsidR="005F7388" w:rsidRPr="00AD1183" w:rsidRDefault="005F7388" w:rsidP="005F7388">
            <w:pPr>
              <w:pStyle w:val="Bezriadkovania"/>
              <w:jc w:val="both"/>
              <w:rPr>
                <w:rFonts w:ascii="Arial" w:hAnsi="Arial" w:cs="Arial"/>
                <w:sz w:val="20"/>
                <w:szCs w:val="20"/>
              </w:rPr>
            </w:pPr>
            <w:r w:rsidRPr="00AD1183">
              <w:rPr>
                <w:rFonts w:ascii="Arial" w:hAnsi="Arial" w:cs="Arial"/>
                <w:sz w:val="20"/>
                <w:szCs w:val="20"/>
              </w:rPr>
              <w:t>Geometrický základ: GFK MACON</w:t>
            </w:r>
          </w:p>
        </w:tc>
      </w:tr>
    </w:tbl>
    <w:p w:rsidR="001B064C" w:rsidRPr="00AD1183" w:rsidRDefault="001B064C" w:rsidP="001B064C">
      <w:pPr>
        <w:pStyle w:val="Bezriadkovania"/>
        <w:jc w:val="both"/>
        <w:rPr>
          <w:rFonts w:ascii="Arial" w:hAnsi="Arial" w:cs="Arial"/>
          <w:sz w:val="20"/>
          <w:szCs w:val="20"/>
        </w:rPr>
      </w:pPr>
    </w:p>
    <w:p w:rsidR="00144AA2" w:rsidRPr="00AD1183" w:rsidRDefault="001B064C" w:rsidP="00577BEC">
      <w:pPr>
        <w:pStyle w:val="mQuelle"/>
        <w:rPr>
          <w:lang w:val="sk-SK"/>
        </w:rPr>
      </w:pPr>
      <w:r w:rsidRPr="00AD1183">
        <w:rPr>
          <w:lang w:val="sk-SK"/>
        </w:rPr>
        <w:t>Zdroj</w:t>
      </w:r>
      <w:r w:rsidR="00144AA2" w:rsidRPr="00AD1183">
        <w:rPr>
          <w:lang w:val="sk-SK"/>
        </w:rPr>
        <w:t xml:space="preserve">: </w:t>
      </w:r>
      <w:hyperlink r:id="rId18" w:history="1">
        <w:r w:rsidR="00144AA2" w:rsidRPr="00AD1183">
          <w:rPr>
            <w:rStyle w:val="Hypertextovprepojenie"/>
            <w:color w:val="808080"/>
            <w:u w:val="none"/>
            <w:lang w:val="sk-SK"/>
          </w:rPr>
          <w:t>http://www.southeast-europe.net/en/about_see/danubeprogramme/index</w:t>
        </w:r>
      </w:hyperlink>
    </w:p>
    <w:p w:rsidR="00B04EE3" w:rsidRPr="00AD1183" w:rsidRDefault="006C7130" w:rsidP="0040461F">
      <w:pPr>
        <w:pStyle w:val="mberschrift4"/>
        <w:rPr>
          <w:lang w:val="sk-SK"/>
        </w:rPr>
      </w:pPr>
      <w:bookmarkStart w:id="45" w:name="_Toc405950271"/>
      <w:r w:rsidRPr="00AD1183">
        <w:rPr>
          <w:lang w:val="sk-SK"/>
        </w:rPr>
        <w:t>Kľúčové fakty v oblasti programu</w:t>
      </w:r>
      <w:bookmarkEnd w:id="45"/>
    </w:p>
    <w:p w:rsidR="004A4996" w:rsidRPr="00AD1183" w:rsidRDefault="006C7130" w:rsidP="00E72ADE">
      <w:pPr>
        <w:pStyle w:val="mberschrift5"/>
        <w:rPr>
          <w:lang w:val="sk-SK"/>
        </w:rPr>
      </w:pPr>
      <w:r w:rsidRPr="00AD1183">
        <w:rPr>
          <w:lang w:val="sk-SK"/>
        </w:rPr>
        <w:t>Hospodárska súdržnosť dunajského regiónu</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Jednou z najviditeľnejších vlastností územia je nerovnomerná úroveň ekonomického rozvoja. Západná časť hospodárskou silou výrazne prevyšuje ostatné územie. Najpoužívanejším ukazovateľom hospodárskeho rozvoja je hrubý domáci produkt, ktorý, ak sa vyjadrí na obyvateľa, je pre oblasť programu pod priemerom EÚ28</w:t>
      </w:r>
      <w:r w:rsidR="003D7D25">
        <w:rPr>
          <w:rFonts w:ascii="Arial" w:hAnsi="Arial" w:cs="Arial"/>
          <w:sz w:val="20"/>
          <w:szCs w:val="20"/>
        </w:rPr>
        <w:t xml:space="preserve"> (ZEW </w:t>
      </w:r>
      <w:proofErr w:type="spellStart"/>
      <w:r w:rsidR="003D7D25">
        <w:rPr>
          <w:rFonts w:ascii="Arial" w:hAnsi="Arial" w:cs="Arial"/>
          <w:sz w:val="20"/>
          <w:szCs w:val="20"/>
        </w:rPr>
        <w:t>et</w:t>
      </w:r>
      <w:proofErr w:type="spellEnd"/>
      <w:r w:rsidR="003D7D25">
        <w:rPr>
          <w:rFonts w:ascii="Arial" w:hAnsi="Arial" w:cs="Arial"/>
          <w:sz w:val="20"/>
          <w:szCs w:val="20"/>
        </w:rPr>
        <w:t xml:space="preserve"> </w:t>
      </w:r>
      <w:proofErr w:type="spellStart"/>
      <w:r w:rsidR="003D7D25">
        <w:rPr>
          <w:rFonts w:ascii="Arial" w:hAnsi="Arial" w:cs="Arial"/>
          <w:sz w:val="20"/>
          <w:szCs w:val="20"/>
        </w:rPr>
        <w:t>al</w:t>
      </w:r>
      <w:proofErr w:type="spellEnd"/>
      <w:r w:rsidR="003D7D25">
        <w:rPr>
          <w:rFonts w:ascii="Arial" w:hAnsi="Arial" w:cs="Arial"/>
          <w:sz w:val="20"/>
          <w:szCs w:val="20"/>
        </w:rPr>
        <w:t xml:space="preserve"> 2014</w:t>
      </w:r>
      <w:r w:rsidR="007650C1">
        <w:rPr>
          <w:rStyle w:val="Odkaznapoznmkupodiarou"/>
          <w:rFonts w:cs="Arial"/>
          <w:szCs w:val="20"/>
        </w:rPr>
        <w:footnoteReference w:id="1"/>
      </w:r>
      <w:r w:rsidR="003D7D25">
        <w:rPr>
          <w:rFonts w:ascii="Arial" w:hAnsi="Arial" w:cs="Arial"/>
          <w:sz w:val="20"/>
          <w:szCs w:val="20"/>
        </w:rPr>
        <w:t>)</w:t>
      </w:r>
      <w:r w:rsidRPr="00AD1183">
        <w:rPr>
          <w:rFonts w:ascii="Arial" w:hAnsi="Arial" w:cs="Arial"/>
          <w:sz w:val="20"/>
          <w:szCs w:val="20"/>
        </w:rPr>
        <w:t>. Analýza HDP v regióne ukazuje</w:t>
      </w:r>
      <w:r w:rsidR="00A904CA">
        <w:rPr>
          <w:rFonts w:ascii="Arial" w:hAnsi="Arial" w:cs="Arial"/>
          <w:sz w:val="20"/>
          <w:szCs w:val="20"/>
        </w:rPr>
        <w:t xml:space="preserve"> za rok 2011</w:t>
      </w:r>
      <w:r w:rsidRPr="00AD1183">
        <w:rPr>
          <w:rFonts w:ascii="Arial" w:hAnsi="Arial" w:cs="Arial"/>
          <w:sz w:val="20"/>
          <w:szCs w:val="20"/>
        </w:rPr>
        <w:t xml:space="preserve">, že dve podieľajúce sa spolkové krajiny Nemecka vytvárajú skoro polovicu HDP celého územia. Pri hlbšej analýze je nerovnováha ešte nápadnejšia, keď porovnáme podiel členských štátov EÚ na HDP územia (88 – 90 %) s podielom nečlenských štátov (10 %). Miera rastu HDP </w:t>
      </w:r>
      <w:r w:rsidRPr="00AD1183">
        <w:rPr>
          <w:rFonts w:ascii="Arial" w:hAnsi="Arial" w:cs="Arial"/>
          <w:sz w:val="20"/>
          <w:szCs w:val="20"/>
        </w:rPr>
        <w:lastRenderedPageBreak/>
        <w:t>východnej časti územia</w:t>
      </w:r>
      <w:r w:rsidR="00A904CA">
        <w:rPr>
          <w:rFonts w:ascii="Arial" w:hAnsi="Arial" w:cs="Arial"/>
          <w:sz w:val="20"/>
          <w:szCs w:val="20"/>
        </w:rPr>
        <w:t xml:space="preserve"> v rokoch 2003 - 2012</w:t>
      </w:r>
      <w:r w:rsidRPr="00AD1183">
        <w:rPr>
          <w:rFonts w:ascii="Arial" w:hAnsi="Arial" w:cs="Arial"/>
          <w:sz w:val="20"/>
          <w:szCs w:val="20"/>
        </w:rPr>
        <w:t xml:space="preserve"> – približne 26 % - však významne prevyšuje rast západných štátov – 16 % - čo predstavuje solídny základ pre zvýšenie súdržnosti a zníženie rozdielov v rozvoji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Okrem toho platí, že hoci sa hospodárstva regiónu intenzívne opierajú o </w:t>
      </w:r>
      <w:r w:rsidR="00A543C4" w:rsidRPr="00AD1183">
        <w:rPr>
          <w:rFonts w:ascii="Arial" w:hAnsi="Arial" w:cs="Arial"/>
          <w:sz w:val="20"/>
          <w:szCs w:val="20"/>
        </w:rPr>
        <w:t>MSP</w:t>
      </w:r>
      <w:r w:rsidRPr="00AD1183">
        <w:rPr>
          <w:rFonts w:ascii="Arial" w:hAnsi="Arial" w:cs="Arial"/>
          <w:sz w:val="20"/>
          <w:szCs w:val="20"/>
        </w:rPr>
        <w:t xml:space="preserve">, vzhľadom na štrukturálne ťažkosti a nedostatok internacionalizácie ich aktivít nie sú schopné úplne využiť existujúci potenciál. Možno to ilustrovať pozorovaním, že hoci </w:t>
      </w:r>
      <w:r w:rsidR="00A543C4" w:rsidRPr="00AD1183">
        <w:rPr>
          <w:rFonts w:ascii="Arial" w:hAnsi="Arial" w:cs="Arial"/>
          <w:sz w:val="20"/>
          <w:szCs w:val="20"/>
        </w:rPr>
        <w:t>MSP</w:t>
      </w:r>
      <w:r w:rsidRPr="00AD1183">
        <w:rPr>
          <w:rFonts w:ascii="Arial" w:hAnsi="Arial" w:cs="Arial"/>
          <w:sz w:val="20"/>
          <w:szCs w:val="20"/>
        </w:rPr>
        <w:t xml:space="preserve"> vytvárajú štvrtinu celkového HDP územia, neodráža sa to úplne na exportných aktivitách, v ktorých majú podiel len 10 %.</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Trhy práce v regióne, ako kľúčový prvok rastu, sú postihnuté negatívnymi následkami hospodárskej krízy, ktorej Európa čelí od roku 2008. Kríza odhalila štrukturálne problémy hospodárstiev regiónu, ktoré zanechali nepríjemné stopy aj na trhoch práce, ktoré sa prejavili najmä na úrovniach miery nezamestnanosti. Tak ako pri mnohých iných témach, obraz územia nie je homogénny a rozdiely sa prejavujú aj na tejto úrovni. Kým v západnej časti oblasti programu sa miery zamestnanosti pohybujú medzi 70 a 75 %, vo východných štátoch sú hodnoty pod 55 % vo väčšine regiónov NUTS2, často na úrovni celého štátu.</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 xml:space="preserve">Analýza trhov práce ukazuje, že heterogénnosť je ešte väčšia, že korene problémov sú veľmi rôzne na národnej a dokonca aj regionálnej úrovni (Regionálna analýza dunajského regiónu CESCI). Jedným z najdôležitejších problémov, prinajmenšom vo východnej časti oblasti programu, je rozsah čiernych trhov práce, ale existujú aj iné dôležité prekážky, ktoré bránia rozvoju tohto sektora, ako napríklad úroveň vzdelania, úroveň investícií a všeobecné podnikateľské prostredie. Vo všeobecnosti sú hospodársky menej rozvinuté regióny zároveň menej urbanizované, pričom majú vysoký podiel aktívnej pracovnej sily zamestnaný v poľnohospodárskom sektore a vykazujú vyššiu úroveň nezamestnanosti. </w:t>
      </w:r>
    </w:p>
    <w:p w:rsidR="004A4996" w:rsidRPr="00AD1183" w:rsidRDefault="006C7130" w:rsidP="00806A16">
      <w:pPr>
        <w:pStyle w:val="mberschriftfigures"/>
        <w:rPr>
          <w:lang w:val="sk-SK"/>
        </w:rPr>
      </w:pPr>
      <w:r w:rsidRPr="00AD1183">
        <w:rPr>
          <w:rFonts w:cs="Arial"/>
          <w:lang w:val="sk-SK"/>
        </w:rPr>
        <w:t>Národné a regionálne rozdiely v úrovni zamestnanosti v povodí Dunaja</w:t>
      </w:r>
    </w:p>
    <w:p w:rsidR="004A4996" w:rsidRPr="00AD1183" w:rsidRDefault="00903AB1" w:rsidP="004A4996">
      <w:pPr>
        <w:pStyle w:val="mStandard"/>
        <w:rPr>
          <w:lang w:val="sk-SK"/>
        </w:rPr>
      </w:pPr>
      <w:r w:rsidRPr="00AD1183">
        <w:rPr>
          <w:noProof/>
          <w:lang w:val="sk-SK" w:eastAsia="sk-SK"/>
        </w:rPr>
        <w:drawing>
          <wp:inline distT="0" distB="0" distL="0" distR="0">
            <wp:extent cx="4895850" cy="3546839"/>
            <wp:effectExtent l="19050" t="0" r="0"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895850" cy="3546839"/>
                    </a:xfrm>
                    <a:prstGeom prst="rect">
                      <a:avLst/>
                    </a:prstGeom>
                    <a:noFill/>
                    <a:ln w="9525">
                      <a:noFill/>
                      <a:miter lim="800000"/>
                      <a:headEnd/>
                      <a:tailEnd/>
                    </a:ln>
                  </pic:spPr>
                </pic:pic>
              </a:graphicData>
            </a:graphic>
          </wp:inline>
        </w:drawing>
      </w:r>
    </w:p>
    <w:p w:rsidR="006C7130" w:rsidRPr="00A15704" w:rsidRDefault="006C7130" w:rsidP="004A4996">
      <w:pPr>
        <w:pStyle w:val="mStandard"/>
        <w:rPr>
          <w:b/>
          <w:lang w:val="sk-SK"/>
        </w:rPr>
      </w:pPr>
      <w:r w:rsidRPr="00A15704">
        <w:rPr>
          <w:b/>
          <w:lang w:val="sk-SK"/>
        </w:rPr>
        <w:lastRenderedPageBreak/>
        <w:t>Miera zamestnanosti, 2011</w:t>
      </w:r>
    </w:p>
    <w:p w:rsidR="006C7130" w:rsidRPr="00AD1183" w:rsidRDefault="006C7130" w:rsidP="004A4996">
      <w:pPr>
        <w:pStyle w:val="mStandard"/>
        <w:rPr>
          <w:lang w:val="sk-SK"/>
        </w:rPr>
      </w:pPr>
      <w:r w:rsidRPr="00AD1183">
        <w:rPr>
          <w:lang w:val="sk-SK"/>
        </w:rPr>
        <w:t>Žiadne údaje</w:t>
      </w:r>
    </w:p>
    <w:p w:rsidR="006C7130" w:rsidRPr="00AD1183" w:rsidRDefault="006C7130" w:rsidP="004A4996">
      <w:pPr>
        <w:pStyle w:val="mStandard"/>
        <w:rPr>
          <w:lang w:val="sk-SK"/>
        </w:rPr>
      </w:pPr>
    </w:p>
    <w:p w:rsidR="004A4996" w:rsidRPr="00AD1183" w:rsidRDefault="006C7130" w:rsidP="00B453A3">
      <w:pPr>
        <w:pStyle w:val="mQuelle"/>
        <w:rPr>
          <w:szCs w:val="16"/>
          <w:lang w:val="sk-SK"/>
        </w:rPr>
      </w:pPr>
      <w:r w:rsidRPr="00AD1183">
        <w:rPr>
          <w:szCs w:val="16"/>
          <w:lang w:val="sk-SK"/>
        </w:rPr>
        <w:t>Zdroj: „Regionálna analýza dunajského regiónu“ CESCI - 2014</w:t>
      </w:r>
      <w:hyperlink r:id="rId20" w:history="1"/>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 xml:space="preserve">Spolupráca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 môže byť dôležitým pozitívnym faktorom pri prekonávaní ťažkostí a, aj keď niet univerzálneho riešenia použiteľného všade, možno zvážiť niektoré najlepšie postupy, najmä vo vzťahu k atypickým zamestnaniam a opatreniam pri prispôsobovaní vzdelávacieho systému potrebám trhu.</w:t>
      </w:r>
    </w:p>
    <w:p w:rsidR="004A4996" w:rsidRPr="00AD1183" w:rsidRDefault="006C7130" w:rsidP="00E72ADE">
      <w:pPr>
        <w:pStyle w:val="mberschrift5"/>
        <w:rPr>
          <w:lang w:val="sk-SK"/>
        </w:rPr>
      </w:pPr>
      <w:r w:rsidRPr="00AD1183">
        <w:rPr>
          <w:lang w:val="sk-SK"/>
        </w:rPr>
        <w:t>Sociálna súdržnosť dunajského regiónu</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Dunajský región je domovom fascinujúcej rozmanitosti kultúr. Napriek napätiam</w:t>
      </w:r>
      <w:r w:rsidR="00A15704">
        <w:rPr>
          <w:rFonts w:ascii="Arial" w:hAnsi="Arial" w:cs="Arial"/>
          <w:sz w:val="20"/>
          <w:szCs w:val="20"/>
        </w:rPr>
        <w:t>, ktoré majú</w:t>
      </w:r>
      <w:r w:rsidRPr="00AD1183">
        <w:rPr>
          <w:rFonts w:ascii="Arial" w:hAnsi="Arial" w:cs="Arial"/>
          <w:sz w:val="20"/>
          <w:szCs w:val="20"/>
        </w:rPr>
        <w:t xml:space="preserve"> historick</w:t>
      </w:r>
      <w:r w:rsidR="00A15704">
        <w:rPr>
          <w:rFonts w:ascii="Arial" w:hAnsi="Arial" w:cs="Arial"/>
          <w:sz w:val="20"/>
          <w:szCs w:val="20"/>
        </w:rPr>
        <w:t>ý</w:t>
      </w:r>
      <w:r w:rsidRPr="00AD1183">
        <w:rPr>
          <w:rFonts w:ascii="Arial" w:hAnsi="Arial" w:cs="Arial"/>
          <w:sz w:val="20"/>
          <w:szCs w:val="20"/>
        </w:rPr>
        <w:t xml:space="preserve"> pôvod</w:t>
      </w:r>
      <w:r w:rsidR="00A15704">
        <w:rPr>
          <w:rFonts w:ascii="Arial" w:hAnsi="Arial" w:cs="Arial"/>
          <w:sz w:val="20"/>
          <w:szCs w:val="20"/>
        </w:rPr>
        <w:t>,</w:t>
      </w:r>
      <w:r w:rsidRPr="00AD1183">
        <w:rPr>
          <w:rFonts w:ascii="Arial" w:hAnsi="Arial" w:cs="Arial"/>
          <w:sz w:val="20"/>
          <w:szCs w:val="20"/>
        </w:rPr>
        <w:t xml:space="preserve"> môže táto rozmanitosť predstavovať dôležitý potenciál pre územie, pretože sociálne zdroje zabudované v tejto rôznosti sa môžu premeniť na hnaciu silu, ktorá môže dodať nové energie na aktivity a rozvoj. Popri etnických výzvach región čelí výzvam v iných oblastiach sociálnej inklúzie, ak</w:t>
      </w:r>
      <w:r w:rsidR="004C6651">
        <w:rPr>
          <w:rFonts w:ascii="Arial" w:hAnsi="Arial" w:cs="Arial"/>
          <w:sz w:val="20"/>
          <w:szCs w:val="20"/>
        </w:rPr>
        <w:t>ými je</w:t>
      </w:r>
      <w:r w:rsidRPr="00AD1183">
        <w:rPr>
          <w:rFonts w:ascii="Arial" w:hAnsi="Arial" w:cs="Arial"/>
          <w:sz w:val="20"/>
          <w:szCs w:val="20"/>
        </w:rPr>
        <w:t xml:space="preserve"> napríklad situácia rôznych </w:t>
      </w:r>
      <w:proofErr w:type="spellStart"/>
      <w:r w:rsidRPr="00AD1183">
        <w:rPr>
          <w:rFonts w:ascii="Arial" w:hAnsi="Arial" w:cs="Arial"/>
          <w:sz w:val="20"/>
          <w:szCs w:val="20"/>
        </w:rPr>
        <w:t>marginalizovaných</w:t>
      </w:r>
      <w:proofErr w:type="spellEnd"/>
      <w:r w:rsidRPr="00AD1183">
        <w:rPr>
          <w:rFonts w:ascii="Arial" w:hAnsi="Arial" w:cs="Arial"/>
          <w:sz w:val="20"/>
          <w:szCs w:val="20"/>
        </w:rPr>
        <w:t xml:space="preserve"> skupín. Ich potreby treba riešiť na úrovni spoločnosti ako celku, pričom neriešenie týchto potrieb predstavuje vážnu hrozbu pre zabezpečenie </w:t>
      </w:r>
      <w:r w:rsidR="009539E4" w:rsidRPr="00AD1183">
        <w:rPr>
          <w:rFonts w:ascii="Arial" w:hAnsi="Arial" w:cs="Arial"/>
          <w:sz w:val="20"/>
          <w:szCs w:val="20"/>
        </w:rPr>
        <w:t>trvalo udržateľného rozvoja</w:t>
      </w:r>
      <w:r w:rsidRPr="00AD1183">
        <w:rPr>
          <w:rFonts w:ascii="Arial" w:hAnsi="Arial" w:cs="Arial"/>
          <w:sz w:val="20"/>
          <w:szCs w:val="20"/>
        </w:rPr>
        <w:t xml:space="preserve"> regiónu.</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 xml:space="preserve">Rozptyl obyvateľstva v rámci oblasti programu nevykazuje rovnakú rôznorodosť ako ekonomické charakteristiky. Napriek tomu možno pozorovať prítomnosť koncentrácií okolo hlavných miest a iných významných hospodárskych a kultúrnych miest (napr. Mníchov alebo </w:t>
      </w:r>
      <w:proofErr w:type="spellStart"/>
      <w:r w:rsidRPr="00AD1183">
        <w:rPr>
          <w:rFonts w:ascii="Arial" w:hAnsi="Arial" w:cs="Arial"/>
          <w:sz w:val="20"/>
          <w:szCs w:val="20"/>
        </w:rPr>
        <w:t>Stuttgart</w:t>
      </w:r>
      <w:proofErr w:type="spellEnd"/>
      <w:r w:rsidRPr="00AD1183">
        <w:rPr>
          <w:rFonts w:ascii="Arial" w:hAnsi="Arial" w:cs="Arial"/>
          <w:sz w:val="20"/>
          <w:szCs w:val="20"/>
        </w:rPr>
        <w:t>) s koncentráciou 4</w:t>
      </w:r>
      <w:r w:rsidR="004C6651">
        <w:rPr>
          <w:rFonts w:ascii="Arial" w:hAnsi="Arial" w:cs="Arial"/>
          <w:sz w:val="20"/>
          <w:szCs w:val="20"/>
        </w:rPr>
        <w:t xml:space="preserve"> </w:t>
      </w:r>
      <w:r w:rsidRPr="00AD1183">
        <w:rPr>
          <w:rFonts w:ascii="Arial" w:hAnsi="Arial" w:cs="Arial"/>
          <w:sz w:val="20"/>
          <w:szCs w:val="20"/>
        </w:rPr>
        <w:t>000 os./km</w:t>
      </w:r>
      <w:r w:rsidRPr="00AD1183">
        <w:rPr>
          <w:rFonts w:ascii="Arial" w:hAnsi="Arial" w:cs="Arial"/>
          <w:sz w:val="20"/>
          <w:szCs w:val="20"/>
          <w:vertAlign w:val="superscript"/>
        </w:rPr>
        <w:t>2</w:t>
      </w:r>
      <w:r w:rsidRPr="00AD1183">
        <w:rPr>
          <w:rFonts w:ascii="Arial" w:hAnsi="Arial" w:cs="Arial"/>
          <w:sz w:val="20"/>
          <w:szCs w:val="20"/>
        </w:rPr>
        <w:t>, kým minimá hustoty zaľudnenia sú v horských oblastiach. Hustota zaľudnenia sa v priemere pohybuje medzi 50 a 250 os./km</w:t>
      </w:r>
      <w:r w:rsidRPr="00AD1183">
        <w:rPr>
          <w:rFonts w:ascii="Arial" w:hAnsi="Arial" w:cs="Arial"/>
          <w:sz w:val="20"/>
          <w:szCs w:val="20"/>
          <w:vertAlign w:val="superscript"/>
        </w:rPr>
        <w:t>2</w:t>
      </w:r>
      <w:r w:rsidRPr="00AD1183">
        <w:rPr>
          <w:rFonts w:ascii="Arial" w:hAnsi="Arial" w:cs="Arial"/>
          <w:sz w:val="20"/>
          <w:szCs w:val="20"/>
        </w:rPr>
        <w:t>.</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Z pohľadu trhu práce existujú veľké rozdiely vo výkon</w:t>
      </w:r>
      <w:r w:rsidR="004C6651">
        <w:rPr>
          <w:rFonts w:ascii="Arial" w:hAnsi="Arial" w:cs="Arial"/>
          <w:sz w:val="20"/>
          <w:szCs w:val="20"/>
        </w:rPr>
        <w:t>nosti</w:t>
      </w:r>
      <w:r w:rsidRPr="00AD1183">
        <w:rPr>
          <w:rFonts w:ascii="Arial" w:hAnsi="Arial" w:cs="Arial"/>
          <w:sz w:val="20"/>
          <w:szCs w:val="20"/>
        </w:rPr>
        <w:t xml:space="preserve"> trhov práce v dunajskom regióne. Rozdiel je obzvlášť veľký medzi najvyspelejšími štátmi regiónu a najmenej rozvinutými Prístupovými krajinami</w:t>
      </w:r>
      <w:r w:rsidR="004C6651">
        <w:rPr>
          <w:rFonts w:ascii="Arial" w:hAnsi="Arial" w:cs="Arial"/>
          <w:sz w:val="20"/>
          <w:szCs w:val="20"/>
        </w:rPr>
        <w:t>,</w:t>
      </w:r>
      <w:r w:rsidRPr="00AD1183">
        <w:rPr>
          <w:rFonts w:ascii="Arial" w:hAnsi="Arial" w:cs="Arial"/>
          <w:sz w:val="20"/>
          <w:szCs w:val="20"/>
        </w:rPr>
        <w:t xml:space="preserve"> ako aj v krajinách európskeho susedstva. Miery ekonomickej aktivity aj miery zamestnanosti sú nižšie v druhej skupine, najmä pre mladých ľudí.</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V dunajskom regióne možno pozorovať významnú migračnú aktivitu. Migrácia je národná (najmä z vidieckych do mestských oblastí), cezhraničná (najmä z východných štátov do západných) a externá (majúca pôvod v ázijských a afrických štátoch).</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Väčšina štátov dunajského regiónu čelí problému starnúceho obyvateľstva, čo vytvára tlak na systémy sociálneho blahobytu. Okrem Ukrajiny, Slovinska a Srbska sa vo všetkých ostatných štátoch v rôznych intenzitách vyskytuje jav starnutia. Najvyššie hodnoty sú v Rakúsku, Nemecku a stredných častiach Bulharska, kde je počet občanov nad 65 rokov približne dvakrát taký vysoký ako počet občanov pod 15 rokov. Treba vytvoriť politiky na rozvoj systému sociálnej starostlivosti, ktorý bude čeliť rastúcim výzvam, ale dôraz by sa mal klásť aj na zlepšenie podmienok mládeže vo vidieckych a hospodársky menej rozvinutých regiónoch.</w:t>
      </w:r>
    </w:p>
    <w:p w:rsidR="00577BEC" w:rsidRPr="00AD1183" w:rsidRDefault="00577BEC">
      <w:pPr>
        <w:spacing w:before="0" w:after="0" w:line="240" w:lineRule="auto"/>
        <w:jc w:val="left"/>
        <w:rPr>
          <w:b/>
          <w:color w:val="808080"/>
          <w:sz w:val="20"/>
          <w:szCs w:val="20"/>
          <w:lang w:val="sk-SK"/>
        </w:rPr>
      </w:pPr>
      <w:bookmarkStart w:id="46" w:name="_Toc393886986"/>
      <w:r w:rsidRPr="00AD1183">
        <w:rPr>
          <w:lang w:val="sk-SK"/>
        </w:rPr>
        <w:br w:type="page"/>
      </w:r>
    </w:p>
    <w:p w:rsidR="006C7130" w:rsidRPr="00AD1183" w:rsidRDefault="006C7130" w:rsidP="006C7130">
      <w:pPr>
        <w:pStyle w:val="mberschriftfigures"/>
        <w:rPr>
          <w:lang w:val="sk-SK"/>
        </w:rPr>
      </w:pPr>
      <w:r w:rsidRPr="00AD1183">
        <w:rPr>
          <w:lang w:val="sk-SK"/>
        </w:rPr>
        <w:lastRenderedPageBreak/>
        <w:t>Index starnutia</w:t>
      </w:r>
      <w:r w:rsidRPr="00AD1183">
        <w:rPr>
          <w:color w:val="808080" w:themeColor="background1" w:themeShade="80"/>
          <w:lang w:val="sk-SK"/>
        </w:rPr>
        <w:t xml:space="preserve"> </w:t>
      </w:r>
      <w:r w:rsidRPr="00AD1183">
        <w:rPr>
          <w:lang w:val="sk-SK"/>
        </w:rPr>
        <w:t>dunajského regiónu na úrovni NUTS3</w:t>
      </w:r>
    </w:p>
    <w:bookmarkEnd w:id="46"/>
    <w:p w:rsidR="004A4996" w:rsidRPr="00AD1183" w:rsidRDefault="00903AB1" w:rsidP="004A4996">
      <w:pPr>
        <w:pStyle w:val="maufzhlung"/>
        <w:numPr>
          <w:ilvl w:val="0"/>
          <w:numId w:val="0"/>
        </w:numPr>
        <w:tabs>
          <w:tab w:val="clear" w:pos="567"/>
          <w:tab w:val="left" w:pos="0"/>
        </w:tabs>
        <w:rPr>
          <w:b/>
          <w:lang w:val="sk-SK"/>
        </w:rPr>
      </w:pPr>
      <w:r w:rsidRPr="00AD1183">
        <w:rPr>
          <w:noProof/>
          <w:lang w:val="sk-SK" w:eastAsia="sk-SK"/>
        </w:rPr>
        <w:drawing>
          <wp:inline distT="0" distB="0" distL="0" distR="0">
            <wp:extent cx="4895850" cy="3546839"/>
            <wp:effectExtent l="19050" t="0" r="0" b="0"/>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95850" cy="3546839"/>
                    </a:xfrm>
                    <a:prstGeom prst="rect">
                      <a:avLst/>
                    </a:prstGeom>
                    <a:noFill/>
                    <a:ln w="9525">
                      <a:noFill/>
                      <a:miter lim="800000"/>
                      <a:headEnd/>
                      <a:tailEnd/>
                    </a:ln>
                  </pic:spPr>
                </pic:pic>
              </a:graphicData>
            </a:graphic>
          </wp:inline>
        </w:drawing>
      </w:r>
    </w:p>
    <w:p w:rsidR="006C7130" w:rsidRPr="004C6651" w:rsidRDefault="006C7130" w:rsidP="004A4996">
      <w:pPr>
        <w:pStyle w:val="maufzhlung"/>
        <w:numPr>
          <w:ilvl w:val="0"/>
          <w:numId w:val="0"/>
        </w:numPr>
        <w:tabs>
          <w:tab w:val="clear" w:pos="567"/>
          <w:tab w:val="left" w:pos="0"/>
        </w:tabs>
        <w:rPr>
          <w:b/>
          <w:lang w:val="sk-SK"/>
        </w:rPr>
      </w:pPr>
      <w:r w:rsidRPr="004C6651">
        <w:rPr>
          <w:b/>
          <w:lang w:val="sk-SK"/>
        </w:rPr>
        <w:t>Index starnutia, 2011</w:t>
      </w:r>
    </w:p>
    <w:p w:rsidR="006C7130" w:rsidRPr="00AD1183" w:rsidRDefault="006C7130" w:rsidP="004A4996">
      <w:pPr>
        <w:pStyle w:val="maufzhlung"/>
        <w:numPr>
          <w:ilvl w:val="0"/>
          <w:numId w:val="0"/>
        </w:numPr>
        <w:tabs>
          <w:tab w:val="clear" w:pos="567"/>
          <w:tab w:val="left" w:pos="0"/>
        </w:tabs>
        <w:rPr>
          <w:lang w:val="sk-SK"/>
        </w:rPr>
      </w:pPr>
    </w:p>
    <w:p w:rsidR="006C7130" w:rsidRPr="00AD1183" w:rsidRDefault="006C7130" w:rsidP="004A4996">
      <w:pPr>
        <w:pStyle w:val="maufzhlung"/>
        <w:numPr>
          <w:ilvl w:val="0"/>
          <w:numId w:val="0"/>
        </w:numPr>
        <w:tabs>
          <w:tab w:val="clear" w:pos="567"/>
          <w:tab w:val="left" w:pos="0"/>
        </w:tabs>
        <w:rPr>
          <w:lang w:val="sk-SK"/>
        </w:rPr>
      </w:pPr>
      <w:r w:rsidRPr="00AD1183">
        <w:rPr>
          <w:lang w:val="sk-SK"/>
        </w:rPr>
        <w:t>Žiadne údaje</w:t>
      </w:r>
    </w:p>
    <w:p w:rsidR="00811927" w:rsidRPr="00AD1183" w:rsidRDefault="00811927" w:rsidP="004A4996">
      <w:pPr>
        <w:pStyle w:val="maufzhlung"/>
        <w:numPr>
          <w:ilvl w:val="0"/>
          <w:numId w:val="0"/>
        </w:numPr>
        <w:tabs>
          <w:tab w:val="clear" w:pos="567"/>
          <w:tab w:val="left" w:pos="0"/>
        </w:tabs>
        <w:rPr>
          <w:lang w:val="sk-SK"/>
        </w:rPr>
      </w:pPr>
    </w:p>
    <w:p w:rsidR="004A4996" w:rsidRPr="00AD1183" w:rsidRDefault="006C7130" w:rsidP="00B453A3">
      <w:pPr>
        <w:pStyle w:val="mQuelle"/>
        <w:rPr>
          <w:lang w:val="sk-SK"/>
        </w:rPr>
      </w:pPr>
      <w:r w:rsidRPr="00AD1183">
        <w:rPr>
          <w:lang w:val="sk-SK"/>
        </w:rPr>
        <w:t>Zdroj: „Regionálna analýza dunajského regiónu“ CESCI - 2014</w:t>
      </w:r>
    </w:p>
    <w:p w:rsidR="004A4996" w:rsidRPr="00AD1183" w:rsidRDefault="006C7130" w:rsidP="00E72ADE">
      <w:pPr>
        <w:pStyle w:val="mberschrift5"/>
        <w:rPr>
          <w:lang w:val="sk-SK"/>
        </w:rPr>
      </w:pPr>
      <w:r w:rsidRPr="00AD1183">
        <w:rPr>
          <w:lang w:val="sk-SK"/>
        </w:rPr>
        <w:t>Územná súdržnosť</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 xml:space="preserve">Veľká administratívna fragmentácia dunajského regiónu je jednou z hlavných výziev v oblasti územnej súdržnosti územia. Demarkačné čiary štátnych hraníc tvoria rôzne úrovne administratívnych prekážok pri vstupe do regiónu a pohybe v rámci regiónu s významnými následkami pre dopravu, komunikáciu a sociálno-ekonomickú spoluprácu a rozvoj. Úroveň priepustnosti štátnych hraníc </w:t>
      </w:r>
      <w:r w:rsidR="004C6651">
        <w:rPr>
          <w:rFonts w:ascii="Arial" w:hAnsi="Arial" w:cs="Arial"/>
          <w:sz w:val="20"/>
          <w:szCs w:val="20"/>
        </w:rPr>
        <w:t>sa značne</w:t>
      </w:r>
      <w:r w:rsidRPr="00AD1183">
        <w:rPr>
          <w:rFonts w:ascii="Arial" w:hAnsi="Arial" w:cs="Arial"/>
          <w:sz w:val="20"/>
          <w:szCs w:val="20"/>
        </w:rPr>
        <w:t xml:space="preserve"> rôzn</w:t>
      </w:r>
      <w:r w:rsidR="004C6651">
        <w:rPr>
          <w:rFonts w:ascii="Arial" w:hAnsi="Arial" w:cs="Arial"/>
          <w:sz w:val="20"/>
          <w:szCs w:val="20"/>
        </w:rPr>
        <w:t>i</w:t>
      </w:r>
      <w:r w:rsidRPr="00AD1183">
        <w:rPr>
          <w:rFonts w:ascii="Arial" w:hAnsi="Arial" w:cs="Arial"/>
          <w:sz w:val="20"/>
          <w:szCs w:val="20"/>
        </w:rPr>
        <w:t xml:space="preserve">: </w:t>
      </w:r>
      <w:r w:rsidR="004C6651">
        <w:rPr>
          <w:rFonts w:ascii="Arial" w:hAnsi="Arial" w:cs="Arial"/>
          <w:sz w:val="20"/>
          <w:szCs w:val="20"/>
        </w:rPr>
        <w:t xml:space="preserve">siaha </w:t>
      </w:r>
      <w:r w:rsidRPr="00AD1183">
        <w:rPr>
          <w:rFonts w:ascii="Arial" w:hAnsi="Arial" w:cs="Arial"/>
          <w:sz w:val="20"/>
          <w:szCs w:val="20"/>
        </w:rPr>
        <w:t xml:space="preserve">od prakticky neexistujúcich hraníc medzi štátmi </w:t>
      </w:r>
      <w:proofErr w:type="spellStart"/>
      <w:r w:rsidRPr="00AD1183">
        <w:rPr>
          <w:rFonts w:ascii="Arial" w:hAnsi="Arial" w:cs="Arial"/>
          <w:sz w:val="20"/>
          <w:szCs w:val="20"/>
        </w:rPr>
        <w:t>schengenského</w:t>
      </w:r>
      <w:proofErr w:type="spellEnd"/>
      <w:r w:rsidRPr="00AD1183">
        <w:rPr>
          <w:rFonts w:ascii="Arial" w:hAnsi="Arial" w:cs="Arial"/>
          <w:sz w:val="20"/>
          <w:szCs w:val="20"/>
        </w:rPr>
        <w:t xml:space="preserve"> priestoru, </w:t>
      </w:r>
      <w:r w:rsidR="004C6651">
        <w:rPr>
          <w:rFonts w:ascii="Arial" w:hAnsi="Arial" w:cs="Arial"/>
          <w:sz w:val="20"/>
          <w:szCs w:val="20"/>
        </w:rPr>
        <w:t>cez</w:t>
      </w:r>
      <w:r w:rsidRPr="00AD1183">
        <w:rPr>
          <w:rFonts w:ascii="Arial" w:hAnsi="Arial" w:cs="Arial"/>
          <w:sz w:val="20"/>
          <w:szCs w:val="20"/>
        </w:rPr>
        <w:t xml:space="preserve"> hranice </w:t>
      </w:r>
      <w:proofErr w:type="spellStart"/>
      <w:r w:rsidRPr="00AD1183">
        <w:rPr>
          <w:rFonts w:ascii="Arial" w:hAnsi="Arial" w:cs="Arial"/>
          <w:sz w:val="20"/>
          <w:szCs w:val="20"/>
        </w:rPr>
        <w:t>neschengenských</w:t>
      </w:r>
      <w:proofErr w:type="spellEnd"/>
      <w:r w:rsidRPr="00AD1183">
        <w:rPr>
          <w:rFonts w:ascii="Arial" w:hAnsi="Arial" w:cs="Arial"/>
          <w:sz w:val="20"/>
          <w:szCs w:val="20"/>
        </w:rPr>
        <w:t xml:space="preserve"> </w:t>
      </w:r>
      <w:r w:rsidR="004C6651">
        <w:rPr>
          <w:rFonts w:ascii="Arial" w:hAnsi="Arial" w:cs="Arial"/>
          <w:sz w:val="20"/>
          <w:szCs w:val="20"/>
        </w:rPr>
        <w:t>č</w:t>
      </w:r>
      <w:r w:rsidRPr="00AD1183">
        <w:rPr>
          <w:rFonts w:ascii="Arial" w:hAnsi="Arial" w:cs="Arial"/>
          <w:sz w:val="20"/>
          <w:szCs w:val="20"/>
        </w:rPr>
        <w:t xml:space="preserve">lenských </w:t>
      </w:r>
      <w:r w:rsidR="004C6651">
        <w:rPr>
          <w:rFonts w:ascii="Arial" w:hAnsi="Arial" w:cs="Arial"/>
          <w:sz w:val="20"/>
          <w:szCs w:val="20"/>
        </w:rPr>
        <w:t>štátov</w:t>
      </w:r>
      <w:r w:rsidRPr="00AD1183">
        <w:rPr>
          <w:rFonts w:ascii="Arial" w:hAnsi="Arial" w:cs="Arial"/>
          <w:sz w:val="20"/>
          <w:szCs w:val="20"/>
        </w:rPr>
        <w:t xml:space="preserve">, </w:t>
      </w:r>
      <w:r w:rsidR="004C6651">
        <w:rPr>
          <w:rFonts w:ascii="Arial" w:hAnsi="Arial" w:cs="Arial"/>
          <w:sz w:val="20"/>
          <w:szCs w:val="20"/>
        </w:rPr>
        <w:t xml:space="preserve">po </w:t>
      </w:r>
      <w:r w:rsidRPr="00AD1183">
        <w:rPr>
          <w:rFonts w:ascii="Arial" w:hAnsi="Arial" w:cs="Arial"/>
          <w:sz w:val="20"/>
          <w:szCs w:val="20"/>
        </w:rPr>
        <w:t>hranice krajín asociovaných s EÚ a susedných tretích krajín.</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t xml:space="preserve">Územná súdržnosť dunajského regiónu </w:t>
      </w:r>
      <w:r w:rsidR="004C6651">
        <w:rPr>
          <w:rFonts w:ascii="Arial" w:hAnsi="Arial" w:cs="Arial"/>
          <w:sz w:val="20"/>
          <w:szCs w:val="20"/>
        </w:rPr>
        <w:t xml:space="preserve">je </w:t>
      </w:r>
      <w:r w:rsidRPr="00AD1183">
        <w:rPr>
          <w:rFonts w:ascii="Arial" w:hAnsi="Arial" w:cs="Arial"/>
          <w:sz w:val="20"/>
          <w:szCs w:val="20"/>
        </w:rPr>
        <w:t>závis</w:t>
      </w:r>
      <w:r w:rsidR="004C6651">
        <w:rPr>
          <w:rFonts w:ascii="Arial" w:hAnsi="Arial" w:cs="Arial"/>
          <w:sz w:val="20"/>
          <w:szCs w:val="20"/>
        </w:rPr>
        <w:t>lá</w:t>
      </w:r>
      <w:r w:rsidRPr="00AD1183">
        <w:rPr>
          <w:rFonts w:ascii="Arial" w:hAnsi="Arial" w:cs="Arial"/>
          <w:sz w:val="20"/>
          <w:szCs w:val="20"/>
        </w:rPr>
        <w:t xml:space="preserve"> od </w:t>
      </w:r>
      <w:proofErr w:type="spellStart"/>
      <w:r w:rsidRPr="00AD1183">
        <w:rPr>
          <w:rFonts w:ascii="Arial" w:hAnsi="Arial" w:cs="Arial"/>
          <w:sz w:val="20"/>
          <w:szCs w:val="20"/>
        </w:rPr>
        <w:t>polycentrického</w:t>
      </w:r>
      <w:proofErr w:type="spellEnd"/>
      <w:r w:rsidRPr="00AD1183">
        <w:rPr>
          <w:rFonts w:ascii="Arial" w:hAnsi="Arial" w:cs="Arial"/>
          <w:sz w:val="20"/>
          <w:szCs w:val="20"/>
        </w:rPr>
        <w:t xml:space="preserve"> a vyváženého územného rozvoja dunajského regiónu. Dunajský región je charakterizovaný </w:t>
      </w:r>
      <w:proofErr w:type="spellStart"/>
      <w:r w:rsidRPr="00AD1183">
        <w:rPr>
          <w:rFonts w:ascii="Arial" w:hAnsi="Arial" w:cs="Arial"/>
          <w:sz w:val="20"/>
          <w:szCs w:val="20"/>
        </w:rPr>
        <w:t>monocentrickými</w:t>
      </w:r>
      <w:proofErr w:type="spellEnd"/>
      <w:r w:rsidRPr="00AD1183">
        <w:rPr>
          <w:rFonts w:ascii="Arial" w:hAnsi="Arial" w:cs="Arial"/>
          <w:sz w:val="20"/>
          <w:szCs w:val="20"/>
        </w:rPr>
        <w:t xml:space="preserve"> mestskými oblasťami bez silných cezhraničných prepojení. Tento fakt vytvára možnosť rozvoja </w:t>
      </w:r>
      <w:proofErr w:type="spellStart"/>
      <w:r w:rsidRPr="00AD1183">
        <w:rPr>
          <w:rFonts w:ascii="Arial" w:hAnsi="Arial" w:cs="Arial"/>
          <w:sz w:val="20"/>
          <w:szCs w:val="20"/>
        </w:rPr>
        <w:t>polycentrických</w:t>
      </w:r>
      <w:proofErr w:type="spellEnd"/>
      <w:r w:rsidRPr="00AD1183">
        <w:rPr>
          <w:rFonts w:ascii="Arial" w:hAnsi="Arial" w:cs="Arial"/>
          <w:sz w:val="20"/>
          <w:szCs w:val="20"/>
        </w:rPr>
        <w:t xml:space="preserve"> metropolitných regiónov, ktorá sa už v mnohých prípadoch stáva realitou prostredníctvom vytvárania funkčných mestských oblastí a silných metropolitných európskych rastových oblastí. Tento proces je podporovaný uvoľňovaním hraničných čiar medzi členskými štátmi, ale v prípade nečlenských štátov implikuje, že hranice v súčasnosti stále existujú ako bariéry.</w:t>
      </w:r>
    </w:p>
    <w:p w:rsidR="006C7130" w:rsidRPr="00AD1183" w:rsidRDefault="006C7130" w:rsidP="006C7130">
      <w:pPr>
        <w:pStyle w:val="Bezriadkovania"/>
        <w:jc w:val="both"/>
        <w:rPr>
          <w:rFonts w:ascii="Arial" w:hAnsi="Arial" w:cs="Arial"/>
          <w:sz w:val="20"/>
          <w:szCs w:val="20"/>
        </w:rPr>
      </w:pPr>
      <w:r w:rsidRPr="00AD1183">
        <w:rPr>
          <w:rFonts w:ascii="Arial" w:hAnsi="Arial" w:cs="Arial"/>
          <w:sz w:val="20"/>
          <w:szCs w:val="20"/>
        </w:rPr>
        <w:lastRenderedPageBreak/>
        <w:t xml:space="preserve">Dunajský región má veľa rôznych </w:t>
      </w:r>
      <w:proofErr w:type="spellStart"/>
      <w:r w:rsidRPr="00AD1183">
        <w:rPr>
          <w:rFonts w:ascii="Arial" w:hAnsi="Arial" w:cs="Arial"/>
          <w:sz w:val="20"/>
          <w:szCs w:val="20"/>
        </w:rPr>
        <w:t>biogeografických</w:t>
      </w:r>
      <w:proofErr w:type="spellEnd"/>
      <w:r w:rsidRPr="00AD1183">
        <w:rPr>
          <w:rFonts w:ascii="Arial" w:hAnsi="Arial" w:cs="Arial"/>
          <w:sz w:val="20"/>
          <w:szCs w:val="20"/>
        </w:rPr>
        <w:t xml:space="preserve"> vlastností, a tým aj širokú škálu rôznych životných </w:t>
      </w:r>
      <w:r w:rsidR="00E942C6" w:rsidRPr="00AD1183">
        <w:rPr>
          <w:rFonts w:ascii="Arial" w:hAnsi="Arial" w:cs="Arial"/>
          <w:sz w:val="20"/>
          <w:szCs w:val="20"/>
        </w:rPr>
        <w:t>biotop</w:t>
      </w:r>
      <w:r w:rsidRPr="00AD1183">
        <w:rPr>
          <w:rFonts w:ascii="Arial" w:hAnsi="Arial" w:cs="Arial"/>
          <w:sz w:val="20"/>
          <w:szCs w:val="20"/>
        </w:rPr>
        <w:t>ov. Rôznosť je spôsobená existenciou rôznych podnebných typov v oblasti, ktorá je dôsledkom existencie rôznych geografických krajín. To z </w:t>
      </w:r>
      <w:proofErr w:type="spellStart"/>
      <w:r w:rsidRPr="00AD1183">
        <w:rPr>
          <w:rFonts w:ascii="Arial" w:hAnsi="Arial" w:cs="Arial"/>
          <w:sz w:val="20"/>
          <w:szCs w:val="20"/>
        </w:rPr>
        <w:t>makroregiónu</w:t>
      </w:r>
      <w:proofErr w:type="spellEnd"/>
      <w:r w:rsidRPr="00AD1183">
        <w:rPr>
          <w:rFonts w:ascii="Arial" w:hAnsi="Arial" w:cs="Arial"/>
          <w:sz w:val="20"/>
          <w:szCs w:val="20"/>
        </w:rPr>
        <w:t xml:space="preserve"> ako celku robí veľmi cenné prírodné prostredie s jedinečnými charakteristikami na globálnej úrovni. Hodnota prírodného prostredia je celosvetovo uznávaná – na danom území sa nachádza osem prírodných lokalít Svetového dedičstva UNESCO. Ľudská činnosť, ako napríklad poľnohospodárstvo, priemysel, rozvoj infraštruktúry, regulácia a intenzívne využitie vody, však ohrozuje jeho zachovanie a </w:t>
      </w:r>
      <w:r w:rsidR="009539E4" w:rsidRPr="00AD1183">
        <w:rPr>
          <w:rFonts w:ascii="Arial" w:hAnsi="Arial" w:cs="Arial"/>
          <w:sz w:val="20"/>
          <w:szCs w:val="20"/>
        </w:rPr>
        <w:t>trvalo udržateľný rozvoj</w:t>
      </w:r>
      <w:r w:rsidRPr="00AD1183">
        <w:rPr>
          <w:rFonts w:ascii="Arial" w:hAnsi="Arial" w:cs="Arial"/>
          <w:sz w:val="20"/>
          <w:szCs w:val="20"/>
        </w:rPr>
        <w:t xml:space="preserve"> celého územia.</w:t>
      </w:r>
    </w:p>
    <w:p w:rsidR="004A4996" w:rsidRPr="00AD1183" w:rsidRDefault="006C7130" w:rsidP="001107A1">
      <w:pPr>
        <w:pStyle w:val="Bezriadkovania"/>
        <w:jc w:val="both"/>
      </w:pPr>
      <w:r w:rsidRPr="00AD1183">
        <w:rPr>
          <w:rFonts w:ascii="Arial" w:hAnsi="Arial" w:cs="Arial"/>
          <w:sz w:val="20"/>
          <w:szCs w:val="20"/>
        </w:rPr>
        <w:t xml:space="preserve">Ústredným prvkom </w:t>
      </w:r>
      <w:proofErr w:type="spellStart"/>
      <w:r w:rsidRPr="00AD1183">
        <w:rPr>
          <w:rFonts w:ascii="Arial" w:hAnsi="Arial" w:cs="Arial"/>
          <w:sz w:val="20"/>
          <w:szCs w:val="20"/>
        </w:rPr>
        <w:t>makroregiónu</w:t>
      </w:r>
      <w:proofErr w:type="spellEnd"/>
      <w:r w:rsidRPr="00AD1183">
        <w:rPr>
          <w:rFonts w:ascii="Arial" w:hAnsi="Arial" w:cs="Arial"/>
          <w:sz w:val="20"/>
          <w:szCs w:val="20"/>
        </w:rPr>
        <w:t xml:space="preserve"> je povodie Dunaja. </w:t>
      </w:r>
      <w:r w:rsidR="004C6651">
        <w:rPr>
          <w:rFonts w:ascii="Arial" w:hAnsi="Arial" w:cs="Arial"/>
          <w:sz w:val="20"/>
          <w:szCs w:val="20"/>
        </w:rPr>
        <w:t>Na</w:t>
      </w:r>
      <w:r w:rsidRPr="00AD1183">
        <w:rPr>
          <w:rFonts w:ascii="Arial" w:hAnsi="Arial" w:cs="Arial"/>
          <w:sz w:val="20"/>
          <w:szCs w:val="20"/>
        </w:rPr>
        <w:t xml:space="preserve"> svojej 2857km </w:t>
      </w:r>
      <w:r w:rsidR="004C6651">
        <w:rPr>
          <w:rFonts w:ascii="Arial" w:hAnsi="Arial" w:cs="Arial"/>
          <w:sz w:val="20"/>
          <w:szCs w:val="20"/>
        </w:rPr>
        <w:t xml:space="preserve">dĺžke </w:t>
      </w:r>
      <w:r w:rsidRPr="00AD1183">
        <w:rPr>
          <w:rFonts w:ascii="Arial" w:hAnsi="Arial" w:cs="Arial"/>
          <w:sz w:val="20"/>
          <w:szCs w:val="20"/>
        </w:rPr>
        <w:t>riek</w:t>
      </w:r>
      <w:r w:rsidR="004C6651">
        <w:rPr>
          <w:rFonts w:ascii="Arial" w:hAnsi="Arial" w:cs="Arial"/>
          <w:sz w:val="20"/>
          <w:szCs w:val="20"/>
        </w:rPr>
        <w:t>a</w:t>
      </w:r>
      <w:r w:rsidRPr="00AD1183">
        <w:rPr>
          <w:rFonts w:ascii="Arial" w:hAnsi="Arial" w:cs="Arial"/>
          <w:sz w:val="20"/>
          <w:szCs w:val="20"/>
        </w:rPr>
        <w:t xml:space="preserve"> zhromažďuje vodu zo 74 prítokov z plochy veľkej 801 463 km</w:t>
      </w:r>
      <w:r w:rsidRPr="00AD1183">
        <w:rPr>
          <w:rFonts w:ascii="Arial" w:hAnsi="Arial" w:cs="Arial"/>
          <w:sz w:val="20"/>
          <w:szCs w:val="20"/>
          <w:vertAlign w:val="superscript"/>
        </w:rPr>
        <w:t>2</w:t>
      </w:r>
      <w:r w:rsidRPr="00AD1183">
        <w:rPr>
          <w:rFonts w:ascii="Arial" w:hAnsi="Arial" w:cs="Arial"/>
          <w:sz w:val="20"/>
          <w:szCs w:val="20"/>
        </w:rPr>
        <w:t xml:space="preserve"> so špecifickými a cennými ekosystémami. </w:t>
      </w:r>
      <w:r w:rsidR="001107A1" w:rsidRPr="001107A1">
        <w:rPr>
          <w:rFonts w:ascii="Arial" w:hAnsi="Arial" w:cs="Arial"/>
          <w:sz w:val="20"/>
          <w:szCs w:val="20"/>
        </w:rPr>
        <w:t xml:space="preserve">Tieto sú tiež vystavené ľudským zásahom, pričom riečne biotopy sú často prerušované opatreniami na ochranu pred povodňami, vodnými stavbami, stavbami na výrobu energie z vody alebo zásobovanie </w:t>
      </w:r>
      <w:proofErr w:type="spellStart"/>
      <w:r w:rsidR="001107A1" w:rsidRPr="001107A1">
        <w:rPr>
          <w:rFonts w:ascii="Arial" w:hAnsi="Arial" w:cs="Arial"/>
          <w:sz w:val="20"/>
          <w:szCs w:val="20"/>
        </w:rPr>
        <w:t>vodou.</w:t>
      </w:r>
      <w:r w:rsidR="001107A1">
        <w:t>krízov</w:t>
      </w:r>
      <w:proofErr w:type="spellEnd"/>
    </w:p>
    <w:p w:rsidR="008955E4" w:rsidRPr="00AD1183" w:rsidRDefault="006C7130" w:rsidP="00871424">
      <w:pPr>
        <w:pStyle w:val="mberschriftfigures"/>
        <w:rPr>
          <w:lang w:val="sk-SK"/>
        </w:rPr>
      </w:pPr>
      <w:r w:rsidRPr="00AD1183">
        <w:rPr>
          <w:rFonts w:cs="Arial"/>
          <w:lang w:val="sk-SK"/>
        </w:rPr>
        <w:t>Dunaj a jeho prítoky</w:t>
      </w:r>
    </w:p>
    <w:p w:rsidR="008955E4" w:rsidRPr="00AD1183" w:rsidRDefault="00443F85" w:rsidP="00055025">
      <w:pPr>
        <w:pStyle w:val="mberschriftfigures"/>
        <w:numPr>
          <w:ilvl w:val="0"/>
          <w:numId w:val="0"/>
        </w:numPr>
        <w:ind w:right="57"/>
        <w:rPr>
          <w:lang w:val="sk-SK"/>
        </w:rPr>
      </w:pPr>
      <w:r w:rsidRPr="00AD1183">
        <w:rPr>
          <w:noProof/>
          <w:lang w:val="sk-SK" w:eastAsia="sk-SK"/>
        </w:rPr>
        <w:drawing>
          <wp:inline distT="0" distB="0" distL="0" distR="0">
            <wp:extent cx="3810000" cy="3467100"/>
            <wp:effectExtent l="19050" t="0" r="0" b="0"/>
            <wp:docPr id="1" name="Grafik 0" descr="interreg_donauraum_mit_donau_und_nebenfluessen_europa_k104_201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donauraum_mit_donau_und_nebenfluessen_europa_k104_2014_EN.jpg"/>
                    <pic:cNvPicPr/>
                  </pic:nvPicPr>
                  <pic:blipFill>
                    <a:blip r:embed="rId22" cstate="print"/>
                    <a:srcRect l="4154" t="3504" r="3538"/>
                    <a:stretch>
                      <a:fillRect/>
                    </a:stretch>
                  </pic:blipFill>
                  <pic:spPr>
                    <a:xfrm>
                      <a:off x="0" y="0"/>
                      <a:ext cx="3810000" cy="3467100"/>
                    </a:xfrm>
                    <a:prstGeom prst="rect">
                      <a:avLst/>
                    </a:prstGeom>
                  </pic:spPr>
                </pic:pic>
              </a:graphicData>
            </a:graphic>
          </wp:inline>
        </w:drawing>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3925"/>
      </w:tblGrid>
      <w:tr w:rsidR="00770E36" w:rsidRPr="00AD1183" w:rsidTr="00770E36">
        <w:tc>
          <w:tcPr>
            <w:tcW w:w="3925" w:type="dxa"/>
          </w:tcPr>
          <w:p w:rsidR="00770E36" w:rsidRPr="00AD1183" w:rsidRDefault="00770E36" w:rsidP="00770E36">
            <w:pPr>
              <w:pStyle w:val="Bezriadkovania"/>
              <w:jc w:val="both"/>
              <w:rPr>
                <w:rFonts w:ascii="Arial" w:hAnsi="Arial" w:cs="Arial"/>
                <w:b/>
                <w:sz w:val="20"/>
                <w:szCs w:val="20"/>
              </w:rPr>
            </w:pPr>
            <w:r w:rsidRPr="00AD1183">
              <w:rPr>
                <w:rFonts w:ascii="Arial" w:hAnsi="Arial" w:cs="Arial"/>
                <w:b/>
                <w:sz w:val="20"/>
                <w:szCs w:val="20"/>
              </w:rPr>
              <w:t xml:space="preserve">Oblasť spolupráce INTERREG B 2014 – 2020 </w:t>
            </w:r>
          </w:p>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Dunajský región</w:t>
            </w:r>
          </w:p>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Dunaj/prítoky</w:t>
            </w:r>
          </w:p>
        </w:tc>
        <w:tc>
          <w:tcPr>
            <w:tcW w:w="3925" w:type="dxa"/>
          </w:tcPr>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Dátový základ:</w:t>
            </w:r>
          </w:p>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Európska komisia</w:t>
            </w:r>
          </w:p>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Geometrický základ:</w:t>
            </w:r>
          </w:p>
          <w:p w:rsidR="00770E36" w:rsidRPr="00AD1183" w:rsidRDefault="00770E36" w:rsidP="00770E36">
            <w:pPr>
              <w:pStyle w:val="Bezriadkovania"/>
              <w:jc w:val="both"/>
              <w:rPr>
                <w:rFonts w:ascii="Arial" w:hAnsi="Arial" w:cs="Arial"/>
                <w:sz w:val="20"/>
                <w:szCs w:val="20"/>
              </w:rPr>
            </w:pPr>
            <w:proofErr w:type="spellStart"/>
            <w:r w:rsidRPr="00AD1183">
              <w:rPr>
                <w:rFonts w:ascii="Arial" w:hAnsi="Arial" w:cs="Arial"/>
                <w:sz w:val="20"/>
                <w:szCs w:val="20"/>
              </w:rPr>
              <w:t>GfK</w:t>
            </w:r>
            <w:proofErr w:type="spellEnd"/>
            <w:r w:rsidRPr="00AD1183">
              <w:rPr>
                <w:rFonts w:ascii="Arial" w:hAnsi="Arial" w:cs="Arial"/>
                <w:sz w:val="20"/>
                <w:szCs w:val="20"/>
              </w:rPr>
              <w:t xml:space="preserve"> </w:t>
            </w:r>
            <w:proofErr w:type="spellStart"/>
            <w:r w:rsidRPr="00AD1183">
              <w:rPr>
                <w:rFonts w:ascii="Arial" w:hAnsi="Arial" w:cs="Arial"/>
                <w:sz w:val="20"/>
                <w:szCs w:val="20"/>
              </w:rPr>
              <w:t>GeoMarketing</w:t>
            </w:r>
            <w:proofErr w:type="spellEnd"/>
            <w:r w:rsidRPr="00AD1183">
              <w:rPr>
                <w:rFonts w:ascii="Arial" w:hAnsi="Arial" w:cs="Arial"/>
                <w:sz w:val="20"/>
                <w:szCs w:val="20"/>
              </w:rPr>
              <w:t xml:space="preserve">, </w:t>
            </w:r>
            <w:r w:rsidR="00EE2618">
              <w:rPr>
                <w:rFonts w:ascii="Arial" w:hAnsi="Arial" w:cs="Arial"/>
                <w:sz w:val="20"/>
                <w:szCs w:val="20"/>
              </w:rPr>
              <w:t>regióny NUTS 2</w:t>
            </w:r>
          </w:p>
          <w:p w:rsidR="00770E36" w:rsidRPr="00AD1183" w:rsidRDefault="00770E36" w:rsidP="00770E36">
            <w:pPr>
              <w:pStyle w:val="Bezriadkovania"/>
              <w:jc w:val="both"/>
              <w:rPr>
                <w:rFonts w:ascii="Arial" w:hAnsi="Arial" w:cs="Arial"/>
                <w:sz w:val="20"/>
                <w:szCs w:val="20"/>
              </w:rPr>
            </w:pPr>
            <w:r w:rsidRPr="00AD1183">
              <w:rPr>
                <w:rFonts w:ascii="Arial" w:hAnsi="Arial" w:cs="Arial"/>
                <w:sz w:val="20"/>
                <w:szCs w:val="20"/>
              </w:rPr>
              <w:t xml:space="preserve">Autor: T. </w:t>
            </w:r>
            <w:proofErr w:type="spellStart"/>
            <w:r w:rsidRPr="00AD1183">
              <w:rPr>
                <w:rFonts w:ascii="Arial" w:hAnsi="Arial" w:cs="Arial"/>
                <w:sz w:val="20"/>
                <w:szCs w:val="20"/>
              </w:rPr>
              <w:t>Panwinkler</w:t>
            </w:r>
            <w:proofErr w:type="spellEnd"/>
          </w:p>
        </w:tc>
      </w:tr>
    </w:tbl>
    <w:p w:rsidR="006C7130" w:rsidRPr="00AD1183" w:rsidRDefault="006C7130" w:rsidP="006C7130">
      <w:pPr>
        <w:pStyle w:val="Bezriadkovania"/>
        <w:jc w:val="both"/>
        <w:rPr>
          <w:rFonts w:ascii="Arial" w:hAnsi="Arial" w:cs="Arial"/>
          <w:sz w:val="20"/>
          <w:szCs w:val="20"/>
        </w:rPr>
      </w:pPr>
    </w:p>
    <w:p w:rsidR="008955E4" w:rsidRPr="00AD1183" w:rsidRDefault="006C7130" w:rsidP="00577BEC">
      <w:pPr>
        <w:pStyle w:val="mQuelle"/>
        <w:rPr>
          <w:lang w:val="sk-SK"/>
        </w:rPr>
      </w:pPr>
      <w:r w:rsidRPr="00AD1183">
        <w:rPr>
          <w:lang w:val="sk-SK"/>
        </w:rPr>
        <w:t xml:space="preserve">Zdroj: </w:t>
      </w:r>
      <w:proofErr w:type="spellStart"/>
      <w:r w:rsidRPr="00AD1183">
        <w:rPr>
          <w:lang w:val="sk-SK"/>
        </w:rPr>
        <w:t>Bundesinstitut</w:t>
      </w:r>
      <w:proofErr w:type="spellEnd"/>
      <w:r w:rsidRPr="00AD1183">
        <w:rPr>
          <w:lang w:val="sk-SK"/>
        </w:rPr>
        <w:t xml:space="preserve"> </w:t>
      </w:r>
      <w:proofErr w:type="spellStart"/>
      <w:r w:rsidRPr="00AD1183">
        <w:rPr>
          <w:lang w:val="sk-SK"/>
        </w:rPr>
        <w:t>für</w:t>
      </w:r>
      <w:proofErr w:type="spellEnd"/>
      <w:r w:rsidRPr="00AD1183">
        <w:rPr>
          <w:lang w:val="sk-SK"/>
        </w:rPr>
        <w:t xml:space="preserve"> </w:t>
      </w:r>
      <w:proofErr w:type="spellStart"/>
      <w:r w:rsidRPr="00AD1183">
        <w:rPr>
          <w:lang w:val="sk-SK"/>
        </w:rPr>
        <w:t>Bau</w:t>
      </w:r>
      <w:proofErr w:type="spellEnd"/>
      <w:r w:rsidRPr="00AD1183">
        <w:rPr>
          <w:lang w:val="sk-SK"/>
        </w:rPr>
        <w:t xml:space="preserve">-, </w:t>
      </w:r>
      <w:proofErr w:type="spellStart"/>
      <w:r w:rsidRPr="00AD1183">
        <w:rPr>
          <w:lang w:val="sk-SK"/>
        </w:rPr>
        <w:t>Stadt</w:t>
      </w:r>
      <w:proofErr w:type="spellEnd"/>
      <w:r w:rsidRPr="00AD1183">
        <w:rPr>
          <w:lang w:val="sk-SK"/>
        </w:rPr>
        <w:t xml:space="preserve">- </w:t>
      </w:r>
      <w:proofErr w:type="spellStart"/>
      <w:r w:rsidRPr="00AD1183">
        <w:rPr>
          <w:lang w:val="sk-SK"/>
        </w:rPr>
        <w:t>und</w:t>
      </w:r>
      <w:proofErr w:type="spellEnd"/>
      <w:r w:rsidRPr="00AD1183">
        <w:rPr>
          <w:lang w:val="sk-SK"/>
        </w:rPr>
        <w:t xml:space="preserve"> </w:t>
      </w:r>
      <w:proofErr w:type="spellStart"/>
      <w:r w:rsidRPr="00AD1183">
        <w:rPr>
          <w:lang w:val="sk-SK"/>
        </w:rPr>
        <w:t>Raumforschung</w:t>
      </w:r>
      <w:proofErr w:type="spellEnd"/>
      <w:r w:rsidRPr="00AD1183">
        <w:rPr>
          <w:lang w:val="sk-SK"/>
        </w:rPr>
        <w:t>, Bonn, 2014</w:t>
      </w:r>
      <w:hyperlink r:id="rId23" w:history="1"/>
    </w:p>
    <w:p w:rsidR="0054661D" w:rsidRPr="00AD1183" w:rsidRDefault="00E842E1" w:rsidP="0040461F">
      <w:pPr>
        <w:pStyle w:val="mberschrift4"/>
        <w:rPr>
          <w:lang w:val="sk-SK"/>
        </w:rPr>
      </w:pPr>
      <w:bookmarkStart w:id="47" w:name="_Toc405950272"/>
      <w:r w:rsidRPr="00AD1183">
        <w:rPr>
          <w:rFonts w:cs="Arial"/>
          <w:szCs w:val="20"/>
          <w:lang w:val="sk-SK"/>
        </w:rPr>
        <w:lastRenderedPageBreak/>
        <w:t>Proces identifikácie potrieb nadnárodnej spolupráce</w:t>
      </w:r>
      <w:bookmarkEnd w:id="47"/>
    </w:p>
    <w:p w:rsidR="0084340E" w:rsidRPr="00AD1183" w:rsidRDefault="0084340E" w:rsidP="0084340E">
      <w:pPr>
        <w:pStyle w:val="mStandard"/>
        <w:rPr>
          <w:lang w:val="sk-SK"/>
        </w:rPr>
      </w:pPr>
      <w:r w:rsidRPr="00AD1183">
        <w:rPr>
          <w:lang w:val="sk-SK"/>
        </w:rPr>
        <w:t xml:space="preserve">Na koordináciu a rozhodovanie počas aktivít prípravy programu bol vo februári 2013 zriadený </w:t>
      </w:r>
      <w:r w:rsidRPr="000C0330">
        <w:rPr>
          <w:b/>
          <w:lang w:val="sk-SK"/>
        </w:rPr>
        <w:t>Programovací výbor</w:t>
      </w:r>
      <w:r w:rsidRPr="00AD1183">
        <w:rPr>
          <w:lang w:val="sk-SK"/>
        </w:rPr>
        <w:t xml:space="preserve"> zložený zo zástupcov zúčastnených štátov. Okrem definovania obsahu programu patrilo medzi jeho úlohy aj poradenstvo s národnými a medzinárodnými zainteresovanými stranami s cieľom vypracovania programu, ktorý – hoci stavia na politickom programe – najlepšie rieši potreby vyplývajúce pre potenciálnych prijímateľov a cieľové skupiny. Na zohľadnenie praktických skúseností nadnárodnej spolupráce na danom území bol spustený aj konzultačný proces so Spoločným technickým sekretariátom programu JVE. Jeho vstupy sa ukázali byť cennými pri praktickom posudzovaní životaschopnosti a realizovateľnosti potenciálnej oblasti opatrení.</w:t>
      </w:r>
    </w:p>
    <w:p w:rsidR="0084340E" w:rsidRPr="00AD1183" w:rsidRDefault="0084340E" w:rsidP="0084340E">
      <w:pPr>
        <w:pStyle w:val="mStandard"/>
        <w:rPr>
          <w:lang w:val="sk-SK"/>
        </w:rPr>
      </w:pPr>
      <w:r w:rsidRPr="00AD1183">
        <w:rPr>
          <w:lang w:val="sk-SK"/>
        </w:rPr>
        <w:t xml:space="preserve">Programovací výbor mal v roku 2013 niekoľko zasadnutí, ktorých </w:t>
      </w:r>
      <w:r w:rsidR="000C0330">
        <w:rPr>
          <w:lang w:val="sk-SK"/>
        </w:rPr>
        <w:t>záverom bolo</w:t>
      </w:r>
      <w:r w:rsidRPr="00AD1183">
        <w:rPr>
          <w:lang w:val="sk-SK"/>
        </w:rPr>
        <w:t xml:space="preserve"> niekoľko možných bodov zamerania pre obsah budúceho programu</w:t>
      </w:r>
      <w:r w:rsidR="000C0330">
        <w:rPr>
          <w:lang w:val="sk-SK"/>
        </w:rPr>
        <w:t>,</w:t>
      </w:r>
      <w:r w:rsidRPr="00AD1183">
        <w:rPr>
          <w:lang w:val="sk-SK"/>
        </w:rPr>
        <w:t xml:space="preserve"> a</w:t>
      </w:r>
      <w:r w:rsidR="000C0330">
        <w:rPr>
          <w:lang w:val="sk-SK"/>
        </w:rPr>
        <w:t xml:space="preserve"> na ktorých sa </w:t>
      </w:r>
      <w:r w:rsidRPr="00AD1183">
        <w:rPr>
          <w:lang w:val="sk-SK"/>
        </w:rPr>
        <w:t>dohodla inštitucionálna štruktúra riadenia. V júli 2013 bolo v Bukurešti zdôraznené, že by sa zvláštna pozornosť a zvažovanie mali venovať inštitucionálnej spolupráci, inováci</w:t>
      </w:r>
      <w:r w:rsidR="00221673">
        <w:rPr>
          <w:lang w:val="sk-SK"/>
        </w:rPr>
        <w:t>ám</w:t>
      </w:r>
      <w:r w:rsidRPr="00AD1183">
        <w:rPr>
          <w:lang w:val="sk-SK"/>
        </w:rPr>
        <w:t xml:space="preserve"> a výskumu, životnému prostrediu a efektívnemu využívaniu zdrojov, doprave, výzvam predstavovaným procesmi zmeny klímy, stimulácii zníženia emisií oxidu uhličitého a vzdelávaniu. Napriek tomu ešte nebolo prijaté konečné rozhodnutie o prioritách, ktoré by program mal podporovať. Ďalšie diskusie a analýza s cieľom dosiahnuť efektívnu a sústredenú intervenciu programu sa uskutočnili počas nasledujúcich zasadnutí, ktoré sa konali v roku 2013 v Belehrade, </w:t>
      </w:r>
      <w:proofErr w:type="spellStart"/>
      <w:r w:rsidRPr="00AD1183">
        <w:rPr>
          <w:lang w:val="sk-SK"/>
        </w:rPr>
        <w:t>Stuttgarte</w:t>
      </w:r>
      <w:proofErr w:type="spellEnd"/>
      <w:r w:rsidRPr="00AD1183">
        <w:rPr>
          <w:lang w:val="sk-SK"/>
        </w:rPr>
        <w:t xml:space="preserve"> a Záhrebe a v roku 2014 v Ľubľane, Budapešti, </w:t>
      </w:r>
      <w:proofErr w:type="spellStart"/>
      <w:r w:rsidRPr="00AD1183">
        <w:rPr>
          <w:lang w:val="sk-SK"/>
        </w:rPr>
        <w:t>Split</w:t>
      </w:r>
      <w:r w:rsidR="00221673">
        <w:rPr>
          <w:lang w:val="sk-SK"/>
        </w:rPr>
        <w:t>e</w:t>
      </w:r>
      <w:proofErr w:type="spellEnd"/>
      <w:r w:rsidRPr="00AD1183">
        <w:rPr>
          <w:lang w:val="sk-SK"/>
        </w:rPr>
        <w:t xml:space="preserve"> a Bruseli.</w:t>
      </w:r>
    </w:p>
    <w:p w:rsidR="0084340E" w:rsidRPr="00AD1183" w:rsidRDefault="0084340E" w:rsidP="0084340E">
      <w:pPr>
        <w:pStyle w:val="mStandard"/>
        <w:rPr>
          <w:lang w:val="sk-SK"/>
        </w:rPr>
      </w:pPr>
      <w:r w:rsidRPr="00AD1183">
        <w:rPr>
          <w:lang w:val="sk-SK"/>
        </w:rPr>
        <w:t xml:space="preserve">Na zabezpečenie obsiahleho procesu identifikácie nadnárodných výziev a potrieb dunajského regiónu sa použil komplexný systém nástrojov, vrátane </w:t>
      </w:r>
      <w:r w:rsidRPr="00221673">
        <w:rPr>
          <w:b/>
          <w:lang w:val="sk-SK"/>
        </w:rPr>
        <w:t>Územnej analýzy daného územia, vstupov založených na skúsenostiach programu JVE a verejných konzultácií</w:t>
      </w:r>
      <w:r w:rsidRPr="00AD1183">
        <w:rPr>
          <w:lang w:val="sk-SK"/>
        </w:rPr>
        <w:t>. Všetky tieto nástroje boli začlenené prostredníctvom dvojkrokového procesu koordinovaného Programovacím výborom, ktorý mal za následok definíciu najprísnejších výziev a potrieb, ktoré Dunajský nadnárodný program bude riešiť.</w:t>
      </w:r>
    </w:p>
    <w:p w:rsidR="0084340E" w:rsidRPr="00AD1183" w:rsidRDefault="0084340E" w:rsidP="0084340E">
      <w:pPr>
        <w:pStyle w:val="mStandard"/>
        <w:rPr>
          <w:lang w:val="sk-SK"/>
        </w:rPr>
      </w:pPr>
      <w:r w:rsidRPr="00AD1183">
        <w:rPr>
          <w:lang w:val="sk-SK"/>
        </w:rPr>
        <w:t xml:space="preserve">Ako prvý krok budúci Riadiaci orgán – s cieľom vytvoriť solídny základ pre rozhodnutia o prioritách programu - uzavrel zmluvy s externými odborníkmi na prípravu obsiahlej </w:t>
      </w:r>
      <w:r w:rsidRPr="00221673">
        <w:rPr>
          <w:b/>
          <w:lang w:val="sk-SK"/>
        </w:rPr>
        <w:t>Územnej analýzy</w:t>
      </w:r>
      <w:r w:rsidRPr="00AD1183">
        <w:rPr>
          <w:lang w:val="sk-SK"/>
        </w:rPr>
        <w:t>. Dokument bol zostavený na jeseň 2013 a v prvej polovici roka 2014 a jeho zistenia a závery tvorili základ na zostavenie obsahu programu.</w:t>
      </w:r>
    </w:p>
    <w:p w:rsidR="0084340E" w:rsidRPr="00AD1183" w:rsidRDefault="0084340E" w:rsidP="0084340E">
      <w:pPr>
        <w:pStyle w:val="mStandard"/>
        <w:rPr>
          <w:lang w:val="sk-SK"/>
        </w:rPr>
      </w:pPr>
      <w:r w:rsidRPr="00AD1183">
        <w:rPr>
          <w:lang w:val="sk-SK"/>
        </w:rPr>
        <w:t>Analýza je obsiahlym skríningom oblasti programu, vrátane územných, hospodárskych a sociálnych aspektov bez orientácie týkajúcej sa tematických cieľov definovaných nariadením o spoločných ustanoveniach (NSU). Výzvy identifikované analýzou boli dôležitým prvkom pri procese rozhodovania Programovacieho výboru o relevantných tematických cieľoch a intervenčných prioritách, ktoré by program mal riešiť. Okrem toho boli zistenia územnej analýzy doplnené skúsenosťami zhromaždenými počas predchádzajúceho programového obdobia prostredníctvo programu Juhovýchodná Európa. Tieto skúsenosti boli dôležitým vstupom v oblasti praktických aspektov nadnárodnej spolupráce v celej oblasti programu. Na základe týchto prvkov bola počas zasadnutia Programovacieho výboru v Ľubľane v marci 2014 uzavretá dohoda o zozname tematických cieľov, na ktoré by sa mal zamerať Dunajský nadnárodný program</w:t>
      </w:r>
      <w:r w:rsidR="00221673">
        <w:rPr>
          <w:lang w:val="sk-SK"/>
        </w:rPr>
        <w:t>;</w:t>
      </w:r>
      <w:r w:rsidRPr="00AD1183">
        <w:rPr>
          <w:lang w:val="sk-SK"/>
        </w:rPr>
        <w:t xml:space="preserve"> </w:t>
      </w:r>
      <w:r w:rsidR="00221673">
        <w:rPr>
          <w:lang w:val="sk-SK"/>
        </w:rPr>
        <w:t>tento</w:t>
      </w:r>
      <w:r w:rsidRPr="00AD1183">
        <w:rPr>
          <w:lang w:val="sk-SK"/>
        </w:rPr>
        <w:t xml:space="preserve"> zahŕňal TC1, TC6, TC7 a TC11.</w:t>
      </w:r>
    </w:p>
    <w:p w:rsidR="0084340E" w:rsidRPr="00AD1183" w:rsidRDefault="0084340E" w:rsidP="0084340E">
      <w:pPr>
        <w:pStyle w:val="mStandard"/>
        <w:rPr>
          <w:lang w:val="sk-SK"/>
        </w:rPr>
      </w:pPr>
    </w:p>
    <w:p w:rsidR="0084340E" w:rsidRPr="00AD1183" w:rsidRDefault="0084340E" w:rsidP="0084340E">
      <w:pPr>
        <w:pStyle w:val="mStandard"/>
        <w:rPr>
          <w:lang w:val="sk-SK"/>
        </w:rPr>
      </w:pPr>
      <w:r w:rsidRPr="00AD1183">
        <w:rPr>
          <w:lang w:val="sk-SK"/>
        </w:rPr>
        <w:lastRenderedPageBreak/>
        <w:t xml:space="preserve">Ako druhý krok boli </w:t>
      </w:r>
      <w:proofErr w:type="spellStart"/>
      <w:r w:rsidRPr="00AD1183">
        <w:rPr>
          <w:lang w:val="sk-SK"/>
        </w:rPr>
        <w:t>predvybrané</w:t>
      </w:r>
      <w:proofErr w:type="spellEnd"/>
      <w:r w:rsidRPr="00AD1183">
        <w:rPr>
          <w:lang w:val="sk-SK"/>
        </w:rPr>
        <w:t xml:space="preserve"> investičné priority – s cieľom vytvoriť solídny základ pre konečný výber investičných priorít a definíciu špecifických cieľov  - následne ďalej rozvedené a podrobnejšie rozobrané externým tímom odborníkov povereným vypracovaním programu spolupráce. K výzvam identifikovaným v Územnej analýze, ktorú vykonala CESCI, sa pristupovalo z pohľadu možností, ktoré ponúkal Dunajský nadnárodný program. Prvky, o ktorých sa zistilo, že sú kompatibilné, boli zvážené a ďalej skúmané, aby sa zistili oblasti, v ktorých možno dosiahnuť najväčší nadnárodný </w:t>
      </w:r>
      <w:r w:rsidR="00BB6621">
        <w:rPr>
          <w:lang w:val="sk-SK"/>
        </w:rPr>
        <w:t>vplyv</w:t>
      </w:r>
      <w:r w:rsidRPr="00AD1183">
        <w:rPr>
          <w:lang w:val="sk-SK"/>
        </w:rPr>
        <w:t>.</w:t>
      </w:r>
    </w:p>
    <w:p w:rsidR="0084340E" w:rsidRPr="00AD1183" w:rsidRDefault="0084340E" w:rsidP="0084340E">
      <w:pPr>
        <w:pStyle w:val="mStandard"/>
        <w:rPr>
          <w:lang w:val="sk-SK"/>
        </w:rPr>
      </w:pPr>
      <w:r w:rsidRPr="00AD1183">
        <w:rPr>
          <w:lang w:val="sk-SK"/>
        </w:rPr>
        <w:t xml:space="preserve">Rozvoj programových intervencií zahŕňal obsiahly </w:t>
      </w:r>
      <w:r w:rsidRPr="00BB6621">
        <w:rPr>
          <w:b/>
          <w:lang w:val="sk-SK"/>
        </w:rPr>
        <w:t>verejný konzultačný postup</w:t>
      </w:r>
      <w:r w:rsidRPr="00AD1183">
        <w:rPr>
          <w:lang w:val="sk-SK"/>
        </w:rPr>
        <w:t>, ktorý umožnil zainteresovaným stranám aktívne prispieť k vypracovaniu Programu spolupráce.</w:t>
      </w:r>
    </w:p>
    <w:p w:rsidR="0084340E" w:rsidRPr="00AD1183" w:rsidRDefault="0084340E" w:rsidP="0084340E">
      <w:pPr>
        <w:pStyle w:val="mStandard"/>
        <w:rPr>
          <w:lang w:val="sk-SK"/>
        </w:rPr>
      </w:pPr>
      <w:r w:rsidRPr="00AD1183">
        <w:rPr>
          <w:lang w:val="sk-SK"/>
        </w:rPr>
        <w:t xml:space="preserve">Táto hĺbková a komplexná analýza nadnárodných výziev a potrieb daných priorít umožnila Programovaciemu výboru identifikovať prvky, na ktoré sa podpora programu zameria, pričom tieto tvoria základ pre formulovanie konkrétnych cieľov, výsledkov a opatrení. </w:t>
      </w:r>
      <w:r w:rsidRPr="00AD1183">
        <w:rPr>
          <w:lang w:val="sk-SK"/>
        </w:rPr>
        <w:cr/>
      </w:r>
    </w:p>
    <w:p w:rsidR="00903DB9" w:rsidRPr="00AD1183" w:rsidRDefault="00D509DC" w:rsidP="00E72ADE">
      <w:pPr>
        <w:pStyle w:val="mberschrift5"/>
        <w:rPr>
          <w:szCs w:val="23"/>
          <w:lang w:val="sk-SK"/>
        </w:rPr>
      </w:pPr>
      <w:r w:rsidRPr="00AD1183">
        <w:rPr>
          <w:szCs w:val="23"/>
          <w:lang w:val="sk-SK"/>
        </w:rPr>
        <w:t>Všeobecný rámec politiky</w:t>
      </w:r>
    </w:p>
    <w:p w:rsidR="00D509DC" w:rsidRPr="00AD1183" w:rsidRDefault="00D509DC" w:rsidP="00D509DC">
      <w:pPr>
        <w:pStyle w:val="mStandard"/>
        <w:rPr>
          <w:lang w:val="sk-SK"/>
        </w:rPr>
      </w:pPr>
      <w:r w:rsidRPr="00AD1183">
        <w:rPr>
          <w:lang w:val="sk-SK"/>
        </w:rPr>
        <w:t xml:space="preserve">Dunajský nadnárodný program bol vyvinutý s ohľadom na široký rámec politiky usmerňujúci rozvojové úsilia na </w:t>
      </w:r>
      <w:proofErr w:type="spellStart"/>
      <w:r w:rsidRPr="00AD1183">
        <w:rPr>
          <w:lang w:val="sk-SK"/>
        </w:rPr>
        <w:t>makroregionálnej</w:t>
      </w:r>
      <w:proofErr w:type="spellEnd"/>
      <w:r w:rsidRPr="00AD1183">
        <w:rPr>
          <w:lang w:val="sk-SK"/>
        </w:rPr>
        <w:t xml:space="preserve">, národnej a regionálnej úrovni. Proces zostavovania prebiehal primárne podľa </w:t>
      </w:r>
      <w:r w:rsidR="008877BB" w:rsidRPr="00AD1183">
        <w:rPr>
          <w:lang w:val="sk-SK"/>
        </w:rPr>
        <w:t>zámerov</w:t>
      </w:r>
      <w:r w:rsidRPr="00AD1183">
        <w:rPr>
          <w:lang w:val="sk-SK"/>
        </w:rPr>
        <w:t xml:space="preserve"> a priorít identifikovaných v rámci </w:t>
      </w:r>
      <w:proofErr w:type="spellStart"/>
      <w:r w:rsidRPr="00AD1183">
        <w:rPr>
          <w:lang w:val="sk-SK"/>
        </w:rPr>
        <w:t>multitematických</w:t>
      </w:r>
      <w:proofErr w:type="spellEnd"/>
      <w:r w:rsidRPr="00AD1183">
        <w:rPr>
          <w:lang w:val="sk-SK"/>
        </w:rPr>
        <w:t xml:space="preserve"> stratégií na úrovni EÚ a </w:t>
      </w:r>
      <w:proofErr w:type="spellStart"/>
      <w:r w:rsidRPr="00AD1183">
        <w:rPr>
          <w:lang w:val="sk-SK"/>
        </w:rPr>
        <w:t>makroregionálnej</w:t>
      </w:r>
      <w:proofErr w:type="spellEnd"/>
      <w:r w:rsidRPr="00AD1183">
        <w:rPr>
          <w:lang w:val="sk-SK"/>
        </w:rPr>
        <w:t xml:space="preserve"> úrovni.</w:t>
      </w:r>
    </w:p>
    <w:p w:rsidR="00D509DC" w:rsidRPr="00AD1183" w:rsidRDefault="00D509DC" w:rsidP="00D509DC">
      <w:pPr>
        <w:pStyle w:val="mStandard"/>
        <w:rPr>
          <w:lang w:val="sk-SK"/>
        </w:rPr>
      </w:pPr>
      <w:r w:rsidRPr="00AD1183">
        <w:rPr>
          <w:b/>
          <w:lang w:val="sk-SK"/>
        </w:rPr>
        <w:t>Stratégia Európa 2020</w:t>
      </w:r>
      <w:r w:rsidRPr="00AD1183">
        <w:rPr>
          <w:lang w:val="sk-SK"/>
        </w:rPr>
        <w:t xml:space="preserve">, ako nástroj na koordináciu politík na národnej úrovni a úrovni EÚ s cieľom vytvoriť a udržať rozvoj na úrovni EÚ, sa zameriava na trie piliere konceptu rastu: inteligentnosť, udržateľnosť a </w:t>
      </w:r>
      <w:proofErr w:type="spellStart"/>
      <w:r w:rsidRPr="00AD1183">
        <w:rPr>
          <w:lang w:val="sk-SK"/>
        </w:rPr>
        <w:t>inkluzívnosť</w:t>
      </w:r>
      <w:proofErr w:type="spellEnd"/>
      <w:r w:rsidRPr="00AD1183">
        <w:rPr>
          <w:lang w:val="sk-SK"/>
        </w:rPr>
        <w:t xml:space="preserve">. Mechanizmus potrebný na dosiahnutie vyššie uvedených </w:t>
      </w:r>
      <w:r w:rsidR="008877BB" w:rsidRPr="00AD1183">
        <w:rPr>
          <w:lang w:val="sk-SK"/>
        </w:rPr>
        <w:t>zámerov</w:t>
      </w:r>
      <w:r w:rsidRPr="00AD1183">
        <w:rPr>
          <w:lang w:val="sk-SK"/>
        </w:rPr>
        <w:t xml:space="preserve"> zahŕňa Národné programy reforiem, ktoré obsahujú ciele na národnej úrovni pri sledovaní cieľov EÚ 2020.</w:t>
      </w:r>
    </w:p>
    <w:p w:rsidR="00D509DC" w:rsidRPr="00AD1183" w:rsidRDefault="00D509DC" w:rsidP="00D509DC">
      <w:pPr>
        <w:pStyle w:val="mStandard"/>
        <w:rPr>
          <w:lang w:val="sk-SK"/>
        </w:rPr>
      </w:pPr>
      <w:r w:rsidRPr="00AD1183">
        <w:rPr>
          <w:b/>
          <w:lang w:val="sk-SK"/>
        </w:rPr>
        <w:t>Územná agenda Európskej únie 2020</w:t>
      </w:r>
      <w:r w:rsidRPr="00AD1183">
        <w:rPr>
          <w:lang w:val="sk-SK"/>
        </w:rPr>
        <w:t xml:space="preserve"> - Smerom k </w:t>
      </w:r>
      <w:proofErr w:type="spellStart"/>
      <w:r w:rsidRPr="00AD1183">
        <w:rPr>
          <w:lang w:val="sk-SK"/>
        </w:rPr>
        <w:t>inkluzívnej</w:t>
      </w:r>
      <w:proofErr w:type="spellEnd"/>
      <w:r w:rsidRPr="00AD1183">
        <w:rPr>
          <w:lang w:val="sk-SK"/>
        </w:rPr>
        <w:t>, inteligentnej a udržateľnej Európe rozmanitých regiónov (ÚA2020) má poskytnúť strategické usmernenia pre územný rozvoj, podporujúce integráciu územnej dimenzie v rámci rôznych politík na všetkých úrovniach správy (</w:t>
      </w:r>
      <w:proofErr w:type="spellStart"/>
      <w:r w:rsidRPr="00AD1183">
        <w:rPr>
          <w:lang w:val="sk-SK"/>
        </w:rPr>
        <w:t>governance</w:t>
      </w:r>
      <w:proofErr w:type="spellEnd"/>
      <w:r w:rsidRPr="00AD1183">
        <w:rPr>
          <w:lang w:val="sk-SK"/>
        </w:rPr>
        <w:t>), a zabezpečiť implementáciu Stratégie Európa 2020 podľa princípov územnej súdržnosti.</w:t>
      </w:r>
    </w:p>
    <w:p w:rsidR="00D509DC" w:rsidRPr="00AD1183" w:rsidRDefault="00D509DC" w:rsidP="00D509DC">
      <w:pPr>
        <w:pStyle w:val="mStandard"/>
        <w:rPr>
          <w:lang w:val="sk-SK"/>
        </w:rPr>
      </w:pPr>
      <w:r w:rsidRPr="00AD1183">
        <w:rPr>
          <w:b/>
          <w:lang w:val="sk-SK"/>
        </w:rPr>
        <w:t>Stratégia Európskej únie pre dunajský región (</w:t>
      </w:r>
      <w:r w:rsidRPr="00BB6621">
        <w:rPr>
          <w:lang w:val="sk-SK"/>
        </w:rPr>
        <w:t>alebo</w:t>
      </w:r>
      <w:r w:rsidRPr="00AD1183">
        <w:rPr>
          <w:b/>
          <w:lang w:val="sk-SK"/>
        </w:rPr>
        <w:t xml:space="preserve"> Stratégia Európskej únie pre podunajskú oblasť; SEÚDR)</w:t>
      </w:r>
      <w:r w:rsidRPr="00AD1183">
        <w:rPr>
          <w:lang w:val="sk-SK"/>
        </w:rPr>
        <w:t xml:space="preserve"> má za cieľ vyvinúť koordinované politiky a opatrenia na území povodia, čím sa zosilňujú záväzky stratégie Európa 2020 smerom k inteligentnému, udržateľnému a </w:t>
      </w:r>
      <w:proofErr w:type="spellStart"/>
      <w:r w:rsidRPr="00AD1183">
        <w:rPr>
          <w:lang w:val="sk-SK"/>
        </w:rPr>
        <w:t>inkluzívnemu</w:t>
      </w:r>
      <w:proofErr w:type="spellEnd"/>
      <w:r w:rsidRPr="00AD1183">
        <w:rPr>
          <w:lang w:val="sk-SK"/>
        </w:rPr>
        <w:t xml:space="preserve"> rastu na základe štyroch pilierov a jedenástich prioritných oblastí. Tieto politiky a aktivity by mali riešiť kľúčové otázky, akými sú mobilita, energia, biodiverzita, sociálno-ekonomické prostredie či bezpečnosť. V súlade s</w:t>
      </w:r>
      <w:r w:rsidR="008877BB" w:rsidRPr="00AD1183">
        <w:rPr>
          <w:lang w:val="sk-SK"/>
        </w:rPr>
        <w:t>o zámermi</w:t>
      </w:r>
      <w:r w:rsidRPr="00AD1183">
        <w:rPr>
          <w:lang w:val="sk-SK"/>
        </w:rPr>
        <w:t xml:space="preserve"> cieľa územnej spolupráce sa Stratégia nezameriava na financovanie, ale na zlepšenie úzkej spolupráce v rámci dotknutého územia. Kľúčovým prvkom stratégie je koordinácia prostredníctvom podpory nárastu úrovne a kvality sieťových aktivít, posilnenie existujúcej regionálnej a medziregionálnej spolupráce, ale aj podpora novej spolupráce.</w:t>
      </w:r>
    </w:p>
    <w:p w:rsidR="00D509DC" w:rsidRPr="00AD1183" w:rsidRDefault="00D509DC" w:rsidP="00D509DC">
      <w:pPr>
        <w:pStyle w:val="mStandard"/>
        <w:rPr>
          <w:lang w:val="sk-SK"/>
        </w:rPr>
      </w:pPr>
      <w:r w:rsidRPr="00AD1183">
        <w:rPr>
          <w:b/>
          <w:lang w:val="sk-SK"/>
        </w:rPr>
        <w:t>Stratégia Juhovýchodná Európa 2020</w:t>
      </w:r>
      <w:r w:rsidRPr="00AD1183">
        <w:rPr>
          <w:lang w:val="sk-SK"/>
        </w:rPr>
        <w:t xml:space="preserve"> </w:t>
      </w:r>
      <w:r w:rsidRPr="00AD1183">
        <w:rPr>
          <w:b/>
          <w:lang w:val="sk-SK"/>
        </w:rPr>
        <w:t xml:space="preserve">(JVE 2020) </w:t>
      </w:r>
      <w:r w:rsidRPr="00AD1183">
        <w:rPr>
          <w:lang w:val="sk-SK"/>
        </w:rPr>
        <w:t xml:space="preserve">bola rozbehnutá zúčastnenými štátmi v roku 2011 ako </w:t>
      </w:r>
      <w:r w:rsidR="00BB6621">
        <w:rPr>
          <w:lang w:val="sk-SK"/>
        </w:rPr>
        <w:t>prejav zistenia</w:t>
      </w:r>
      <w:r w:rsidRPr="00AD1183">
        <w:rPr>
          <w:lang w:val="sk-SK"/>
        </w:rPr>
        <w:t xml:space="preserve">, že úzka spolupráca môže urýchliť dosiahnutie </w:t>
      </w:r>
      <w:r w:rsidR="000A65F3" w:rsidRPr="00AD1183">
        <w:rPr>
          <w:lang w:val="sk-SK"/>
        </w:rPr>
        <w:t>zámerov</w:t>
      </w:r>
      <w:r w:rsidRPr="00AD1183">
        <w:rPr>
          <w:lang w:val="sk-SK"/>
        </w:rPr>
        <w:t xml:space="preserve"> v kľúčových sektoroch. JVE 2020 je inšpirovaná Stratégiou Európa 2020 a sleduje podobné ciele, pričom berie do úvahy regionálne špecifiká. Dokument </w:t>
      </w:r>
      <w:r w:rsidRPr="00AD1183">
        <w:rPr>
          <w:lang w:val="sk-SK"/>
        </w:rPr>
        <w:lastRenderedPageBreak/>
        <w:t>poskytuje dôležité strategické usmernenie pre nečlenské štáty zo západného Balkánu na dosiahnutie vyššieho stupňa konvergencie s cieľmi EÚ2020.</w:t>
      </w:r>
    </w:p>
    <w:p w:rsidR="00D509DC" w:rsidRPr="00AD1183" w:rsidRDefault="00D509DC" w:rsidP="00D509DC">
      <w:pPr>
        <w:pStyle w:val="mStandard"/>
        <w:rPr>
          <w:lang w:val="sk-SK"/>
        </w:rPr>
      </w:pPr>
      <w:r w:rsidRPr="00AD1183">
        <w:rPr>
          <w:lang w:val="sk-SK"/>
        </w:rPr>
        <w:t xml:space="preserve">Navyše boli zvážené tematické rámce politiky s cieľom najlepšie </w:t>
      </w:r>
      <w:r w:rsidR="00BB6621">
        <w:rPr>
          <w:lang w:val="sk-SK"/>
        </w:rPr>
        <w:t>na</w:t>
      </w:r>
      <w:r w:rsidRPr="00AD1183">
        <w:rPr>
          <w:lang w:val="sk-SK"/>
        </w:rPr>
        <w:t xml:space="preserve">plniť potreby v daných sektoroch a podoba programu zohľadnila </w:t>
      </w:r>
      <w:r w:rsidR="000A65F3" w:rsidRPr="00AD1183">
        <w:rPr>
          <w:lang w:val="sk-SK"/>
        </w:rPr>
        <w:t>zámery</w:t>
      </w:r>
      <w:r w:rsidRPr="00AD1183">
        <w:rPr>
          <w:lang w:val="sk-SK"/>
        </w:rPr>
        <w:t xml:space="preserve"> identifikované v konkrétnych tematických oblastiach. Zoznam týchto strategických dokumentov a rámcov politiky zahŕňa:</w:t>
      </w:r>
    </w:p>
    <w:p w:rsidR="00D509DC" w:rsidRPr="00AD1183" w:rsidRDefault="00D509DC" w:rsidP="00D509DC">
      <w:pPr>
        <w:pStyle w:val="mStandard"/>
        <w:rPr>
          <w:lang w:val="sk-SK"/>
        </w:rPr>
      </w:pPr>
      <w:r w:rsidRPr="00AD1183">
        <w:rPr>
          <w:lang w:val="sk-SK"/>
        </w:rPr>
        <w:t>•</w:t>
      </w:r>
      <w:r w:rsidRPr="00AD1183">
        <w:rPr>
          <w:lang w:val="sk-SK"/>
        </w:rPr>
        <w:tab/>
        <w:t xml:space="preserve">rámcovú smernicu EÚ o vode (2000) </w:t>
      </w:r>
    </w:p>
    <w:p w:rsidR="00D509DC" w:rsidRPr="00AD1183" w:rsidRDefault="00D509DC" w:rsidP="00D509DC">
      <w:pPr>
        <w:pStyle w:val="mStandard"/>
        <w:rPr>
          <w:lang w:val="sk-SK"/>
        </w:rPr>
      </w:pPr>
      <w:r w:rsidRPr="00AD1183">
        <w:rPr>
          <w:lang w:val="sk-SK"/>
        </w:rPr>
        <w:t>•</w:t>
      </w:r>
      <w:r w:rsidRPr="00AD1183">
        <w:rPr>
          <w:lang w:val="sk-SK"/>
        </w:rPr>
        <w:tab/>
        <w:t>TEN-T prepájanie Európy</w:t>
      </w:r>
    </w:p>
    <w:p w:rsidR="00D509DC" w:rsidRPr="00AD1183" w:rsidRDefault="00D509DC" w:rsidP="00D509DC">
      <w:pPr>
        <w:pStyle w:val="mStandard"/>
        <w:rPr>
          <w:lang w:val="sk-SK"/>
        </w:rPr>
      </w:pPr>
      <w:r w:rsidRPr="00AD1183">
        <w:rPr>
          <w:lang w:val="sk-SK"/>
        </w:rPr>
        <w:t>•</w:t>
      </w:r>
      <w:r w:rsidRPr="00AD1183">
        <w:rPr>
          <w:lang w:val="sk-SK"/>
        </w:rPr>
        <w:tab/>
        <w:t>Stratégiu EÚ v oblasti biodiverzity (2011)</w:t>
      </w:r>
    </w:p>
    <w:p w:rsidR="00D509DC" w:rsidRPr="00AD1183" w:rsidRDefault="00D509DC" w:rsidP="00D509DC">
      <w:pPr>
        <w:pStyle w:val="mStandard"/>
        <w:rPr>
          <w:lang w:val="sk-SK"/>
        </w:rPr>
      </w:pPr>
      <w:r w:rsidRPr="00AD1183">
        <w:rPr>
          <w:lang w:val="sk-SK"/>
        </w:rPr>
        <w:t>•</w:t>
      </w:r>
      <w:r w:rsidRPr="00AD1183">
        <w:rPr>
          <w:lang w:val="sk-SK"/>
        </w:rPr>
        <w:tab/>
        <w:t>Prioritné akčné rámce pre NATURA2000</w:t>
      </w:r>
    </w:p>
    <w:p w:rsidR="00D509DC" w:rsidRPr="00AD1183" w:rsidRDefault="00D509DC" w:rsidP="00D509DC">
      <w:pPr>
        <w:pStyle w:val="mStandard"/>
        <w:rPr>
          <w:lang w:val="sk-SK"/>
        </w:rPr>
      </w:pPr>
      <w:r w:rsidRPr="00AD1183">
        <w:rPr>
          <w:lang w:val="sk-SK"/>
        </w:rPr>
        <w:t>•</w:t>
      </w:r>
      <w:r w:rsidRPr="00AD1183">
        <w:rPr>
          <w:lang w:val="sk-SK"/>
        </w:rPr>
        <w:tab/>
        <w:t>7. environmentálny akčný program EÚ</w:t>
      </w:r>
    </w:p>
    <w:p w:rsidR="00D509DC" w:rsidRPr="00AD1183" w:rsidRDefault="00D509DC" w:rsidP="00D509DC">
      <w:pPr>
        <w:pStyle w:val="mStandard"/>
        <w:rPr>
          <w:lang w:val="sk-SK"/>
        </w:rPr>
      </w:pPr>
      <w:r w:rsidRPr="00AD1183">
        <w:rPr>
          <w:lang w:val="sk-SK"/>
        </w:rPr>
        <w:t>•</w:t>
      </w:r>
      <w:r w:rsidRPr="00AD1183">
        <w:rPr>
          <w:lang w:val="sk-SK"/>
        </w:rPr>
        <w:tab/>
        <w:t>Klimaticko-energetický balík EÚ</w:t>
      </w:r>
    </w:p>
    <w:p w:rsidR="00D509DC" w:rsidRPr="00AD1183" w:rsidRDefault="00D509DC" w:rsidP="00D509DC">
      <w:pPr>
        <w:pStyle w:val="mStandard"/>
        <w:rPr>
          <w:lang w:val="sk-SK"/>
        </w:rPr>
      </w:pPr>
      <w:r w:rsidRPr="00AD1183">
        <w:rPr>
          <w:lang w:val="sk-SK"/>
        </w:rPr>
        <w:t>•</w:t>
      </w:r>
      <w:r w:rsidRPr="00AD1183">
        <w:rPr>
          <w:lang w:val="sk-SK"/>
        </w:rPr>
        <w:tab/>
        <w:t>Plány energetickej efektívnosti / Európske strategické plány pre energetické technológie</w:t>
      </w:r>
    </w:p>
    <w:p w:rsidR="00D509DC" w:rsidRPr="00AD1183" w:rsidRDefault="00D509DC" w:rsidP="00D509DC">
      <w:pPr>
        <w:pStyle w:val="mStandard"/>
        <w:rPr>
          <w:lang w:val="sk-SK"/>
        </w:rPr>
      </w:pPr>
      <w:r w:rsidRPr="00AD1183">
        <w:rPr>
          <w:lang w:val="sk-SK"/>
        </w:rPr>
        <w:t>•</w:t>
      </w:r>
      <w:r w:rsidRPr="00AD1183">
        <w:rPr>
          <w:lang w:val="sk-SK"/>
        </w:rPr>
        <w:tab/>
        <w:t>„</w:t>
      </w:r>
      <w:proofErr w:type="spellStart"/>
      <w:r w:rsidRPr="00AD1183">
        <w:rPr>
          <w:lang w:val="sk-SK"/>
        </w:rPr>
        <w:t>Small</w:t>
      </w:r>
      <w:proofErr w:type="spellEnd"/>
      <w:r w:rsidRPr="00AD1183">
        <w:rPr>
          <w:lang w:val="sk-SK"/>
        </w:rPr>
        <w:t xml:space="preserve"> </w:t>
      </w:r>
      <w:proofErr w:type="spellStart"/>
      <w:r w:rsidRPr="00AD1183">
        <w:rPr>
          <w:lang w:val="sk-SK"/>
        </w:rPr>
        <w:t>Business</w:t>
      </w:r>
      <w:proofErr w:type="spellEnd"/>
      <w:r w:rsidRPr="00AD1183">
        <w:rPr>
          <w:lang w:val="sk-SK"/>
        </w:rPr>
        <w:t xml:space="preserve"> </w:t>
      </w:r>
      <w:proofErr w:type="spellStart"/>
      <w:r w:rsidRPr="00AD1183">
        <w:rPr>
          <w:lang w:val="sk-SK"/>
        </w:rPr>
        <w:t>Act</w:t>
      </w:r>
      <w:proofErr w:type="spellEnd"/>
      <w:r w:rsidRPr="00AD1183">
        <w:rPr>
          <w:lang w:val="sk-SK"/>
        </w:rPr>
        <w:t>“ MSP</w:t>
      </w:r>
    </w:p>
    <w:p w:rsidR="00D509DC" w:rsidRPr="00AD1183" w:rsidRDefault="00D509DC" w:rsidP="00D509DC">
      <w:pPr>
        <w:pStyle w:val="mStandard"/>
        <w:rPr>
          <w:lang w:val="sk-SK"/>
        </w:rPr>
      </w:pPr>
      <w:r w:rsidRPr="00AD1183">
        <w:rPr>
          <w:lang w:val="sk-SK"/>
        </w:rPr>
        <w:t>•</w:t>
      </w:r>
      <w:r w:rsidRPr="00AD1183">
        <w:rPr>
          <w:lang w:val="sk-SK"/>
        </w:rPr>
        <w:tab/>
        <w:t>Platform</w:t>
      </w:r>
      <w:r w:rsidR="00C14C8D" w:rsidRPr="00AD1183">
        <w:rPr>
          <w:lang w:val="sk-SK"/>
        </w:rPr>
        <w:t>u</w:t>
      </w:r>
      <w:r w:rsidRPr="00AD1183">
        <w:rPr>
          <w:lang w:val="sk-SK"/>
        </w:rPr>
        <w:t xml:space="preserve"> inteligentnej špecializácie EÚ</w:t>
      </w:r>
    </w:p>
    <w:p w:rsidR="00D509DC" w:rsidRPr="00AD1183" w:rsidRDefault="00D509DC" w:rsidP="00D509DC">
      <w:pPr>
        <w:pStyle w:val="mStandard"/>
        <w:rPr>
          <w:lang w:val="sk-SK"/>
        </w:rPr>
      </w:pPr>
      <w:r w:rsidRPr="00AD1183">
        <w:rPr>
          <w:lang w:val="sk-SK"/>
        </w:rPr>
        <w:t>•</w:t>
      </w:r>
      <w:r w:rsidRPr="00AD1183">
        <w:rPr>
          <w:lang w:val="sk-SK"/>
        </w:rPr>
        <w:tab/>
        <w:t>Dunajské partnerstvo v oblasti inovácií</w:t>
      </w:r>
    </w:p>
    <w:p w:rsidR="00D509DC" w:rsidRPr="00AD1183" w:rsidRDefault="00D509DC" w:rsidP="00D509DC">
      <w:pPr>
        <w:pStyle w:val="mStandard"/>
        <w:rPr>
          <w:lang w:val="sk-SK"/>
        </w:rPr>
      </w:pPr>
      <w:r w:rsidRPr="00AD1183">
        <w:rPr>
          <w:lang w:val="sk-SK"/>
        </w:rPr>
        <w:t>•</w:t>
      </w:r>
      <w:r w:rsidRPr="00AD1183">
        <w:rPr>
          <w:lang w:val="sk-SK"/>
        </w:rPr>
        <w:tab/>
        <w:t>Európsky výskumný priestor, Strategické výskumné agendy vyvinuté v rámci Iniciatív spoločného plánovania</w:t>
      </w:r>
    </w:p>
    <w:p w:rsidR="00D509DC" w:rsidRPr="00AD1183" w:rsidRDefault="00D509DC" w:rsidP="00D509DC">
      <w:pPr>
        <w:pStyle w:val="mStandard"/>
        <w:rPr>
          <w:lang w:val="sk-SK"/>
        </w:rPr>
      </w:pPr>
      <w:r w:rsidRPr="00AD1183">
        <w:rPr>
          <w:lang w:val="sk-SK"/>
        </w:rPr>
        <w:t>•</w:t>
      </w:r>
      <w:r w:rsidRPr="00AD1183">
        <w:rPr>
          <w:lang w:val="sk-SK"/>
        </w:rPr>
        <w:tab/>
        <w:t>Stratégi</w:t>
      </w:r>
      <w:r w:rsidR="00C14C8D" w:rsidRPr="00AD1183">
        <w:rPr>
          <w:lang w:val="sk-SK"/>
        </w:rPr>
        <w:t>u</w:t>
      </w:r>
      <w:r w:rsidRPr="00AD1183">
        <w:rPr>
          <w:lang w:val="sk-SK"/>
        </w:rPr>
        <w:t xml:space="preserve"> v oblasti výskumu a vývoja pre inovácie západného Balkánu – Nástroj na výkon inovačnej stratégie západného Balkánu (zostavené so Svetovou bankou/RRS na monitorovanie pokroku)</w:t>
      </w:r>
    </w:p>
    <w:p w:rsidR="00903DB9" w:rsidRPr="00AD1183" w:rsidRDefault="00BE703B" w:rsidP="0040461F">
      <w:pPr>
        <w:pStyle w:val="mberschrift4"/>
        <w:rPr>
          <w:lang w:val="sk-SK"/>
        </w:rPr>
      </w:pPr>
      <w:bookmarkStart w:id="48" w:name="_Toc405950273"/>
      <w:r w:rsidRPr="00AD1183">
        <w:rPr>
          <w:lang w:val="sk-SK"/>
        </w:rPr>
        <w:t>Výskum a inovácie</w:t>
      </w:r>
      <w:bookmarkEnd w:id="48"/>
    </w:p>
    <w:p w:rsidR="00903DB9" w:rsidRPr="00AD1183" w:rsidRDefault="00BE703B" w:rsidP="00E72ADE">
      <w:pPr>
        <w:pStyle w:val="mberschrift5"/>
        <w:rPr>
          <w:lang w:val="sk-SK"/>
        </w:rPr>
      </w:pPr>
      <w:r w:rsidRPr="00AD1183">
        <w:rPr>
          <w:lang w:val="sk-SK"/>
        </w:rPr>
        <w:t>Charakteristika</w:t>
      </w:r>
    </w:p>
    <w:p w:rsidR="00903DB9" w:rsidRDefault="00BE703B" w:rsidP="00903DB9">
      <w:pPr>
        <w:pStyle w:val="mStandard"/>
        <w:rPr>
          <w:lang w:val="sk-SK"/>
        </w:rPr>
      </w:pPr>
      <w:r w:rsidRPr="00AD1183">
        <w:rPr>
          <w:lang w:val="sk-SK"/>
        </w:rPr>
        <w:t>Sektor výskumu a inovácie má osobitný význam pre región, pretože môže vytv</w:t>
      </w:r>
      <w:r w:rsidR="00BB6621">
        <w:rPr>
          <w:lang w:val="sk-SK"/>
        </w:rPr>
        <w:t>á</w:t>
      </w:r>
      <w:r w:rsidRPr="00AD1183">
        <w:rPr>
          <w:lang w:val="sk-SK"/>
        </w:rPr>
        <w:t>r</w:t>
      </w:r>
      <w:r w:rsidR="00BB6621">
        <w:rPr>
          <w:lang w:val="sk-SK"/>
        </w:rPr>
        <w:t>a</w:t>
      </w:r>
      <w:r w:rsidRPr="00AD1183">
        <w:rPr>
          <w:lang w:val="sk-SK"/>
        </w:rPr>
        <w:t xml:space="preserve">ť pridanú hodnotu potrebnú na prekonanie relatívnej hospodárskej zaostalosti regiónu ako celku a môže poskytnúť odpovede potrebné pre nové spoločenské výzvy, ktorým dané územie musí čeliť, ako sú demografické zmeny alebo migrácia. Oblasť výskumu a inovácie vykazuje na úrovni dunajského regiónu významné rozdiely, tak pokiaľ ide o alokované zdroje, ako aj pokiaľ ide o disponibilné štruktúry a ľudské zdroje. Kým západná časť územia je na úrovni vývoja porovnateľnej s najvyspelejšími európskymi štátmi, východná časť vážne zaostáva. Tento stav odhalil Prehľad výsledkov výskumu a inovácií v Únii 2014, ktorý klasifikuje nemecké spolkové krajiny Bavorsko a </w:t>
      </w:r>
      <w:proofErr w:type="spellStart"/>
      <w:r w:rsidRPr="00AD1183">
        <w:rPr>
          <w:lang w:val="sk-SK"/>
        </w:rPr>
        <w:t>Bádensko-Württembersko</w:t>
      </w:r>
      <w:proofErr w:type="spellEnd"/>
      <w:r w:rsidRPr="00AD1183">
        <w:rPr>
          <w:lang w:val="sk-SK"/>
        </w:rPr>
        <w:t xml:space="preserve"> ako Inovačných lídrov na úrovni Únie, zatiaľ čo väčšina sledovaného územia patrí do skupiny Miernych </w:t>
      </w:r>
      <w:proofErr w:type="spellStart"/>
      <w:r w:rsidRPr="00AD1183">
        <w:rPr>
          <w:lang w:val="sk-SK"/>
        </w:rPr>
        <w:t>inovátorov</w:t>
      </w:r>
      <w:proofErr w:type="spellEnd"/>
      <w:r w:rsidRPr="00AD1183">
        <w:rPr>
          <w:lang w:val="sk-SK"/>
        </w:rPr>
        <w:t>.</w:t>
      </w:r>
      <w:r w:rsidR="00903DB9" w:rsidRPr="00AD1183">
        <w:rPr>
          <w:lang w:val="sk-SK"/>
        </w:rPr>
        <w:t xml:space="preserve"> </w:t>
      </w:r>
    </w:p>
    <w:p w:rsidR="00903DB9" w:rsidRPr="00AD1183" w:rsidRDefault="00BE703B" w:rsidP="00806A16">
      <w:pPr>
        <w:pStyle w:val="mberschriftfigures"/>
        <w:rPr>
          <w:lang w:val="sk-SK"/>
        </w:rPr>
      </w:pPr>
      <w:r w:rsidRPr="00AD1183">
        <w:rPr>
          <w:rFonts w:cs="Arial"/>
          <w:lang w:val="sk-SK"/>
        </w:rPr>
        <w:t>Prehľad výsledkov výskumu a inovácií v Únii 2014</w:t>
      </w:r>
    </w:p>
    <w:p w:rsidR="00903DB9" w:rsidRPr="00AD1183" w:rsidRDefault="00903DB9" w:rsidP="00903DB9">
      <w:pPr>
        <w:pStyle w:val="mStandard"/>
        <w:rPr>
          <w:lang w:val="sk-SK"/>
        </w:rPr>
      </w:pPr>
      <w:r w:rsidRPr="00AD1183">
        <w:rPr>
          <w:noProof/>
          <w:lang w:val="sk-SK" w:eastAsia="sk-SK"/>
        </w:rPr>
        <w:lastRenderedPageBreak/>
        <w:drawing>
          <wp:inline distT="0" distB="0" distL="0" distR="0">
            <wp:extent cx="4895850" cy="2606775"/>
            <wp:effectExtent l="19050" t="0" r="0" b="0"/>
            <wp:docPr id="57" name="Picture 10" descr="EU Member States’ innovation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Member States’ innovation perform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5850" cy="2606775"/>
                    </a:xfrm>
                    <a:prstGeom prst="rect">
                      <a:avLst/>
                    </a:prstGeom>
                    <a:noFill/>
                    <a:ln>
                      <a:noFill/>
                    </a:ln>
                  </pic:spPr>
                </pic:pic>
              </a:graphicData>
            </a:graphic>
          </wp:inline>
        </w:drawing>
      </w:r>
    </w:p>
    <w:p w:rsidR="007950A8" w:rsidRPr="00AD1183" w:rsidRDefault="007950A8" w:rsidP="00BB6621">
      <w:pPr>
        <w:pStyle w:val="Bezriadkovania"/>
        <w:ind w:firstLine="709"/>
        <w:jc w:val="both"/>
        <w:rPr>
          <w:rFonts w:ascii="Arial" w:hAnsi="Arial" w:cs="Arial"/>
          <w:sz w:val="20"/>
          <w:szCs w:val="20"/>
        </w:rPr>
      </w:pPr>
      <w:r w:rsidRPr="00AD1183">
        <w:rPr>
          <w:rFonts w:ascii="Arial" w:hAnsi="Arial" w:cs="Arial"/>
          <w:sz w:val="20"/>
          <w:szCs w:val="20"/>
        </w:rPr>
        <w:t xml:space="preserve">slabí </w:t>
      </w:r>
      <w:proofErr w:type="spellStart"/>
      <w:r w:rsidRPr="00AD1183">
        <w:rPr>
          <w:rFonts w:ascii="Arial" w:hAnsi="Arial" w:cs="Arial"/>
          <w:sz w:val="20"/>
          <w:szCs w:val="20"/>
        </w:rPr>
        <w:t>inovátori</w:t>
      </w:r>
      <w:proofErr w:type="spellEnd"/>
      <w:r w:rsidRPr="00AD1183">
        <w:rPr>
          <w:rFonts w:ascii="Arial" w:hAnsi="Arial" w:cs="Arial"/>
          <w:sz w:val="20"/>
          <w:szCs w:val="20"/>
        </w:rPr>
        <w:tab/>
        <w:t xml:space="preserve">mierni </w:t>
      </w:r>
      <w:proofErr w:type="spellStart"/>
      <w:r w:rsidRPr="00AD1183">
        <w:rPr>
          <w:rFonts w:ascii="Arial" w:hAnsi="Arial" w:cs="Arial"/>
          <w:sz w:val="20"/>
          <w:szCs w:val="20"/>
        </w:rPr>
        <w:t>inovátori</w:t>
      </w:r>
      <w:proofErr w:type="spellEnd"/>
      <w:r w:rsidR="00BB6621">
        <w:rPr>
          <w:rFonts w:ascii="Arial" w:hAnsi="Arial" w:cs="Arial"/>
          <w:sz w:val="20"/>
          <w:szCs w:val="20"/>
        </w:rPr>
        <w:tab/>
      </w:r>
      <w:r w:rsidRPr="00AD1183">
        <w:rPr>
          <w:rFonts w:ascii="Arial" w:hAnsi="Arial" w:cs="Arial"/>
          <w:sz w:val="20"/>
          <w:szCs w:val="20"/>
        </w:rPr>
        <w:t>inovační nasledovatelia</w:t>
      </w:r>
      <w:r w:rsidRPr="00AD1183">
        <w:rPr>
          <w:rFonts w:ascii="Arial" w:hAnsi="Arial" w:cs="Arial"/>
          <w:sz w:val="20"/>
          <w:szCs w:val="20"/>
        </w:rPr>
        <w:tab/>
      </w:r>
      <w:r w:rsidR="00BB6621">
        <w:rPr>
          <w:rFonts w:ascii="Arial" w:hAnsi="Arial" w:cs="Arial"/>
          <w:sz w:val="20"/>
          <w:szCs w:val="20"/>
        </w:rPr>
        <w:tab/>
      </w:r>
      <w:r w:rsidRPr="00AD1183">
        <w:rPr>
          <w:rFonts w:ascii="Arial" w:hAnsi="Arial" w:cs="Arial"/>
          <w:sz w:val="20"/>
          <w:szCs w:val="20"/>
        </w:rPr>
        <w:t>inovační lídri</w:t>
      </w:r>
    </w:p>
    <w:p w:rsidR="007950A8" w:rsidRPr="00AD1183" w:rsidRDefault="007950A8" w:rsidP="00903DB9">
      <w:pPr>
        <w:pStyle w:val="mStandard"/>
        <w:rPr>
          <w:lang w:val="sk-SK"/>
        </w:rPr>
      </w:pPr>
    </w:p>
    <w:p w:rsidR="00903DB9" w:rsidRPr="00AD1183" w:rsidRDefault="007950A8" w:rsidP="00577BEC">
      <w:pPr>
        <w:pStyle w:val="mQuelle"/>
        <w:rPr>
          <w:lang w:val="sk-SK"/>
        </w:rPr>
      </w:pPr>
      <w:r w:rsidRPr="00AD1183">
        <w:rPr>
          <w:lang w:val="sk-SK"/>
        </w:rPr>
        <w:t>Zdroj: Prehľad výsledkov výskumu a inovácií v Únii 2014</w:t>
      </w:r>
      <w:r w:rsidR="00903DB9" w:rsidRPr="00AD1183">
        <w:rPr>
          <w:lang w:val="sk-SK"/>
        </w:rPr>
        <w:t>http://ec.europa.eu/enterprise/policies/innovation/policy/innovation-scoreboard/index_en.htm</w:t>
      </w:r>
    </w:p>
    <w:p w:rsidR="007950A8" w:rsidRPr="00AD1183" w:rsidRDefault="007950A8" w:rsidP="007950A8">
      <w:pPr>
        <w:pStyle w:val="Bezriadkovania"/>
        <w:jc w:val="both"/>
        <w:rPr>
          <w:rFonts w:ascii="Arial" w:hAnsi="Arial" w:cs="Arial"/>
          <w:sz w:val="20"/>
          <w:szCs w:val="20"/>
        </w:rPr>
      </w:pPr>
      <w:r w:rsidRPr="00AD1183">
        <w:rPr>
          <w:rFonts w:ascii="Arial" w:hAnsi="Arial" w:cs="Arial"/>
          <w:sz w:val="20"/>
          <w:szCs w:val="20"/>
        </w:rPr>
        <w:t>Nerovnomerné rozloženie výskumného a inovačného kapitálu je najmä dôsledkom rôznych rámcových podmienok v sektore v regióne. Široká škála pridelených finančných prostriedkov</w:t>
      </w:r>
      <w:r w:rsidRPr="00AD1183">
        <w:rPr>
          <w:rFonts w:ascii="Arial" w:hAnsi="Arial" w:cs="Arial"/>
          <w:color w:val="FF0000"/>
          <w:sz w:val="20"/>
          <w:szCs w:val="20"/>
        </w:rPr>
        <w:t xml:space="preserve"> </w:t>
      </w:r>
      <w:r w:rsidRPr="00AD1183">
        <w:rPr>
          <w:rFonts w:ascii="Arial" w:hAnsi="Arial" w:cs="Arial"/>
          <w:sz w:val="20"/>
          <w:szCs w:val="20"/>
        </w:rPr>
        <w:t xml:space="preserve">a politík pre výskumný sektor určuje inštitucionálne kapacity zapojených aktérov, čo spôsobuje rôzne úrovne výkonnosti. Celkové výdavky na výskum a vývoj </w:t>
      </w:r>
      <w:r w:rsidR="001107A1">
        <w:rPr>
          <w:rFonts w:ascii="Arial" w:hAnsi="Arial" w:cs="Arial"/>
          <w:sz w:val="20"/>
          <w:szCs w:val="20"/>
        </w:rPr>
        <w:t xml:space="preserve">na jedného obyvateľa </w:t>
      </w:r>
      <w:r w:rsidRPr="00AD1183">
        <w:rPr>
          <w:rFonts w:ascii="Arial" w:hAnsi="Arial" w:cs="Arial"/>
          <w:sz w:val="20"/>
          <w:szCs w:val="20"/>
        </w:rPr>
        <w:t xml:space="preserve">v rámci </w:t>
      </w:r>
      <w:r w:rsidR="00BB6621">
        <w:rPr>
          <w:rFonts w:ascii="Arial" w:hAnsi="Arial" w:cs="Arial"/>
          <w:sz w:val="20"/>
          <w:szCs w:val="20"/>
        </w:rPr>
        <w:t xml:space="preserve">jednotlivých </w:t>
      </w:r>
      <w:r w:rsidRPr="00AD1183">
        <w:rPr>
          <w:rFonts w:ascii="Arial" w:hAnsi="Arial" w:cs="Arial"/>
          <w:sz w:val="20"/>
          <w:szCs w:val="20"/>
        </w:rPr>
        <w:t>sledovan</w:t>
      </w:r>
      <w:r w:rsidR="00BB6621">
        <w:rPr>
          <w:rFonts w:ascii="Arial" w:hAnsi="Arial" w:cs="Arial"/>
          <w:sz w:val="20"/>
          <w:szCs w:val="20"/>
        </w:rPr>
        <w:t>ých</w:t>
      </w:r>
      <w:r w:rsidRPr="00AD1183">
        <w:rPr>
          <w:rFonts w:ascii="Arial" w:hAnsi="Arial" w:cs="Arial"/>
          <w:sz w:val="20"/>
          <w:szCs w:val="20"/>
        </w:rPr>
        <w:t xml:space="preserve"> štát</w:t>
      </w:r>
      <w:r w:rsidR="00BB6621">
        <w:rPr>
          <w:rFonts w:ascii="Arial" w:hAnsi="Arial" w:cs="Arial"/>
          <w:sz w:val="20"/>
          <w:szCs w:val="20"/>
        </w:rPr>
        <w:t>ov</w:t>
      </w:r>
      <w:r w:rsidRPr="00AD1183">
        <w:rPr>
          <w:rFonts w:ascii="Arial" w:hAnsi="Arial" w:cs="Arial"/>
          <w:sz w:val="20"/>
          <w:szCs w:val="20"/>
        </w:rPr>
        <w:t xml:space="preserve"> sa pohybovali od 600 po 1000 eur v Nemecku a Rakúsku, zatiaľ čo s výnimkou Česka a Slovenska nedosahovali 150 eur. Podiel HDP pridelený tomuto sektoru na regionálnej úrovni   podľa údajov za rok 2010 boli Nemecko a Rakúsko jedinými sektormi, v ktorých bol dosiahnutý cieľ Európy 2020 vo výške 3 %. Kým štáty z centrálnej časti oblasti programu dávajú medzi 1 a 2 % na výskum a vývoj na regionálnej úrovni, situácia v južnej a východnej časti regiónu je oveľa horšia, lebo veľká väčšina </w:t>
      </w:r>
      <w:r w:rsidR="00BB6621">
        <w:rPr>
          <w:rFonts w:ascii="Arial" w:hAnsi="Arial" w:cs="Arial"/>
          <w:sz w:val="20"/>
          <w:szCs w:val="20"/>
        </w:rPr>
        <w:t>úrovní</w:t>
      </w:r>
      <w:r w:rsidRPr="00AD1183">
        <w:rPr>
          <w:rFonts w:ascii="Arial" w:hAnsi="Arial" w:cs="Arial"/>
          <w:sz w:val="20"/>
          <w:szCs w:val="20"/>
        </w:rPr>
        <w:t xml:space="preserve"> je pod 0,5 %.</w:t>
      </w:r>
    </w:p>
    <w:p w:rsidR="007950A8" w:rsidRPr="00AD1183" w:rsidRDefault="007950A8" w:rsidP="007950A8">
      <w:pPr>
        <w:pStyle w:val="Bezriadkovania"/>
        <w:jc w:val="both"/>
        <w:rPr>
          <w:rFonts w:ascii="Arial" w:hAnsi="Arial" w:cs="Arial"/>
          <w:sz w:val="20"/>
          <w:szCs w:val="20"/>
        </w:rPr>
      </w:pPr>
      <w:r w:rsidRPr="00AD1183">
        <w:rPr>
          <w:rFonts w:ascii="Arial" w:hAnsi="Arial" w:cs="Arial"/>
          <w:sz w:val="20"/>
          <w:szCs w:val="20"/>
        </w:rPr>
        <w:t>Tieto rozdiely možno riešiť zvýšenou úrovňou prepojiteľnosti medzi aktérmi aktívnymi v sektore, čo vytvára podmienky na lepšie využitie potenciálu existujúceho v menej rozvinutých regióno</w:t>
      </w:r>
      <w:r w:rsidR="001C1803">
        <w:rPr>
          <w:rFonts w:ascii="Arial" w:hAnsi="Arial" w:cs="Arial"/>
          <w:sz w:val="20"/>
          <w:szCs w:val="20"/>
        </w:rPr>
        <w:t>v</w:t>
      </w:r>
      <w:r w:rsidRPr="00AD1183">
        <w:rPr>
          <w:rFonts w:ascii="Arial" w:hAnsi="Arial" w:cs="Arial"/>
          <w:sz w:val="20"/>
          <w:szCs w:val="20"/>
        </w:rPr>
        <w:t xml:space="preserve">. Stratégie na nadnárodnej úrovni v oblasti inovácie a lepšie využitie </w:t>
      </w:r>
      <w:r w:rsidR="007129D3" w:rsidRPr="00AD1183">
        <w:rPr>
          <w:rFonts w:ascii="Arial" w:hAnsi="Arial" w:cs="Arial"/>
          <w:sz w:val="20"/>
          <w:szCs w:val="20"/>
        </w:rPr>
        <w:t xml:space="preserve">princípov </w:t>
      </w:r>
      <w:r w:rsidRPr="00AD1183">
        <w:rPr>
          <w:rFonts w:ascii="Arial" w:hAnsi="Arial" w:cs="Arial"/>
          <w:sz w:val="20"/>
          <w:szCs w:val="20"/>
        </w:rPr>
        <w:t>inteligentn</w:t>
      </w:r>
      <w:r w:rsidR="007129D3" w:rsidRPr="00AD1183">
        <w:rPr>
          <w:rFonts w:ascii="Arial" w:hAnsi="Arial" w:cs="Arial"/>
          <w:sz w:val="20"/>
          <w:szCs w:val="20"/>
        </w:rPr>
        <w:t xml:space="preserve">ej </w:t>
      </w:r>
      <w:r w:rsidRPr="00AD1183">
        <w:rPr>
          <w:rFonts w:ascii="Arial" w:hAnsi="Arial" w:cs="Arial"/>
          <w:sz w:val="20"/>
          <w:szCs w:val="20"/>
        </w:rPr>
        <w:t xml:space="preserve">špecializácie môžu výrazne podporiť výkonnosť v oblasti výskumu a vývoja v regióne prostredníctvom koordinácie kapacít, tvorby </w:t>
      </w:r>
      <w:proofErr w:type="spellStart"/>
      <w:r w:rsidRPr="00AD1183">
        <w:rPr>
          <w:rFonts w:ascii="Arial" w:hAnsi="Arial" w:cs="Arial"/>
          <w:sz w:val="20"/>
          <w:szCs w:val="20"/>
        </w:rPr>
        <w:t>synergií</w:t>
      </w:r>
      <w:proofErr w:type="spellEnd"/>
      <w:r w:rsidRPr="00AD1183">
        <w:rPr>
          <w:rFonts w:ascii="Arial" w:hAnsi="Arial" w:cs="Arial"/>
          <w:sz w:val="20"/>
          <w:szCs w:val="20"/>
        </w:rPr>
        <w:t xml:space="preserve"> a využit</w:t>
      </w:r>
      <w:r w:rsidR="00E7703A">
        <w:rPr>
          <w:rFonts w:ascii="Arial" w:hAnsi="Arial" w:cs="Arial"/>
          <w:sz w:val="20"/>
          <w:szCs w:val="20"/>
        </w:rPr>
        <w:t>ia</w:t>
      </w:r>
      <w:r w:rsidRPr="00AD1183">
        <w:rPr>
          <w:rFonts w:ascii="Arial" w:hAnsi="Arial" w:cs="Arial"/>
          <w:sz w:val="20"/>
          <w:szCs w:val="20"/>
        </w:rPr>
        <w:t xml:space="preserve"> </w:t>
      </w:r>
      <w:proofErr w:type="spellStart"/>
      <w:r w:rsidRPr="00AD1183">
        <w:rPr>
          <w:rFonts w:ascii="Arial" w:hAnsi="Arial" w:cs="Arial"/>
          <w:sz w:val="20"/>
          <w:szCs w:val="20"/>
        </w:rPr>
        <w:t>komplementarít</w:t>
      </w:r>
      <w:proofErr w:type="spellEnd"/>
      <w:r w:rsidRPr="00AD1183">
        <w:rPr>
          <w:rFonts w:ascii="Arial" w:hAnsi="Arial" w:cs="Arial"/>
          <w:sz w:val="20"/>
          <w:szCs w:val="20"/>
        </w:rPr>
        <w:t xml:space="preserve">. Okrem toho môže zvýšený tok znalostí a informácií cez nadnárodné kanály generovať </w:t>
      </w:r>
      <w:r w:rsidR="00E7703A">
        <w:rPr>
          <w:rFonts w:ascii="Arial" w:hAnsi="Arial" w:cs="Arial"/>
          <w:sz w:val="20"/>
          <w:szCs w:val="20"/>
        </w:rPr>
        <w:t>pozitívne</w:t>
      </w:r>
      <w:r w:rsidRPr="00AD1183">
        <w:rPr>
          <w:rFonts w:ascii="Arial" w:hAnsi="Arial" w:cs="Arial"/>
          <w:sz w:val="20"/>
          <w:szCs w:val="20"/>
        </w:rPr>
        <w:t xml:space="preserve"> výsledky v oblasti posilnenia inštitucionálnej spolupráce a pri vypracúvaní nástrojov správy (</w:t>
      </w:r>
      <w:proofErr w:type="spellStart"/>
      <w:r w:rsidRPr="00AD1183">
        <w:rPr>
          <w:rFonts w:ascii="Arial" w:hAnsi="Arial" w:cs="Arial"/>
          <w:sz w:val="20"/>
          <w:szCs w:val="20"/>
        </w:rPr>
        <w:t>governance</w:t>
      </w:r>
      <w:proofErr w:type="spellEnd"/>
      <w:r w:rsidRPr="00AD1183">
        <w:rPr>
          <w:rFonts w:ascii="Arial" w:hAnsi="Arial" w:cs="Arial"/>
          <w:sz w:val="20"/>
          <w:szCs w:val="20"/>
        </w:rPr>
        <w:t>) s cieľom podporiť tieto aktivity.</w:t>
      </w:r>
    </w:p>
    <w:p w:rsidR="007950A8" w:rsidRPr="00AD1183" w:rsidRDefault="007950A8" w:rsidP="007950A8">
      <w:pPr>
        <w:pStyle w:val="Bezriadkovania"/>
        <w:jc w:val="both"/>
        <w:rPr>
          <w:rFonts w:ascii="Arial" w:hAnsi="Arial" w:cs="Arial"/>
          <w:sz w:val="20"/>
          <w:szCs w:val="20"/>
        </w:rPr>
      </w:pPr>
      <w:r w:rsidRPr="00AD1183">
        <w:rPr>
          <w:rFonts w:ascii="Arial" w:hAnsi="Arial" w:cs="Arial"/>
          <w:sz w:val="20"/>
          <w:szCs w:val="20"/>
        </w:rPr>
        <w:t xml:space="preserve">Intenzita prenosu znalostí z vedeckého sektora na využívateľov vykazuje rovnakú heterogénnosť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 Vo väčšine regiónov sú vážne problémy s premenou vedeckých výsledkov na komerčný úspech, čo je spôsobené najmä slabými prepojeniami medzi vedeckými centrami, verejnými orgánmi a </w:t>
      </w:r>
      <w:r w:rsidR="00A543C4" w:rsidRPr="00AD1183">
        <w:rPr>
          <w:rFonts w:ascii="Arial" w:hAnsi="Arial" w:cs="Arial"/>
          <w:sz w:val="20"/>
          <w:szCs w:val="20"/>
        </w:rPr>
        <w:t>MSP</w:t>
      </w:r>
      <w:r w:rsidRPr="00AD1183">
        <w:rPr>
          <w:rFonts w:ascii="Arial" w:hAnsi="Arial" w:cs="Arial"/>
          <w:sz w:val="20"/>
          <w:szCs w:val="20"/>
        </w:rPr>
        <w:t>. Tento jav predstavuje vážnu výzvu pre konkurencieschopnosť regiónu, pretože inováci</w:t>
      </w:r>
      <w:r w:rsidR="00E7703A">
        <w:rPr>
          <w:rFonts w:ascii="Arial" w:hAnsi="Arial" w:cs="Arial"/>
          <w:sz w:val="20"/>
          <w:szCs w:val="20"/>
        </w:rPr>
        <w:t>e</w:t>
      </w:r>
      <w:r w:rsidRPr="00AD1183">
        <w:rPr>
          <w:rFonts w:ascii="Arial" w:hAnsi="Arial" w:cs="Arial"/>
          <w:sz w:val="20"/>
          <w:szCs w:val="20"/>
        </w:rPr>
        <w:t xml:space="preserve"> m</w:t>
      </w:r>
      <w:r w:rsidR="00E7703A">
        <w:rPr>
          <w:rFonts w:ascii="Arial" w:hAnsi="Arial" w:cs="Arial"/>
          <w:sz w:val="20"/>
          <w:szCs w:val="20"/>
        </w:rPr>
        <w:t>ajú</w:t>
      </w:r>
      <w:r w:rsidRPr="00AD1183">
        <w:rPr>
          <w:rFonts w:ascii="Arial" w:hAnsi="Arial" w:cs="Arial"/>
          <w:sz w:val="20"/>
          <w:szCs w:val="20"/>
        </w:rPr>
        <w:t xml:space="preserve"> dokázateľne pozitívny vplyv na vývoj a výkonnosť </w:t>
      </w:r>
      <w:r w:rsidR="00A543C4" w:rsidRPr="00AD1183">
        <w:rPr>
          <w:rFonts w:ascii="Arial" w:hAnsi="Arial" w:cs="Arial"/>
          <w:sz w:val="20"/>
          <w:szCs w:val="20"/>
        </w:rPr>
        <w:t>MSP</w:t>
      </w:r>
      <w:r w:rsidRPr="00AD1183">
        <w:rPr>
          <w:rFonts w:ascii="Arial" w:hAnsi="Arial" w:cs="Arial"/>
          <w:sz w:val="20"/>
          <w:szCs w:val="20"/>
        </w:rPr>
        <w:t xml:space="preserve"> a zároveň spôsobuj</w:t>
      </w:r>
      <w:r w:rsidR="00E7703A">
        <w:rPr>
          <w:rFonts w:ascii="Arial" w:hAnsi="Arial" w:cs="Arial"/>
          <w:sz w:val="20"/>
          <w:szCs w:val="20"/>
        </w:rPr>
        <w:t>ú</w:t>
      </w:r>
      <w:r w:rsidRPr="00AD1183">
        <w:rPr>
          <w:rFonts w:ascii="Arial" w:hAnsi="Arial" w:cs="Arial"/>
          <w:sz w:val="20"/>
          <w:szCs w:val="20"/>
        </w:rPr>
        <w:t xml:space="preserve"> rast zamestnanosti a vytvára</w:t>
      </w:r>
      <w:r w:rsidR="00E7703A">
        <w:rPr>
          <w:rFonts w:ascii="Arial" w:hAnsi="Arial" w:cs="Arial"/>
          <w:sz w:val="20"/>
          <w:szCs w:val="20"/>
        </w:rPr>
        <w:t>jú</w:t>
      </w:r>
      <w:r w:rsidRPr="00AD1183">
        <w:rPr>
          <w:rFonts w:ascii="Arial" w:hAnsi="Arial" w:cs="Arial"/>
          <w:sz w:val="20"/>
          <w:szCs w:val="20"/>
        </w:rPr>
        <w:t xml:space="preserve"> </w:t>
      </w:r>
      <w:r w:rsidR="00E7703A">
        <w:rPr>
          <w:rFonts w:ascii="Arial" w:hAnsi="Arial" w:cs="Arial"/>
          <w:sz w:val="20"/>
          <w:szCs w:val="20"/>
        </w:rPr>
        <w:t xml:space="preserve">kvalitnejšie </w:t>
      </w:r>
      <w:r w:rsidRPr="00AD1183">
        <w:rPr>
          <w:rFonts w:ascii="Arial" w:hAnsi="Arial" w:cs="Arial"/>
          <w:sz w:val="20"/>
          <w:szCs w:val="20"/>
        </w:rPr>
        <w:t xml:space="preserve">pracovné miesta. Nadnárodná spolupráca môže </w:t>
      </w:r>
      <w:r w:rsidRPr="00AD1183">
        <w:rPr>
          <w:rFonts w:ascii="Arial" w:hAnsi="Arial" w:cs="Arial"/>
          <w:sz w:val="20"/>
          <w:szCs w:val="20"/>
        </w:rPr>
        <w:lastRenderedPageBreak/>
        <w:t xml:space="preserve">prispieť k lepšiemu šíreniu znalostí a vedeckých výsledkov a môže posilniť schopnosť </w:t>
      </w:r>
      <w:r w:rsidR="00A543C4" w:rsidRPr="00AD1183">
        <w:rPr>
          <w:rFonts w:ascii="Arial" w:hAnsi="Arial" w:cs="Arial"/>
          <w:sz w:val="20"/>
          <w:szCs w:val="20"/>
        </w:rPr>
        <w:t>MSP</w:t>
      </w:r>
      <w:r w:rsidRPr="00AD1183">
        <w:rPr>
          <w:rFonts w:ascii="Arial" w:hAnsi="Arial" w:cs="Arial"/>
          <w:sz w:val="20"/>
          <w:szCs w:val="20"/>
        </w:rPr>
        <w:t xml:space="preserve"> pri zohrávaní aktívnej úlohy pri generovaní inovácie alebo využívaní výsledkov akademického sektora. Okrem toho môžu nadnárodné opatrenia prostredníctvom zlepšovania úrovne internacionalizácie vytvoriť významné siete šírenia, ktoré ďalej zlepšia ich výkonnosť a prispejú k zníženiu rozdielov vnútri regiónov.</w:t>
      </w:r>
    </w:p>
    <w:p w:rsidR="007950A8" w:rsidRPr="00AD1183" w:rsidRDefault="007950A8" w:rsidP="007950A8">
      <w:pPr>
        <w:pStyle w:val="Bezriadkovania"/>
        <w:jc w:val="both"/>
        <w:rPr>
          <w:rFonts w:ascii="Arial" w:hAnsi="Arial" w:cs="Arial"/>
          <w:sz w:val="20"/>
          <w:szCs w:val="20"/>
        </w:rPr>
      </w:pPr>
      <w:r w:rsidRPr="00AD1183">
        <w:rPr>
          <w:rFonts w:ascii="Arial" w:hAnsi="Arial" w:cs="Arial"/>
          <w:sz w:val="20"/>
          <w:szCs w:val="20"/>
        </w:rPr>
        <w:t>Na podporu udržateľného a </w:t>
      </w:r>
      <w:proofErr w:type="spellStart"/>
      <w:r w:rsidRPr="00AD1183">
        <w:rPr>
          <w:rFonts w:ascii="Arial" w:hAnsi="Arial" w:cs="Arial"/>
          <w:sz w:val="20"/>
          <w:szCs w:val="20"/>
        </w:rPr>
        <w:t>inkluzívneho</w:t>
      </w:r>
      <w:proofErr w:type="spellEnd"/>
      <w:r w:rsidRPr="00AD1183">
        <w:rPr>
          <w:rFonts w:ascii="Arial" w:hAnsi="Arial" w:cs="Arial"/>
          <w:sz w:val="20"/>
          <w:szCs w:val="20"/>
        </w:rPr>
        <w:t xml:space="preserve"> rastu oblasti programu by sa mali riešiť iné aspekty inovácie, ako napríklad ekologické inovácie a sociálne inovácie. Komplexnosť geografickej oblasti si vyžaduje nové prístupy v oblasti environmentálnych technológií, ktoré pomáhajú vytvoriť zelené pracovné miesta a zabezpečiť na sledovanom území udržateľn</w:t>
      </w:r>
      <w:r w:rsidR="00D46468">
        <w:rPr>
          <w:rFonts w:ascii="Arial" w:hAnsi="Arial" w:cs="Arial"/>
          <w:sz w:val="20"/>
          <w:szCs w:val="20"/>
        </w:rPr>
        <w:t>ý</w:t>
      </w:r>
      <w:r w:rsidRPr="00AD1183">
        <w:rPr>
          <w:rFonts w:ascii="Arial" w:hAnsi="Arial" w:cs="Arial"/>
          <w:sz w:val="20"/>
          <w:szCs w:val="20"/>
        </w:rPr>
        <w:t xml:space="preserve"> pokrok. Vzhľadom na to, že väčšina štátov regiónu </w:t>
      </w:r>
      <w:r w:rsidR="00D46468">
        <w:rPr>
          <w:rFonts w:ascii="Arial" w:hAnsi="Arial" w:cs="Arial"/>
          <w:sz w:val="20"/>
          <w:szCs w:val="20"/>
        </w:rPr>
        <w:t xml:space="preserve">dováža </w:t>
      </w:r>
      <w:r w:rsidRPr="00AD1183">
        <w:rPr>
          <w:rFonts w:ascii="Arial" w:hAnsi="Arial" w:cs="Arial"/>
          <w:sz w:val="20"/>
          <w:szCs w:val="20"/>
        </w:rPr>
        <w:t xml:space="preserve">potrebnú energiu, </w:t>
      </w:r>
      <w:r w:rsidR="00D46468">
        <w:rPr>
          <w:rFonts w:ascii="Arial" w:hAnsi="Arial" w:cs="Arial"/>
          <w:sz w:val="20"/>
          <w:szCs w:val="20"/>
        </w:rPr>
        <w:t xml:space="preserve">ako aj </w:t>
      </w:r>
      <w:r w:rsidRPr="00AD1183">
        <w:rPr>
          <w:rFonts w:ascii="Arial" w:hAnsi="Arial" w:cs="Arial"/>
          <w:sz w:val="20"/>
          <w:szCs w:val="20"/>
        </w:rPr>
        <w:t xml:space="preserve">na </w:t>
      </w:r>
      <w:proofErr w:type="spellStart"/>
      <w:r w:rsidRPr="00AD1183">
        <w:rPr>
          <w:rFonts w:ascii="Arial" w:hAnsi="Arial" w:cs="Arial"/>
          <w:sz w:val="20"/>
          <w:szCs w:val="20"/>
        </w:rPr>
        <w:t>volatilitu</w:t>
      </w:r>
      <w:proofErr w:type="spellEnd"/>
      <w:r w:rsidRPr="00AD1183">
        <w:rPr>
          <w:rFonts w:ascii="Arial" w:hAnsi="Arial" w:cs="Arial"/>
          <w:sz w:val="20"/>
          <w:szCs w:val="20"/>
        </w:rPr>
        <w:t xml:space="preserve"> globálneho trhu s energiou a v neposlednom rade na environmentálny vplyv výroby energie na zmenu klímy, je potrebné vyvinúť úsilie na zlepšenie energetickej efektívnosti. Nadnárodné iniciatívy v tomto smere môžu viesť k riešeniam šitým na mieru, ktoré možno použiť v kontexte dunajského regiónu berúc do úvahy konkrétne charakteristiky sledovaného územia.</w:t>
      </w:r>
    </w:p>
    <w:p w:rsidR="007950A8" w:rsidRPr="00AD1183" w:rsidRDefault="007950A8" w:rsidP="007950A8">
      <w:pPr>
        <w:pStyle w:val="Bezriadkovania"/>
        <w:jc w:val="both"/>
        <w:rPr>
          <w:rFonts w:ascii="Arial" w:hAnsi="Arial" w:cs="Arial"/>
          <w:sz w:val="20"/>
          <w:szCs w:val="20"/>
        </w:rPr>
      </w:pPr>
      <w:r w:rsidRPr="00AD1183">
        <w:rPr>
          <w:rFonts w:ascii="Arial" w:hAnsi="Arial" w:cs="Arial"/>
          <w:sz w:val="20"/>
          <w:szCs w:val="20"/>
        </w:rPr>
        <w:t xml:space="preserve">Vývoj sektora výskumu a vývoja je založený na ľudských zdrojoch zapojených do </w:t>
      </w:r>
      <w:r w:rsidR="00D46468">
        <w:rPr>
          <w:rFonts w:ascii="Arial" w:hAnsi="Arial" w:cs="Arial"/>
          <w:sz w:val="20"/>
          <w:szCs w:val="20"/>
        </w:rPr>
        <w:t xml:space="preserve">tohto </w:t>
      </w:r>
      <w:r w:rsidRPr="00AD1183">
        <w:rPr>
          <w:rFonts w:ascii="Arial" w:hAnsi="Arial" w:cs="Arial"/>
          <w:sz w:val="20"/>
          <w:szCs w:val="20"/>
        </w:rPr>
        <w:t xml:space="preserve">procesu. Štatistiky ukazujú nízku úroveň zamestnanosti v sektoroch náročných na znalosti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 a potrebu zlepšenia schopností a kompetentností na podporu využitia a šírenia výsledkov inovácie. Okrem toho vzhľadom na situáciu trhov práce využitie možností, ktoré poskytuje rozvíjajúca sa kultúra podnikateľstva, so zvláštnym zameraním na inovatívne sektory, môže poskytnúť cennú podporu pri rozvoji inovačného potenciálu regiónu. V tomto zmysle môže nadnárodná spolupráca zohrať dôležitú úlohu pri prispôsobovaní inovatívnych systémov učenia</w:t>
      </w:r>
      <w:r w:rsidR="00401068" w:rsidRPr="00AD1183">
        <w:rPr>
          <w:rFonts w:ascii="Arial" w:hAnsi="Arial" w:cs="Arial"/>
          <w:sz w:val="20"/>
          <w:szCs w:val="20"/>
        </w:rPr>
        <w:t xml:space="preserve"> sa</w:t>
      </w:r>
      <w:r w:rsidRPr="00AD1183">
        <w:rPr>
          <w:rFonts w:ascii="Arial" w:hAnsi="Arial" w:cs="Arial"/>
          <w:sz w:val="20"/>
          <w:szCs w:val="20"/>
        </w:rPr>
        <w:t>, a tým pri zvýšení schopnosti pracovnej sily prispôsobiť sa technologickému pokroku.</w:t>
      </w:r>
    </w:p>
    <w:p w:rsidR="007950A8" w:rsidRDefault="007950A8" w:rsidP="007950A8">
      <w:pPr>
        <w:pStyle w:val="Bezriadkovania"/>
        <w:jc w:val="both"/>
        <w:rPr>
          <w:rFonts w:ascii="Arial" w:hAnsi="Arial" w:cs="Arial"/>
          <w:sz w:val="20"/>
          <w:szCs w:val="20"/>
        </w:rPr>
      </w:pPr>
      <w:r w:rsidRPr="00AD1183">
        <w:rPr>
          <w:rFonts w:ascii="Arial" w:hAnsi="Arial" w:cs="Arial"/>
          <w:sz w:val="20"/>
          <w:szCs w:val="20"/>
        </w:rPr>
        <w:t xml:space="preserve">Okrem toho musí dunajský región riešiť dôležité spoločenské problémy vyplývajúce z komplexnosti a špecifík regiónu. Tradičné prístupy nie sú vždy schopné ich riešiť patričným a dôkladným spôsobom, preto by v mnohých ohľadoch mali byť riešené novými metódami, politikami a nástrojmi vyvinutými  s použitím nástrojov </w:t>
      </w:r>
      <w:r w:rsidRPr="00AD1183">
        <w:rPr>
          <w:rFonts w:ascii="Arial" w:hAnsi="Arial" w:cs="Arial"/>
          <w:b/>
          <w:sz w:val="20"/>
          <w:szCs w:val="20"/>
        </w:rPr>
        <w:t>sociálnej inovácie</w:t>
      </w:r>
      <w:r w:rsidRPr="00AD1183">
        <w:rPr>
          <w:rFonts w:ascii="Arial" w:hAnsi="Arial" w:cs="Arial"/>
          <w:sz w:val="20"/>
          <w:szCs w:val="20"/>
        </w:rPr>
        <w:t>. Štandardné intervenčné modely majú obmedzený vplyv, najmä v štátoch čeliacich hospodárskym ťažkostiam, preto nové, inovatívne metódy môžu pomôcť ich vyriešiť prostredníctvom zapojenia relevantných skupín spoločnosti do riešenia týchto problémov.</w:t>
      </w:r>
    </w:p>
    <w:p w:rsidR="00D46468" w:rsidRPr="00AD1183" w:rsidRDefault="00D46468" w:rsidP="007950A8">
      <w:pPr>
        <w:pStyle w:val="Bezriadkovania"/>
        <w:jc w:val="both"/>
        <w:rPr>
          <w:rFonts w:ascii="Arial" w:hAnsi="Arial" w:cs="Arial"/>
          <w:sz w:val="20"/>
          <w:szCs w:val="20"/>
        </w:rPr>
      </w:pPr>
    </w:p>
    <w:p w:rsidR="00D46468" w:rsidRPr="00ED271B" w:rsidRDefault="00D46468" w:rsidP="00D46468">
      <w:pPr>
        <w:pStyle w:val="mberschrift5"/>
        <w:rPr>
          <w:lang w:val="en-GB"/>
        </w:rPr>
      </w:pPr>
      <w:proofErr w:type="spellStart"/>
      <w:r>
        <w:rPr>
          <w:lang w:val="en-GB"/>
        </w:rPr>
        <w:t>Výzvy</w:t>
      </w:r>
      <w:proofErr w:type="spellEnd"/>
      <w:r>
        <w:rPr>
          <w:lang w:val="en-GB"/>
        </w:rPr>
        <w:t xml:space="preserve"> a </w:t>
      </w:r>
      <w:proofErr w:type="spellStart"/>
      <w:r>
        <w:rPr>
          <w:lang w:val="en-GB"/>
        </w:rPr>
        <w:t>oblasti</w:t>
      </w:r>
      <w:proofErr w:type="spellEnd"/>
      <w:r>
        <w:rPr>
          <w:lang w:val="en-GB"/>
        </w:rPr>
        <w:t xml:space="preserve">, v </w:t>
      </w:r>
      <w:proofErr w:type="spellStart"/>
      <w:r>
        <w:rPr>
          <w:lang w:val="en-GB"/>
        </w:rPr>
        <w:t>ktorých</w:t>
      </w:r>
      <w:proofErr w:type="spellEnd"/>
      <w:r>
        <w:rPr>
          <w:lang w:val="en-GB"/>
        </w:rPr>
        <w:t xml:space="preserve"> je </w:t>
      </w:r>
      <w:proofErr w:type="spellStart"/>
      <w:r>
        <w:rPr>
          <w:lang w:val="en-GB"/>
        </w:rPr>
        <w:t>potrebná</w:t>
      </w:r>
      <w:proofErr w:type="spellEnd"/>
      <w:r>
        <w:rPr>
          <w:lang w:val="en-GB"/>
        </w:rPr>
        <w:t xml:space="preserve"> </w:t>
      </w:r>
      <w:proofErr w:type="spellStart"/>
      <w:r>
        <w:rPr>
          <w:lang w:val="en-GB"/>
        </w:rPr>
        <w:t>spolupráca</w:t>
      </w:r>
      <w:proofErr w:type="spellEnd"/>
    </w:p>
    <w:p w:rsidR="007950A8" w:rsidRPr="00AD1183" w:rsidRDefault="007950A8" w:rsidP="007A5E54">
      <w:pPr>
        <w:pStyle w:val="Bezriadkovania"/>
        <w:numPr>
          <w:ilvl w:val="0"/>
          <w:numId w:val="24"/>
        </w:numPr>
        <w:jc w:val="both"/>
        <w:rPr>
          <w:rFonts w:ascii="Arial" w:hAnsi="Arial" w:cs="Arial"/>
          <w:sz w:val="20"/>
          <w:szCs w:val="20"/>
        </w:rPr>
      </w:pPr>
      <w:r w:rsidRPr="00AD1183">
        <w:rPr>
          <w:rFonts w:ascii="Arial" w:hAnsi="Arial" w:cs="Arial"/>
          <w:sz w:val="20"/>
          <w:szCs w:val="20"/>
        </w:rPr>
        <w:t xml:space="preserve">Nadnárodná spolupráca a koordinácia na inštitucionálnej úrovni je nedostatočná; treba to zlepšiť, aby sa v plnej miere zvýšili potenciály výskumu a vývoja regiónu a znížili priestorové </w:t>
      </w:r>
      <w:r w:rsidR="00BC00BA" w:rsidRPr="00AD1183">
        <w:rPr>
          <w:rFonts w:ascii="Arial" w:hAnsi="Arial" w:cs="Arial"/>
          <w:sz w:val="20"/>
          <w:szCs w:val="20"/>
        </w:rPr>
        <w:t>disparity</w:t>
      </w:r>
    </w:p>
    <w:p w:rsidR="007950A8" w:rsidRPr="00AD1183" w:rsidRDefault="007950A8" w:rsidP="007A5E54">
      <w:pPr>
        <w:pStyle w:val="Bezriadkovania"/>
        <w:numPr>
          <w:ilvl w:val="0"/>
          <w:numId w:val="24"/>
        </w:numPr>
        <w:jc w:val="both"/>
        <w:rPr>
          <w:rFonts w:ascii="Arial" w:hAnsi="Arial" w:cs="Arial"/>
          <w:sz w:val="20"/>
          <w:szCs w:val="20"/>
        </w:rPr>
      </w:pPr>
      <w:r w:rsidRPr="00AD1183">
        <w:rPr>
          <w:rFonts w:ascii="Arial" w:hAnsi="Arial" w:cs="Arial"/>
          <w:sz w:val="20"/>
          <w:szCs w:val="20"/>
        </w:rPr>
        <w:t>Vytvorenie stimulujúceho prostredia pre aktivity výskumu a vývoja závisí od podpory primeraných politík, ktoré nie sú prítomné v mnohých častiach regiónu</w:t>
      </w:r>
    </w:p>
    <w:p w:rsidR="007950A8" w:rsidRPr="00AD1183" w:rsidRDefault="007950A8" w:rsidP="007A5E54">
      <w:pPr>
        <w:pStyle w:val="Bezriadkovania"/>
        <w:numPr>
          <w:ilvl w:val="0"/>
          <w:numId w:val="24"/>
        </w:numPr>
        <w:jc w:val="both"/>
        <w:rPr>
          <w:rFonts w:ascii="Arial" w:hAnsi="Arial" w:cs="Arial"/>
          <w:sz w:val="20"/>
          <w:szCs w:val="20"/>
        </w:rPr>
      </w:pPr>
      <w:r w:rsidRPr="00AD1183">
        <w:rPr>
          <w:rFonts w:ascii="Arial" w:hAnsi="Arial" w:cs="Arial"/>
          <w:sz w:val="20"/>
          <w:szCs w:val="20"/>
        </w:rPr>
        <w:t>Slabý tok informácií a znalostí medzi regiónmi oblasti programu zväčšuje rozdiely v aktivitách výskumu a vývoja, preto by sa malo vyvinúť úsilie na vytvorenie funkčných a efektívnych komunikačných kanálov</w:t>
      </w:r>
    </w:p>
    <w:p w:rsidR="007950A8" w:rsidRPr="00AD1183" w:rsidRDefault="007950A8" w:rsidP="007A5E54">
      <w:pPr>
        <w:pStyle w:val="Bezriadkovania"/>
        <w:numPr>
          <w:ilvl w:val="0"/>
          <w:numId w:val="24"/>
        </w:numPr>
        <w:jc w:val="both"/>
        <w:rPr>
          <w:rFonts w:ascii="Arial" w:hAnsi="Arial" w:cs="Arial"/>
          <w:sz w:val="20"/>
          <w:szCs w:val="20"/>
        </w:rPr>
      </w:pPr>
      <w:r w:rsidRPr="00AD1183">
        <w:rPr>
          <w:rFonts w:ascii="Arial" w:hAnsi="Arial" w:cs="Arial"/>
          <w:sz w:val="20"/>
          <w:szCs w:val="20"/>
        </w:rPr>
        <w:t xml:space="preserve">Schopnosť </w:t>
      </w:r>
      <w:r w:rsidR="00A543C4" w:rsidRPr="00AD1183">
        <w:rPr>
          <w:rFonts w:ascii="Arial" w:hAnsi="Arial" w:cs="Arial"/>
          <w:sz w:val="20"/>
          <w:szCs w:val="20"/>
        </w:rPr>
        <w:t>MSP</w:t>
      </w:r>
      <w:r w:rsidRPr="00AD1183">
        <w:rPr>
          <w:rFonts w:ascii="Arial" w:hAnsi="Arial" w:cs="Arial"/>
          <w:sz w:val="20"/>
          <w:szCs w:val="20"/>
        </w:rPr>
        <w:t xml:space="preserve"> prispôsobiť sa potrebám inováci</w:t>
      </w:r>
      <w:r w:rsidR="00D11AA7">
        <w:rPr>
          <w:rFonts w:ascii="Arial" w:hAnsi="Arial" w:cs="Arial"/>
          <w:sz w:val="20"/>
          <w:szCs w:val="20"/>
        </w:rPr>
        <w:t>í</w:t>
      </w:r>
      <w:r w:rsidRPr="00AD1183">
        <w:rPr>
          <w:rFonts w:ascii="Arial" w:hAnsi="Arial" w:cs="Arial"/>
          <w:sz w:val="20"/>
          <w:szCs w:val="20"/>
        </w:rPr>
        <w:t xml:space="preserve"> treba podporiť posilnením prenosu informácií a podporou metódy štvoritej </w:t>
      </w:r>
      <w:r w:rsidR="002F7176" w:rsidRPr="00AD1183">
        <w:rPr>
          <w:rFonts w:ascii="Arial" w:hAnsi="Arial" w:cs="Arial"/>
          <w:sz w:val="20"/>
          <w:szCs w:val="20"/>
        </w:rPr>
        <w:t>špirály</w:t>
      </w:r>
      <w:r w:rsidRPr="00AD1183">
        <w:rPr>
          <w:rFonts w:ascii="Arial" w:hAnsi="Arial" w:cs="Arial"/>
          <w:sz w:val="20"/>
          <w:szCs w:val="20"/>
        </w:rPr>
        <w:t xml:space="preserve"> aj v oblasti ekologických inovácií</w:t>
      </w:r>
    </w:p>
    <w:p w:rsidR="007950A8" w:rsidRPr="00AD1183" w:rsidRDefault="007950A8" w:rsidP="007A5E54">
      <w:pPr>
        <w:pStyle w:val="Bezriadkovania"/>
        <w:numPr>
          <w:ilvl w:val="0"/>
          <w:numId w:val="24"/>
        </w:numPr>
        <w:jc w:val="both"/>
        <w:rPr>
          <w:rFonts w:ascii="Arial" w:hAnsi="Arial" w:cs="Arial"/>
          <w:sz w:val="20"/>
          <w:szCs w:val="20"/>
        </w:rPr>
      </w:pPr>
      <w:r w:rsidRPr="00AD1183">
        <w:rPr>
          <w:rFonts w:ascii="Arial" w:hAnsi="Arial" w:cs="Arial"/>
          <w:sz w:val="20"/>
          <w:szCs w:val="20"/>
        </w:rPr>
        <w:t>Je potrebné rozvinúť schopnosti a kompetentnosti s cieľom umožniť vytváranie a využitie výsledkov aktivít výskumu a inováci</w:t>
      </w:r>
      <w:r w:rsidR="00C90D1F">
        <w:rPr>
          <w:rFonts w:ascii="Arial" w:hAnsi="Arial" w:cs="Arial"/>
          <w:sz w:val="20"/>
          <w:szCs w:val="20"/>
        </w:rPr>
        <w:t>í</w:t>
      </w:r>
      <w:r w:rsidRPr="00AD1183">
        <w:rPr>
          <w:rFonts w:ascii="Arial" w:hAnsi="Arial" w:cs="Arial"/>
          <w:sz w:val="20"/>
          <w:szCs w:val="20"/>
        </w:rPr>
        <w:t xml:space="preserve"> a ich prenos do ekonomiky na riešenie spoločenských výziev.</w:t>
      </w:r>
    </w:p>
    <w:p w:rsidR="00903DB9" w:rsidRPr="00AD1183" w:rsidRDefault="007950A8" w:rsidP="0040461F">
      <w:pPr>
        <w:pStyle w:val="mberschrift4"/>
        <w:rPr>
          <w:lang w:val="sk-SK"/>
        </w:rPr>
      </w:pPr>
      <w:bookmarkStart w:id="49" w:name="_Toc405950274"/>
      <w:r w:rsidRPr="00AD1183">
        <w:rPr>
          <w:lang w:val="sk-SK"/>
        </w:rPr>
        <w:lastRenderedPageBreak/>
        <w:t xml:space="preserve">Kultúrne dedičstvo a </w:t>
      </w:r>
      <w:r w:rsidR="00190E46" w:rsidRPr="00AD1183">
        <w:rPr>
          <w:lang w:val="sk-SK"/>
        </w:rPr>
        <w:t>cestovný ruch</w:t>
      </w:r>
      <w:bookmarkEnd w:id="49"/>
    </w:p>
    <w:p w:rsidR="00903DB9" w:rsidRPr="00AD1183" w:rsidRDefault="00903DB9" w:rsidP="00E72ADE">
      <w:pPr>
        <w:pStyle w:val="mberschrift5"/>
        <w:rPr>
          <w:lang w:val="sk-SK"/>
        </w:rPr>
      </w:pPr>
      <w:r w:rsidRPr="00AD1183">
        <w:rPr>
          <w:lang w:val="sk-SK"/>
        </w:rPr>
        <w:t>Chara</w:t>
      </w:r>
      <w:r w:rsidR="007950A8" w:rsidRPr="00AD1183">
        <w:rPr>
          <w:lang w:val="sk-SK"/>
        </w:rPr>
        <w:t>k</w:t>
      </w:r>
      <w:r w:rsidRPr="00AD1183">
        <w:rPr>
          <w:lang w:val="sk-SK"/>
        </w:rPr>
        <w:t>teristi</w:t>
      </w:r>
      <w:r w:rsidR="007950A8" w:rsidRPr="00AD1183">
        <w:rPr>
          <w:lang w:val="sk-SK"/>
        </w:rPr>
        <w:t>ka</w:t>
      </w:r>
    </w:p>
    <w:p w:rsidR="00122C65" w:rsidRPr="00AD1183" w:rsidRDefault="00122C65" w:rsidP="00122C65">
      <w:pPr>
        <w:pStyle w:val="Bezriadkovania"/>
        <w:jc w:val="both"/>
        <w:rPr>
          <w:rFonts w:ascii="Arial" w:hAnsi="Arial" w:cs="Arial"/>
          <w:sz w:val="20"/>
          <w:szCs w:val="20"/>
        </w:rPr>
      </w:pPr>
      <w:r w:rsidRPr="00AD1183">
        <w:rPr>
          <w:rFonts w:ascii="Arial" w:hAnsi="Arial" w:cs="Arial"/>
          <w:sz w:val="20"/>
          <w:szCs w:val="20"/>
        </w:rPr>
        <w:t xml:space="preserve">Okrem fascinujúcej biodiverzity v regióne predstavuje Dunajský nadnárodný program jeden z najbohatších regiónov v Európe pokiaľ ide o rozličnosť kultúr. Neuveriteľná rozmanitosť etnických skupín (takmer 30) s vlastnými jazykmi, náboženstvami, architektúrami a tradíciami zanecháva na území individuálnu pečať. Možno pozorovať, že vo väčšine prípadov bola hodnota kultúrneho dedičstva </w:t>
      </w:r>
      <w:r w:rsidR="00B93178">
        <w:rPr>
          <w:rFonts w:ascii="Arial" w:hAnsi="Arial" w:cs="Arial"/>
          <w:sz w:val="20"/>
          <w:szCs w:val="20"/>
        </w:rPr>
        <w:t>rozpo</w:t>
      </w:r>
      <w:r w:rsidRPr="00AD1183">
        <w:rPr>
          <w:rFonts w:ascii="Arial" w:hAnsi="Arial" w:cs="Arial"/>
          <w:sz w:val="20"/>
          <w:szCs w:val="20"/>
        </w:rPr>
        <w:t xml:space="preserve">znaná a existuje veľa lokalít, ktoré sú pod ochranou. Dokazuje to počet lokalít svetového dedičstva, ktoré v dunajskom regióne možno nájsť. Na sledovanom území je 65 lokalít svetového dedičstva, ktoré dopĺňa 8 lokalít prírodného dedičstva, pričom spolu vytvárajú veľmi atraktívnu destináciu pre </w:t>
      </w:r>
      <w:r w:rsidR="00190E46" w:rsidRPr="00AD1183">
        <w:rPr>
          <w:rFonts w:ascii="Arial" w:hAnsi="Arial" w:cs="Arial"/>
          <w:sz w:val="20"/>
          <w:szCs w:val="20"/>
        </w:rPr>
        <w:t>cestovný ruch</w:t>
      </w:r>
      <w:r w:rsidRPr="00AD1183">
        <w:rPr>
          <w:rFonts w:ascii="Arial" w:hAnsi="Arial" w:cs="Arial"/>
          <w:sz w:val="20"/>
          <w:szCs w:val="20"/>
        </w:rPr>
        <w:t xml:space="preserve">, vrátane </w:t>
      </w:r>
      <w:proofErr w:type="spellStart"/>
      <w:r w:rsidRPr="00AD1183">
        <w:rPr>
          <w:rFonts w:ascii="Arial" w:hAnsi="Arial" w:cs="Arial"/>
          <w:sz w:val="20"/>
          <w:szCs w:val="20"/>
        </w:rPr>
        <w:t>ekoturizmu</w:t>
      </w:r>
      <w:proofErr w:type="spellEnd"/>
      <w:r w:rsidRPr="00AD1183">
        <w:rPr>
          <w:rFonts w:ascii="Arial" w:hAnsi="Arial" w:cs="Arial"/>
          <w:sz w:val="20"/>
          <w:szCs w:val="20"/>
        </w:rPr>
        <w:t xml:space="preserve">. Na patričné zhodnotenie týchto aktív prostredníctvom </w:t>
      </w:r>
      <w:r w:rsidR="00190E46" w:rsidRPr="00AD1183">
        <w:rPr>
          <w:rFonts w:ascii="Arial" w:hAnsi="Arial" w:cs="Arial"/>
          <w:sz w:val="20"/>
          <w:szCs w:val="20"/>
        </w:rPr>
        <w:t>cestovného ruchu</w:t>
      </w:r>
      <w:r w:rsidRPr="00AD1183">
        <w:rPr>
          <w:rFonts w:ascii="Arial" w:hAnsi="Arial" w:cs="Arial"/>
          <w:sz w:val="20"/>
          <w:szCs w:val="20"/>
        </w:rPr>
        <w:t xml:space="preserve"> je však potrebné úsilie na zlepšenie manažmentu lokalít </w:t>
      </w:r>
      <w:r w:rsidR="00B93178">
        <w:rPr>
          <w:rFonts w:ascii="Arial" w:hAnsi="Arial" w:cs="Arial"/>
          <w:sz w:val="20"/>
          <w:szCs w:val="20"/>
        </w:rPr>
        <w:t xml:space="preserve">z hľadiska </w:t>
      </w:r>
      <w:r w:rsidRPr="00AD1183">
        <w:rPr>
          <w:rFonts w:ascii="Arial" w:hAnsi="Arial" w:cs="Arial"/>
          <w:sz w:val="20"/>
          <w:szCs w:val="20"/>
        </w:rPr>
        <w:t>zachovani</w:t>
      </w:r>
      <w:r w:rsidR="00B93178">
        <w:rPr>
          <w:rFonts w:ascii="Arial" w:hAnsi="Arial" w:cs="Arial"/>
          <w:sz w:val="20"/>
          <w:szCs w:val="20"/>
        </w:rPr>
        <w:t>a</w:t>
      </w:r>
      <w:r w:rsidRPr="00AD1183">
        <w:rPr>
          <w:rFonts w:ascii="Arial" w:hAnsi="Arial" w:cs="Arial"/>
          <w:sz w:val="20"/>
          <w:szCs w:val="20"/>
        </w:rPr>
        <w:t xml:space="preserve"> prírodných aktív aj vývoj</w:t>
      </w:r>
      <w:r w:rsidR="00B93178">
        <w:rPr>
          <w:rFonts w:ascii="Arial" w:hAnsi="Arial" w:cs="Arial"/>
          <w:sz w:val="20"/>
          <w:szCs w:val="20"/>
        </w:rPr>
        <w:t>a</w:t>
      </w:r>
      <w:r w:rsidRPr="00AD1183">
        <w:rPr>
          <w:rFonts w:ascii="Arial" w:hAnsi="Arial" w:cs="Arial"/>
          <w:sz w:val="20"/>
          <w:szCs w:val="20"/>
        </w:rPr>
        <w:t xml:space="preserve"> vhodných metód exploatácie. Rámec politiky na koordináciu takýchto opatrení na podporu dunajského regiónu stále chýba. Navyše existujú veľké rozdiely medzi štátmi v oblasti ubytovac</w:t>
      </w:r>
      <w:r w:rsidR="00B93178">
        <w:rPr>
          <w:rFonts w:ascii="Arial" w:hAnsi="Arial" w:cs="Arial"/>
          <w:sz w:val="20"/>
          <w:szCs w:val="20"/>
        </w:rPr>
        <w:t>ích</w:t>
      </w:r>
      <w:r w:rsidRPr="00AD1183">
        <w:rPr>
          <w:rFonts w:ascii="Arial" w:hAnsi="Arial" w:cs="Arial"/>
          <w:sz w:val="20"/>
          <w:szCs w:val="20"/>
        </w:rPr>
        <w:t xml:space="preserve"> kapac</w:t>
      </w:r>
      <w:r w:rsidR="00B93178">
        <w:rPr>
          <w:rFonts w:ascii="Arial" w:hAnsi="Arial" w:cs="Arial"/>
          <w:sz w:val="20"/>
          <w:szCs w:val="20"/>
        </w:rPr>
        <w:t>ít</w:t>
      </w:r>
      <w:r w:rsidRPr="00AD1183">
        <w:rPr>
          <w:rFonts w:ascii="Arial" w:hAnsi="Arial" w:cs="Arial"/>
          <w:sz w:val="20"/>
          <w:szCs w:val="20"/>
        </w:rPr>
        <w:t xml:space="preserve"> a atraktivity. Podľa analýzy CESCI vedie Rakúsko s vyše 12 000 hosťami za noc/1000 obyvateľov, nasleduje Chorvátsko s 8 000, zatiaľ čo Slovinsko dosahuje nad 4 000 podobne ako Česko a Nemecko. Maďarsko, Slovensko a Bulharsko vykazujú okolo 2 000 hostí za noc/1 000 obyvateľov. Rumunsko využíva svoj turistický potenciál najmenej, keďže dosahuje menej ako 2 000 hostí za noc/1 000 obyvateľov.</w:t>
      </w:r>
    </w:p>
    <w:p w:rsidR="00903DB9" w:rsidRPr="00AD1183" w:rsidRDefault="00122C65" w:rsidP="00806A16">
      <w:pPr>
        <w:pStyle w:val="mberschriftfigures"/>
        <w:rPr>
          <w:lang w:val="sk-SK"/>
        </w:rPr>
      </w:pPr>
      <w:r w:rsidRPr="00AD1183">
        <w:rPr>
          <w:lang w:val="sk-SK"/>
        </w:rPr>
        <w:t>Lokality svetového dedičstva v dunajskom regióne</w:t>
      </w:r>
    </w:p>
    <w:p w:rsidR="00903DB9" w:rsidRPr="00AD1183" w:rsidRDefault="00903DB9" w:rsidP="00577BEC">
      <w:pPr>
        <w:pStyle w:val="mberschriftfigures"/>
        <w:numPr>
          <w:ilvl w:val="0"/>
          <w:numId w:val="0"/>
        </w:numPr>
        <w:rPr>
          <w:lang w:val="sk-SK"/>
        </w:rPr>
      </w:pPr>
      <w:r w:rsidRPr="00AD1183">
        <w:rPr>
          <w:noProof/>
          <w:lang w:val="sk-SK" w:eastAsia="sk-SK"/>
        </w:rPr>
        <w:drawing>
          <wp:inline distT="0" distB="0" distL="0" distR="0">
            <wp:extent cx="5105400" cy="3612121"/>
            <wp:effectExtent l="0" t="0" r="0" b="7620"/>
            <wp:docPr id="58" name="Picture 1" descr="C:\Users\Seenetwork\Documents\DANUBE OP\Version 2.0\working documents\Statistical data CESCI\DR_Map20_WorldHeri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enetwork\Documents\DANUBE OP\Version 2.0\working documents\Statistical data CESCI\DR_Map20_WorldHerita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2042" cy="3638046"/>
                    </a:xfrm>
                    <a:prstGeom prst="rect">
                      <a:avLst/>
                    </a:prstGeom>
                    <a:noFill/>
                    <a:ln>
                      <a:noFill/>
                    </a:ln>
                  </pic:spPr>
                </pic:pic>
              </a:graphicData>
            </a:graphic>
          </wp:inline>
        </w:drawing>
      </w:r>
    </w:p>
    <w:p w:rsidR="00122C65" w:rsidRPr="00AD1183" w:rsidRDefault="00122C65" w:rsidP="00122C65">
      <w:pPr>
        <w:pStyle w:val="Bezriadkovania"/>
        <w:jc w:val="both"/>
        <w:rPr>
          <w:rFonts w:ascii="Arial" w:hAnsi="Arial" w:cs="Arial"/>
          <w:sz w:val="20"/>
          <w:szCs w:val="20"/>
        </w:rPr>
      </w:pPr>
      <w:r w:rsidRPr="00AD1183">
        <w:rPr>
          <w:rFonts w:ascii="Arial" w:hAnsi="Arial" w:cs="Arial"/>
          <w:sz w:val="20"/>
          <w:szCs w:val="20"/>
        </w:rPr>
        <w:t>Lokality svetového dedičstva UNESCO</w:t>
      </w:r>
    </w:p>
    <w:p w:rsidR="00122C65" w:rsidRPr="00AD1183" w:rsidRDefault="00122C65" w:rsidP="00122C65">
      <w:pPr>
        <w:pStyle w:val="Bezriadkovania"/>
        <w:jc w:val="both"/>
        <w:rPr>
          <w:rFonts w:ascii="Arial" w:hAnsi="Arial" w:cs="Arial"/>
          <w:sz w:val="20"/>
          <w:szCs w:val="20"/>
        </w:rPr>
      </w:pPr>
      <w:r w:rsidRPr="00AD1183">
        <w:rPr>
          <w:rFonts w:ascii="Arial" w:hAnsi="Arial" w:cs="Arial"/>
          <w:sz w:val="20"/>
          <w:szCs w:val="20"/>
        </w:rPr>
        <w:t>Predbežné lokality svetového dedičstva UNESCO</w:t>
      </w:r>
    </w:p>
    <w:p w:rsidR="00122C65" w:rsidRPr="00AD1183" w:rsidRDefault="00122C65" w:rsidP="00577BEC">
      <w:pPr>
        <w:pStyle w:val="mQuelle"/>
        <w:rPr>
          <w:lang w:val="sk-SK"/>
        </w:rPr>
      </w:pPr>
    </w:p>
    <w:p w:rsidR="00903DB9" w:rsidRPr="00AD1183" w:rsidRDefault="00122C65" w:rsidP="00577BEC">
      <w:pPr>
        <w:pStyle w:val="mQuelle"/>
        <w:rPr>
          <w:lang w:val="sk-SK"/>
        </w:rPr>
      </w:pPr>
      <w:r w:rsidRPr="00AD1183">
        <w:rPr>
          <w:lang w:val="sk-SK"/>
        </w:rPr>
        <w:t>Zdroj: „Regionálna analýza dunajského regiónu“ CESCI – 2014</w:t>
      </w:r>
    </w:p>
    <w:p w:rsidR="00903DB9" w:rsidRPr="00AD1183" w:rsidRDefault="00122C65" w:rsidP="00903DB9">
      <w:pPr>
        <w:pStyle w:val="mStandard"/>
        <w:rPr>
          <w:lang w:val="sk-SK"/>
        </w:rPr>
      </w:pPr>
      <w:r w:rsidRPr="00AD1183">
        <w:rPr>
          <w:rFonts w:cs="Arial"/>
          <w:lang w:val="sk-SK"/>
        </w:rPr>
        <w:t xml:space="preserve">Kultúrna rozmanitosť môže predstavovať veľký potenciál pre rozvoj, pričom koexistencia početných etnických, jazykových a náboženských skupín vytvára predpoklady na ľahšiu komunikáciu a intenzívnejšiu spoluprácu. Túto historickú kultúrnu rozmanitosť ešte posilňuje veľký počet súčasných imigrantov, koncentrovaných najmä v okolí veľkých miest regiónu. Prispievajú ku kultúrnej identite regiónu, čo má výrazný vplyv na jeho budúci vývoj. Špecifické prostredie </w:t>
      </w:r>
      <w:proofErr w:type="spellStart"/>
      <w:r w:rsidRPr="00AD1183">
        <w:rPr>
          <w:rFonts w:cs="Arial"/>
          <w:lang w:val="sk-SK"/>
        </w:rPr>
        <w:t>multikulturalizmu</w:t>
      </w:r>
      <w:proofErr w:type="spellEnd"/>
      <w:r w:rsidRPr="00AD1183">
        <w:rPr>
          <w:rFonts w:cs="Arial"/>
          <w:lang w:val="sk-SK"/>
        </w:rPr>
        <w:t xml:space="preserve"> je zdrojom rozvoja kultúrnej kreativity a podpory </w:t>
      </w:r>
      <w:r w:rsidR="00124111" w:rsidRPr="00AD1183">
        <w:rPr>
          <w:rFonts w:cs="Arial"/>
          <w:lang w:val="sk-SK"/>
        </w:rPr>
        <w:t>tvorivých</w:t>
      </w:r>
      <w:r w:rsidRPr="00AD1183">
        <w:rPr>
          <w:rFonts w:cs="Arial"/>
          <w:lang w:val="sk-SK"/>
        </w:rPr>
        <w:t xml:space="preserve"> odvetví, čo môže vytvoriť viac pracovných miest a lepšie pracovné miesta v oblastiach súvisiacich s kultúrou a v </w:t>
      </w:r>
      <w:r w:rsidR="00190E46" w:rsidRPr="00AD1183">
        <w:rPr>
          <w:rFonts w:cs="Arial"/>
          <w:lang w:val="sk-SK"/>
        </w:rPr>
        <w:t>cestovnom ruchu</w:t>
      </w:r>
      <w:r w:rsidRPr="00AD1183">
        <w:rPr>
          <w:rFonts w:cs="Arial"/>
          <w:lang w:val="sk-SK"/>
        </w:rPr>
        <w:t>, a tým zvýšiť atraktivitu regiónu.</w:t>
      </w:r>
    </w:p>
    <w:p w:rsidR="00903DB9" w:rsidRPr="00AD1183" w:rsidRDefault="00122C65" w:rsidP="00E72ADE">
      <w:pPr>
        <w:pStyle w:val="mberschrift5"/>
        <w:rPr>
          <w:lang w:val="sk-SK"/>
        </w:rPr>
      </w:pPr>
      <w:r w:rsidRPr="00AD1183">
        <w:rPr>
          <w:rFonts w:cs="Arial"/>
          <w:lang w:val="sk-SK"/>
        </w:rPr>
        <w:t>Výzvy a oblasti, v ktorých je potrebná spolupráca</w:t>
      </w:r>
    </w:p>
    <w:p w:rsidR="00AE1610" w:rsidRPr="00AD1183" w:rsidRDefault="00122C65" w:rsidP="00AE1610">
      <w:pPr>
        <w:pStyle w:val="maufzhlung"/>
        <w:rPr>
          <w:lang w:val="sk-SK"/>
        </w:rPr>
      </w:pPr>
      <w:r w:rsidRPr="00AD1183">
        <w:rPr>
          <w:lang w:val="sk-SK"/>
        </w:rPr>
        <w:t>Je potrebné zlepšiť schopnosti v oblasti správy (</w:t>
      </w:r>
      <w:proofErr w:type="spellStart"/>
      <w:r w:rsidRPr="00AD1183">
        <w:rPr>
          <w:lang w:val="sk-SK"/>
        </w:rPr>
        <w:t>governance</w:t>
      </w:r>
      <w:proofErr w:type="spellEnd"/>
      <w:r w:rsidRPr="00AD1183">
        <w:rPr>
          <w:lang w:val="sk-SK"/>
        </w:rPr>
        <w:t>) a koordinácie na prípravu a zhodnotenie kultúrnych a prírodných zdrojov</w:t>
      </w:r>
      <w:r w:rsidR="00AE1610" w:rsidRPr="00AD1183">
        <w:rPr>
          <w:lang w:val="sk-SK"/>
        </w:rPr>
        <w:t xml:space="preserve"> </w:t>
      </w:r>
    </w:p>
    <w:p w:rsidR="00AE1610" w:rsidRPr="00AD1183" w:rsidRDefault="00122C65" w:rsidP="00AE1610">
      <w:pPr>
        <w:pStyle w:val="maufzhlung"/>
        <w:rPr>
          <w:lang w:val="sk-SK"/>
        </w:rPr>
      </w:pPr>
      <w:r w:rsidRPr="00AD1183">
        <w:rPr>
          <w:lang w:val="sk-SK"/>
        </w:rPr>
        <w:t>Je potrebné podporovať Dunaj ako spojnicu rôznych turistických produktov zvyšujúcu turistický význam celého regiónu</w:t>
      </w:r>
    </w:p>
    <w:p w:rsidR="00AE1610" w:rsidRPr="00AD1183" w:rsidRDefault="00122C65" w:rsidP="00B453A3">
      <w:pPr>
        <w:pStyle w:val="maufzhlung2"/>
        <w:rPr>
          <w:lang w:val="sk-SK"/>
        </w:rPr>
      </w:pPr>
      <w:r w:rsidRPr="00AD1183">
        <w:rPr>
          <w:lang w:val="sk-SK"/>
        </w:rPr>
        <w:t xml:space="preserve">Je potrebné chrániť pestrú krajinu regionálnych kultúrnych aktív a podchytiť ich </w:t>
      </w:r>
      <w:r w:rsidR="003548AE">
        <w:rPr>
          <w:lang w:val="sk-SK"/>
        </w:rPr>
        <w:t>väzby</w:t>
      </w:r>
      <w:r w:rsidRPr="00AD1183">
        <w:rPr>
          <w:lang w:val="sk-SK"/>
        </w:rPr>
        <w:t xml:space="preserve"> ako nástroje na spoluprácu a rozvoj identity dunajského regiónu.</w:t>
      </w:r>
    </w:p>
    <w:p w:rsidR="00903DB9" w:rsidRPr="00AD1183" w:rsidRDefault="00866699" w:rsidP="0040461F">
      <w:pPr>
        <w:pStyle w:val="mberschrift4"/>
        <w:rPr>
          <w:lang w:val="sk-SK"/>
        </w:rPr>
      </w:pPr>
      <w:bookmarkStart w:id="50" w:name="_Toc405950275"/>
      <w:r w:rsidRPr="00AD1183">
        <w:rPr>
          <w:lang w:val="sk-SK"/>
        </w:rPr>
        <w:t>Ekosystémy a biodiverzita</w:t>
      </w:r>
      <w:bookmarkEnd w:id="50"/>
    </w:p>
    <w:p w:rsidR="00903DB9" w:rsidRPr="00AD1183" w:rsidRDefault="00903DB9" w:rsidP="00E72ADE">
      <w:pPr>
        <w:pStyle w:val="mberschrift5"/>
        <w:rPr>
          <w:lang w:val="sk-SK"/>
        </w:rPr>
      </w:pPr>
      <w:r w:rsidRPr="00AD1183">
        <w:rPr>
          <w:lang w:val="sk-SK"/>
        </w:rPr>
        <w:t>Chara</w:t>
      </w:r>
      <w:r w:rsidR="00866699" w:rsidRPr="00AD1183">
        <w:rPr>
          <w:lang w:val="sk-SK"/>
        </w:rPr>
        <w:t>k</w:t>
      </w:r>
      <w:r w:rsidRPr="00AD1183">
        <w:rPr>
          <w:lang w:val="sk-SK"/>
        </w:rPr>
        <w:t>teristi</w:t>
      </w:r>
      <w:r w:rsidR="00866699" w:rsidRPr="00AD1183">
        <w:rPr>
          <w:lang w:val="sk-SK"/>
        </w:rPr>
        <w:t>ka</w:t>
      </w:r>
    </w:p>
    <w:p w:rsidR="00866699" w:rsidRPr="00AD1183" w:rsidRDefault="00866699" w:rsidP="00866699">
      <w:pPr>
        <w:pStyle w:val="Bezriadkovania"/>
        <w:jc w:val="both"/>
        <w:rPr>
          <w:rFonts w:ascii="Arial" w:hAnsi="Arial" w:cs="Arial"/>
          <w:sz w:val="20"/>
          <w:szCs w:val="20"/>
        </w:rPr>
      </w:pPr>
      <w:r w:rsidRPr="00AD1183">
        <w:rPr>
          <w:rFonts w:ascii="Arial" w:hAnsi="Arial" w:cs="Arial"/>
          <w:sz w:val="20"/>
          <w:szCs w:val="20"/>
        </w:rPr>
        <w:t xml:space="preserve">Dunajský región je so svojimi nížinami a vrchmi unikátnym ekosystémom, ktorý pozostáva z veľkého počtu </w:t>
      </w:r>
      <w:proofErr w:type="spellStart"/>
      <w:r w:rsidRPr="00AD1183">
        <w:rPr>
          <w:rFonts w:ascii="Arial" w:hAnsi="Arial" w:cs="Arial"/>
          <w:sz w:val="20"/>
          <w:szCs w:val="20"/>
        </w:rPr>
        <w:t>biogeografických</w:t>
      </w:r>
      <w:proofErr w:type="spellEnd"/>
      <w:r w:rsidRPr="00AD1183">
        <w:rPr>
          <w:rFonts w:ascii="Arial" w:hAnsi="Arial" w:cs="Arial"/>
          <w:sz w:val="20"/>
          <w:szCs w:val="20"/>
        </w:rPr>
        <w:t xml:space="preserve"> regiónov so špecifickými </w:t>
      </w:r>
      <w:r w:rsidR="00E942C6" w:rsidRPr="00AD1183">
        <w:rPr>
          <w:rFonts w:ascii="Arial" w:hAnsi="Arial" w:cs="Arial"/>
          <w:sz w:val="20"/>
          <w:szCs w:val="20"/>
        </w:rPr>
        <w:t>biotop</w:t>
      </w:r>
      <w:r w:rsidRPr="00AD1183">
        <w:rPr>
          <w:rFonts w:ascii="Arial" w:hAnsi="Arial" w:cs="Arial"/>
          <w:sz w:val="20"/>
          <w:szCs w:val="20"/>
        </w:rPr>
        <w:t>mi a svojskými krajinami a geologickými formáciami. Štáty regiónu rozpoznali ich dôležitosť, a preto zriadili veľké územia na ochranu tohto bohatstva. Na sledovanom území je 70 národných parkov a vyše 1000 oblastí NATURA 2000, ktoré pokrývajú veľké spektrum prírodných hodnôt. Z dôvodu obmedzení, ktoré z tohto postavenia vyplývajú, sa často zanedbávajú potenciálne hospodárske výhody, ktoré z neho vyplývajú. Medzinárodná spolupráca môže vytvoriť platformu na vytvorenie podmienok udržateľného ekonomického zhodnotenia týchto prírodných hodnôt, tak na úrovni správy (</w:t>
      </w:r>
      <w:proofErr w:type="spellStart"/>
      <w:r w:rsidRPr="00AD1183">
        <w:rPr>
          <w:rFonts w:ascii="Arial" w:hAnsi="Arial" w:cs="Arial"/>
          <w:sz w:val="20"/>
          <w:szCs w:val="20"/>
        </w:rPr>
        <w:t>governance</w:t>
      </w:r>
      <w:proofErr w:type="spellEnd"/>
      <w:r w:rsidRPr="00AD1183">
        <w:rPr>
          <w:rFonts w:ascii="Arial" w:hAnsi="Arial" w:cs="Arial"/>
          <w:sz w:val="20"/>
          <w:szCs w:val="20"/>
        </w:rPr>
        <w:t>), ako aj na úrovni exploatácie.</w:t>
      </w:r>
    </w:p>
    <w:p w:rsidR="00903DB9" w:rsidRPr="00AD1183" w:rsidRDefault="009308AE" w:rsidP="00806A16">
      <w:pPr>
        <w:pStyle w:val="mberschriftfigures"/>
        <w:rPr>
          <w:lang w:val="sk-SK"/>
        </w:rPr>
      </w:pPr>
      <w:r w:rsidRPr="00AD1183">
        <w:rPr>
          <w:rFonts w:cs="Arial"/>
          <w:lang w:val="sk-SK"/>
        </w:rPr>
        <w:t>Chránené územia v dunajskom regióne</w:t>
      </w:r>
    </w:p>
    <w:p w:rsidR="00903DB9" w:rsidRPr="00AD1183" w:rsidRDefault="00903DB9" w:rsidP="00577BEC">
      <w:pPr>
        <w:pStyle w:val="mberschriftfigures"/>
        <w:numPr>
          <w:ilvl w:val="0"/>
          <w:numId w:val="0"/>
        </w:numPr>
        <w:rPr>
          <w:lang w:val="sk-SK"/>
        </w:rPr>
      </w:pPr>
      <w:r w:rsidRPr="00AD1183">
        <w:rPr>
          <w:noProof/>
          <w:lang w:val="sk-SK" w:eastAsia="sk-SK"/>
        </w:rPr>
        <w:lastRenderedPageBreak/>
        <w:drawing>
          <wp:inline distT="0" distB="0" distL="0" distR="0">
            <wp:extent cx="4879920" cy="3448050"/>
            <wp:effectExtent l="0" t="0" r="0" b="0"/>
            <wp:docPr id="60" name="Picture 10" descr="C:\Users\Seenetwork\Documents\DANUBE OP\Version 2.0\working documents\Statistical data CESCI\DR_Map14_ProtectedAreasOfTheDanube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enetwork\Documents\DANUBE OP\Version 2.0\working documents\Statistical data CESCI\DR_Map14_ProtectedAreasOfTheDanubeReg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7915" cy="3467831"/>
                    </a:xfrm>
                    <a:prstGeom prst="rect">
                      <a:avLst/>
                    </a:prstGeom>
                    <a:noFill/>
                    <a:ln>
                      <a:noFill/>
                    </a:ln>
                  </pic:spPr>
                </pic:pic>
              </a:graphicData>
            </a:graphic>
          </wp:inline>
        </w:drawing>
      </w:r>
    </w:p>
    <w:p w:rsidR="00881035" w:rsidRPr="00AD1183" w:rsidRDefault="00881035" w:rsidP="009308AE">
      <w:pPr>
        <w:pStyle w:val="Bezriadkovania"/>
        <w:jc w:val="both"/>
        <w:rPr>
          <w:rFonts w:ascii="Arial" w:hAnsi="Arial" w:cs="Arial"/>
          <w:b/>
          <w:sz w:val="20"/>
          <w:szCs w:val="20"/>
        </w:rPr>
      </w:pPr>
      <w:proofErr w:type="spellStart"/>
      <w:r w:rsidRPr="00AD1183">
        <w:rPr>
          <w:rFonts w:ascii="Arial" w:hAnsi="Arial" w:cs="Arial"/>
          <w:b/>
          <w:sz w:val="20"/>
          <w:szCs w:val="20"/>
        </w:rPr>
        <w:t>Natura</w:t>
      </w:r>
      <w:proofErr w:type="spellEnd"/>
      <w:r w:rsidRPr="00AD1183">
        <w:rPr>
          <w:rFonts w:ascii="Arial" w:hAnsi="Arial" w:cs="Arial"/>
          <w:b/>
          <w:sz w:val="20"/>
          <w:szCs w:val="20"/>
        </w:rPr>
        <w:t xml:space="preserve"> 2000 a národne označené územia</w:t>
      </w:r>
    </w:p>
    <w:p w:rsidR="00881035" w:rsidRPr="00AD1183" w:rsidRDefault="00881035" w:rsidP="009308AE">
      <w:pPr>
        <w:pStyle w:val="Bezriadkovania"/>
        <w:jc w:val="both"/>
        <w:rPr>
          <w:rFonts w:ascii="Arial" w:hAnsi="Arial" w:cs="Arial"/>
          <w:sz w:val="20"/>
          <w:szCs w:val="20"/>
        </w:rPr>
      </w:pPr>
      <w:r w:rsidRPr="00AD1183">
        <w:rPr>
          <w:rFonts w:ascii="Arial" w:hAnsi="Arial" w:cs="Arial"/>
          <w:sz w:val="20"/>
          <w:szCs w:val="20"/>
        </w:rPr>
        <w:t xml:space="preserve">Zdroj: </w:t>
      </w:r>
      <w:r w:rsidR="00A93D25" w:rsidRPr="00AD1183">
        <w:rPr>
          <w:rFonts w:ascii="Arial" w:hAnsi="Arial" w:cs="Arial"/>
          <w:sz w:val="20"/>
          <w:szCs w:val="20"/>
        </w:rPr>
        <w:t>EEA</w:t>
      </w:r>
    </w:p>
    <w:p w:rsidR="00881035" w:rsidRPr="00AD1183" w:rsidRDefault="00881035" w:rsidP="009308AE">
      <w:pPr>
        <w:pStyle w:val="Bezriadkovania"/>
        <w:jc w:val="both"/>
        <w:rPr>
          <w:rFonts w:ascii="Arial" w:hAnsi="Arial" w:cs="Arial"/>
          <w:sz w:val="20"/>
          <w:szCs w:val="20"/>
        </w:rPr>
      </w:pPr>
    </w:p>
    <w:p w:rsidR="009308AE" w:rsidRPr="00AD1183" w:rsidRDefault="00881035" w:rsidP="009308AE">
      <w:pPr>
        <w:pStyle w:val="Bezriadkovania"/>
        <w:jc w:val="both"/>
        <w:rPr>
          <w:rFonts w:ascii="Arial" w:hAnsi="Arial" w:cs="Arial"/>
          <w:sz w:val="20"/>
          <w:szCs w:val="20"/>
        </w:rPr>
      </w:pPr>
      <w:r w:rsidRPr="00AD1183">
        <w:rPr>
          <w:rFonts w:ascii="Arial" w:hAnsi="Arial" w:cs="Arial"/>
          <w:sz w:val="20"/>
          <w:szCs w:val="20"/>
        </w:rPr>
        <w:t>osobitne chránené územia (chránené vtáčie územia)</w:t>
      </w:r>
    </w:p>
    <w:p w:rsidR="00881035" w:rsidRPr="00AD1183" w:rsidRDefault="00881035" w:rsidP="009308AE">
      <w:pPr>
        <w:pStyle w:val="Bezriadkovania"/>
        <w:jc w:val="both"/>
        <w:rPr>
          <w:rFonts w:ascii="Arial" w:hAnsi="Arial" w:cs="Arial"/>
          <w:sz w:val="20"/>
          <w:szCs w:val="20"/>
        </w:rPr>
      </w:pPr>
      <w:r w:rsidRPr="00AD1183">
        <w:rPr>
          <w:rFonts w:ascii="Arial" w:hAnsi="Arial" w:cs="Arial"/>
          <w:sz w:val="20"/>
          <w:szCs w:val="20"/>
        </w:rPr>
        <w:t>osobitné chránené územia (územia európskeho významu)</w:t>
      </w:r>
    </w:p>
    <w:p w:rsidR="009308AE" w:rsidRPr="00AD1183" w:rsidRDefault="00881035" w:rsidP="009308AE">
      <w:pPr>
        <w:pStyle w:val="Bezriadkovania"/>
        <w:jc w:val="both"/>
        <w:rPr>
          <w:rFonts w:ascii="Arial" w:hAnsi="Arial" w:cs="Arial"/>
          <w:sz w:val="20"/>
          <w:szCs w:val="20"/>
        </w:rPr>
      </w:pPr>
      <w:r w:rsidRPr="00AD1183">
        <w:rPr>
          <w:rFonts w:ascii="Arial" w:hAnsi="Arial" w:cs="Arial"/>
          <w:sz w:val="20"/>
          <w:szCs w:val="20"/>
        </w:rPr>
        <w:t>o</w:t>
      </w:r>
      <w:r w:rsidR="009308AE" w:rsidRPr="00AD1183">
        <w:rPr>
          <w:rFonts w:ascii="Arial" w:hAnsi="Arial" w:cs="Arial"/>
          <w:sz w:val="20"/>
          <w:szCs w:val="20"/>
        </w:rPr>
        <w:t>boje</w:t>
      </w:r>
    </w:p>
    <w:p w:rsidR="009308AE" w:rsidRPr="00AD1183" w:rsidRDefault="00881035" w:rsidP="009308AE">
      <w:pPr>
        <w:pStyle w:val="mStandard"/>
        <w:rPr>
          <w:lang w:val="sk-SK"/>
        </w:rPr>
      </w:pPr>
      <w:r w:rsidRPr="00AD1183">
        <w:rPr>
          <w:lang w:val="sk-SK"/>
        </w:rPr>
        <w:t>národne označené územia</w:t>
      </w:r>
    </w:p>
    <w:p w:rsidR="00881035" w:rsidRPr="00AD1183" w:rsidRDefault="00881035" w:rsidP="009308AE">
      <w:pPr>
        <w:pStyle w:val="mStandard"/>
        <w:rPr>
          <w:lang w:val="sk-SK"/>
        </w:rPr>
      </w:pPr>
    </w:p>
    <w:p w:rsidR="00903DB9" w:rsidRPr="00AD1183" w:rsidRDefault="009308AE" w:rsidP="00577BEC">
      <w:pPr>
        <w:pStyle w:val="mQuelle"/>
        <w:rPr>
          <w:b/>
          <w:lang w:val="sk-SK"/>
        </w:rPr>
      </w:pPr>
      <w:r w:rsidRPr="00AD1183">
        <w:rPr>
          <w:lang w:val="sk-SK"/>
        </w:rPr>
        <w:t>Zdroj: „Regionálna analýza dunajského regiónu“ CESCI – 2014</w:t>
      </w:r>
    </w:p>
    <w:p w:rsidR="009308AE" w:rsidRPr="00AD1183" w:rsidRDefault="009308AE" w:rsidP="00903DB9">
      <w:pPr>
        <w:pStyle w:val="mStandard"/>
        <w:rPr>
          <w:rFonts w:cs="Arial"/>
          <w:lang w:val="sk-SK"/>
        </w:rPr>
      </w:pPr>
      <w:r w:rsidRPr="00AD1183">
        <w:rPr>
          <w:rFonts w:cs="Arial"/>
          <w:lang w:val="sk-SK"/>
        </w:rPr>
        <w:t>Vývoj regiónu a pribúdajúce ľudské zásahy vytvorili tlak na využívanie pôdy a mali za následok vysokú fragmentáciu krajín, najmä z dôvodu vytvorenia dopravných sietí, zmien využívania pôdy, ťažby dreva a požiarov. Tento proces mal zlý vplyv na biodiverzitu, pretože vytvoril veľké umelé územia, ktoré sú skoro nepouž</w:t>
      </w:r>
      <w:r w:rsidR="00C1381F">
        <w:rPr>
          <w:rFonts w:cs="Arial"/>
          <w:lang w:val="sk-SK"/>
        </w:rPr>
        <w:t>i</w:t>
      </w:r>
      <w:r w:rsidRPr="00AD1183">
        <w:rPr>
          <w:rFonts w:cs="Arial"/>
          <w:lang w:val="sk-SK"/>
        </w:rPr>
        <w:t>teľné z pohľadu ekosystémov. Okrem negatívnych vplyvov rastúcich umelých území fragmentácia výrazne z</w:t>
      </w:r>
      <w:r w:rsidR="00C1381F">
        <w:rPr>
          <w:rFonts w:cs="Arial"/>
          <w:lang w:val="sk-SK"/>
        </w:rPr>
        <w:t>redukovala</w:t>
      </w:r>
      <w:r w:rsidRPr="00AD1183">
        <w:rPr>
          <w:rFonts w:cs="Arial"/>
          <w:lang w:val="sk-SK"/>
        </w:rPr>
        <w:t xml:space="preserve"> územia s koherentnými ekologickými vzťahmi, pričom prirodzené </w:t>
      </w:r>
      <w:r w:rsidR="00E942C6" w:rsidRPr="00AD1183">
        <w:rPr>
          <w:rFonts w:cs="Arial"/>
          <w:lang w:val="sk-SK"/>
        </w:rPr>
        <w:t>biotop</w:t>
      </w:r>
      <w:r w:rsidRPr="00AD1183">
        <w:rPr>
          <w:rFonts w:cs="Arial"/>
          <w:lang w:val="sk-SK"/>
        </w:rPr>
        <w:t>y boli v niektorých prípadoch ťažko zasiahnuté. Nadnárodné opatrenia môžu poskytnúť rámec na vývoj relevantných politík zameraných na udržanie funkčnej ekologickej siete. Intenzívne využívanie a rozvoj zelených infraštruktúr spolu so zvýšenou a koordinovanou kapacitou manažmentu ochrany prírody a vody môžu v tomto smere predstavovať efektívne nástroje.</w:t>
      </w:r>
    </w:p>
    <w:p w:rsidR="00903DB9" w:rsidRPr="00AD1183" w:rsidRDefault="00903DB9" w:rsidP="00903DB9">
      <w:pPr>
        <w:pStyle w:val="mStandard"/>
        <w:rPr>
          <w:lang w:val="sk-SK"/>
        </w:rPr>
      </w:pPr>
    </w:p>
    <w:p w:rsidR="00903DB9" w:rsidRPr="00AD1183" w:rsidRDefault="009308AE" w:rsidP="00806A16">
      <w:pPr>
        <w:pStyle w:val="mberschriftfigures"/>
        <w:rPr>
          <w:lang w:val="sk-SK"/>
        </w:rPr>
      </w:pPr>
      <w:r w:rsidRPr="00AD1183">
        <w:rPr>
          <w:rFonts w:cs="Arial"/>
          <w:lang w:val="sk-SK"/>
        </w:rPr>
        <w:t>Fragmentácia krajiny v dunajskom regióne</w:t>
      </w:r>
    </w:p>
    <w:p w:rsidR="00903DB9" w:rsidRPr="00AD1183" w:rsidRDefault="00903DB9" w:rsidP="002803CD">
      <w:pPr>
        <w:pStyle w:val="mberschriftfigures"/>
        <w:numPr>
          <w:ilvl w:val="0"/>
          <w:numId w:val="0"/>
        </w:numPr>
        <w:rPr>
          <w:lang w:val="sk-SK"/>
        </w:rPr>
      </w:pPr>
      <w:r w:rsidRPr="00AD1183">
        <w:rPr>
          <w:noProof/>
          <w:lang w:val="sk-SK" w:eastAsia="sk-SK"/>
        </w:rPr>
        <w:lastRenderedPageBreak/>
        <w:drawing>
          <wp:inline distT="0" distB="0" distL="0" distR="0">
            <wp:extent cx="4895850" cy="3459305"/>
            <wp:effectExtent l="0" t="0" r="0" b="8255"/>
            <wp:docPr id="62" name="Picture 11" descr="C:\Users\Seenetwork\Documents\DANUBE OP\Version 2.0\working documents\Statistical data CESCI\DR_Map15_LandscapeFrag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enetwork\Documents\DANUBE OP\Version 2.0\working documents\Statistical data CESCI\DR_Map15_LandscapeFragmentati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5850" cy="3459305"/>
                    </a:xfrm>
                    <a:prstGeom prst="rect">
                      <a:avLst/>
                    </a:prstGeom>
                    <a:noFill/>
                    <a:ln>
                      <a:noFill/>
                    </a:ln>
                  </pic:spPr>
                </pic:pic>
              </a:graphicData>
            </a:graphic>
          </wp:inline>
        </w:drawing>
      </w:r>
    </w:p>
    <w:p w:rsidR="007B4D9C" w:rsidRPr="00AD1183" w:rsidRDefault="007B4D9C" w:rsidP="007B4D9C">
      <w:pPr>
        <w:pStyle w:val="Bezriadkovania"/>
        <w:jc w:val="both"/>
        <w:rPr>
          <w:rFonts w:ascii="Arial" w:hAnsi="Arial" w:cs="Arial"/>
          <w:b/>
          <w:sz w:val="20"/>
          <w:szCs w:val="20"/>
        </w:rPr>
      </w:pPr>
      <w:r w:rsidRPr="00AD1183">
        <w:rPr>
          <w:rFonts w:ascii="Arial" w:hAnsi="Arial" w:cs="Arial"/>
          <w:b/>
          <w:sz w:val="20"/>
          <w:szCs w:val="20"/>
        </w:rPr>
        <w:t>Fragmentácia krajiny (2009)</w:t>
      </w:r>
    </w:p>
    <w:p w:rsidR="007B4D9C" w:rsidRPr="00AD1183" w:rsidRDefault="007B4D9C" w:rsidP="007B4D9C">
      <w:pPr>
        <w:pStyle w:val="Bezriadkovania"/>
        <w:jc w:val="both"/>
        <w:rPr>
          <w:rFonts w:ascii="Arial" w:hAnsi="Arial" w:cs="Arial"/>
          <w:sz w:val="20"/>
          <w:szCs w:val="20"/>
        </w:rPr>
      </w:pPr>
      <w:r w:rsidRPr="00AD1183">
        <w:rPr>
          <w:rFonts w:ascii="Arial" w:hAnsi="Arial" w:cs="Arial"/>
          <w:sz w:val="20"/>
          <w:szCs w:val="20"/>
        </w:rPr>
        <w:t xml:space="preserve">počet </w:t>
      </w:r>
      <w:proofErr w:type="spellStart"/>
      <w:r w:rsidRPr="00AD1183">
        <w:rPr>
          <w:rFonts w:ascii="Arial" w:hAnsi="Arial" w:cs="Arial"/>
          <w:sz w:val="20"/>
          <w:szCs w:val="20"/>
        </w:rPr>
        <w:t>nefragmentovaných</w:t>
      </w:r>
      <w:proofErr w:type="spellEnd"/>
      <w:r w:rsidRPr="00AD1183">
        <w:rPr>
          <w:rFonts w:ascii="Arial" w:hAnsi="Arial" w:cs="Arial"/>
          <w:sz w:val="20"/>
          <w:szCs w:val="20"/>
        </w:rPr>
        <w:t xml:space="preserve"> plôch na 1000 km</w:t>
      </w:r>
      <w:r w:rsidRPr="00AD1183">
        <w:rPr>
          <w:rFonts w:ascii="Arial" w:hAnsi="Arial" w:cs="Arial"/>
          <w:sz w:val="20"/>
          <w:szCs w:val="20"/>
          <w:vertAlign w:val="superscript"/>
        </w:rPr>
        <w:t>2</w:t>
      </w:r>
    </w:p>
    <w:p w:rsidR="007B4D9C" w:rsidRPr="00AD1183" w:rsidRDefault="007B4D9C" w:rsidP="007B4D9C">
      <w:pPr>
        <w:pStyle w:val="Bezriadkovania"/>
        <w:jc w:val="both"/>
        <w:rPr>
          <w:rFonts w:ascii="Arial" w:hAnsi="Arial" w:cs="Arial"/>
          <w:sz w:val="20"/>
          <w:szCs w:val="20"/>
        </w:rPr>
      </w:pPr>
    </w:p>
    <w:p w:rsidR="007B4D9C" w:rsidRPr="00AD1183" w:rsidRDefault="007B4D9C" w:rsidP="007B4D9C">
      <w:pPr>
        <w:pStyle w:val="Bezriadkovania"/>
        <w:jc w:val="both"/>
        <w:rPr>
          <w:rFonts w:ascii="Arial" w:hAnsi="Arial" w:cs="Arial"/>
          <w:sz w:val="20"/>
          <w:szCs w:val="20"/>
        </w:rPr>
      </w:pPr>
      <w:r w:rsidRPr="00AD1183">
        <w:rPr>
          <w:rFonts w:ascii="Arial" w:hAnsi="Arial" w:cs="Arial"/>
          <w:sz w:val="20"/>
          <w:szCs w:val="20"/>
        </w:rPr>
        <w:t>žiadne údaje</w:t>
      </w:r>
    </w:p>
    <w:p w:rsidR="007B4D9C" w:rsidRPr="00AD1183" w:rsidRDefault="007B4D9C" w:rsidP="007B4D9C">
      <w:pPr>
        <w:pStyle w:val="mStandard"/>
        <w:rPr>
          <w:lang w:val="sk-SK"/>
        </w:rPr>
      </w:pPr>
    </w:p>
    <w:p w:rsidR="00903DB9" w:rsidRPr="00AD1183" w:rsidRDefault="007B4D9C" w:rsidP="00B453A3">
      <w:pPr>
        <w:pStyle w:val="mQuelle"/>
        <w:rPr>
          <w:lang w:val="sk-SK"/>
        </w:rPr>
      </w:pPr>
      <w:r w:rsidRPr="00AD1183">
        <w:rPr>
          <w:lang w:val="sk-SK"/>
        </w:rPr>
        <w:t>Zdroj: „Regionálna analýza dunajského regiónu“ CESCI – 2014</w:t>
      </w:r>
    </w:p>
    <w:p w:rsidR="00903DB9" w:rsidRPr="00AD1183" w:rsidRDefault="007B4D9C" w:rsidP="00E72ADE">
      <w:pPr>
        <w:pStyle w:val="mberschrift5"/>
        <w:rPr>
          <w:lang w:val="sk-SK"/>
        </w:rPr>
      </w:pPr>
      <w:r w:rsidRPr="00AD1183">
        <w:rPr>
          <w:lang w:val="sk-SK"/>
        </w:rPr>
        <w:t>Výzvy a oblasti, v ktorých je potrebná spolupráca</w:t>
      </w:r>
    </w:p>
    <w:p w:rsidR="00F067DD" w:rsidRPr="00AD1183" w:rsidRDefault="007B4D9C" w:rsidP="00F067DD">
      <w:pPr>
        <w:pStyle w:val="maufzhlung"/>
        <w:tabs>
          <w:tab w:val="clear" w:pos="4754"/>
        </w:tabs>
        <w:rPr>
          <w:lang w:val="sk-SK"/>
        </w:rPr>
      </w:pPr>
      <w:r w:rsidRPr="00AD1183">
        <w:rPr>
          <w:lang w:val="sk-SK"/>
        </w:rPr>
        <w:t xml:space="preserve">Vysokú úroveň fragmentácie </w:t>
      </w:r>
      <w:proofErr w:type="spellStart"/>
      <w:r w:rsidRPr="00AD1183">
        <w:rPr>
          <w:lang w:val="sk-SK"/>
        </w:rPr>
        <w:t>biogeografických</w:t>
      </w:r>
      <w:proofErr w:type="spellEnd"/>
      <w:r w:rsidRPr="00AD1183">
        <w:rPr>
          <w:lang w:val="sk-SK"/>
        </w:rPr>
        <w:t xml:space="preserve"> oblastí prirodzených </w:t>
      </w:r>
      <w:r w:rsidR="00E942C6" w:rsidRPr="00AD1183">
        <w:rPr>
          <w:lang w:val="sk-SK"/>
        </w:rPr>
        <w:t>biotop</w:t>
      </w:r>
      <w:r w:rsidRPr="00AD1183">
        <w:rPr>
          <w:lang w:val="sk-SK"/>
        </w:rPr>
        <w:t>ov treba znížiť a mali by sa vytvoriť a chrániť koherentné nadnárodné ekologické koridory</w:t>
      </w:r>
    </w:p>
    <w:p w:rsidR="00903DB9" w:rsidRPr="00AD1183" w:rsidRDefault="007B4D9C" w:rsidP="00F067DD">
      <w:pPr>
        <w:pStyle w:val="maufzhlung"/>
        <w:tabs>
          <w:tab w:val="clear" w:pos="4754"/>
        </w:tabs>
        <w:rPr>
          <w:lang w:val="sk-SK"/>
        </w:rPr>
      </w:pPr>
      <w:r w:rsidRPr="00AD1183">
        <w:rPr>
          <w:lang w:val="sk-SK"/>
        </w:rPr>
        <w:t>Je potrebné identifikovať a realizovať na nadnárodnej úrovni prostriedky hospodárskej exploatácie území ochrany prírody prostredníctvom zelených infraštruktúr.</w:t>
      </w:r>
    </w:p>
    <w:p w:rsidR="00903DB9" w:rsidRPr="00AD1183" w:rsidRDefault="00555262" w:rsidP="0040461F">
      <w:pPr>
        <w:pStyle w:val="mberschrift4"/>
        <w:rPr>
          <w:lang w:val="sk-SK"/>
        </w:rPr>
      </w:pPr>
      <w:bookmarkStart w:id="51" w:name="_Toc405950276"/>
      <w:r w:rsidRPr="00AD1183">
        <w:rPr>
          <w:lang w:val="sk-SK"/>
        </w:rPr>
        <w:t>Zmena klímy a riadenie rizík</w:t>
      </w:r>
      <w:bookmarkEnd w:id="51"/>
    </w:p>
    <w:p w:rsidR="00903DB9" w:rsidRPr="00AD1183" w:rsidRDefault="00555262" w:rsidP="00E72ADE">
      <w:pPr>
        <w:pStyle w:val="mberschrift5"/>
        <w:rPr>
          <w:lang w:val="sk-SK"/>
        </w:rPr>
      </w:pPr>
      <w:r w:rsidRPr="00AD1183">
        <w:rPr>
          <w:lang w:val="sk-SK"/>
        </w:rPr>
        <w:t>Charak</w:t>
      </w:r>
      <w:r w:rsidR="00903DB9" w:rsidRPr="00AD1183">
        <w:rPr>
          <w:lang w:val="sk-SK"/>
        </w:rPr>
        <w:t>teristi</w:t>
      </w:r>
      <w:r w:rsidRPr="00AD1183">
        <w:rPr>
          <w:lang w:val="sk-SK"/>
        </w:rPr>
        <w:t>ka</w:t>
      </w:r>
    </w:p>
    <w:p w:rsidR="006A5A74" w:rsidRPr="00AD1183" w:rsidRDefault="006A5A74" w:rsidP="006A5A74">
      <w:pPr>
        <w:pStyle w:val="mStandard"/>
        <w:rPr>
          <w:lang w:val="sk-SK"/>
        </w:rPr>
      </w:pPr>
      <w:r w:rsidRPr="00AD1183">
        <w:rPr>
          <w:lang w:val="sk-SK"/>
        </w:rPr>
        <w:t xml:space="preserve">Ústredným prvkom medzinárodnej spolupráce v rámci dunajského regiónu je vodné hospodárstvo, </w:t>
      </w:r>
      <w:r w:rsidR="00C1381F">
        <w:rPr>
          <w:lang w:val="sk-SK"/>
        </w:rPr>
        <w:t xml:space="preserve">vychádzajúce z </w:t>
      </w:r>
      <w:r w:rsidRPr="00AD1183">
        <w:rPr>
          <w:lang w:val="sk-SK"/>
        </w:rPr>
        <w:t>riek</w:t>
      </w:r>
      <w:r w:rsidR="00C1381F">
        <w:rPr>
          <w:lang w:val="sk-SK"/>
        </w:rPr>
        <w:t>y</w:t>
      </w:r>
      <w:r w:rsidRPr="00AD1183">
        <w:rPr>
          <w:lang w:val="sk-SK"/>
        </w:rPr>
        <w:t xml:space="preserve">, ktorá pôsobí ako katalyzátor územia. Na základe rámcovej smernice o vode definuje Plán manažmentu povodia Dunaja (PMPD) všeobecné ciele ochrany a zlepšovania povodia a udržateľného a dlhodobého využívania vodných zdrojov. V rámci tohto rámca štáty pripravujú svoje Plány manažmentu povodia rozvíjajúce nástroje na monitorovanie a opatrenia na zlepšenie kvality vôd a ekologickej rovnováhy. Na maximalizáciu ich účinku je potrebná </w:t>
      </w:r>
      <w:r w:rsidRPr="00AD1183">
        <w:rPr>
          <w:lang w:val="sk-SK"/>
        </w:rPr>
        <w:lastRenderedPageBreak/>
        <w:t>spolupráca na medzinárodnej úrovni medzi zapojenými štátmi. Nadnárodné iniciatívy môžu podporovať túto aktivitu i budúci rozvoj PMPD.</w:t>
      </w:r>
    </w:p>
    <w:p w:rsidR="006A5A74" w:rsidRPr="00AD1183" w:rsidRDefault="006A5A74" w:rsidP="006A5A74">
      <w:pPr>
        <w:pStyle w:val="mStandard"/>
        <w:rPr>
          <w:lang w:val="sk-SK"/>
        </w:rPr>
      </w:pPr>
    </w:p>
    <w:p w:rsidR="006A5A74" w:rsidRPr="00AD1183" w:rsidRDefault="006A5A74" w:rsidP="006A5A74">
      <w:pPr>
        <w:pStyle w:val="mStandard"/>
        <w:rPr>
          <w:lang w:val="sk-SK"/>
        </w:rPr>
      </w:pPr>
      <w:r w:rsidRPr="00AD1183">
        <w:rPr>
          <w:lang w:val="sk-SK"/>
        </w:rPr>
        <w:t>Pre svoj geografický profil je podunajská oblasť vystavená povodniam, často veľmi veľkého rozsahu a vysokej frekvencie. Štatisticky je štátom, ktorý je najviac postihnutý týmto javom, Rumunsko s najvyšším počtom regiónov s viac ako deviatimi významnými povodňovými udalosťami, ktoré sa uskutočnili medzi rokmi 1998 a 2009. Maďarsko, Slovensko a Srbsko možno takisto považovať za štáty s vysokým výskytom veľkého počtu významných povodní, zatiaľ čo Slovinsko a Čierna Hora sú z tohto hľadiska najbezpečnejšie štáty. Aktivity počas tohto typu extrémnych podmienok treba koordinovať, pretože vo väčšine prípadov majú medzinárodný charakter. Nadnárodné opatrenia môžu slúžiť ako nástroj na zvýšenie presnosti predpovedí, pripravenosti a schopnosti zasiahnuť koordinovaným spôsobom.</w:t>
      </w:r>
    </w:p>
    <w:p w:rsidR="00903DB9" w:rsidRPr="00AD1183" w:rsidRDefault="006A5A74" w:rsidP="00806A16">
      <w:pPr>
        <w:pStyle w:val="mberschriftfigures"/>
        <w:rPr>
          <w:lang w:val="sk-SK"/>
        </w:rPr>
      </w:pPr>
      <w:r w:rsidRPr="00AD1183">
        <w:rPr>
          <w:rFonts w:cs="Arial"/>
          <w:lang w:val="sk-SK"/>
        </w:rPr>
        <w:t>Výskyt významných povodní v dunajskom regióne</w:t>
      </w:r>
    </w:p>
    <w:p w:rsidR="00903DB9" w:rsidRPr="00AD1183" w:rsidRDefault="00903DB9" w:rsidP="00903DB9">
      <w:pPr>
        <w:pStyle w:val="mStandard"/>
        <w:rPr>
          <w:lang w:val="sk-SK"/>
        </w:rPr>
      </w:pPr>
      <w:r w:rsidRPr="00AD1183">
        <w:rPr>
          <w:noProof/>
          <w:lang w:val="sk-SK" w:eastAsia="sk-SK"/>
        </w:rPr>
        <w:drawing>
          <wp:inline distT="0" distB="0" distL="0" distR="0">
            <wp:extent cx="4895850" cy="3455894"/>
            <wp:effectExtent l="19050" t="0" r="0" b="0"/>
            <wp:docPr id="6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895850" cy="3455894"/>
                    </a:xfrm>
                    <a:prstGeom prst="rect">
                      <a:avLst/>
                    </a:prstGeom>
                    <a:noFill/>
                    <a:ln w="9525">
                      <a:noFill/>
                      <a:miter lim="800000"/>
                      <a:headEnd/>
                      <a:tailEnd/>
                    </a:ln>
                  </pic:spPr>
                </pic:pic>
              </a:graphicData>
            </a:graphic>
          </wp:inline>
        </w:drawing>
      </w:r>
    </w:p>
    <w:p w:rsidR="006A5A74" w:rsidRPr="00AD1183" w:rsidRDefault="006A5A74" w:rsidP="006A5A74">
      <w:pPr>
        <w:pStyle w:val="Bezriadkovania"/>
        <w:jc w:val="both"/>
        <w:rPr>
          <w:rFonts w:ascii="Arial" w:hAnsi="Arial" w:cs="Arial"/>
          <w:b/>
          <w:sz w:val="20"/>
          <w:szCs w:val="20"/>
        </w:rPr>
      </w:pPr>
      <w:r w:rsidRPr="00AD1183">
        <w:rPr>
          <w:rFonts w:ascii="Arial" w:hAnsi="Arial" w:cs="Arial"/>
          <w:b/>
          <w:sz w:val="20"/>
          <w:szCs w:val="20"/>
        </w:rPr>
        <w:t>Povodňové udalosti v Európe, 1998 – 2009</w:t>
      </w:r>
    </w:p>
    <w:p w:rsidR="006A5A74" w:rsidRPr="00AD1183" w:rsidRDefault="006A5A74" w:rsidP="006A5A74">
      <w:pPr>
        <w:pStyle w:val="Bezriadkovania"/>
        <w:jc w:val="both"/>
        <w:rPr>
          <w:rFonts w:ascii="Arial" w:hAnsi="Arial" w:cs="Arial"/>
          <w:sz w:val="20"/>
          <w:szCs w:val="20"/>
        </w:rPr>
      </w:pPr>
      <w:r w:rsidRPr="00AD1183">
        <w:rPr>
          <w:rFonts w:ascii="Arial" w:hAnsi="Arial" w:cs="Arial"/>
          <w:sz w:val="20"/>
          <w:szCs w:val="20"/>
        </w:rPr>
        <w:t>Počet udalostí</w:t>
      </w:r>
    </w:p>
    <w:p w:rsidR="006A5A74" w:rsidRPr="00AD1183" w:rsidRDefault="006A5A74" w:rsidP="00903DB9">
      <w:pPr>
        <w:pStyle w:val="mStandard"/>
        <w:rPr>
          <w:lang w:val="sk-SK"/>
        </w:rPr>
      </w:pPr>
    </w:p>
    <w:p w:rsidR="00903DB9" w:rsidRPr="00AD1183" w:rsidRDefault="006A5A74" w:rsidP="00B453A3">
      <w:pPr>
        <w:pStyle w:val="mQuelle"/>
        <w:rPr>
          <w:lang w:val="sk-SK"/>
        </w:rPr>
      </w:pPr>
      <w:r w:rsidRPr="00AD1183">
        <w:rPr>
          <w:lang w:val="sk-SK"/>
        </w:rPr>
        <w:t>Zdroj: „Regionálna analýza dunajského regiónu“ CESCI – 2014</w:t>
      </w:r>
    </w:p>
    <w:p w:rsidR="006A5A74" w:rsidRPr="00AD1183" w:rsidRDefault="006A5A74" w:rsidP="006A5A74">
      <w:pPr>
        <w:pStyle w:val="Bezriadkovania"/>
        <w:jc w:val="both"/>
        <w:rPr>
          <w:rFonts w:ascii="Arial" w:hAnsi="Arial" w:cs="Arial"/>
          <w:sz w:val="20"/>
          <w:szCs w:val="20"/>
        </w:rPr>
      </w:pPr>
      <w:r w:rsidRPr="00AD1183">
        <w:rPr>
          <w:rFonts w:ascii="Arial" w:hAnsi="Arial" w:cs="Arial"/>
          <w:sz w:val="20"/>
          <w:szCs w:val="20"/>
        </w:rPr>
        <w:t xml:space="preserve">Okrem povodní a znečisťovania vodných zdrojov znečisťujúcimi prvkami ohrozujú ľudské a prirodzené </w:t>
      </w:r>
      <w:r w:rsidR="00E942C6" w:rsidRPr="00AD1183">
        <w:rPr>
          <w:rFonts w:ascii="Arial" w:hAnsi="Arial" w:cs="Arial"/>
          <w:sz w:val="20"/>
          <w:szCs w:val="20"/>
        </w:rPr>
        <w:t>biotop</w:t>
      </w:r>
      <w:r w:rsidRPr="00AD1183">
        <w:rPr>
          <w:rFonts w:ascii="Arial" w:hAnsi="Arial" w:cs="Arial"/>
          <w:sz w:val="20"/>
          <w:szCs w:val="20"/>
        </w:rPr>
        <w:t xml:space="preserve">y regiónu iné rizikové faktory, ako napríklad priemyselné nehody, požiare a suchá. Veľmi dôležitým javom je v neposlednom rade aj zmena klímy, ktorá zvyšuje výskyt vyššie spomínaných h rizík, čo predstavuje hrozbu pre celý región. Najzraniteľnejšia vo vzťahu k zmene klímy a jej negatívnym následkom je </w:t>
      </w:r>
      <w:r w:rsidRPr="00AD1183">
        <w:rPr>
          <w:rFonts w:ascii="Arial" w:hAnsi="Arial" w:cs="Arial"/>
          <w:sz w:val="20"/>
          <w:szCs w:val="20"/>
        </w:rPr>
        <w:lastRenderedPageBreak/>
        <w:t>východná časť oblasti programu, zatiaľ čo situácia je oveľa lepšia v západnej časti (najmä v Nemecku), kde štúdie predpovedajú, že zmena klímy nebude mať alebo bude mať len marginálny vplyv na celkové životné prostredie.</w:t>
      </w:r>
    </w:p>
    <w:p w:rsidR="006A5A74" w:rsidRPr="00AD1183" w:rsidRDefault="006A5A74" w:rsidP="006A5A74">
      <w:pPr>
        <w:pStyle w:val="Bezriadkovania"/>
        <w:jc w:val="both"/>
        <w:rPr>
          <w:rFonts w:ascii="Arial" w:hAnsi="Arial" w:cs="Arial"/>
          <w:sz w:val="20"/>
          <w:szCs w:val="20"/>
        </w:rPr>
      </w:pPr>
      <w:r w:rsidRPr="00AD1183">
        <w:rPr>
          <w:rFonts w:ascii="Arial" w:hAnsi="Arial" w:cs="Arial"/>
          <w:sz w:val="20"/>
          <w:szCs w:val="20"/>
        </w:rPr>
        <w:t>Nadnárodné iniciatívy môžu vytvoriť koordinované politiky a operačné kapacity na medzinárodnú reakciu v prípade výskytu rôznych typov rizík. Schopnosti prispôsobenia sa zmene klímy už vyvinuté v niektorých častiach regiónu môžu poslúžiť ako najlepšie postupy pre zvyšok sledovaného územia. Prenosom týchto znalostí sa môžu výrazne zvýšiť schopnosť správy (</w:t>
      </w:r>
      <w:proofErr w:type="spellStart"/>
      <w:r w:rsidRPr="00AD1183">
        <w:rPr>
          <w:rFonts w:ascii="Arial" w:hAnsi="Arial" w:cs="Arial"/>
          <w:sz w:val="20"/>
          <w:szCs w:val="20"/>
        </w:rPr>
        <w:t>governance</w:t>
      </w:r>
      <w:proofErr w:type="spellEnd"/>
      <w:r w:rsidRPr="00AD1183">
        <w:rPr>
          <w:rFonts w:ascii="Arial" w:hAnsi="Arial" w:cs="Arial"/>
          <w:sz w:val="20"/>
          <w:szCs w:val="20"/>
        </w:rPr>
        <w:t>) územia v oblastiach súvisiacich s environmentálnymi rizikami.</w:t>
      </w:r>
    </w:p>
    <w:p w:rsidR="00903DB9" w:rsidRPr="00AD1183" w:rsidRDefault="003A7AB9" w:rsidP="00806A16">
      <w:pPr>
        <w:pStyle w:val="mberschriftfigures"/>
        <w:rPr>
          <w:lang w:val="sk-SK"/>
        </w:rPr>
      </w:pPr>
      <w:bookmarkStart w:id="52" w:name="_Toc393886992"/>
      <w:r w:rsidRPr="00AD1183">
        <w:rPr>
          <w:lang w:val="sk-SK"/>
        </w:rPr>
        <w:t>Zraniteľnosť vo vzťahu k zmene klímy v dunajskom regióne</w:t>
      </w:r>
      <w:bookmarkEnd w:id="52"/>
    </w:p>
    <w:p w:rsidR="00903DB9" w:rsidRPr="00AD1183" w:rsidRDefault="00903DB9" w:rsidP="00903DB9">
      <w:pPr>
        <w:pStyle w:val="mStandard"/>
        <w:rPr>
          <w:lang w:val="sk-SK"/>
        </w:rPr>
      </w:pPr>
      <w:r w:rsidRPr="00AD1183">
        <w:rPr>
          <w:noProof/>
          <w:lang w:val="sk-SK" w:eastAsia="sk-SK"/>
        </w:rPr>
        <w:drawing>
          <wp:inline distT="0" distB="0" distL="0" distR="0">
            <wp:extent cx="4895850" cy="4964058"/>
            <wp:effectExtent l="19050" t="0" r="0" b="0"/>
            <wp:docPr id="6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895850" cy="4964058"/>
                    </a:xfrm>
                    <a:prstGeom prst="rect">
                      <a:avLst/>
                    </a:prstGeom>
                    <a:noFill/>
                    <a:ln w="9525">
                      <a:noFill/>
                      <a:miter lim="800000"/>
                      <a:headEnd/>
                      <a:tailEnd/>
                    </a:ln>
                  </pic:spPr>
                </pic:pic>
              </a:graphicData>
            </a:graphic>
          </wp:inline>
        </w:drawing>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3970"/>
      </w:tblGrid>
      <w:tr w:rsidR="003A7AB9" w:rsidRPr="00AD1183" w:rsidTr="00673D51">
        <w:tc>
          <w:tcPr>
            <w:tcW w:w="4606" w:type="dxa"/>
          </w:tcPr>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EURÓPSKA ÚNIA</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Spolufinancované Európskym fondom regionálneho rozvoja</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INVESTÍCIA DO VAŠEJ BUDÚCNOSTI</w:t>
            </w:r>
          </w:p>
        </w:tc>
        <w:tc>
          <w:tcPr>
            <w:tcW w:w="4606" w:type="dxa"/>
          </w:tcPr>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Úroveň regiónov: NUTS3</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Údaje: pozri zdroje údajov jednotlivých dimenzií vplyvu a prispôsobivosti</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w:t>
            </w:r>
            <w:proofErr w:type="spellStart"/>
            <w:r w:rsidRPr="00AD1183">
              <w:rPr>
                <w:rFonts w:ascii="Arial" w:hAnsi="Arial" w:cs="Arial"/>
                <w:sz w:val="20"/>
                <w:szCs w:val="20"/>
              </w:rPr>
              <w:t>EuroGeographics</w:t>
            </w:r>
            <w:proofErr w:type="spellEnd"/>
            <w:r w:rsidRPr="00AD1183">
              <w:rPr>
                <w:rFonts w:ascii="Arial" w:hAnsi="Arial" w:cs="Arial"/>
                <w:sz w:val="20"/>
                <w:szCs w:val="20"/>
              </w:rPr>
              <w:t xml:space="preserve"> </w:t>
            </w:r>
            <w:proofErr w:type="spellStart"/>
            <w:r w:rsidRPr="00AD1183">
              <w:rPr>
                <w:rFonts w:ascii="Arial" w:hAnsi="Arial" w:cs="Arial"/>
                <w:sz w:val="20"/>
                <w:szCs w:val="20"/>
              </w:rPr>
              <w:t>Association</w:t>
            </w:r>
            <w:proofErr w:type="spellEnd"/>
            <w:r w:rsidRPr="00AD1183">
              <w:rPr>
                <w:rFonts w:ascii="Arial" w:hAnsi="Arial" w:cs="Arial"/>
                <w:sz w:val="20"/>
                <w:szCs w:val="20"/>
              </w:rPr>
              <w:t xml:space="preserve"> </w:t>
            </w:r>
            <w:proofErr w:type="spellStart"/>
            <w:r w:rsidRPr="00AD1183">
              <w:rPr>
                <w:rFonts w:ascii="Arial" w:hAnsi="Arial" w:cs="Arial"/>
                <w:sz w:val="20"/>
                <w:szCs w:val="20"/>
              </w:rPr>
              <w:t>for</w:t>
            </w:r>
            <w:proofErr w:type="spellEnd"/>
            <w:r w:rsidRPr="00AD1183">
              <w:rPr>
                <w:rFonts w:ascii="Arial" w:hAnsi="Arial" w:cs="Arial"/>
                <w:sz w:val="20"/>
                <w:szCs w:val="20"/>
              </w:rPr>
              <w:t xml:space="preserve"> </w:t>
            </w:r>
            <w:proofErr w:type="spellStart"/>
            <w:r w:rsidRPr="00AD1183">
              <w:rPr>
                <w:rFonts w:ascii="Arial" w:hAnsi="Arial" w:cs="Arial"/>
                <w:sz w:val="20"/>
                <w:szCs w:val="20"/>
              </w:rPr>
              <w:t>administrative</w:t>
            </w:r>
            <w:proofErr w:type="spellEnd"/>
            <w:r w:rsidRPr="00AD1183">
              <w:rPr>
                <w:rFonts w:ascii="Arial" w:hAnsi="Arial" w:cs="Arial"/>
                <w:sz w:val="20"/>
                <w:szCs w:val="20"/>
              </w:rPr>
              <w:t xml:space="preserve"> </w:t>
            </w:r>
            <w:proofErr w:type="spellStart"/>
            <w:r w:rsidRPr="00AD1183">
              <w:rPr>
                <w:rFonts w:ascii="Arial" w:hAnsi="Arial" w:cs="Arial"/>
                <w:sz w:val="20"/>
                <w:szCs w:val="20"/>
              </w:rPr>
              <w:t>boundaries</w:t>
            </w:r>
            <w:proofErr w:type="spellEnd"/>
          </w:p>
        </w:tc>
      </w:tr>
      <w:tr w:rsidR="003A7AB9" w:rsidRPr="00AD1183" w:rsidTr="00673D51">
        <w:tc>
          <w:tcPr>
            <w:tcW w:w="4606" w:type="dxa"/>
          </w:tcPr>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lastRenderedPageBreak/>
              <w:t>Najvyšší negatívny vplyv (0,5 – 1,0)</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Stredný negatívny vplyv (0,3 - &lt;0,5)</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Nízky negatívny vplyv (0,1 - &lt;0,3)</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Žiaden/marginálny vplyv (&gt;-0,1 - &lt;0,1)</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Nízky pozitívny vplyv (-0,1 - -0,25)</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Žiadne údaje</w:t>
            </w:r>
          </w:p>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Obmedzené údaje</w:t>
            </w:r>
          </w:p>
        </w:tc>
        <w:tc>
          <w:tcPr>
            <w:tcW w:w="4606" w:type="dxa"/>
          </w:tcPr>
          <w:p w:rsidR="003A7AB9" w:rsidRPr="00AD1183" w:rsidRDefault="003A7AB9" w:rsidP="00673D51">
            <w:pPr>
              <w:pStyle w:val="Bezriadkovania"/>
              <w:jc w:val="both"/>
              <w:rPr>
                <w:rFonts w:ascii="Arial" w:hAnsi="Arial" w:cs="Arial"/>
                <w:sz w:val="20"/>
                <w:szCs w:val="20"/>
              </w:rPr>
            </w:pPr>
            <w:r w:rsidRPr="00AD1183">
              <w:rPr>
                <w:rFonts w:ascii="Arial" w:hAnsi="Arial" w:cs="Arial"/>
                <w:sz w:val="20"/>
                <w:szCs w:val="20"/>
              </w:rPr>
              <w:t>*Potenciálne vplyvy boli vypočítané ako kombinácia regionálneho vystavenia zmene klímy a najnovších údajov o vážených dimenziách fyzickej, ekonomickej, sociálnej, environmentálnej a kultúrnej citlivosti na zmenu klímy</w:t>
            </w:r>
          </w:p>
        </w:tc>
      </w:tr>
    </w:tbl>
    <w:p w:rsidR="003A7AB9" w:rsidRPr="00AD1183" w:rsidRDefault="003A7AB9" w:rsidP="00903DB9">
      <w:pPr>
        <w:pStyle w:val="mStandard"/>
        <w:rPr>
          <w:lang w:val="sk-SK"/>
        </w:rPr>
      </w:pPr>
    </w:p>
    <w:p w:rsidR="00903DB9" w:rsidRPr="00AD1183" w:rsidRDefault="003A7AB9" w:rsidP="00577BEC">
      <w:pPr>
        <w:pStyle w:val="mQuelle"/>
        <w:rPr>
          <w:b/>
          <w:lang w:val="sk-SK"/>
        </w:rPr>
      </w:pPr>
      <w:r w:rsidRPr="00AD1183">
        <w:rPr>
          <w:lang w:val="sk-SK"/>
        </w:rPr>
        <w:t>Zdroj: „Regionálna analýza dunajského regiónu“ CESCI – 2014</w:t>
      </w:r>
    </w:p>
    <w:p w:rsidR="00903DB9" w:rsidRPr="00AD1183" w:rsidRDefault="003A7AB9" w:rsidP="00E72ADE">
      <w:pPr>
        <w:pStyle w:val="mberschrift5"/>
        <w:rPr>
          <w:lang w:val="sk-SK"/>
        </w:rPr>
      </w:pPr>
      <w:r w:rsidRPr="00AD1183">
        <w:rPr>
          <w:lang w:val="sk-SK"/>
        </w:rPr>
        <w:t>Výzvy a oblasti, v ktorých je potrebná spolupráca</w:t>
      </w:r>
    </w:p>
    <w:p w:rsidR="00EE3BBF" w:rsidRPr="00AD1183" w:rsidRDefault="003A7AB9" w:rsidP="00EE3BBF">
      <w:pPr>
        <w:pStyle w:val="maufzhlung"/>
        <w:tabs>
          <w:tab w:val="clear" w:pos="4754"/>
        </w:tabs>
        <w:rPr>
          <w:lang w:val="sk-SK"/>
        </w:rPr>
      </w:pPr>
      <w:r w:rsidRPr="00AD1183">
        <w:rPr>
          <w:lang w:val="sk-SK"/>
        </w:rPr>
        <w:tab/>
        <w:t>Je potrebná medzinárodná koordinácia politík súvisiacich s vodným hospodárstvom v rámci PMPD, pretože voda je základným zdrojom regiónu</w:t>
      </w:r>
    </w:p>
    <w:p w:rsidR="00EE3BBF" w:rsidRPr="00AD1183" w:rsidRDefault="003A7AB9" w:rsidP="00EE3BBF">
      <w:pPr>
        <w:pStyle w:val="maufzhlung"/>
        <w:tabs>
          <w:tab w:val="clear" w:pos="4754"/>
        </w:tabs>
        <w:rPr>
          <w:lang w:val="sk-SK"/>
        </w:rPr>
      </w:pPr>
      <w:r w:rsidRPr="00AD1183">
        <w:rPr>
          <w:lang w:val="sk-SK"/>
        </w:rPr>
        <w:t xml:space="preserve">Treba vytvoriť efektívne nadnárodné systémy zvládania </w:t>
      </w:r>
      <w:r w:rsidR="001107A1">
        <w:rPr>
          <w:lang w:val="sk-SK"/>
        </w:rPr>
        <w:t>živelných pohrôm</w:t>
      </w:r>
      <w:r w:rsidRPr="00AD1183">
        <w:rPr>
          <w:lang w:val="sk-SK"/>
        </w:rPr>
        <w:t xml:space="preserve"> s cieľom rozvoja intervenčnej kapacity a obmedzenia škôd vyskytujúcich sa rizík</w:t>
      </w:r>
    </w:p>
    <w:p w:rsidR="00903DB9" w:rsidRPr="00AD1183" w:rsidRDefault="003A7AB9" w:rsidP="00EE3BBF">
      <w:pPr>
        <w:pStyle w:val="maufzhlung"/>
        <w:tabs>
          <w:tab w:val="clear" w:pos="4754"/>
        </w:tabs>
        <w:rPr>
          <w:lang w:val="sk-SK"/>
        </w:rPr>
      </w:pPr>
      <w:r w:rsidRPr="00AD1183">
        <w:rPr>
          <w:rFonts w:cs="Arial"/>
          <w:lang w:val="sk-SK"/>
        </w:rPr>
        <w:t>Je potrebné vyvinúť nadnárodné stratégie a akčné plány na manažment výziev v dôsledku zmeny klímy.</w:t>
      </w:r>
    </w:p>
    <w:p w:rsidR="00903DB9" w:rsidRPr="00AD1183" w:rsidRDefault="00551228" w:rsidP="0040461F">
      <w:pPr>
        <w:pStyle w:val="mberschrift4"/>
        <w:rPr>
          <w:lang w:val="sk-SK"/>
        </w:rPr>
      </w:pPr>
      <w:bookmarkStart w:id="53" w:name="_Toc405950277"/>
      <w:r w:rsidRPr="00AD1183">
        <w:rPr>
          <w:lang w:val="sk-SK"/>
        </w:rPr>
        <w:t>Doprava a mobilita</w:t>
      </w:r>
      <w:bookmarkEnd w:id="53"/>
    </w:p>
    <w:p w:rsidR="00903DB9" w:rsidRPr="00AD1183" w:rsidRDefault="00903DB9" w:rsidP="00E72ADE">
      <w:pPr>
        <w:pStyle w:val="mberschrift5"/>
        <w:rPr>
          <w:lang w:val="sk-SK"/>
        </w:rPr>
      </w:pPr>
      <w:r w:rsidRPr="00AD1183">
        <w:rPr>
          <w:lang w:val="sk-SK"/>
        </w:rPr>
        <w:t>Chara</w:t>
      </w:r>
      <w:r w:rsidR="00551228" w:rsidRPr="00AD1183">
        <w:rPr>
          <w:lang w:val="sk-SK"/>
        </w:rPr>
        <w:t>k</w:t>
      </w:r>
      <w:r w:rsidRPr="00AD1183">
        <w:rPr>
          <w:lang w:val="sk-SK"/>
        </w:rPr>
        <w:t>teristi</w:t>
      </w:r>
      <w:r w:rsidR="00551228" w:rsidRPr="00AD1183">
        <w:rPr>
          <w:lang w:val="sk-SK"/>
        </w:rPr>
        <w:t>ka</w:t>
      </w:r>
      <w:r w:rsidRPr="00AD1183">
        <w:rPr>
          <w:lang w:val="sk-SK"/>
        </w:rPr>
        <w:t xml:space="preserve"> </w:t>
      </w:r>
    </w:p>
    <w:p w:rsidR="00551228" w:rsidRPr="00AD1183" w:rsidRDefault="00551228" w:rsidP="00551228">
      <w:pPr>
        <w:pStyle w:val="Bezriadkovania"/>
        <w:jc w:val="both"/>
        <w:rPr>
          <w:rFonts w:ascii="Arial" w:hAnsi="Arial" w:cs="Arial"/>
          <w:sz w:val="20"/>
          <w:szCs w:val="20"/>
        </w:rPr>
      </w:pPr>
      <w:r w:rsidRPr="00AD1183">
        <w:rPr>
          <w:rFonts w:ascii="Arial" w:hAnsi="Arial" w:cs="Arial"/>
          <w:sz w:val="20"/>
          <w:szCs w:val="20"/>
        </w:rPr>
        <w:t xml:space="preserve">Pre svoju geografickú polohu predstavuje podunajská oblasť dôležitý dopravný koridor na južno-východnej aj </w:t>
      </w:r>
      <w:proofErr w:type="spellStart"/>
      <w:r w:rsidRPr="00AD1183">
        <w:rPr>
          <w:rFonts w:ascii="Arial" w:hAnsi="Arial" w:cs="Arial"/>
          <w:sz w:val="20"/>
          <w:szCs w:val="20"/>
        </w:rPr>
        <w:t>východo-západnej</w:t>
      </w:r>
      <w:proofErr w:type="spellEnd"/>
      <w:r w:rsidRPr="00AD1183">
        <w:rPr>
          <w:rFonts w:ascii="Arial" w:hAnsi="Arial" w:cs="Arial"/>
          <w:sz w:val="20"/>
          <w:szCs w:val="20"/>
        </w:rPr>
        <w:t xml:space="preserve"> osi. Z toho dôvodu má stanovenú značnú hustotu </w:t>
      </w:r>
      <w:proofErr w:type="spellStart"/>
      <w:r w:rsidRPr="00AD1183">
        <w:rPr>
          <w:rFonts w:ascii="Arial" w:hAnsi="Arial" w:cs="Arial"/>
          <w:sz w:val="20"/>
          <w:szCs w:val="20"/>
        </w:rPr>
        <w:t>Multimodálnej</w:t>
      </w:r>
      <w:proofErr w:type="spellEnd"/>
      <w:r w:rsidRPr="00AD1183">
        <w:rPr>
          <w:rFonts w:ascii="Arial" w:hAnsi="Arial" w:cs="Arial"/>
          <w:sz w:val="20"/>
          <w:szCs w:val="20"/>
        </w:rPr>
        <w:t xml:space="preserve"> základnej siete TEN-T, ktorá sa nachádza na rôznych stupňoch realizácie: Škandinávsko-stredozemný koridor (koridor 1), baltsko-jadranský koridor (koridor 4), koridor </w:t>
      </w:r>
      <w:proofErr w:type="spellStart"/>
      <w:r w:rsidRPr="00AD1183">
        <w:rPr>
          <w:rFonts w:ascii="Arial" w:hAnsi="Arial" w:cs="Arial"/>
          <w:sz w:val="20"/>
          <w:szCs w:val="20"/>
        </w:rPr>
        <w:t>Orient-Východné</w:t>
      </w:r>
      <w:proofErr w:type="spellEnd"/>
      <w:r w:rsidRPr="00AD1183">
        <w:rPr>
          <w:rFonts w:ascii="Arial" w:hAnsi="Arial" w:cs="Arial"/>
          <w:sz w:val="20"/>
          <w:szCs w:val="20"/>
        </w:rPr>
        <w:t xml:space="preserve"> Stredozemie (koridor 5), koridor </w:t>
      </w:r>
      <w:proofErr w:type="spellStart"/>
      <w:r w:rsidRPr="00AD1183">
        <w:rPr>
          <w:rFonts w:ascii="Arial" w:hAnsi="Arial" w:cs="Arial"/>
          <w:sz w:val="20"/>
          <w:szCs w:val="20"/>
        </w:rPr>
        <w:t>Rýn-Dunaj</w:t>
      </w:r>
      <w:proofErr w:type="spellEnd"/>
      <w:r w:rsidRPr="00AD1183">
        <w:rPr>
          <w:rFonts w:ascii="Arial" w:hAnsi="Arial" w:cs="Arial"/>
          <w:sz w:val="20"/>
          <w:szCs w:val="20"/>
        </w:rPr>
        <w:t xml:space="preserve"> (koridor 8) a Stredozemný koridor (koridor 9). Jej úplnú realizáciu podporuje najmä Nástroj na prepájanie Európy (NPE) a jej uvedenie do prevádzky vytvorí vysokovýkonnú infraštruktúru pre mobilitu v rámci regiónu a externú mobilitu. Mimo hlavných ciest však dunajský región čelí veľkým problémom s dostupnosťou, najmä pre územia nachádzajúce sa mimo stanovených koridorov. Konektivita týchto regiónov na siete TEN-T prostredníctvom sekundárnych a terciárnych uzlov je mimoriadne dôležitá na zabezpečenie podmienok rastu na danom území. Napriek tomu však bude na zabezpečenie náležitej životaschopnosti a efektívnosti tento proces integrovaný a koordinovaný na </w:t>
      </w:r>
      <w:proofErr w:type="spellStart"/>
      <w:r w:rsidRPr="00AD1183">
        <w:rPr>
          <w:rFonts w:ascii="Arial" w:hAnsi="Arial" w:cs="Arial"/>
          <w:sz w:val="20"/>
          <w:szCs w:val="20"/>
        </w:rPr>
        <w:t>makroregionálnej</w:t>
      </w:r>
      <w:proofErr w:type="spellEnd"/>
      <w:r w:rsidRPr="00AD1183">
        <w:rPr>
          <w:rFonts w:ascii="Arial" w:hAnsi="Arial" w:cs="Arial"/>
          <w:sz w:val="20"/>
          <w:szCs w:val="20"/>
        </w:rPr>
        <w:t xml:space="preserve"> úrovni. Pretože takéto koordinujúce mechanizmy ešte neexistujú, môže nadnárodný program pomáhať pri vytváraní spoločnej stratégie pre dopravu na sledovanom území.</w:t>
      </w:r>
    </w:p>
    <w:p w:rsidR="00551228" w:rsidRPr="00AD1183" w:rsidRDefault="00551228" w:rsidP="00551228">
      <w:pPr>
        <w:rPr>
          <w:rFonts w:cs="Arial"/>
          <w:sz w:val="20"/>
          <w:szCs w:val="20"/>
          <w:lang w:val="sk-SK"/>
        </w:rPr>
      </w:pPr>
      <w:r w:rsidRPr="00AD1183">
        <w:rPr>
          <w:rFonts w:cs="Arial"/>
          <w:sz w:val="20"/>
          <w:szCs w:val="20"/>
          <w:lang w:val="sk-SK"/>
        </w:rPr>
        <w:t xml:space="preserve">Keďže je rýchlosť a účinnosť pohybov nákladu kľúčovým faktorom úspechu pre globálnu konkurencieschopnosť, mala by byť venovaná osobitná pozornosť rozvoju životaschopných logistických reťazcov v rámci </w:t>
      </w:r>
      <w:proofErr w:type="spellStart"/>
      <w:r w:rsidRPr="00AD1183">
        <w:rPr>
          <w:rFonts w:cs="Arial"/>
          <w:sz w:val="20"/>
          <w:szCs w:val="20"/>
          <w:lang w:val="sk-SK"/>
        </w:rPr>
        <w:t>makroregiónu</w:t>
      </w:r>
      <w:proofErr w:type="spellEnd"/>
      <w:r w:rsidRPr="00AD1183">
        <w:rPr>
          <w:rFonts w:cs="Arial"/>
          <w:sz w:val="20"/>
          <w:szCs w:val="20"/>
          <w:lang w:val="sk-SK"/>
        </w:rPr>
        <w:t xml:space="preserve">. Nedostatok plne </w:t>
      </w:r>
      <w:proofErr w:type="spellStart"/>
      <w:r w:rsidRPr="00AD1183">
        <w:rPr>
          <w:rFonts w:cs="Arial"/>
          <w:sz w:val="20"/>
          <w:szCs w:val="20"/>
          <w:lang w:val="sk-SK"/>
        </w:rPr>
        <w:t>multimodálnych</w:t>
      </w:r>
      <w:proofErr w:type="spellEnd"/>
      <w:r w:rsidRPr="00AD1183">
        <w:rPr>
          <w:rFonts w:cs="Arial"/>
          <w:sz w:val="20"/>
          <w:szCs w:val="20"/>
          <w:lang w:val="sk-SK"/>
        </w:rPr>
        <w:t xml:space="preserve"> sietí (cestná, železničná, letecká, vodná doprava) predstavuje významnú slabinu, ktorá by mala byť riešená. Okrem kvality a kvantity infraštruktúrneho prvku možno konektivitu a mobilitu zvýšiť aj skvalitňovaním strategického riadenia dopravy, ako napríklad koordináciou služieb, </w:t>
      </w:r>
      <w:proofErr w:type="spellStart"/>
      <w:r w:rsidRPr="00AD1183">
        <w:rPr>
          <w:rFonts w:cs="Arial"/>
          <w:sz w:val="20"/>
          <w:szCs w:val="20"/>
          <w:lang w:val="sk-SK"/>
        </w:rPr>
        <w:t>intermodálnych</w:t>
      </w:r>
      <w:proofErr w:type="spellEnd"/>
      <w:r w:rsidRPr="00AD1183">
        <w:rPr>
          <w:rFonts w:cs="Arial"/>
          <w:sz w:val="20"/>
          <w:szCs w:val="20"/>
          <w:lang w:val="sk-SK"/>
        </w:rPr>
        <w:t xml:space="preserve"> prepojených systémov pomocou existujúcich dopravných zariadení, riešením otázok súvisiacich s bezpečnosťou dopravy alebo prekonaním cezhraničnej diskontinuity. Takto možno ďalej odstrániť úzke miesta v sieti regiónu a pomôcť pri využívaní jeho potenciálu v oblasti mobility. Efektívne výsledky v tomto smere možno najlepšie dosiahnuť v rámci nadnárodných prístupov.</w:t>
      </w:r>
    </w:p>
    <w:p w:rsidR="00551228" w:rsidRPr="00AD1183" w:rsidRDefault="00551228" w:rsidP="00551228">
      <w:pPr>
        <w:rPr>
          <w:rFonts w:cs="Arial"/>
          <w:sz w:val="20"/>
          <w:szCs w:val="20"/>
          <w:lang w:val="sk-SK"/>
        </w:rPr>
      </w:pPr>
      <w:r w:rsidRPr="00AD1183">
        <w:rPr>
          <w:rFonts w:cs="Arial"/>
          <w:sz w:val="20"/>
          <w:szCs w:val="20"/>
          <w:lang w:val="sk-SK"/>
        </w:rPr>
        <w:lastRenderedPageBreak/>
        <w:t xml:space="preserve">Doprava je významnou oblasťou prelínania sa ľudskej činnosti a biodiverzity, pretože doprava môže vyvolať fyzickú fragmentáciu prírodných prostredí a </w:t>
      </w:r>
      <w:r w:rsidR="00E942C6" w:rsidRPr="00AD1183">
        <w:rPr>
          <w:rFonts w:cs="Arial"/>
          <w:sz w:val="20"/>
          <w:szCs w:val="20"/>
          <w:lang w:val="sk-SK"/>
        </w:rPr>
        <w:t>biotop</w:t>
      </w:r>
      <w:r w:rsidRPr="00AD1183">
        <w:rPr>
          <w:rFonts w:cs="Arial"/>
          <w:sz w:val="20"/>
          <w:szCs w:val="20"/>
          <w:lang w:val="sk-SK"/>
        </w:rPr>
        <w:t xml:space="preserve">ov, ale predstavuje aj dôležitý zdroj znečistenia ovzdušia a hlukového znečistenia. Jedným z najvýraznejších rysov regiónu z hľadiska dopravy je rieka Dunaj ako dôležitá súčasť Koridoru TEN-T </w:t>
      </w:r>
      <w:proofErr w:type="spellStart"/>
      <w:r w:rsidRPr="00AD1183">
        <w:rPr>
          <w:rFonts w:cs="Arial"/>
          <w:sz w:val="20"/>
          <w:szCs w:val="20"/>
          <w:lang w:val="sk-SK"/>
        </w:rPr>
        <w:t>Rýn-Dunaj</w:t>
      </w:r>
      <w:proofErr w:type="spellEnd"/>
      <w:r w:rsidRPr="00AD1183">
        <w:rPr>
          <w:rFonts w:cs="Arial"/>
          <w:sz w:val="20"/>
          <w:szCs w:val="20"/>
          <w:lang w:val="sk-SK"/>
        </w:rPr>
        <w:t xml:space="preserve">. Vodná doprava má relatívne malý vplyv na životné prostredie, preto sa vytvorenie efektívneho </w:t>
      </w:r>
      <w:proofErr w:type="spellStart"/>
      <w:r w:rsidRPr="00AD1183">
        <w:rPr>
          <w:rFonts w:cs="Arial"/>
          <w:sz w:val="20"/>
          <w:szCs w:val="20"/>
          <w:lang w:val="sk-SK"/>
        </w:rPr>
        <w:t>multimodálneho</w:t>
      </w:r>
      <w:proofErr w:type="spellEnd"/>
      <w:r w:rsidRPr="00AD1183">
        <w:rPr>
          <w:rFonts w:cs="Arial"/>
          <w:sz w:val="20"/>
          <w:szCs w:val="20"/>
          <w:lang w:val="sk-SK"/>
        </w:rPr>
        <w:t xml:space="preserve"> dopravného systému v regióne môže stať hnacou silou podpory jeho </w:t>
      </w:r>
      <w:r w:rsidR="009539E4" w:rsidRPr="00AD1183">
        <w:rPr>
          <w:rFonts w:cs="Arial"/>
          <w:sz w:val="20"/>
          <w:szCs w:val="20"/>
          <w:lang w:val="sk-SK"/>
        </w:rPr>
        <w:t>trvalo udržateľného rozvoja</w:t>
      </w:r>
      <w:r w:rsidRPr="00AD1183">
        <w:rPr>
          <w:rFonts w:cs="Arial"/>
          <w:sz w:val="20"/>
          <w:szCs w:val="20"/>
          <w:lang w:val="sk-SK"/>
        </w:rPr>
        <w:t>.</w:t>
      </w:r>
    </w:p>
    <w:p w:rsidR="00903DB9" w:rsidRPr="00AD1183" w:rsidRDefault="00903DB9" w:rsidP="00903DB9">
      <w:pPr>
        <w:spacing w:before="0" w:after="0" w:line="240" w:lineRule="auto"/>
        <w:jc w:val="left"/>
        <w:rPr>
          <w:b/>
          <w:color w:val="808080"/>
          <w:sz w:val="20"/>
          <w:szCs w:val="20"/>
          <w:lang w:val="sk-SK"/>
        </w:rPr>
      </w:pPr>
      <w:r w:rsidRPr="00AD1183">
        <w:rPr>
          <w:lang w:val="sk-SK"/>
        </w:rPr>
        <w:br w:type="page"/>
      </w:r>
    </w:p>
    <w:p w:rsidR="00903DB9" w:rsidRPr="00AD1183" w:rsidRDefault="00551228" w:rsidP="00806A16">
      <w:pPr>
        <w:pStyle w:val="mberschriftfigures"/>
        <w:rPr>
          <w:lang w:val="sk-SK"/>
        </w:rPr>
      </w:pPr>
      <w:r w:rsidRPr="00AD1183">
        <w:rPr>
          <w:rFonts w:cs="Arial"/>
          <w:lang w:val="sk-SK"/>
        </w:rPr>
        <w:lastRenderedPageBreak/>
        <w:t xml:space="preserve">Potenciálna </w:t>
      </w:r>
      <w:proofErr w:type="spellStart"/>
      <w:r w:rsidRPr="00AD1183">
        <w:rPr>
          <w:rFonts w:cs="Arial"/>
          <w:lang w:val="sk-SK"/>
        </w:rPr>
        <w:t>multimodálna</w:t>
      </w:r>
      <w:proofErr w:type="spellEnd"/>
      <w:r w:rsidRPr="00AD1183">
        <w:rPr>
          <w:rFonts w:cs="Arial"/>
          <w:lang w:val="sk-SK"/>
        </w:rPr>
        <w:t xml:space="preserve"> dostupnosť</w:t>
      </w:r>
    </w:p>
    <w:p w:rsidR="00903DB9" w:rsidRPr="00AD1183" w:rsidRDefault="00903DB9" w:rsidP="00903DB9">
      <w:pPr>
        <w:pStyle w:val="mStandard"/>
        <w:rPr>
          <w:lang w:val="sk-SK"/>
        </w:rPr>
      </w:pPr>
      <w:r w:rsidRPr="00AD1183">
        <w:rPr>
          <w:noProof/>
          <w:lang w:val="sk-SK" w:eastAsia="sk-SK"/>
        </w:rPr>
        <w:drawing>
          <wp:inline distT="0" distB="0" distL="0" distR="0">
            <wp:extent cx="4895850" cy="5638349"/>
            <wp:effectExtent l="19050" t="0" r="0" b="0"/>
            <wp:docPr id="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srcRect/>
                    <a:stretch>
                      <a:fillRect/>
                    </a:stretch>
                  </pic:blipFill>
                  <pic:spPr bwMode="auto">
                    <a:xfrm>
                      <a:off x="0" y="0"/>
                      <a:ext cx="4895850" cy="5638349"/>
                    </a:xfrm>
                    <a:prstGeom prst="rect">
                      <a:avLst/>
                    </a:prstGeom>
                    <a:noFill/>
                    <a:ln w="9525">
                      <a:noFill/>
                      <a:miter lim="800000"/>
                      <a:headEnd/>
                      <a:tailEnd/>
                    </a:ln>
                  </pic:spPr>
                </pic:pic>
              </a:graphicData>
            </a:graphic>
          </wp:inline>
        </w:drawing>
      </w:r>
    </w:p>
    <w:p w:rsidR="00596EEA" w:rsidRPr="00AD1183" w:rsidRDefault="00596EEA" w:rsidP="00596EEA">
      <w:pPr>
        <w:pStyle w:val="Bezriadkovania"/>
        <w:jc w:val="both"/>
        <w:rPr>
          <w:rFonts w:ascii="Arial" w:hAnsi="Arial" w:cs="Arial"/>
          <w:sz w:val="20"/>
          <w:szCs w:val="20"/>
        </w:rPr>
      </w:pPr>
      <w:r w:rsidRPr="00AD1183">
        <w:rPr>
          <w:rFonts w:ascii="Arial" w:hAnsi="Arial" w:cs="Arial"/>
          <w:sz w:val="20"/>
          <w:szCs w:val="20"/>
        </w:rPr>
        <w:t>Táto mapa neodráža nevyhnutne názor Monitorovacieho výboru ESPON</w:t>
      </w:r>
    </w:p>
    <w:p w:rsidR="00596EEA" w:rsidRPr="00AD1183" w:rsidRDefault="00596EEA" w:rsidP="00596EEA">
      <w:pPr>
        <w:pStyle w:val="Bezriadkovania"/>
        <w:jc w:val="both"/>
        <w:rPr>
          <w:rFonts w:ascii="Arial" w:hAnsi="Arial"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3976"/>
      </w:tblGrid>
      <w:tr w:rsidR="00596EEA" w:rsidRPr="00AD1183" w:rsidTr="008141F9">
        <w:tc>
          <w:tcPr>
            <w:tcW w:w="4606" w:type="dxa"/>
          </w:tcPr>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EURÓPSKA ÚNIA</w:t>
            </w:r>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Spolufinancované Európskym fondom regionálneho rozvoja</w:t>
            </w:r>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INVESTÍCIA DO VAŠEJ BUDÚCNOSTI</w:t>
            </w:r>
          </w:p>
        </w:tc>
        <w:tc>
          <w:tcPr>
            <w:tcW w:w="4606" w:type="dxa"/>
          </w:tcPr>
          <w:p w:rsidR="00596EEA" w:rsidRPr="00AD1183" w:rsidRDefault="00596EEA" w:rsidP="00673D51">
            <w:pPr>
              <w:pStyle w:val="Bezriadkovania"/>
              <w:jc w:val="both"/>
              <w:rPr>
                <w:rFonts w:ascii="Arial" w:hAnsi="Arial" w:cs="Arial"/>
                <w:sz w:val="20"/>
                <w:szCs w:val="20"/>
              </w:rPr>
            </w:pPr>
          </w:p>
        </w:tc>
      </w:tr>
      <w:tr w:rsidR="00596EEA" w:rsidRPr="00AD1183" w:rsidTr="008141F9">
        <w:tc>
          <w:tcPr>
            <w:tcW w:w="4606" w:type="dxa"/>
          </w:tcPr>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 xml:space="preserve">Potenciálna dostupnosť, </w:t>
            </w:r>
            <w:proofErr w:type="spellStart"/>
            <w:r w:rsidRPr="00AD1183">
              <w:rPr>
                <w:rFonts w:ascii="Arial" w:hAnsi="Arial" w:cs="Arial"/>
                <w:sz w:val="20"/>
                <w:szCs w:val="20"/>
              </w:rPr>
              <w:t>multimodálna</w:t>
            </w:r>
            <w:proofErr w:type="spellEnd"/>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(2006, EÚ27 = 100)</w:t>
            </w:r>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        - 25,0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25,1 – 50,0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50,1 – 75,0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lastRenderedPageBreak/>
              <w:t>75,1 – 100,0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100,1 – 125,0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125,1 – 150,0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150,1 – 175,0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175,1 – 200,0</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200,1 - ...</w:t>
            </w:r>
          </w:p>
          <w:p w:rsidR="00596EEA" w:rsidRPr="00AD1183" w:rsidRDefault="00596EEA" w:rsidP="00673D51">
            <w:pPr>
              <w:pStyle w:val="Bezriadkovania"/>
              <w:ind w:left="90"/>
              <w:jc w:val="both"/>
              <w:rPr>
                <w:rFonts w:ascii="Arial" w:hAnsi="Arial" w:cs="Arial"/>
                <w:sz w:val="20"/>
                <w:szCs w:val="20"/>
              </w:rPr>
            </w:pPr>
            <w:r w:rsidRPr="00AD1183">
              <w:rPr>
                <w:rFonts w:ascii="Arial" w:hAnsi="Arial" w:cs="Arial"/>
                <w:sz w:val="20"/>
                <w:szCs w:val="20"/>
              </w:rPr>
              <w:t>žiadne údaje</w:t>
            </w:r>
          </w:p>
        </w:tc>
        <w:tc>
          <w:tcPr>
            <w:tcW w:w="4606" w:type="dxa"/>
          </w:tcPr>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lastRenderedPageBreak/>
              <w:t>©</w:t>
            </w:r>
            <w:proofErr w:type="spellStart"/>
            <w:r w:rsidRPr="00AD1183">
              <w:rPr>
                <w:rFonts w:ascii="Arial" w:hAnsi="Arial" w:cs="Arial"/>
                <w:sz w:val="20"/>
                <w:szCs w:val="20"/>
              </w:rPr>
              <w:t>EuroGeographics</w:t>
            </w:r>
            <w:proofErr w:type="spellEnd"/>
            <w:r w:rsidRPr="00AD1183">
              <w:rPr>
                <w:rFonts w:ascii="Arial" w:hAnsi="Arial" w:cs="Arial"/>
                <w:sz w:val="20"/>
                <w:szCs w:val="20"/>
              </w:rPr>
              <w:t xml:space="preserve"> </w:t>
            </w:r>
            <w:proofErr w:type="spellStart"/>
            <w:r w:rsidRPr="00AD1183">
              <w:rPr>
                <w:rFonts w:ascii="Arial" w:hAnsi="Arial" w:cs="Arial"/>
                <w:sz w:val="20"/>
                <w:szCs w:val="20"/>
              </w:rPr>
              <w:t>Association</w:t>
            </w:r>
            <w:proofErr w:type="spellEnd"/>
            <w:r w:rsidRPr="00AD1183">
              <w:rPr>
                <w:rFonts w:ascii="Arial" w:hAnsi="Arial" w:cs="Arial"/>
                <w:sz w:val="20"/>
                <w:szCs w:val="20"/>
              </w:rPr>
              <w:t xml:space="preserve"> </w:t>
            </w:r>
            <w:proofErr w:type="spellStart"/>
            <w:r w:rsidRPr="00AD1183">
              <w:rPr>
                <w:rFonts w:ascii="Arial" w:hAnsi="Arial" w:cs="Arial"/>
                <w:sz w:val="20"/>
                <w:szCs w:val="20"/>
              </w:rPr>
              <w:t>for</w:t>
            </w:r>
            <w:proofErr w:type="spellEnd"/>
            <w:r w:rsidRPr="00AD1183">
              <w:rPr>
                <w:rFonts w:ascii="Arial" w:hAnsi="Arial" w:cs="Arial"/>
                <w:sz w:val="20"/>
                <w:szCs w:val="20"/>
              </w:rPr>
              <w:t xml:space="preserve"> </w:t>
            </w:r>
            <w:proofErr w:type="spellStart"/>
            <w:r w:rsidRPr="00AD1183">
              <w:rPr>
                <w:rFonts w:ascii="Arial" w:hAnsi="Arial" w:cs="Arial"/>
                <w:sz w:val="20"/>
                <w:szCs w:val="20"/>
              </w:rPr>
              <w:t>administrative</w:t>
            </w:r>
            <w:proofErr w:type="spellEnd"/>
            <w:r w:rsidRPr="00AD1183">
              <w:rPr>
                <w:rFonts w:ascii="Arial" w:hAnsi="Arial" w:cs="Arial"/>
                <w:sz w:val="20"/>
                <w:szCs w:val="20"/>
              </w:rPr>
              <w:t xml:space="preserve"> </w:t>
            </w:r>
            <w:proofErr w:type="spellStart"/>
            <w:r w:rsidRPr="00AD1183">
              <w:rPr>
                <w:rFonts w:ascii="Arial" w:hAnsi="Arial" w:cs="Arial"/>
                <w:sz w:val="20"/>
                <w:szCs w:val="20"/>
              </w:rPr>
              <w:t>boundaries</w:t>
            </w:r>
            <w:proofErr w:type="spellEnd"/>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Úroveň regiónov: NUTS3</w:t>
            </w:r>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t>Pôvod údajov: Aktualizácia Dostupnosti ESPON, 2009</w:t>
            </w:r>
          </w:p>
          <w:p w:rsidR="00596EEA" w:rsidRPr="00AD1183" w:rsidRDefault="00596EEA" w:rsidP="00673D51">
            <w:pPr>
              <w:pStyle w:val="Bezriadkovania"/>
              <w:jc w:val="both"/>
              <w:rPr>
                <w:rFonts w:ascii="Arial" w:hAnsi="Arial" w:cs="Arial"/>
                <w:sz w:val="20"/>
                <w:szCs w:val="20"/>
              </w:rPr>
            </w:pPr>
            <w:r w:rsidRPr="00AD1183">
              <w:rPr>
                <w:rFonts w:ascii="Arial" w:hAnsi="Arial" w:cs="Arial"/>
                <w:sz w:val="20"/>
                <w:szCs w:val="20"/>
              </w:rPr>
              <w:lastRenderedPageBreak/>
              <w:t>Zdroje: Databáza RRG GIS, Letecká sieť S&amp;W, Model dostupnosti S&amp;W</w:t>
            </w:r>
          </w:p>
        </w:tc>
      </w:tr>
    </w:tbl>
    <w:p w:rsidR="00596EEA" w:rsidRPr="00AD1183" w:rsidRDefault="00596EEA" w:rsidP="00903DB9">
      <w:pPr>
        <w:pStyle w:val="mStandard"/>
        <w:rPr>
          <w:lang w:val="sk-SK"/>
        </w:rPr>
      </w:pPr>
    </w:p>
    <w:p w:rsidR="00903DB9" w:rsidRPr="00AD1183" w:rsidRDefault="00596EEA" w:rsidP="00577BEC">
      <w:pPr>
        <w:pStyle w:val="mQuelle"/>
        <w:rPr>
          <w:b/>
          <w:lang w:val="sk-SK"/>
        </w:rPr>
      </w:pPr>
      <w:r w:rsidRPr="00AD1183">
        <w:rPr>
          <w:lang w:val="sk-SK"/>
        </w:rPr>
        <w:t>Zdroj: „Regionálna analýza dunajského regiónu“ CESCI – 2014</w:t>
      </w:r>
    </w:p>
    <w:p w:rsidR="00903DB9" w:rsidRPr="00AD1183" w:rsidRDefault="00596EEA" w:rsidP="00E72ADE">
      <w:pPr>
        <w:pStyle w:val="mberschrift5"/>
        <w:rPr>
          <w:lang w:val="sk-SK"/>
        </w:rPr>
      </w:pPr>
      <w:r w:rsidRPr="00AD1183">
        <w:rPr>
          <w:lang w:val="sk-SK"/>
        </w:rPr>
        <w:t>Výzvy a oblasti, v ktorých je potrebná spolupráca</w:t>
      </w:r>
    </w:p>
    <w:p w:rsidR="00596EEA" w:rsidRPr="00AD1183" w:rsidRDefault="00596EEA" w:rsidP="00596EEA">
      <w:pPr>
        <w:pStyle w:val="maufzhlung"/>
        <w:rPr>
          <w:lang w:val="sk-SK"/>
        </w:rPr>
      </w:pPr>
      <w:r w:rsidRPr="00AD1183">
        <w:rPr>
          <w:lang w:val="sk-SK"/>
        </w:rPr>
        <w:t>Na  zníženie deficitu dostupnosti území mimo TEN-T koridorov je potrebné zaviesť inovatívny a udržateľný systém mobility</w:t>
      </w:r>
    </w:p>
    <w:p w:rsidR="00596EEA" w:rsidRPr="00AD1183" w:rsidRDefault="00596EEA" w:rsidP="00596EEA">
      <w:pPr>
        <w:pStyle w:val="maufzhlung"/>
        <w:rPr>
          <w:lang w:val="sk-SK"/>
        </w:rPr>
      </w:pPr>
      <w:r w:rsidRPr="00AD1183">
        <w:rPr>
          <w:lang w:val="sk-SK"/>
        </w:rPr>
        <w:t xml:space="preserve">Okrem rozvoja infraštruktúry je potrebné vynaložiť úsilie na strategickej úrovni riadenia </w:t>
      </w:r>
      <w:r w:rsidR="009A66E5">
        <w:rPr>
          <w:lang w:val="sk-SK"/>
        </w:rPr>
        <w:t>na</w:t>
      </w:r>
      <w:r w:rsidRPr="00AD1183">
        <w:rPr>
          <w:lang w:val="sk-SK"/>
        </w:rPr>
        <w:t xml:space="preserve"> zvýšenie efektívnosti verejnej dopravy vo funkčných mestských a vidieckych oblastiach a na zlepšenie úrovne bezpečnosti dopravných sietí v regióne</w:t>
      </w:r>
    </w:p>
    <w:p w:rsidR="00596EEA" w:rsidRPr="00AD1183" w:rsidRDefault="00596EEA" w:rsidP="00596EEA">
      <w:pPr>
        <w:pStyle w:val="maufzhlung"/>
        <w:rPr>
          <w:lang w:val="sk-SK"/>
        </w:rPr>
      </w:pPr>
      <w:r w:rsidRPr="00AD1183">
        <w:rPr>
          <w:lang w:val="sk-SK"/>
        </w:rPr>
        <w:t xml:space="preserve">Je potrebné plne využiť potenciál regiónu v oblasti mobility rozvíjaním efektívnych </w:t>
      </w:r>
      <w:proofErr w:type="spellStart"/>
      <w:r w:rsidRPr="00AD1183">
        <w:rPr>
          <w:lang w:val="sk-SK"/>
        </w:rPr>
        <w:t>multimodálnych</w:t>
      </w:r>
      <w:proofErr w:type="spellEnd"/>
      <w:r w:rsidRPr="00AD1183">
        <w:rPr>
          <w:lang w:val="sk-SK"/>
        </w:rPr>
        <w:t xml:space="preserve"> terminálov typu hub/sietí</w:t>
      </w:r>
    </w:p>
    <w:p w:rsidR="00596EEA" w:rsidRPr="00AD1183" w:rsidRDefault="00596EEA" w:rsidP="00596EEA">
      <w:pPr>
        <w:pStyle w:val="maufzhlung"/>
        <w:rPr>
          <w:lang w:val="sk-SK"/>
        </w:rPr>
      </w:pPr>
      <w:r w:rsidRPr="00AD1183">
        <w:rPr>
          <w:lang w:val="sk-SK"/>
        </w:rPr>
        <w:t>Negatívne účinky dopravy a relatívna krehkosť ekologickej rovnováhy si vyžadujú identifikáciu inovatívnych riešení na zníženie škodlivého vplyvu.</w:t>
      </w:r>
    </w:p>
    <w:p w:rsidR="00596EEA" w:rsidRPr="00AD1183" w:rsidRDefault="00903DB9" w:rsidP="00E72ADE">
      <w:pPr>
        <w:pStyle w:val="mberschrift4"/>
        <w:rPr>
          <w:lang w:val="sk-SK"/>
        </w:rPr>
      </w:pPr>
      <w:bookmarkStart w:id="54" w:name="_Toc405950278"/>
      <w:r w:rsidRPr="00AD1183">
        <w:rPr>
          <w:lang w:val="sk-SK"/>
        </w:rPr>
        <w:t>Energ</w:t>
      </w:r>
      <w:r w:rsidR="00596EEA" w:rsidRPr="00AD1183">
        <w:rPr>
          <w:lang w:val="sk-SK"/>
        </w:rPr>
        <w:t>ia</w:t>
      </w:r>
      <w:bookmarkEnd w:id="54"/>
    </w:p>
    <w:p w:rsidR="00903DB9" w:rsidRPr="00AD1183" w:rsidRDefault="000A65F3" w:rsidP="00596EEA">
      <w:pPr>
        <w:pStyle w:val="mberschrift4"/>
        <w:numPr>
          <w:ilvl w:val="0"/>
          <w:numId w:val="0"/>
        </w:numPr>
        <w:rPr>
          <w:lang w:val="sk-SK"/>
        </w:rPr>
      </w:pPr>
      <w:bookmarkStart w:id="55" w:name="_Toc405950279"/>
      <w:r w:rsidRPr="00AD1183">
        <w:rPr>
          <w:lang w:val="sk-SK"/>
        </w:rPr>
        <w:t>Charak</w:t>
      </w:r>
      <w:r w:rsidR="00903DB9" w:rsidRPr="00AD1183">
        <w:rPr>
          <w:lang w:val="sk-SK"/>
        </w:rPr>
        <w:t>teristi</w:t>
      </w:r>
      <w:r w:rsidR="00596EEA" w:rsidRPr="00AD1183">
        <w:rPr>
          <w:lang w:val="sk-SK"/>
        </w:rPr>
        <w:t>ka</w:t>
      </w:r>
      <w:bookmarkEnd w:id="55"/>
    </w:p>
    <w:p w:rsidR="001B35C7" w:rsidRPr="00AD1183" w:rsidRDefault="001B35C7" w:rsidP="001B35C7">
      <w:pPr>
        <w:pStyle w:val="Bezriadkovania"/>
        <w:jc w:val="both"/>
        <w:rPr>
          <w:rFonts w:ascii="Arial" w:eastAsia="Times New Roman" w:hAnsi="Arial" w:cs="Arial"/>
          <w:sz w:val="20"/>
          <w:szCs w:val="20"/>
        </w:rPr>
      </w:pPr>
      <w:r w:rsidRPr="00AD1183">
        <w:rPr>
          <w:rFonts w:ascii="Arial" w:eastAsia="Times New Roman" w:hAnsi="Arial" w:cs="Arial"/>
          <w:sz w:val="20"/>
          <w:szCs w:val="20"/>
        </w:rPr>
        <w:t>Zásobovanie energiou je základom hospodárskeho rastu, preto sa jej nedostatok alebo nedostupnosť stáva obmedzujúcim faktorom hospodárskeho rozvoja. Dunajský región, podobne ako Členské štáty EÚ a ďalšie krajiny po celom svete, v súčasnosti čelí obrovským výzvam v sektore energetiky. Rozmanitosť systémov na výrobu/distribúciu energie a cieľov v oblasti energetickej efektívnosti na európskej úrovni si vyžaduje zostavenie národných plánov na lepšie využitie existujúcich zdrojov a vyššiu úroveň energetickej bezpečnosti.</w:t>
      </w:r>
    </w:p>
    <w:p w:rsidR="001B35C7" w:rsidRPr="00AD1183" w:rsidRDefault="001B35C7" w:rsidP="001B35C7">
      <w:pPr>
        <w:pStyle w:val="Bezriadkovania"/>
        <w:jc w:val="both"/>
        <w:rPr>
          <w:rFonts w:ascii="Arial" w:eastAsia="Times New Roman" w:hAnsi="Arial" w:cs="Arial"/>
          <w:sz w:val="20"/>
          <w:szCs w:val="20"/>
        </w:rPr>
      </w:pPr>
      <w:r w:rsidRPr="00AD1183">
        <w:rPr>
          <w:rFonts w:ascii="Arial" w:eastAsia="Times New Roman" w:hAnsi="Arial" w:cs="Arial"/>
          <w:sz w:val="20"/>
          <w:szCs w:val="20"/>
        </w:rPr>
        <w:t>Pokiaľ ide o spotrebu energie má vzhľadom na vyššiu úroveň rozvoja a intenzívnejšiu ekonomickú aktivitu západná časť dunajského regiónu vyššiu úroveň spotreby energie ako vo východná časť. Na druhej strane sú aj lídr</w:t>
      </w:r>
      <w:r w:rsidR="00307DC8">
        <w:rPr>
          <w:rFonts w:ascii="Arial" w:eastAsia="Times New Roman" w:hAnsi="Arial" w:cs="Arial"/>
          <w:sz w:val="20"/>
          <w:szCs w:val="20"/>
        </w:rPr>
        <w:t>a</w:t>
      </w:r>
      <w:r w:rsidRPr="00AD1183">
        <w:rPr>
          <w:rFonts w:ascii="Arial" w:eastAsia="Times New Roman" w:hAnsi="Arial" w:cs="Arial"/>
          <w:sz w:val="20"/>
          <w:szCs w:val="20"/>
        </w:rPr>
        <w:t>mi vo výrobe energie, pričom významný podiel na ich výroby energie pochádza z využívania obnoviteľných zdrojov. Kľúčovými prvkami na zabezpečenie bezpečnosti dodávok je diverzifikácia zdrojov energie a prepravy energie a rozvoj systémov energetickej infraštruktúry (prenosu a distribúcie). Dunajský región musí čeliť veľkým stratám v sieti, ktoré sú vo väčšine krajín vyššie ako 10 %, čo významne zvyšuje poplatky za používanie prenosovej a distribučnej sústavy.</w:t>
      </w:r>
    </w:p>
    <w:p w:rsidR="001B35C7" w:rsidRPr="00AD1183" w:rsidRDefault="001B35C7" w:rsidP="001B35C7">
      <w:pPr>
        <w:pStyle w:val="Bezriadkovania"/>
        <w:jc w:val="both"/>
        <w:rPr>
          <w:rFonts w:ascii="Arial" w:eastAsia="Times New Roman" w:hAnsi="Arial" w:cs="Arial"/>
          <w:sz w:val="20"/>
          <w:szCs w:val="20"/>
        </w:rPr>
      </w:pPr>
      <w:r w:rsidRPr="00AD1183">
        <w:rPr>
          <w:rFonts w:ascii="Arial" w:eastAsia="Times New Roman" w:hAnsi="Arial" w:cs="Arial"/>
          <w:sz w:val="20"/>
          <w:szCs w:val="20"/>
        </w:rPr>
        <w:t xml:space="preserve">Táto téma je typický problém, pri ktorom je nevyhnutne potrebný </w:t>
      </w:r>
      <w:proofErr w:type="spellStart"/>
      <w:r w:rsidRPr="00AD1183">
        <w:rPr>
          <w:rFonts w:ascii="Arial" w:eastAsia="Times New Roman" w:hAnsi="Arial" w:cs="Arial"/>
          <w:sz w:val="20"/>
          <w:szCs w:val="20"/>
        </w:rPr>
        <w:t>makroregionálny</w:t>
      </w:r>
      <w:proofErr w:type="spellEnd"/>
      <w:r w:rsidRPr="00AD1183">
        <w:rPr>
          <w:rFonts w:ascii="Arial" w:eastAsia="Times New Roman" w:hAnsi="Arial" w:cs="Arial"/>
          <w:sz w:val="20"/>
          <w:szCs w:val="20"/>
        </w:rPr>
        <w:t xml:space="preserve"> prístup, aby sa zabezpečilo efektívnejšie regionálne plánovanie, najmä preto, že existuje značný nedostatok spolupráce medzi krajinami dunajského regiónu v oblasti energetiky.</w:t>
      </w:r>
    </w:p>
    <w:p w:rsidR="00903DB9" w:rsidRPr="00AD1183" w:rsidRDefault="001B35C7" w:rsidP="00E72ADE">
      <w:pPr>
        <w:pStyle w:val="mberschrift5"/>
        <w:rPr>
          <w:lang w:val="sk-SK"/>
        </w:rPr>
      </w:pPr>
      <w:r w:rsidRPr="00AD1183">
        <w:rPr>
          <w:rFonts w:cs="Arial"/>
          <w:lang w:val="sk-SK"/>
        </w:rPr>
        <w:lastRenderedPageBreak/>
        <w:t>Výzvy a oblasti, v ktorých je potrebná spolupráca</w:t>
      </w:r>
    </w:p>
    <w:p w:rsidR="001B35C7" w:rsidRPr="00AD1183" w:rsidRDefault="001B35C7" w:rsidP="001B35C7">
      <w:pPr>
        <w:pStyle w:val="maufzhlung"/>
        <w:rPr>
          <w:lang w:val="sk-SK"/>
        </w:rPr>
      </w:pPr>
      <w:r w:rsidRPr="00AD1183">
        <w:rPr>
          <w:lang w:val="sk-SK"/>
        </w:rPr>
        <w:t>Sú potrebné koordinované opatrenia v rôznych sektoroch výroby/distribúcie/využívania energie s cieľom zabezpečiť stabilný systém zásobovania v regióne.</w:t>
      </w:r>
    </w:p>
    <w:p w:rsidR="001B35C7" w:rsidRPr="00AD1183" w:rsidRDefault="001B35C7" w:rsidP="001B35C7">
      <w:pPr>
        <w:pStyle w:val="maufzhlung"/>
        <w:rPr>
          <w:lang w:val="sk-SK"/>
        </w:rPr>
      </w:pPr>
      <w:r w:rsidRPr="00AD1183">
        <w:rPr>
          <w:lang w:val="sk-SK"/>
        </w:rPr>
        <w:t>Je potrebné z</w:t>
      </w:r>
      <w:r w:rsidR="00307DC8">
        <w:rPr>
          <w:lang w:val="sk-SK"/>
        </w:rPr>
        <w:t>intenzívniť</w:t>
      </w:r>
      <w:r w:rsidRPr="00AD1183">
        <w:rPr>
          <w:lang w:val="sk-SK"/>
        </w:rPr>
        <w:t xml:space="preserve"> vzájomné prepojenie prenosových/distribučných sietí, zriaďovanie funkčných regionálnych energetických trhov, zlepšenie energetickej efektívnosti alebo lepšie využitie potenciálu obnoviteľných zdrojov energie, čím sa zvýši bezpečnosť zásobovania energiou v regióne</w:t>
      </w:r>
    </w:p>
    <w:p w:rsidR="00903DB9" w:rsidRPr="00AD1183" w:rsidRDefault="001B35C7" w:rsidP="0040461F">
      <w:pPr>
        <w:pStyle w:val="mberschrift4"/>
        <w:rPr>
          <w:lang w:val="sk-SK"/>
        </w:rPr>
      </w:pPr>
      <w:bookmarkStart w:id="56" w:name="_Toc405950280"/>
      <w:r w:rsidRPr="00AD1183">
        <w:rPr>
          <w:lang w:val="sk-SK"/>
        </w:rPr>
        <w:t>Správa (</w:t>
      </w:r>
      <w:proofErr w:type="spellStart"/>
      <w:r w:rsidRPr="00AD1183">
        <w:rPr>
          <w:lang w:val="sk-SK"/>
        </w:rPr>
        <w:t>g</w:t>
      </w:r>
      <w:r w:rsidR="00903DB9" w:rsidRPr="00AD1183">
        <w:rPr>
          <w:lang w:val="sk-SK"/>
        </w:rPr>
        <w:t>overnance</w:t>
      </w:r>
      <w:proofErr w:type="spellEnd"/>
      <w:r w:rsidRPr="00AD1183">
        <w:rPr>
          <w:lang w:val="sk-SK"/>
        </w:rPr>
        <w:t>)</w:t>
      </w:r>
      <w:bookmarkEnd w:id="56"/>
    </w:p>
    <w:p w:rsidR="00903DB9" w:rsidRPr="00AD1183" w:rsidRDefault="00903DB9" w:rsidP="00E72ADE">
      <w:pPr>
        <w:pStyle w:val="mberschrift5"/>
        <w:rPr>
          <w:lang w:val="sk-SK"/>
        </w:rPr>
      </w:pPr>
      <w:r w:rsidRPr="00AD1183">
        <w:rPr>
          <w:lang w:val="sk-SK"/>
        </w:rPr>
        <w:t>Chara</w:t>
      </w:r>
      <w:r w:rsidR="001B35C7" w:rsidRPr="00AD1183">
        <w:rPr>
          <w:lang w:val="sk-SK"/>
        </w:rPr>
        <w:t>kteristika</w:t>
      </w:r>
    </w:p>
    <w:p w:rsidR="00036CD8" w:rsidRPr="00AD1183" w:rsidRDefault="00036CD8" w:rsidP="00036CD8">
      <w:pPr>
        <w:pStyle w:val="Bezriadkovania"/>
        <w:jc w:val="both"/>
        <w:rPr>
          <w:rFonts w:ascii="Arial" w:eastAsia="Times New Roman" w:hAnsi="Arial" w:cs="Arial"/>
          <w:sz w:val="20"/>
          <w:szCs w:val="20"/>
        </w:rPr>
      </w:pPr>
      <w:r w:rsidRPr="00AD1183">
        <w:rPr>
          <w:rFonts w:ascii="Arial" w:eastAsia="Times New Roman" w:hAnsi="Arial" w:cs="Arial"/>
          <w:sz w:val="20"/>
          <w:szCs w:val="20"/>
        </w:rPr>
        <w:t xml:space="preserve">Územie Dunajského nadnárodného programu sa vyznačuje veľmi vysokou administratívnou fragmentáciou, keďže sa </w:t>
      </w:r>
      <w:proofErr w:type="spellStart"/>
      <w:r w:rsidRPr="00AD1183">
        <w:rPr>
          <w:rFonts w:ascii="Arial" w:eastAsia="Times New Roman" w:hAnsi="Arial" w:cs="Arial"/>
          <w:sz w:val="20"/>
          <w:szCs w:val="20"/>
        </w:rPr>
        <w:t>makroregión</w:t>
      </w:r>
      <w:proofErr w:type="spellEnd"/>
      <w:r w:rsidRPr="00AD1183">
        <w:rPr>
          <w:rFonts w:ascii="Arial" w:eastAsia="Times New Roman" w:hAnsi="Arial" w:cs="Arial"/>
          <w:sz w:val="20"/>
          <w:szCs w:val="20"/>
        </w:rPr>
        <w:t xml:space="preserve"> skladá zo 14 štátov veľmi rôznych veľkostí a s rôznymi administratívnymi štruktúrami. Okrem rôznych princípov, ktoré tvoria základ </w:t>
      </w:r>
      <w:r w:rsidR="00173BF5">
        <w:rPr>
          <w:rFonts w:ascii="Arial" w:eastAsia="Times New Roman" w:hAnsi="Arial" w:cs="Arial"/>
          <w:sz w:val="20"/>
          <w:szCs w:val="20"/>
        </w:rPr>
        <w:t xml:space="preserve">ich </w:t>
      </w:r>
      <w:r w:rsidRPr="00AD1183">
        <w:rPr>
          <w:rFonts w:ascii="Arial" w:eastAsia="Times New Roman" w:hAnsi="Arial" w:cs="Arial"/>
          <w:sz w:val="20"/>
          <w:szCs w:val="20"/>
        </w:rPr>
        <w:t>administratívnych systémov, sú krajiny v regióne na odlišných úrovniach výkonnosti správy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čo je odrazom ich rôznych ciest vývoja. Dôsledkom toho je fakt, že štáty majú rôzne inštitucionálne kapacity, pričom väčšine z nich chýba strategická a operačná schopnosť reagovať na výzvy</w:t>
      </w:r>
      <w:r w:rsidR="00173BF5">
        <w:rPr>
          <w:rFonts w:ascii="Arial" w:eastAsia="Times New Roman" w:hAnsi="Arial" w:cs="Arial"/>
          <w:sz w:val="20"/>
          <w:szCs w:val="20"/>
        </w:rPr>
        <w:t>, akými je</w:t>
      </w:r>
      <w:r w:rsidRPr="00AD1183">
        <w:rPr>
          <w:rFonts w:ascii="Arial" w:eastAsia="Times New Roman" w:hAnsi="Arial" w:cs="Arial"/>
          <w:sz w:val="20"/>
          <w:szCs w:val="20"/>
        </w:rPr>
        <w:t xml:space="preserve"> </w:t>
      </w:r>
      <w:r w:rsidRPr="00173BF5">
        <w:rPr>
          <w:rFonts w:ascii="Arial" w:eastAsia="Times New Roman" w:hAnsi="Arial" w:cs="Arial"/>
          <w:sz w:val="20"/>
          <w:szCs w:val="20"/>
        </w:rPr>
        <w:t>využitie investičn</w:t>
      </w:r>
      <w:r w:rsidR="00173BF5" w:rsidRPr="00173BF5">
        <w:rPr>
          <w:rFonts w:ascii="Arial" w:eastAsia="Times New Roman" w:hAnsi="Arial" w:cs="Arial"/>
          <w:sz w:val="20"/>
          <w:szCs w:val="20"/>
        </w:rPr>
        <w:t>ých</w:t>
      </w:r>
      <w:r w:rsidRPr="00173BF5">
        <w:rPr>
          <w:rFonts w:ascii="Arial" w:eastAsia="Times New Roman" w:hAnsi="Arial" w:cs="Arial"/>
          <w:sz w:val="20"/>
          <w:szCs w:val="20"/>
        </w:rPr>
        <w:t xml:space="preserve"> príležitost</w:t>
      </w:r>
      <w:r w:rsidR="00173BF5" w:rsidRPr="00173BF5">
        <w:rPr>
          <w:rFonts w:ascii="Arial" w:eastAsia="Times New Roman" w:hAnsi="Arial" w:cs="Arial"/>
          <w:sz w:val="20"/>
          <w:szCs w:val="20"/>
        </w:rPr>
        <w:t>í</w:t>
      </w:r>
      <w:r w:rsidRPr="00AD1183">
        <w:rPr>
          <w:rFonts w:ascii="Arial" w:eastAsia="Times New Roman" w:hAnsi="Arial" w:cs="Arial"/>
          <w:color w:val="FF0000"/>
          <w:sz w:val="20"/>
          <w:szCs w:val="20"/>
        </w:rPr>
        <w:t xml:space="preserve"> </w:t>
      </w:r>
      <w:r w:rsidRPr="00AD1183">
        <w:rPr>
          <w:rFonts w:ascii="Arial" w:eastAsia="Times New Roman" w:hAnsi="Arial" w:cs="Arial"/>
          <w:sz w:val="20"/>
          <w:szCs w:val="20"/>
        </w:rPr>
        <w:t>poskytovan</w:t>
      </w:r>
      <w:r w:rsidR="00173BF5">
        <w:rPr>
          <w:rFonts w:ascii="Arial" w:eastAsia="Times New Roman" w:hAnsi="Arial" w:cs="Arial"/>
          <w:sz w:val="20"/>
          <w:szCs w:val="20"/>
        </w:rPr>
        <w:t>ých</w:t>
      </w:r>
      <w:r w:rsidRPr="00AD1183">
        <w:rPr>
          <w:rFonts w:ascii="Arial" w:eastAsia="Times New Roman" w:hAnsi="Arial" w:cs="Arial"/>
          <w:sz w:val="20"/>
          <w:szCs w:val="20"/>
        </w:rPr>
        <w:t xml:space="preserve"> európskymi fondmi ako hlavný zdroj rozvoja. V tomto zmysle sa podľa "Strategickej správy o implementácii 2007 - 2013" EK, vydanej v októbri 2013, vysoký podiel štátov dunajského regiónu umiestnil na konci indexu EÚ-27 miery absorpcie štrukturálnych fondov.</w:t>
      </w:r>
    </w:p>
    <w:p w:rsidR="00036CD8" w:rsidRPr="00AD1183" w:rsidRDefault="00036CD8" w:rsidP="00036CD8">
      <w:pPr>
        <w:pStyle w:val="Bezriadkovania"/>
        <w:jc w:val="both"/>
        <w:rPr>
          <w:rFonts w:ascii="Arial" w:eastAsia="Times New Roman" w:hAnsi="Arial" w:cs="Arial"/>
          <w:sz w:val="20"/>
          <w:szCs w:val="20"/>
        </w:rPr>
      </w:pPr>
      <w:r w:rsidRPr="00AD1183">
        <w:rPr>
          <w:rFonts w:ascii="Arial" w:eastAsia="Times New Roman" w:hAnsi="Arial" w:cs="Arial"/>
          <w:sz w:val="20"/>
          <w:szCs w:val="20"/>
        </w:rPr>
        <w:t>Okrem toho je zapojenie občianskej spoločnosti a iných zainteresovaných strán v rozhodovacích procesoch vo veľkých častiach oblasti programu stále obmedzené, čo znižuje vplyv intervencií.</w:t>
      </w:r>
    </w:p>
    <w:p w:rsidR="00036CD8" w:rsidRPr="00AD1183" w:rsidRDefault="00036CD8" w:rsidP="00036CD8">
      <w:pPr>
        <w:pStyle w:val="Bezriadkovania"/>
        <w:jc w:val="both"/>
        <w:rPr>
          <w:rFonts w:ascii="Arial" w:eastAsia="Times New Roman" w:hAnsi="Arial" w:cs="Arial"/>
          <w:sz w:val="20"/>
          <w:szCs w:val="20"/>
        </w:rPr>
      </w:pPr>
      <w:r w:rsidRPr="00AD1183">
        <w:rPr>
          <w:rFonts w:ascii="Arial" w:eastAsia="Times New Roman" w:hAnsi="Arial" w:cs="Arial"/>
          <w:sz w:val="20"/>
          <w:szCs w:val="20"/>
        </w:rPr>
        <w:t xml:space="preserve">Až na niekoľko výnimiek (jedným z dobrých príkladov efektívnej </w:t>
      </w:r>
      <w:r w:rsidR="006653EC">
        <w:rPr>
          <w:rFonts w:ascii="Arial" w:eastAsia="Times New Roman" w:hAnsi="Arial" w:cs="Arial"/>
          <w:sz w:val="20"/>
          <w:szCs w:val="20"/>
        </w:rPr>
        <w:t>nad</w:t>
      </w:r>
      <w:r w:rsidRPr="00AD1183">
        <w:rPr>
          <w:rFonts w:ascii="Arial" w:eastAsia="Times New Roman" w:hAnsi="Arial" w:cs="Arial"/>
          <w:sz w:val="20"/>
          <w:szCs w:val="20"/>
        </w:rPr>
        <w:t>národnej spolupráce v oblasti správy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xml:space="preserve">) je Medzinárodný výbor na ochranu rieky Dunaj (MVORD)) </w:t>
      </w:r>
      <w:r w:rsidR="006653EC">
        <w:rPr>
          <w:rFonts w:ascii="Arial" w:eastAsia="Times New Roman" w:hAnsi="Arial" w:cs="Arial"/>
          <w:sz w:val="20"/>
          <w:szCs w:val="20"/>
        </w:rPr>
        <w:t>vládne</w:t>
      </w:r>
      <w:r w:rsidRPr="00AD1183">
        <w:rPr>
          <w:rFonts w:ascii="Arial" w:eastAsia="Times New Roman" w:hAnsi="Arial" w:cs="Arial"/>
          <w:sz w:val="20"/>
          <w:szCs w:val="20"/>
        </w:rPr>
        <w:t xml:space="preserve"> nedostatok v oblasti schopnosti využívať potenciál územnej spolupráce pri zlepšovaní správy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hoci existujú niektoré veľmi relevantné oblasti politiky, ku ktorým možno efektívne pristupovať iba v rámci spoločného, nadnárodného rámca. Nadnárodné opatrenia môžu pomôcť zlepšiť túto schopnosť, ale aj podporiť osvedčené postupy týkajúce sa poskytovania verejných služieb a na podporu výmeny skúseností s cieľom lepšie prispievať k naplneniu cieľov EÚ.</w:t>
      </w:r>
    </w:p>
    <w:p w:rsidR="00036CD8" w:rsidRPr="00AD1183" w:rsidRDefault="00036CD8" w:rsidP="00036CD8">
      <w:pPr>
        <w:pStyle w:val="Bezriadkovania"/>
        <w:jc w:val="both"/>
        <w:rPr>
          <w:rFonts w:ascii="Arial" w:eastAsia="Times New Roman" w:hAnsi="Arial" w:cs="Arial"/>
          <w:sz w:val="20"/>
          <w:szCs w:val="20"/>
        </w:rPr>
      </w:pPr>
      <w:r w:rsidRPr="00AD1183">
        <w:rPr>
          <w:rFonts w:ascii="Arial" w:eastAsia="Times New Roman" w:hAnsi="Arial" w:cs="Arial"/>
          <w:sz w:val="20"/>
          <w:szCs w:val="20"/>
        </w:rPr>
        <w:t xml:space="preserve">Prístup </w:t>
      </w:r>
      <w:r w:rsidR="006653EC">
        <w:rPr>
          <w:rFonts w:ascii="Arial" w:eastAsia="Times New Roman" w:hAnsi="Arial" w:cs="Arial"/>
          <w:sz w:val="20"/>
          <w:szCs w:val="20"/>
        </w:rPr>
        <w:t xml:space="preserve">spočívajúci v </w:t>
      </w:r>
      <w:r w:rsidRPr="00AD1183">
        <w:rPr>
          <w:rFonts w:ascii="Arial" w:eastAsia="Times New Roman" w:hAnsi="Arial" w:cs="Arial"/>
          <w:sz w:val="20"/>
          <w:szCs w:val="20"/>
        </w:rPr>
        <w:t>riešen</w:t>
      </w:r>
      <w:r w:rsidR="006653EC">
        <w:rPr>
          <w:rFonts w:ascii="Arial" w:eastAsia="Times New Roman" w:hAnsi="Arial" w:cs="Arial"/>
          <w:sz w:val="20"/>
          <w:szCs w:val="20"/>
        </w:rPr>
        <w:t>í</w:t>
      </w:r>
      <w:r w:rsidRPr="00AD1183">
        <w:rPr>
          <w:rFonts w:ascii="Arial" w:eastAsia="Times New Roman" w:hAnsi="Arial" w:cs="Arial"/>
          <w:sz w:val="20"/>
          <w:szCs w:val="20"/>
        </w:rPr>
        <w:t xml:space="preserve"> problémov integrovaným spôsobom na nadnárodnej úrovni bol už </w:t>
      </w:r>
      <w:r w:rsidR="006653EC">
        <w:rPr>
          <w:rFonts w:ascii="Arial" w:eastAsia="Times New Roman" w:hAnsi="Arial" w:cs="Arial"/>
          <w:sz w:val="20"/>
          <w:szCs w:val="20"/>
        </w:rPr>
        <w:t>štátmi</w:t>
      </w:r>
      <w:r w:rsidRPr="00AD1183">
        <w:rPr>
          <w:rFonts w:ascii="Arial" w:eastAsia="Times New Roman" w:hAnsi="Arial" w:cs="Arial"/>
          <w:sz w:val="20"/>
          <w:szCs w:val="20"/>
        </w:rPr>
        <w:t xml:space="preserve">, ktoré sa nachádzajú v povodí Dunaja, uznaný ako efektívny nástroj. Výsledkom tohto procesu bola </w:t>
      </w:r>
      <w:r w:rsidRPr="00AD1183">
        <w:rPr>
          <w:rFonts w:ascii="Arial" w:eastAsia="Times New Roman" w:hAnsi="Arial" w:cs="Arial"/>
          <w:b/>
          <w:sz w:val="20"/>
          <w:szCs w:val="20"/>
        </w:rPr>
        <w:t>Stratégia Európskej únie pre dunajský región</w:t>
      </w:r>
      <w:r w:rsidRPr="00AD1183">
        <w:rPr>
          <w:rFonts w:ascii="Arial" w:eastAsia="Times New Roman" w:hAnsi="Arial" w:cs="Arial"/>
          <w:sz w:val="20"/>
          <w:szCs w:val="20"/>
        </w:rPr>
        <w:t xml:space="preserve">, ktorá bola schválená Členskými štátmi v apríli 2011. Je určená na podporu rozvoja v dunajskom regióne prostredníctvom spolupráce so zameraním na štyri piliere a jedenásť prioritných oblastí. </w:t>
      </w:r>
      <w:proofErr w:type="spellStart"/>
      <w:r w:rsidRPr="00AD1183">
        <w:rPr>
          <w:rFonts w:ascii="Arial" w:eastAsia="Times New Roman" w:hAnsi="Arial" w:cs="Arial"/>
          <w:sz w:val="20"/>
          <w:szCs w:val="20"/>
        </w:rPr>
        <w:t>Makroregionálna</w:t>
      </w:r>
      <w:proofErr w:type="spellEnd"/>
      <w:r w:rsidRPr="00AD1183">
        <w:rPr>
          <w:rFonts w:ascii="Arial" w:eastAsia="Times New Roman" w:hAnsi="Arial" w:cs="Arial"/>
          <w:sz w:val="20"/>
          <w:szCs w:val="20"/>
        </w:rPr>
        <w:t xml:space="preserve"> stratégia pomáha formulovať spoločné ciele politiky a podporuje lepšiu súdržnosť politík EÚ v dunajskom regióne. Systém správy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stratégie je založený na Koordinátoroch prioritn</w:t>
      </w:r>
      <w:r w:rsidR="006653EC">
        <w:rPr>
          <w:rFonts w:ascii="Arial" w:eastAsia="Times New Roman" w:hAnsi="Arial" w:cs="Arial"/>
          <w:sz w:val="20"/>
          <w:szCs w:val="20"/>
        </w:rPr>
        <w:t>ej</w:t>
      </w:r>
      <w:r w:rsidRPr="00AD1183">
        <w:rPr>
          <w:rFonts w:ascii="Arial" w:eastAsia="Times New Roman" w:hAnsi="Arial" w:cs="Arial"/>
          <w:sz w:val="20"/>
          <w:szCs w:val="20"/>
        </w:rPr>
        <w:t xml:space="preserve"> oblast</w:t>
      </w:r>
      <w:r w:rsidR="006653EC">
        <w:rPr>
          <w:rFonts w:ascii="Arial" w:eastAsia="Times New Roman" w:hAnsi="Arial" w:cs="Arial"/>
          <w:sz w:val="20"/>
          <w:szCs w:val="20"/>
        </w:rPr>
        <w:t>i</w:t>
      </w:r>
      <w:r w:rsidRPr="00AD1183">
        <w:rPr>
          <w:rFonts w:ascii="Arial" w:eastAsia="Times New Roman" w:hAnsi="Arial" w:cs="Arial"/>
          <w:sz w:val="20"/>
          <w:szCs w:val="20"/>
        </w:rPr>
        <w:t>, ktorí zabezpečujú realizáciu prioritných oblastí prostredníctvom plánovania a poskytovania technickej pomoci na dosiahnutie prijatých cieľov. Ich činnosť má teda zásadný význam pre úspešnú realizáciu Stratégie a pre vytváranie nadnárodných projektov dobrej kvality.</w:t>
      </w:r>
    </w:p>
    <w:p w:rsidR="00036CD8" w:rsidRPr="00AD1183" w:rsidRDefault="00036CD8" w:rsidP="00036CD8">
      <w:pPr>
        <w:pStyle w:val="Bezriadkovania"/>
        <w:jc w:val="both"/>
        <w:rPr>
          <w:rFonts w:ascii="Arial" w:eastAsia="Times New Roman" w:hAnsi="Arial" w:cs="Arial"/>
          <w:sz w:val="20"/>
          <w:szCs w:val="20"/>
        </w:rPr>
      </w:pPr>
      <w:r w:rsidRPr="00AD1183">
        <w:rPr>
          <w:rFonts w:ascii="Arial" w:eastAsia="Times New Roman" w:hAnsi="Arial" w:cs="Arial"/>
          <w:sz w:val="20"/>
          <w:szCs w:val="20"/>
        </w:rPr>
        <w:t xml:space="preserve">Hoci je začiatok sľubný, na základe získaných skúseností sa vyskytujú niektoré prvky </w:t>
      </w:r>
      <w:r w:rsidR="006653EC">
        <w:rPr>
          <w:rFonts w:ascii="Arial" w:eastAsia="Times New Roman" w:hAnsi="Arial" w:cs="Arial"/>
          <w:sz w:val="20"/>
          <w:szCs w:val="20"/>
        </w:rPr>
        <w:t>implementácie</w:t>
      </w:r>
      <w:r w:rsidRPr="00AD1183">
        <w:rPr>
          <w:rFonts w:ascii="Arial" w:eastAsia="Times New Roman" w:hAnsi="Arial" w:cs="Arial"/>
          <w:sz w:val="20"/>
          <w:szCs w:val="20"/>
        </w:rPr>
        <w:t xml:space="preserve">, ktoré je potrebné ďalej posilniť a rozvíjať </w:t>
      </w:r>
      <w:r w:rsidR="007126A3">
        <w:rPr>
          <w:rFonts w:ascii="Arial" w:eastAsia="Times New Roman" w:hAnsi="Arial" w:cs="Arial"/>
          <w:sz w:val="20"/>
          <w:szCs w:val="20"/>
        </w:rPr>
        <w:t xml:space="preserve">na </w:t>
      </w:r>
      <w:r w:rsidRPr="00AD1183">
        <w:rPr>
          <w:rFonts w:ascii="Arial" w:eastAsia="Times New Roman" w:hAnsi="Arial" w:cs="Arial"/>
          <w:sz w:val="20"/>
          <w:szCs w:val="20"/>
        </w:rPr>
        <w:t>zlepš</w:t>
      </w:r>
      <w:r w:rsidR="007126A3">
        <w:rPr>
          <w:rFonts w:ascii="Arial" w:eastAsia="Times New Roman" w:hAnsi="Arial" w:cs="Arial"/>
          <w:sz w:val="20"/>
          <w:szCs w:val="20"/>
        </w:rPr>
        <w:t>enie</w:t>
      </w:r>
      <w:r w:rsidRPr="00AD1183">
        <w:rPr>
          <w:rFonts w:ascii="Arial" w:eastAsia="Times New Roman" w:hAnsi="Arial" w:cs="Arial"/>
          <w:sz w:val="20"/>
          <w:szCs w:val="20"/>
        </w:rPr>
        <w:t xml:space="preserve"> fungovani</w:t>
      </w:r>
      <w:r w:rsidR="007126A3">
        <w:rPr>
          <w:rFonts w:ascii="Arial" w:eastAsia="Times New Roman" w:hAnsi="Arial" w:cs="Arial"/>
          <w:sz w:val="20"/>
          <w:szCs w:val="20"/>
        </w:rPr>
        <w:t>a</w:t>
      </w:r>
      <w:r w:rsidRPr="00AD1183">
        <w:rPr>
          <w:rFonts w:ascii="Arial" w:eastAsia="Times New Roman" w:hAnsi="Arial" w:cs="Arial"/>
          <w:sz w:val="20"/>
          <w:szCs w:val="20"/>
        </w:rPr>
        <w:t xml:space="preserve"> a účinnos</w:t>
      </w:r>
      <w:r w:rsidR="007126A3">
        <w:rPr>
          <w:rFonts w:ascii="Arial" w:eastAsia="Times New Roman" w:hAnsi="Arial" w:cs="Arial"/>
          <w:sz w:val="20"/>
          <w:szCs w:val="20"/>
        </w:rPr>
        <w:t>ti</w:t>
      </w:r>
      <w:r w:rsidRPr="00AD1183">
        <w:rPr>
          <w:rFonts w:ascii="Arial" w:eastAsia="Times New Roman" w:hAnsi="Arial" w:cs="Arial"/>
          <w:sz w:val="20"/>
          <w:szCs w:val="20"/>
        </w:rPr>
        <w:t xml:space="preserve"> systému správy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SEÚDR. Dunajský nadnárodný program môže prispieť k tomuto úsiliu tým, že poskytne pomoc pri správe (</w:t>
      </w:r>
      <w:proofErr w:type="spellStart"/>
      <w:r w:rsidRPr="00AD1183">
        <w:rPr>
          <w:rFonts w:ascii="Arial" w:eastAsia="Times New Roman" w:hAnsi="Arial" w:cs="Arial"/>
          <w:sz w:val="20"/>
          <w:szCs w:val="20"/>
        </w:rPr>
        <w:t>governance</w:t>
      </w:r>
      <w:proofErr w:type="spellEnd"/>
      <w:r w:rsidRPr="00AD1183">
        <w:rPr>
          <w:rFonts w:ascii="Arial" w:eastAsia="Times New Roman" w:hAnsi="Arial" w:cs="Arial"/>
          <w:sz w:val="20"/>
          <w:szCs w:val="20"/>
        </w:rPr>
        <w:t xml:space="preserve">) </w:t>
      </w:r>
      <w:r w:rsidRPr="00AD1183">
        <w:rPr>
          <w:rFonts w:ascii="Arial" w:eastAsia="Times New Roman" w:hAnsi="Arial" w:cs="Arial"/>
          <w:sz w:val="20"/>
          <w:szCs w:val="20"/>
        </w:rPr>
        <w:lastRenderedPageBreak/>
        <w:t xml:space="preserve">stratégie, a to podporením aktivity KPO alebo zabezpečením toho, aby boli na realizáciu </w:t>
      </w:r>
      <w:r w:rsidR="000A65F3" w:rsidRPr="00AD1183">
        <w:rPr>
          <w:rFonts w:ascii="Arial" w:eastAsia="Times New Roman" w:hAnsi="Arial" w:cs="Arial"/>
          <w:sz w:val="20"/>
          <w:szCs w:val="20"/>
        </w:rPr>
        <w:t>zámerov</w:t>
      </w:r>
      <w:r w:rsidRPr="00AD1183">
        <w:rPr>
          <w:rFonts w:ascii="Arial" w:eastAsia="Times New Roman" w:hAnsi="Arial" w:cs="Arial"/>
          <w:sz w:val="20"/>
          <w:szCs w:val="20"/>
        </w:rPr>
        <w:t xml:space="preserve"> SEÚDR vypracované vyzreté projekty náležitej kvality. Program okrem toho môže zvýšiť pocit vlastníctva tým, že poskytne platformu na komunikáciu medzi rôznymi zainteresovanými stranami, ktoré zastupujú regionálne vládne orgány a občiansku spoločnosť.</w:t>
      </w:r>
    </w:p>
    <w:p w:rsidR="00903DB9" w:rsidRPr="00AD1183" w:rsidRDefault="00036CD8" w:rsidP="00E72ADE">
      <w:pPr>
        <w:pStyle w:val="mberschrift5"/>
        <w:rPr>
          <w:lang w:val="sk-SK"/>
        </w:rPr>
      </w:pPr>
      <w:r w:rsidRPr="00AD1183">
        <w:rPr>
          <w:rFonts w:cs="Arial"/>
          <w:lang w:val="sk-SK"/>
        </w:rPr>
        <w:t>Výzvy a oblasti, v ktorých je potrebná spolupráca</w:t>
      </w:r>
    </w:p>
    <w:p w:rsidR="00036CD8" w:rsidRPr="00AD1183" w:rsidRDefault="00036CD8" w:rsidP="00036CD8">
      <w:pPr>
        <w:pStyle w:val="maufzhlung"/>
        <w:rPr>
          <w:lang w:val="sk-SK"/>
        </w:rPr>
      </w:pPr>
      <w:r w:rsidRPr="00AD1183">
        <w:rPr>
          <w:lang w:val="sk-SK"/>
        </w:rPr>
        <w:t xml:space="preserve">Využitie prostriedkov EFRR ako zdroja investícií je pomerne </w:t>
      </w:r>
      <w:r w:rsidR="007126A3">
        <w:rPr>
          <w:lang w:val="sk-SK"/>
        </w:rPr>
        <w:t>slabé</w:t>
      </w:r>
      <w:r w:rsidRPr="00AD1183">
        <w:rPr>
          <w:lang w:val="sk-SK"/>
        </w:rPr>
        <w:t xml:space="preserve"> z dôvodu obmedzenej kapacity národných systémov, ktorú možno zlepšiť nadnárodným prenosom skúseností.</w:t>
      </w:r>
    </w:p>
    <w:p w:rsidR="00036CD8" w:rsidRPr="00AD1183" w:rsidRDefault="00036CD8" w:rsidP="00036CD8">
      <w:pPr>
        <w:pStyle w:val="maufzhlung"/>
        <w:rPr>
          <w:lang w:val="sk-SK"/>
        </w:rPr>
      </w:pPr>
      <w:r w:rsidRPr="00AD1183">
        <w:rPr>
          <w:lang w:val="sk-SK"/>
        </w:rPr>
        <w:t>Potenciál medzinárodnej spolupráce pri výmene osvedčených postupov a koordinácii politík nie je dostatočne preskúmaný pri riešení hlavných spoločenských výziev v regióne</w:t>
      </w:r>
    </w:p>
    <w:p w:rsidR="00036CD8" w:rsidRPr="00AD1183" w:rsidRDefault="00036CD8" w:rsidP="00036CD8">
      <w:pPr>
        <w:pStyle w:val="maufzhlung"/>
        <w:rPr>
          <w:lang w:val="sk-SK"/>
        </w:rPr>
      </w:pPr>
      <w:r w:rsidRPr="00AD1183">
        <w:rPr>
          <w:lang w:val="sk-SK"/>
        </w:rPr>
        <w:t>Rozhodovanie administratívnych systémov by sa malo zlepšiť zvýšením úrovne spolupráce medzi rôznymi vládnymi úrovňami, sektorovými politikami, vládnymi a mimovládnymi organizáciami</w:t>
      </w:r>
    </w:p>
    <w:p w:rsidR="00036CD8" w:rsidRPr="00AD1183" w:rsidRDefault="00036CD8" w:rsidP="00036CD8">
      <w:pPr>
        <w:pStyle w:val="maufzhlung"/>
        <w:rPr>
          <w:lang w:val="sk-SK"/>
        </w:rPr>
      </w:pPr>
      <w:r w:rsidRPr="00AD1183">
        <w:rPr>
          <w:lang w:val="sk-SK"/>
        </w:rPr>
        <w:t>Je potrebné podporovať systém správy (</w:t>
      </w:r>
      <w:proofErr w:type="spellStart"/>
      <w:r w:rsidRPr="00AD1183">
        <w:rPr>
          <w:lang w:val="sk-SK"/>
        </w:rPr>
        <w:t>governance</w:t>
      </w:r>
      <w:proofErr w:type="spellEnd"/>
      <w:r w:rsidRPr="00AD1183">
        <w:rPr>
          <w:lang w:val="sk-SK"/>
        </w:rPr>
        <w:t>) SEÚDR podporou aktivity KPO s cieľom zabezpečiť účinnejšiu realizáciu stratégie</w:t>
      </w:r>
    </w:p>
    <w:p w:rsidR="00036CD8" w:rsidRPr="00AD1183" w:rsidRDefault="00036CD8" w:rsidP="00036CD8">
      <w:pPr>
        <w:pStyle w:val="maufzhlung"/>
        <w:rPr>
          <w:lang w:val="sk-SK"/>
        </w:rPr>
      </w:pPr>
      <w:r w:rsidRPr="00AD1183">
        <w:rPr>
          <w:lang w:val="sk-SK"/>
        </w:rPr>
        <w:t>S ohľadom na problémy, ktorým čelia potenciálni vlastníci projektov, musí byť poskytnutá podpora rozvoju vyzretých projektov s cieľom zabezpečiť lepší prístup k rôznym zdrojom financovania na realizáciu SEÚDR</w:t>
      </w:r>
    </w:p>
    <w:p w:rsidR="00036CD8" w:rsidRPr="00AD1183" w:rsidRDefault="00036CD8" w:rsidP="00036CD8">
      <w:pPr>
        <w:pStyle w:val="maufzhlung"/>
        <w:rPr>
          <w:lang w:val="sk-SK"/>
        </w:rPr>
      </w:pPr>
      <w:r w:rsidRPr="00AD1183">
        <w:rPr>
          <w:lang w:val="sk-SK"/>
        </w:rPr>
        <w:t>Na posilnenie a podporu realizácie SEÚDR je potrebné zriadiť Bod Stratégie SEÚDR na uľahčenie toku informácií medzi kľúčovými aktérmi SEÚDR.</w:t>
      </w:r>
    </w:p>
    <w:p w:rsidR="00E47054" w:rsidRPr="00AD1183" w:rsidRDefault="00036CD8" w:rsidP="0040461F">
      <w:pPr>
        <w:pStyle w:val="mberschrift4"/>
        <w:rPr>
          <w:lang w:val="sk-SK"/>
        </w:rPr>
      </w:pPr>
      <w:bookmarkStart w:id="57" w:name="_Toc405950281"/>
      <w:r w:rsidRPr="00AD1183">
        <w:rPr>
          <w:rFonts w:cs="Arial"/>
          <w:szCs w:val="20"/>
          <w:lang w:val="sk-SK"/>
        </w:rPr>
        <w:t>Strategická reakcia programu spolupráce na</w:t>
      </w:r>
      <w:r w:rsidR="007126A3">
        <w:rPr>
          <w:rFonts w:cs="Arial"/>
          <w:szCs w:val="20"/>
          <w:lang w:val="sk-SK"/>
        </w:rPr>
        <w:t xml:space="preserve"> prispenie k stratégii Európa 2020</w:t>
      </w:r>
      <w:bookmarkEnd w:id="57"/>
    </w:p>
    <w:p w:rsidR="00036CD8" w:rsidRPr="00AD1183" w:rsidRDefault="00036CD8" w:rsidP="00036CD8">
      <w:pPr>
        <w:rPr>
          <w:rFonts w:cs="Arial"/>
          <w:sz w:val="20"/>
          <w:szCs w:val="20"/>
          <w:lang w:val="sk-SK"/>
        </w:rPr>
      </w:pPr>
      <w:r w:rsidRPr="00AD1183">
        <w:rPr>
          <w:rFonts w:cs="Arial"/>
          <w:sz w:val="20"/>
          <w:szCs w:val="20"/>
          <w:lang w:val="sk-SK"/>
        </w:rPr>
        <w:t xml:space="preserve">V roku 2010 Európska únia a jej Členské štáty </w:t>
      </w:r>
      <w:r w:rsidR="00562670">
        <w:rPr>
          <w:rFonts w:cs="Arial"/>
          <w:sz w:val="20"/>
          <w:szCs w:val="20"/>
          <w:lang w:val="sk-SK"/>
        </w:rPr>
        <w:t>rozbehli</w:t>
      </w:r>
      <w:r w:rsidRPr="00AD1183">
        <w:rPr>
          <w:rFonts w:cs="Arial"/>
          <w:sz w:val="20"/>
          <w:szCs w:val="20"/>
          <w:lang w:val="sk-SK"/>
        </w:rPr>
        <w:t xml:space="preserve"> stratégiu Európa 2020 ako desaťročnú cestovnú mapu, čo je celkový strategický rámec (kvantifikovaný piatimi hlavnými cieľmi EÚ), ktorý predkladá tri vzájomne sa posilňujúce priority:</w:t>
      </w:r>
    </w:p>
    <w:p w:rsidR="00036CD8" w:rsidRPr="00AD1183" w:rsidRDefault="00036CD8" w:rsidP="007A5E54">
      <w:pPr>
        <w:pStyle w:val="Odsekzoznamu"/>
        <w:numPr>
          <w:ilvl w:val="0"/>
          <w:numId w:val="25"/>
        </w:numPr>
        <w:spacing w:before="0" w:after="0" w:line="240" w:lineRule="auto"/>
        <w:rPr>
          <w:rFonts w:cs="Arial"/>
          <w:sz w:val="20"/>
          <w:szCs w:val="20"/>
          <w:lang w:val="sk-SK"/>
        </w:rPr>
      </w:pPr>
      <w:r w:rsidRPr="00AD1183">
        <w:rPr>
          <w:rFonts w:cs="Arial"/>
          <w:sz w:val="20"/>
          <w:szCs w:val="20"/>
          <w:lang w:val="sk-SK"/>
        </w:rPr>
        <w:t>Inteligentný rast: vytvorenie hospodárstva založeného na znalostiach a inováciách.</w:t>
      </w:r>
    </w:p>
    <w:p w:rsidR="00036CD8" w:rsidRPr="00AD1183" w:rsidRDefault="00036CD8" w:rsidP="007A5E54">
      <w:pPr>
        <w:pStyle w:val="Odsekzoznamu"/>
        <w:numPr>
          <w:ilvl w:val="0"/>
          <w:numId w:val="25"/>
        </w:numPr>
        <w:spacing w:before="0" w:after="0" w:line="240" w:lineRule="auto"/>
        <w:rPr>
          <w:rFonts w:cs="Arial"/>
          <w:sz w:val="20"/>
          <w:szCs w:val="20"/>
          <w:lang w:val="sk-SK"/>
        </w:rPr>
      </w:pPr>
      <w:r w:rsidRPr="00AD1183">
        <w:rPr>
          <w:rFonts w:cs="Arial"/>
          <w:sz w:val="20"/>
          <w:szCs w:val="20"/>
          <w:lang w:val="sk-SK"/>
        </w:rPr>
        <w:t>Udržateľný rast: podpora hospodárstva, ktoré je menej náročné na zdroje, ekologickejšie a konkurencieschopnejšie.</w:t>
      </w:r>
    </w:p>
    <w:p w:rsidR="00036CD8" w:rsidRPr="00AD1183" w:rsidRDefault="00036CD8" w:rsidP="007A5E54">
      <w:pPr>
        <w:pStyle w:val="Odsekzoznamu"/>
        <w:numPr>
          <w:ilvl w:val="0"/>
          <w:numId w:val="25"/>
        </w:numPr>
        <w:spacing w:before="0" w:after="0" w:line="240" w:lineRule="auto"/>
        <w:rPr>
          <w:rFonts w:cs="Arial"/>
          <w:sz w:val="20"/>
          <w:szCs w:val="20"/>
          <w:lang w:val="sk-SK"/>
        </w:rPr>
      </w:pPr>
      <w:proofErr w:type="spellStart"/>
      <w:r w:rsidRPr="00AD1183">
        <w:rPr>
          <w:rFonts w:cs="Arial"/>
          <w:sz w:val="20"/>
          <w:szCs w:val="20"/>
          <w:lang w:val="sk-SK"/>
        </w:rPr>
        <w:t>Inkluzívny</w:t>
      </w:r>
      <w:proofErr w:type="spellEnd"/>
      <w:r w:rsidRPr="00AD1183">
        <w:rPr>
          <w:rFonts w:cs="Arial"/>
          <w:sz w:val="20"/>
          <w:szCs w:val="20"/>
          <w:lang w:val="sk-SK"/>
        </w:rPr>
        <w:t xml:space="preserve"> rast: podpora hospodárstva s vysokou zamestnanosťou, ktoré vykazuje sociálnu a územnú súdržnosť.</w:t>
      </w:r>
    </w:p>
    <w:p w:rsidR="00036CD8" w:rsidRPr="00AD1183" w:rsidRDefault="00036CD8" w:rsidP="00036CD8">
      <w:pPr>
        <w:rPr>
          <w:rFonts w:cs="Arial"/>
          <w:sz w:val="20"/>
          <w:szCs w:val="20"/>
          <w:lang w:val="sk-SK"/>
        </w:rPr>
      </w:pPr>
      <w:r w:rsidRPr="00AD1183">
        <w:rPr>
          <w:rFonts w:cs="Arial"/>
          <w:sz w:val="20"/>
          <w:szCs w:val="20"/>
          <w:lang w:val="sk-SK"/>
        </w:rPr>
        <w:t>Prepojenie Dunajského nadnárodného programu s</w:t>
      </w:r>
      <w:r w:rsidR="000A65F3" w:rsidRPr="00AD1183">
        <w:rPr>
          <w:rFonts w:cs="Arial"/>
          <w:sz w:val="20"/>
          <w:szCs w:val="20"/>
          <w:lang w:val="sk-SK"/>
        </w:rPr>
        <w:t>o zámermi</w:t>
      </w:r>
      <w:r w:rsidRPr="00AD1183">
        <w:rPr>
          <w:rFonts w:cs="Arial"/>
          <w:sz w:val="20"/>
          <w:szCs w:val="20"/>
          <w:lang w:val="sk-SK"/>
        </w:rPr>
        <w:t xml:space="preserve"> stratégie Európa 2020 je zabezpečené prostredníctvom definície tematických cieľov (článok 9, NSU) a požiadavky na tematického zamerania (čl. 6 </w:t>
      </w:r>
      <w:proofErr w:type="spellStart"/>
      <w:r w:rsidRPr="00AD1183">
        <w:rPr>
          <w:rFonts w:cs="Arial"/>
          <w:sz w:val="20"/>
          <w:szCs w:val="20"/>
          <w:lang w:val="sk-SK"/>
        </w:rPr>
        <w:t>nar</w:t>
      </w:r>
      <w:proofErr w:type="spellEnd"/>
      <w:r w:rsidRPr="00AD1183">
        <w:rPr>
          <w:rFonts w:cs="Arial"/>
          <w:sz w:val="20"/>
          <w:szCs w:val="20"/>
          <w:lang w:val="sk-SK"/>
        </w:rPr>
        <w:t xml:space="preserve">. o EÚS). Tematické ciele sa ďalej členia na investičné priority (článok 5 </w:t>
      </w:r>
      <w:proofErr w:type="spellStart"/>
      <w:r w:rsidRPr="00AD1183">
        <w:rPr>
          <w:rFonts w:cs="Arial"/>
          <w:sz w:val="20"/>
          <w:szCs w:val="20"/>
          <w:lang w:val="sk-SK"/>
        </w:rPr>
        <w:t>nar</w:t>
      </w:r>
      <w:proofErr w:type="spellEnd"/>
      <w:r w:rsidRPr="00AD1183">
        <w:rPr>
          <w:rFonts w:cs="Arial"/>
          <w:sz w:val="20"/>
          <w:szCs w:val="20"/>
          <w:lang w:val="sk-SK"/>
        </w:rPr>
        <w:t xml:space="preserve">. o EFRR) a konkrétne ciele (článok 7 </w:t>
      </w:r>
      <w:proofErr w:type="spellStart"/>
      <w:r w:rsidRPr="00AD1183">
        <w:rPr>
          <w:rFonts w:cs="Arial"/>
          <w:sz w:val="20"/>
          <w:szCs w:val="20"/>
          <w:lang w:val="sk-SK"/>
        </w:rPr>
        <w:t>nar</w:t>
      </w:r>
      <w:proofErr w:type="spellEnd"/>
      <w:r w:rsidRPr="00AD1183">
        <w:rPr>
          <w:rFonts w:cs="Arial"/>
          <w:sz w:val="20"/>
          <w:szCs w:val="20"/>
          <w:lang w:val="sk-SK"/>
        </w:rPr>
        <w:t>. o EÚS). Sú stanovené prioritné osi na spojenie investičných priorít z jedného alebo z rôznych tematických cieľov s cieľom dosiahnuť synergie.</w:t>
      </w:r>
    </w:p>
    <w:p w:rsidR="00036CD8" w:rsidRPr="00AD1183" w:rsidRDefault="00036CD8" w:rsidP="00036CD8">
      <w:pPr>
        <w:rPr>
          <w:rFonts w:cs="Arial"/>
          <w:sz w:val="20"/>
          <w:szCs w:val="20"/>
          <w:lang w:val="sk-SK"/>
        </w:rPr>
      </w:pPr>
      <w:r w:rsidRPr="00AD1183">
        <w:rPr>
          <w:rFonts w:cs="Arial"/>
          <w:sz w:val="20"/>
          <w:szCs w:val="20"/>
          <w:lang w:val="sk-SK"/>
        </w:rPr>
        <w:t>Priority daného programu spolupráce sú založené na špecifických charakteristikách a potrebách oblasti programu, ktoré boli identifikované a dohodnuté prostredníctvom rozsiahleho programovacieho a konzultačného procesu medzi zainteresovan</w:t>
      </w:r>
      <w:r w:rsidR="00E80A7C">
        <w:rPr>
          <w:rFonts w:cs="Arial"/>
          <w:sz w:val="20"/>
          <w:szCs w:val="20"/>
          <w:lang w:val="sk-SK"/>
        </w:rPr>
        <w:t>ý</w:t>
      </w:r>
      <w:r w:rsidRPr="00AD1183">
        <w:rPr>
          <w:rFonts w:cs="Arial"/>
          <w:sz w:val="20"/>
          <w:szCs w:val="20"/>
          <w:lang w:val="sk-SK"/>
        </w:rPr>
        <w:t>mi stranami programu a širšou komunitou EÚS. Okrem toho programovanie bralo do úvahy poučenia z predchádzajúcich programových období, daný finančný rámec a existenciu vhodných štruktúr implementácie a správy.</w:t>
      </w:r>
    </w:p>
    <w:p w:rsidR="00E47054" w:rsidRPr="00AD1183" w:rsidRDefault="00036CD8" w:rsidP="00E72ADE">
      <w:pPr>
        <w:pStyle w:val="mberschrift5"/>
        <w:rPr>
          <w:lang w:val="sk-SK"/>
        </w:rPr>
      </w:pPr>
      <w:r w:rsidRPr="00AD1183">
        <w:rPr>
          <w:lang w:val="sk-SK"/>
        </w:rPr>
        <w:lastRenderedPageBreak/>
        <w:t>Priority programu spolupráce – výber tematických cieľov a investičných priorít</w:t>
      </w:r>
    </w:p>
    <w:p w:rsidR="00036CD8" w:rsidRPr="00AD1183" w:rsidRDefault="00036CD8" w:rsidP="00036CD8">
      <w:pPr>
        <w:rPr>
          <w:rFonts w:cs="Arial"/>
          <w:sz w:val="20"/>
          <w:szCs w:val="20"/>
          <w:lang w:val="sk-SK"/>
        </w:rPr>
      </w:pPr>
      <w:r w:rsidRPr="00AD1183">
        <w:rPr>
          <w:rFonts w:cs="Arial"/>
          <w:sz w:val="20"/>
          <w:szCs w:val="20"/>
          <w:lang w:val="sk-SK"/>
        </w:rPr>
        <w:t>Dunajský nadnárodný program prispeje k stratégii Európa 2020 prostredníctvom investícií do nasledujúcich tematických cieľov a zodpovedajúcich investičných priorít, pri ktorých sa očakáva, že nadnárodná spolupráca prinesie dobré výsledky ("filter NS") v nadväznosti na skúsenosti JVE:</w:t>
      </w:r>
    </w:p>
    <w:p w:rsidR="00036CD8" w:rsidRPr="00AD1183" w:rsidRDefault="00036CD8" w:rsidP="007A5E54">
      <w:pPr>
        <w:pStyle w:val="Odsekzoznamu"/>
        <w:numPr>
          <w:ilvl w:val="0"/>
          <w:numId w:val="28"/>
        </w:numPr>
        <w:rPr>
          <w:rFonts w:cs="Arial"/>
          <w:sz w:val="20"/>
          <w:szCs w:val="20"/>
          <w:lang w:val="sk-SK"/>
        </w:rPr>
      </w:pPr>
      <w:r w:rsidRPr="00AD1183">
        <w:rPr>
          <w:rFonts w:cs="Arial"/>
          <w:sz w:val="20"/>
          <w:szCs w:val="20"/>
          <w:lang w:val="sk-SK"/>
        </w:rPr>
        <w:t>Tematický cieľ (1) "Posilnenie výskumu, technologického vývoja a inovácií" - investičná priorita 1b), vrátane sociálneho rozmeru inovácií a aspektov ľudských zdrojov, ktoré treba riešiť;</w:t>
      </w:r>
    </w:p>
    <w:p w:rsidR="00036CD8" w:rsidRPr="00AD1183" w:rsidRDefault="00036CD8" w:rsidP="007A5E54">
      <w:pPr>
        <w:pStyle w:val="Odsekzoznamu"/>
        <w:numPr>
          <w:ilvl w:val="0"/>
          <w:numId w:val="28"/>
        </w:numPr>
        <w:rPr>
          <w:rFonts w:cs="Arial"/>
          <w:sz w:val="20"/>
          <w:szCs w:val="20"/>
          <w:lang w:val="sk-SK"/>
        </w:rPr>
      </w:pPr>
      <w:r w:rsidRPr="00AD1183">
        <w:rPr>
          <w:rFonts w:cs="Arial"/>
          <w:sz w:val="20"/>
          <w:szCs w:val="20"/>
          <w:lang w:val="sk-SK"/>
        </w:rPr>
        <w:t>Tematický cieľ (6): "Zachovanie a ochrana životného prostredia a podpora efektívneho využívania zdrojov" - investičné priority 6c) a 6d), vrátane riadenia rizík;</w:t>
      </w:r>
    </w:p>
    <w:p w:rsidR="00036CD8" w:rsidRPr="00AD1183" w:rsidRDefault="00036CD8" w:rsidP="007A5E54">
      <w:pPr>
        <w:pStyle w:val="Odsekzoznamu"/>
        <w:numPr>
          <w:ilvl w:val="0"/>
          <w:numId w:val="28"/>
        </w:numPr>
        <w:rPr>
          <w:rFonts w:cs="Arial"/>
          <w:sz w:val="20"/>
          <w:szCs w:val="20"/>
          <w:lang w:val="sk-SK"/>
        </w:rPr>
      </w:pPr>
      <w:r w:rsidRPr="00AD1183">
        <w:rPr>
          <w:rFonts w:cs="Arial"/>
          <w:sz w:val="20"/>
          <w:szCs w:val="20"/>
          <w:lang w:val="sk-SK"/>
        </w:rPr>
        <w:t>Tematický cieľ (7) "Podpora udržateľnej dopravy a odstraňovanie úzkych miest v kľúčových sieťových infraštruktúrach" - investičné priority 7c) a 7e), vrátane energetickej bezpečnosti a energetickej efektívnosti;</w:t>
      </w:r>
    </w:p>
    <w:p w:rsidR="00036CD8" w:rsidRPr="00AD1183" w:rsidRDefault="00036CD8" w:rsidP="007A5E54">
      <w:pPr>
        <w:pStyle w:val="Odsekzoznamu"/>
        <w:numPr>
          <w:ilvl w:val="0"/>
          <w:numId w:val="28"/>
        </w:numPr>
        <w:rPr>
          <w:rFonts w:cs="Arial"/>
          <w:sz w:val="20"/>
          <w:szCs w:val="20"/>
          <w:lang w:val="sk-SK"/>
        </w:rPr>
      </w:pPr>
      <w:r w:rsidRPr="00AD1183">
        <w:rPr>
          <w:rFonts w:cs="Arial"/>
          <w:sz w:val="20"/>
          <w:szCs w:val="20"/>
          <w:lang w:val="sk-SK"/>
        </w:rPr>
        <w:t xml:space="preserve">Tematický cieľ (11): "Zlepšovanie inštitucionálnej kapacity verejných orgánov a zainteresovaných strán a efektívna verejná správa" – v oblasti rozvoja inštitucionálnych kapacít v </w:t>
      </w:r>
      <w:proofErr w:type="spellStart"/>
      <w:r w:rsidRPr="00AD1183">
        <w:rPr>
          <w:rFonts w:cs="Arial"/>
          <w:sz w:val="20"/>
          <w:szCs w:val="20"/>
          <w:lang w:val="sk-SK"/>
        </w:rPr>
        <w:t>makroregióne</w:t>
      </w:r>
      <w:proofErr w:type="spellEnd"/>
      <w:r w:rsidRPr="00AD1183">
        <w:rPr>
          <w:rFonts w:cs="Arial"/>
          <w:sz w:val="20"/>
          <w:szCs w:val="20"/>
          <w:lang w:val="sk-SK"/>
        </w:rPr>
        <w:t xml:space="preserve"> a podpory správy (</w:t>
      </w:r>
      <w:proofErr w:type="spellStart"/>
      <w:r w:rsidRPr="00AD1183">
        <w:rPr>
          <w:rFonts w:cs="Arial"/>
          <w:sz w:val="20"/>
          <w:szCs w:val="20"/>
          <w:lang w:val="sk-SK"/>
        </w:rPr>
        <w:t>governance</w:t>
      </w:r>
      <w:proofErr w:type="spellEnd"/>
      <w:r w:rsidRPr="00AD1183">
        <w:rPr>
          <w:rFonts w:cs="Arial"/>
          <w:sz w:val="20"/>
          <w:szCs w:val="20"/>
          <w:lang w:val="sk-SK"/>
        </w:rPr>
        <w:t>) a implementácie SEÚDR.</w:t>
      </w:r>
    </w:p>
    <w:p w:rsidR="00036CD8" w:rsidRPr="00AD1183" w:rsidRDefault="00036CD8" w:rsidP="00036CD8">
      <w:pPr>
        <w:rPr>
          <w:rFonts w:cs="Arial"/>
          <w:sz w:val="20"/>
          <w:szCs w:val="20"/>
          <w:lang w:val="sk-SK"/>
        </w:rPr>
      </w:pPr>
      <w:r w:rsidRPr="00AD1183">
        <w:rPr>
          <w:rFonts w:cs="Arial"/>
          <w:sz w:val="20"/>
          <w:szCs w:val="20"/>
          <w:lang w:val="sk-SK"/>
        </w:rPr>
        <w:t>Program spolupráce vykazuje jasné tematické zameranie na tematické ciele 1, 6, 7 a 11. Je to v súlade s nariadením o EÚS, pretože najmenej 80 % finančných prostriedkov EFRR bude sústredených na maximálne štyri tematické ciele.</w:t>
      </w:r>
    </w:p>
    <w:p w:rsidR="00036CD8" w:rsidRPr="00AD1183" w:rsidRDefault="00036CD8" w:rsidP="00036CD8">
      <w:pPr>
        <w:rPr>
          <w:rFonts w:cs="Arial"/>
          <w:sz w:val="20"/>
          <w:szCs w:val="20"/>
          <w:lang w:val="sk-SK"/>
        </w:rPr>
      </w:pPr>
      <w:r w:rsidRPr="00AD1183">
        <w:rPr>
          <w:rFonts w:cs="Arial"/>
          <w:sz w:val="20"/>
          <w:szCs w:val="20"/>
          <w:lang w:val="sk-SK"/>
        </w:rPr>
        <w:t xml:space="preserve">Na udržanie silného sústredenia na tematické zameranie a na obmedzenie počtu investičných priorít boli intenzívne skúmané a používané </w:t>
      </w:r>
      <w:proofErr w:type="spellStart"/>
      <w:r w:rsidRPr="00AD1183">
        <w:rPr>
          <w:rFonts w:cs="Arial"/>
          <w:sz w:val="20"/>
          <w:szCs w:val="20"/>
          <w:lang w:val="sk-SK"/>
        </w:rPr>
        <w:t>komplementarity</w:t>
      </w:r>
      <w:proofErr w:type="spellEnd"/>
      <w:r w:rsidRPr="00AD1183">
        <w:rPr>
          <w:rFonts w:cs="Arial"/>
          <w:sz w:val="20"/>
          <w:szCs w:val="20"/>
          <w:lang w:val="sk-SK"/>
        </w:rPr>
        <w:t xml:space="preserve"> a potenciálne synergie medzi investičnými prioritami. Napríklad investície do vytvárania a/alebo udržiavania ekologických koridorov sú priamo prepojené s vodným hospodárstvom a riadením rizikových faktorov životného prostredia, ako napr. zm</w:t>
      </w:r>
      <w:r w:rsidR="00556C5C">
        <w:rPr>
          <w:rFonts w:cs="Arial"/>
          <w:sz w:val="20"/>
          <w:szCs w:val="20"/>
          <w:lang w:val="sk-SK"/>
        </w:rPr>
        <w:t>i</w:t>
      </w:r>
      <w:r w:rsidRPr="00AD1183">
        <w:rPr>
          <w:rFonts w:cs="Arial"/>
          <w:sz w:val="20"/>
          <w:szCs w:val="20"/>
          <w:lang w:val="sk-SK"/>
        </w:rPr>
        <w:t>en klímy a povodňových rizík. Pre program spolupráce je vhodnejšie mať takýto integrovaný prístup, pretože sa v prvom rade zaoberá rámcami správy (</w:t>
      </w:r>
      <w:proofErr w:type="spellStart"/>
      <w:r w:rsidRPr="00AD1183">
        <w:rPr>
          <w:rFonts w:cs="Arial"/>
          <w:sz w:val="20"/>
          <w:szCs w:val="20"/>
          <w:lang w:val="sk-SK"/>
        </w:rPr>
        <w:t>governance</w:t>
      </w:r>
      <w:proofErr w:type="spellEnd"/>
      <w:r w:rsidRPr="00AD1183">
        <w:rPr>
          <w:rFonts w:cs="Arial"/>
          <w:sz w:val="20"/>
          <w:szCs w:val="20"/>
          <w:lang w:val="sk-SK"/>
        </w:rPr>
        <w:t xml:space="preserve">) a budovaním kapacít a nie </w:t>
      </w:r>
      <w:r w:rsidR="00556C5C">
        <w:rPr>
          <w:rFonts w:cs="Arial"/>
          <w:sz w:val="20"/>
          <w:szCs w:val="20"/>
          <w:lang w:val="sk-SK"/>
        </w:rPr>
        <w:t>hmatateľnými</w:t>
      </w:r>
      <w:r w:rsidRPr="00AD1183">
        <w:rPr>
          <w:rFonts w:cs="Arial"/>
          <w:sz w:val="20"/>
          <w:szCs w:val="20"/>
          <w:lang w:val="sk-SK"/>
        </w:rPr>
        <w:t xml:space="preserve"> fyzickými investíciami.</w:t>
      </w:r>
    </w:p>
    <w:p w:rsidR="00153031" w:rsidRPr="00AD1183" w:rsidRDefault="00153031" w:rsidP="00153031">
      <w:pPr>
        <w:rPr>
          <w:rFonts w:cs="Arial"/>
          <w:sz w:val="20"/>
          <w:szCs w:val="20"/>
          <w:lang w:val="sk-SK"/>
        </w:rPr>
      </w:pPr>
      <w:r w:rsidRPr="00AD1183">
        <w:rPr>
          <w:rFonts w:cs="Arial"/>
          <w:sz w:val="20"/>
          <w:szCs w:val="20"/>
          <w:lang w:val="sk-SK"/>
        </w:rPr>
        <w:t>Podrobné zdôvodnenie vybraných investičných priorít je uvedené v časti 1.1.2.</w:t>
      </w:r>
    </w:p>
    <w:p w:rsidR="00153031" w:rsidRPr="00AD1183" w:rsidRDefault="00153031" w:rsidP="00153031">
      <w:pPr>
        <w:rPr>
          <w:rFonts w:cs="Arial"/>
          <w:sz w:val="20"/>
          <w:szCs w:val="20"/>
          <w:lang w:val="sk-SK"/>
        </w:rPr>
      </w:pPr>
      <w:r w:rsidRPr="00AD1183">
        <w:rPr>
          <w:rFonts w:cs="Arial"/>
          <w:sz w:val="20"/>
          <w:szCs w:val="20"/>
          <w:lang w:val="sk-SK"/>
        </w:rPr>
        <w:t xml:space="preserve">Nasledujúce tematické ciele rámca EÚ </w:t>
      </w:r>
      <w:r w:rsidRPr="00AD1183">
        <w:rPr>
          <w:rFonts w:cs="Arial"/>
          <w:b/>
          <w:sz w:val="20"/>
          <w:szCs w:val="20"/>
          <w:lang w:val="sk-SK"/>
        </w:rPr>
        <w:t>neboli priamo vybrané</w:t>
      </w:r>
      <w:r w:rsidRPr="00AD1183">
        <w:rPr>
          <w:rFonts w:cs="Arial"/>
          <w:sz w:val="20"/>
          <w:szCs w:val="20"/>
          <w:lang w:val="sk-SK"/>
        </w:rPr>
        <w:t xml:space="preserve"> Programovacím výborom z nasledujúcich dôvodov.</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Tematický cieľ (2) "Zlepšenie prístupu k IKT a využívania a kvality IKT" – Nízka relevancia témy pre nadnárodnú spoluprácu. Treba zv</w:t>
      </w:r>
      <w:r w:rsidR="003317E9">
        <w:rPr>
          <w:rFonts w:cs="Arial"/>
          <w:sz w:val="20"/>
          <w:szCs w:val="20"/>
          <w:lang w:val="sk-SK"/>
        </w:rPr>
        <w:t>á</w:t>
      </w:r>
      <w:r w:rsidRPr="00AD1183">
        <w:rPr>
          <w:rFonts w:cs="Arial"/>
          <w:sz w:val="20"/>
          <w:szCs w:val="20"/>
          <w:lang w:val="sk-SK"/>
        </w:rPr>
        <w:t>ž</w:t>
      </w:r>
      <w:r w:rsidR="003317E9">
        <w:rPr>
          <w:rFonts w:cs="Arial"/>
          <w:sz w:val="20"/>
          <w:szCs w:val="20"/>
          <w:lang w:val="sk-SK"/>
        </w:rPr>
        <w:t>i</w:t>
      </w:r>
      <w:r w:rsidRPr="00AD1183">
        <w:rPr>
          <w:rFonts w:cs="Arial"/>
          <w:sz w:val="20"/>
          <w:szCs w:val="20"/>
          <w:lang w:val="sk-SK"/>
        </w:rPr>
        <w:t xml:space="preserve">ť </w:t>
      </w:r>
      <w:r w:rsidR="003317E9">
        <w:rPr>
          <w:rFonts w:cs="Arial"/>
          <w:sz w:val="20"/>
          <w:szCs w:val="20"/>
          <w:lang w:val="sk-SK"/>
        </w:rPr>
        <w:t xml:space="preserve">len </w:t>
      </w:r>
      <w:r w:rsidRPr="00AD1183">
        <w:rPr>
          <w:rFonts w:cs="Arial"/>
          <w:sz w:val="20"/>
          <w:szCs w:val="20"/>
          <w:lang w:val="sk-SK"/>
        </w:rPr>
        <w:t xml:space="preserve">ako prierezovú </w:t>
      </w:r>
      <w:r w:rsidR="003317E9">
        <w:rPr>
          <w:rFonts w:cs="Arial"/>
          <w:sz w:val="20"/>
          <w:szCs w:val="20"/>
          <w:lang w:val="sk-SK"/>
        </w:rPr>
        <w:t>tému</w:t>
      </w:r>
      <w:r w:rsidRPr="00AD1183">
        <w:rPr>
          <w:rFonts w:cs="Arial"/>
          <w:sz w:val="20"/>
          <w:szCs w:val="20"/>
          <w:lang w:val="sk-SK"/>
        </w:rPr>
        <w:t>;</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 xml:space="preserve">Tematický cieľ (3) "Zvýšenie konkurencieschopnosti </w:t>
      </w:r>
      <w:r w:rsidR="00A543C4" w:rsidRPr="00AD1183">
        <w:rPr>
          <w:rFonts w:cs="Arial"/>
          <w:sz w:val="20"/>
          <w:szCs w:val="20"/>
          <w:lang w:val="sk-SK"/>
        </w:rPr>
        <w:t>MSP</w:t>
      </w:r>
      <w:r w:rsidRPr="00AD1183">
        <w:rPr>
          <w:rFonts w:cs="Arial"/>
          <w:sz w:val="20"/>
          <w:szCs w:val="20"/>
          <w:lang w:val="sk-SK"/>
        </w:rPr>
        <w:t xml:space="preserve">" – Táto téma je </w:t>
      </w:r>
      <w:r w:rsidR="003317E9">
        <w:rPr>
          <w:rFonts w:cs="Arial"/>
          <w:sz w:val="20"/>
          <w:szCs w:val="20"/>
          <w:lang w:val="sk-SK"/>
        </w:rPr>
        <w:t>veľmi</w:t>
      </w:r>
      <w:r w:rsidRPr="00AD1183">
        <w:rPr>
          <w:rFonts w:cs="Arial"/>
          <w:sz w:val="20"/>
          <w:szCs w:val="20"/>
          <w:lang w:val="sk-SK"/>
        </w:rPr>
        <w:t xml:space="preserve"> potrebná, ale najdôležitejšie aspekty - využívanie nových nápadov, inovácia - sú súčasťou TC1. Preto TC3 nebol vybraný;</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 xml:space="preserve">Tematický cieľ (4) "Podpora prechodu na </w:t>
      </w:r>
      <w:proofErr w:type="spellStart"/>
      <w:r w:rsidRPr="00AD1183">
        <w:rPr>
          <w:rFonts w:cs="Arial"/>
          <w:sz w:val="20"/>
          <w:szCs w:val="20"/>
          <w:lang w:val="sk-SK"/>
        </w:rPr>
        <w:t>nízkouhlíkové</w:t>
      </w:r>
      <w:proofErr w:type="spellEnd"/>
      <w:r w:rsidRPr="00AD1183">
        <w:rPr>
          <w:rFonts w:cs="Arial"/>
          <w:sz w:val="20"/>
          <w:szCs w:val="20"/>
          <w:lang w:val="sk-SK"/>
        </w:rPr>
        <w:t xml:space="preserve"> hospodárstvo vo všetkých sektoroch"  -  TC4 nebol vybraný, ale jeho časti môžu byť riešené v rámci TC1, v ktorom možno inicializovať inovatívne prístupy ako súčasť ekologických inovácií, a okrem toho v rámci TC7 týkajúceho sa energetickej bezpečnosti a energetickej efektívnosti;</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Tematický cieľ (5) "Podpora prispôsobenia sa zmene klímy, predchádzania rizikám a riadenia rizík" - investičná priorita 5b) bola ohodnotená ako vysoko relevantná z hľadiska povodňových rizík, ale tieto aspekty by mali byť riešené v rámci TC6;</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lastRenderedPageBreak/>
        <w:t>Tematický cieľ (8): "Podpora udržateľnej a kvalitnej zamestnanosti a podpora pracovnej mobility" – V tejto oblasti existujú značné potreby vo vzťahu k rozvoju ľudských zdrojov. Vzhľadom na požiadavky tematického zamerania nie je vybraný, ale časti by mohli byť zvážené v rámci TC11. Okrem toho bude program spolupráce podporovať inovatívne riešenia (v rámci 1b), aby sa účinne riešila komplexnosť výziev.</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Tematický cieľ (9) "Podpora sociálnej inklúzie, boja s chudobou a akoukoľvek diskrimináciou" – Komplexnosť problému naznačuje, že je potrebný oveľa širší prístup než len pokrytie jedným Tematickým cieľom. Sociálne inovácie podporované v rámci IP1b však môžu efektívnym spôsobom riešiť niektoré dôležité problémy, pričom ďalšie aspekty sú tiež predmetom prípadných iniciatív v rámci TC11.</w:t>
      </w:r>
    </w:p>
    <w:p w:rsidR="00153031" w:rsidRPr="00AD1183" w:rsidRDefault="00153031" w:rsidP="007A5E54">
      <w:pPr>
        <w:pStyle w:val="Odsekzoznamu"/>
        <w:numPr>
          <w:ilvl w:val="0"/>
          <w:numId w:val="27"/>
        </w:numPr>
        <w:rPr>
          <w:rFonts w:cs="Arial"/>
          <w:sz w:val="20"/>
          <w:szCs w:val="20"/>
          <w:lang w:val="sk-SK"/>
        </w:rPr>
      </w:pPr>
      <w:r w:rsidRPr="00AD1183">
        <w:rPr>
          <w:rFonts w:cs="Arial"/>
          <w:sz w:val="20"/>
          <w:szCs w:val="20"/>
          <w:lang w:val="sk-SK"/>
        </w:rPr>
        <w:t>Tematický cieľ (10): "Investície do vzdelávania, výcviku a odbornej prípravy na nadobudnutie zručností a celoživotného vzdelávania" – V regióne boli vo vzťahu k vzdelávaniu identifikované výrazné potreby, ale vzhľadom na požiadavky tematického zamerania TC nie je vybraný. Časti témy môžu byť riešené v rámci TC1 prostredníctvom inovatívnych vzdelávacích systémov, zatiaľ čo inštitucionálne budovanie kapacít a spolupráca môžu byť riešené v rámci TC11.</w:t>
      </w:r>
    </w:p>
    <w:p w:rsidR="00966B97" w:rsidRPr="00AD1183" w:rsidRDefault="00153031" w:rsidP="005D15FF">
      <w:pPr>
        <w:pStyle w:val="mberschrift5"/>
        <w:rPr>
          <w:lang w:val="sk-SK"/>
        </w:rPr>
      </w:pPr>
      <w:r w:rsidRPr="00AD1183">
        <w:rPr>
          <w:lang w:val="sk-SK"/>
        </w:rPr>
        <w:t>Poslanie</w:t>
      </w:r>
    </w:p>
    <w:p w:rsidR="00153031" w:rsidRPr="00AD1183" w:rsidRDefault="00153031" w:rsidP="00153031">
      <w:pPr>
        <w:pStyle w:val="Bezriadkovania"/>
        <w:jc w:val="both"/>
        <w:rPr>
          <w:rFonts w:ascii="Arial" w:eastAsia="Times New Roman" w:hAnsi="Arial" w:cs="Arial"/>
          <w:sz w:val="20"/>
          <w:szCs w:val="20"/>
        </w:rPr>
      </w:pPr>
      <w:r w:rsidRPr="00AD1183">
        <w:rPr>
          <w:rFonts w:ascii="Arial" w:eastAsia="Times New Roman" w:hAnsi="Arial" w:cs="Arial"/>
          <w:sz w:val="20"/>
          <w:szCs w:val="20"/>
        </w:rPr>
        <w:t>Ako všeobecné usmernenie pre implementáciu priorít programu bolo Programovacím výborom formulované nasledujúce poslanie. Možno ho stručne zhrnúť do nasledujúcich bodov:</w:t>
      </w:r>
    </w:p>
    <w:p w:rsidR="00153031" w:rsidRPr="00AD1183" w:rsidRDefault="00153031" w:rsidP="007A5E54">
      <w:pPr>
        <w:pStyle w:val="Bezriadkovania"/>
        <w:numPr>
          <w:ilvl w:val="0"/>
          <w:numId w:val="26"/>
        </w:numPr>
        <w:jc w:val="both"/>
        <w:rPr>
          <w:rFonts w:ascii="Arial" w:eastAsia="Times New Roman" w:hAnsi="Arial" w:cs="Arial"/>
          <w:sz w:val="20"/>
          <w:szCs w:val="20"/>
        </w:rPr>
      </w:pPr>
      <w:r w:rsidRPr="00AD1183">
        <w:rPr>
          <w:rFonts w:ascii="Arial" w:eastAsia="Times New Roman" w:hAnsi="Arial" w:cs="Arial"/>
          <w:sz w:val="20"/>
          <w:szCs w:val="20"/>
        </w:rPr>
        <w:t>Prispieť k vyššej miere územnej integrácie veľmi heterogénneho dunajského regiónu prostredníctvom rozvoja a implementácie strategických rámcov a spoločných perspektív v mnohých oblastiach, v ktorých nemožno účinne konať bez nadnárodných rámcov. Tam, kde existuje povedomie o spoločných potrebách, výzvach a príležitostiach, môžu pilotné opatrenia umožniť aktérom vyvinúť nové prístupy na spoločnom základe;</w:t>
      </w:r>
    </w:p>
    <w:p w:rsidR="00153031" w:rsidRPr="00AD1183" w:rsidRDefault="000A4C16" w:rsidP="007A5E54">
      <w:pPr>
        <w:pStyle w:val="Bezriadkovania"/>
        <w:numPr>
          <w:ilvl w:val="0"/>
          <w:numId w:val="26"/>
        </w:numPr>
        <w:jc w:val="both"/>
        <w:rPr>
          <w:rFonts w:ascii="Arial" w:eastAsia="Times New Roman" w:hAnsi="Arial" w:cs="Arial"/>
          <w:sz w:val="20"/>
          <w:szCs w:val="20"/>
        </w:rPr>
      </w:pPr>
      <w:r w:rsidRPr="00AD1183">
        <w:rPr>
          <w:rFonts w:ascii="Arial" w:eastAsia="Times New Roman" w:hAnsi="Arial" w:cs="Arial"/>
          <w:sz w:val="20"/>
          <w:szCs w:val="20"/>
        </w:rPr>
        <w:t>Pôsobiť</w:t>
      </w:r>
      <w:r w:rsidR="00153031" w:rsidRPr="00AD1183">
        <w:rPr>
          <w:rFonts w:ascii="Arial" w:eastAsia="Times New Roman" w:hAnsi="Arial" w:cs="Arial"/>
          <w:sz w:val="20"/>
          <w:szCs w:val="20"/>
        </w:rPr>
        <w:t xml:space="preserve"> ako poli</w:t>
      </w:r>
      <w:r w:rsidRPr="00AD1183">
        <w:rPr>
          <w:rFonts w:ascii="Arial" w:eastAsia="Times New Roman" w:hAnsi="Arial" w:cs="Arial"/>
          <w:sz w:val="20"/>
          <w:szCs w:val="20"/>
        </w:rPr>
        <w:t>ti</w:t>
      </w:r>
      <w:r w:rsidR="00153031" w:rsidRPr="00AD1183">
        <w:rPr>
          <w:rFonts w:ascii="Arial" w:eastAsia="Times New Roman" w:hAnsi="Arial" w:cs="Arial"/>
          <w:sz w:val="20"/>
          <w:szCs w:val="20"/>
        </w:rPr>
        <w:t>c</w:t>
      </w:r>
      <w:r w:rsidRPr="00AD1183">
        <w:rPr>
          <w:rFonts w:ascii="Arial" w:eastAsia="Times New Roman" w:hAnsi="Arial" w:cs="Arial"/>
          <w:sz w:val="20"/>
          <w:szCs w:val="20"/>
        </w:rPr>
        <w:t>ký</w:t>
      </w:r>
      <w:r w:rsidR="00153031" w:rsidRPr="00AD1183">
        <w:rPr>
          <w:rFonts w:ascii="Arial" w:eastAsia="Times New Roman" w:hAnsi="Arial" w:cs="Arial"/>
          <w:sz w:val="20"/>
          <w:szCs w:val="20"/>
        </w:rPr>
        <w:t xml:space="preserve"> </w:t>
      </w:r>
      <w:r w:rsidRPr="00AD1183">
        <w:rPr>
          <w:rFonts w:ascii="Arial" w:eastAsia="Times New Roman" w:hAnsi="Arial" w:cs="Arial"/>
          <w:sz w:val="20"/>
          <w:szCs w:val="20"/>
        </w:rPr>
        <w:t>stimul</w:t>
      </w:r>
      <w:r w:rsidR="00153031" w:rsidRPr="00AD1183">
        <w:rPr>
          <w:rFonts w:ascii="Arial" w:eastAsia="Times New Roman" w:hAnsi="Arial" w:cs="Arial"/>
          <w:sz w:val="20"/>
          <w:szCs w:val="20"/>
        </w:rPr>
        <w:t xml:space="preserve"> a pionier pri riešení spoločných problémov a potrieb v konkrétnych oblastiach politiky, v ktorých sa očakáva, že nadnárodná spolupráca poskytne dobré výsledky;</w:t>
      </w:r>
    </w:p>
    <w:p w:rsidR="00153031" w:rsidRPr="00AD1183" w:rsidRDefault="00153031" w:rsidP="007A5E54">
      <w:pPr>
        <w:pStyle w:val="Bezriadkovania"/>
        <w:numPr>
          <w:ilvl w:val="0"/>
          <w:numId w:val="26"/>
        </w:numPr>
        <w:jc w:val="both"/>
        <w:rPr>
          <w:rFonts w:ascii="Arial" w:hAnsi="Arial" w:cs="Arial"/>
          <w:sz w:val="20"/>
          <w:szCs w:val="20"/>
        </w:rPr>
      </w:pPr>
      <w:r w:rsidRPr="00AD1183">
        <w:rPr>
          <w:rFonts w:ascii="Arial" w:eastAsia="Times New Roman" w:hAnsi="Arial" w:cs="Arial"/>
          <w:sz w:val="20"/>
          <w:szCs w:val="20"/>
        </w:rPr>
        <w:t xml:space="preserve">Vyvinúť rámce politiky, nástroje a služby a konkrétne pilotné investície, </w:t>
      </w:r>
      <w:r w:rsidRPr="00AD1183">
        <w:rPr>
          <w:rFonts w:ascii="Arial" w:hAnsi="Arial" w:cs="Arial"/>
          <w:sz w:val="20"/>
          <w:szCs w:val="20"/>
        </w:rPr>
        <w:t xml:space="preserve">čím sa vytvorí snaha dosiahnuť silné </w:t>
      </w:r>
      <w:proofErr w:type="spellStart"/>
      <w:r w:rsidRPr="00AD1183">
        <w:rPr>
          <w:rFonts w:ascii="Arial" w:hAnsi="Arial" w:cs="Arial"/>
          <w:sz w:val="20"/>
          <w:szCs w:val="20"/>
        </w:rPr>
        <w:t>komplementarity</w:t>
      </w:r>
      <w:proofErr w:type="spellEnd"/>
      <w:r w:rsidRPr="00AD1183">
        <w:rPr>
          <w:rFonts w:ascii="Arial" w:hAnsi="Arial" w:cs="Arial"/>
          <w:sz w:val="20"/>
          <w:szCs w:val="20"/>
        </w:rPr>
        <w:t xml:space="preserve"> so širšou SEÚDR.</w:t>
      </w:r>
    </w:p>
    <w:p w:rsidR="00153031" w:rsidRPr="00AD1183" w:rsidRDefault="00153031" w:rsidP="007A5E54">
      <w:pPr>
        <w:pStyle w:val="Odsekzoznamu"/>
        <w:numPr>
          <w:ilvl w:val="0"/>
          <w:numId w:val="26"/>
        </w:numPr>
        <w:rPr>
          <w:rFonts w:cs="Arial"/>
          <w:sz w:val="20"/>
          <w:szCs w:val="20"/>
          <w:lang w:val="sk-SK"/>
        </w:rPr>
      </w:pPr>
      <w:r w:rsidRPr="00AD1183">
        <w:rPr>
          <w:rFonts w:cs="Arial"/>
          <w:sz w:val="20"/>
          <w:szCs w:val="20"/>
          <w:lang w:val="sk-SK"/>
        </w:rPr>
        <w:t>Cielene vyberať najrelevantnejšie intervencie a ďalej zvyšovať efektívnosť administratívnych postupov a znižovať administratívnu záťaž pre prijímateľov s cieľom zabezpečiť úspech implementácie programu.</w:t>
      </w:r>
    </w:p>
    <w:p w:rsidR="00847AAD" w:rsidRPr="00AD1183" w:rsidRDefault="00D51673" w:rsidP="00424489">
      <w:pPr>
        <w:pStyle w:val="mberschrift5"/>
        <w:rPr>
          <w:lang w:val="sk-SK"/>
        </w:rPr>
      </w:pPr>
      <w:r w:rsidRPr="00AD1183">
        <w:rPr>
          <w:lang w:val="sk-SK"/>
        </w:rPr>
        <w:t>Prioritné osi Dunajského nadnárodného programu</w:t>
      </w:r>
    </w:p>
    <w:p w:rsidR="00785F2C" w:rsidRPr="00AD1183" w:rsidRDefault="00D51673" w:rsidP="00785F2C">
      <w:pPr>
        <w:pStyle w:val="mStandard"/>
        <w:rPr>
          <w:lang w:val="sk-SK"/>
        </w:rPr>
      </w:pPr>
      <w:r w:rsidRPr="00AD1183">
        <w:rPr>
          <w:rFonts w:cs="Arial"/>
          <w:lang w:val="sk-SK"/>
        </w:rPr>
        <w:t xml:space="preserve">Program spolupráce má štruktúru založenú na piatich prioritných osiach (vrátane prioritnej osi pre Technickú pomoc), ktorých cieľom je vyvinúť koordinované politiky a opatrenia v oblasti programu posilňujúce záväzky stratégie Európa 2020 smerom k trom rozmerom inteligentného, udržateľného a </w:t>
      </w:r>
      <w:proofErr w:type="spellStart"/>
      <w:r w:rsidRPr="00AD1183">
        <w:rPr>
          <w:rFonts w:cs="Arial"/>
          <w:lang w:val="sk-SK"/>
        </w:rPr>
        <w:t>inkluzívneho</w:t>
      </w:r>
      <w:proofErr w:type="spellEnd"/>
      <w:r w:rsidRPr="00AD1183">
        <w:rPr>
          <w:rFonts w:cs="Arial"/>
          <w:lang w:val="sk-SK"/>
        </w:rPr>
        <w:t xml:space="preserve"> rastu.</w:t>
      </w:r>
    </w:p>
    <w:p w:rsidR="00926F8B" w:rsidRPr="00AD1183" w:rsidRDefault="00EF6795" w:rsidP="00424489">
      <w:pPr>
        <w:pStyle w:val="mberschrift5"/>
        <w:rPr>
          <w:lang w:val="sk-SK"/>
        </w:rPr>
      </w:pPr>
      <w:r w:rsidRPr="00AD1183">
        <w:rPr>
          <w:lang w:val="sk-SK"/>
        </w:rPr>
        <w:t>Prioritná os 1: Inovatívny a sociálne zodpovedný dunajský región</w:t>
      </w:r>
    </w:p>
    <w:p w:rsidR="00EF6795" w:rsidRPr="00AD1183" w:rsidRDefault="00EF6795" w:rsidP="00EF6795">
      <w:pPr>
        <w:rPr>
          <w:rFonts w:cs="Arial"/>
          <w:sz w:val="20"/>
          <w:szCs w:val="20"/>
          <w:lang w:val="sk-SK"/>
        </w:rPr>
      </w:pPr>
      <w:r w:rsidRPr="00AD1183">
        <w:rPr>
          <w:rFonts w:cs="Arial"/>
          <w:sz w:val="20"/>
          <w:szCs w:val="20"/>
          <w:lang w:val="sk-SK"/>
        </w:rPr>
        <w:t>Táto prioritná os zahŕňa jednu investičnú prioritu (1b) zodpovedajúcu tematickému cieľu 1 (Výskum a inovácie).</w:t>
      </w:r>
    </w:p>
    <w:p w:rsidR="00EF6795" w:rsidRPr="00AD1183" w:rsidRDefault="00EF6795" w:rsidP="00EF6795">
      <w:pPr>
        <w:rPr>
          <w:rFonts w:cs="Arial"/>
          <w:sz w:val="20"/>
          <w:szCs w:val="20"/>
          <w:lang w:val="sk-SK"/>
        </w:rPr>
      </w:pPr>
      <w:r w:rsidRPr="00AD1183">
        <w:rPr>
          <w:rFonts w:cs="Arial"/>
          <w:sz w:val="20"/>
          <w:szCs w:val="20"/>
          <w:lang w:val="sk-SK"/>
        </w:rPr>
        <w:lastRenderedPageBreak/>
        <w:t>S cieľom prispieť k implementácii hlavnej iniciatívy "Inovácia v Únii stratégie Európa 2020" v štátoch dunajského regiónu program venuje osobitnú pozornosť radu inovačných tém širokého významu v oblasti spolupráce, ako sú ekologické inovácie, prenos znalostí, klastrová politika, sociálne inovácie a kvalifikované podnikateľstvo, vrátane aspektov technologických a netechnologických inovácií. Sociáln</w:t>
      </w:r>
      <w:r w:rsidR="003317E9">
        <w:rPr>
          <w:rFonts w:cs="Arial"/>
          <w:sz w:val="20"/>
          <w:szCs w:val="20"/>
          <w:lang w:val="sk-SK"/>
        </w:rPr>
        <w:t>emu</w:t>
      </w:r>
      <w:r w:rsidRPr="00AD1183">
        <w:rPr>
          <w:rFonts w:cs="Arial"/>
          <w:sz w:val="20"/>
          <w:szCs w:val="20"/>
          <w:lang w:val="sk-SK"/>
        </w:rPr>
        <w:t xml:space="preserve"> rozmer</w:t>
      </w:r>
      <w:r w:rsidR="003317E9">
        <w:rPr>
          <w:rFonts w:cs="Arial"/>
          <w:sz w:val="20"/>
          <w:szCs w:val="20"/>
          <w:lang w:val="sk-SK"/>
        </w:rPr>
        <w:t>u</w:t>
      </w:r>
      <w:r w:rsidRPr="00AD1183">
        <w:rPr>
          <w:rFonts w:cs="Arial"/>
          <w:sz w:val="20"/>
          <w:szCs w:val="20"/>
          <w:lang w:val="sk-SK"/>
        </w:rPr>
        <w:t xml:space="preserve"> v oblasti inováci</w:t>
      </w:r>
      <w:r w:rsidR="003317E9">
        <w:rPr>
          <w:rFonts w:cs="Arial"/>
          <w:sz w:val="20"/>
          <w:szCs w:val="20"/>
          <w:lang w:val="sk-SK"/>
        </w:rPr>
        <w:t>í</w:t>
      </w:r>
      <w:r w:rsidRPr="00AD1183">
        <w:rPr>
          <w:rFonts w:cs="Arial"/>
          <w:sz w:val="20"/>
          <w:szCs w:val="20"/>
          <w:lang w:val="sk-SK"/>
        </w:rPr>
        <w:t xml:space="preserve"> (sociálne inovácie, vzdelávacie aspekty a zručnosti v oblasti podnikateľstva) je prisudzovaný veľký význam. Výskum a inovácie sú prepojené s ostatnými tematickými cieľmi, ktorými </w:t>
      </w:r>
      <w:r w:rsidR="003317E9">
        <w:rPr>
          <w:rFonts w:cs="Arial"/>
          <w:sz w:val="20"/>
          <w:szCs w:val="20"/>
          <w:lang w:val="sk-SK"/>
        </w:rPr>
        <w:t xml:space="preserve">sa program </w:t>
      </w:r>
      <w:r w:rsidRPr="00AD1183">
        <w:rPr>
          <w:rFonts w:cs="Arial"/>
          <w:sz w:val="20"/>
          <w:szCs w:val="20"/>
          <w:lang w:val="sk-SK"/>
        </w:rPr>
        <w:t>zaoberá: TC 6 (životné prostredie, vrátane prispôsobenia sa klíme, inovatívne technológie na prispôsobenie sa a predchádzanie rizikám), TC 7 (podpora udržateľnej dopravy a odstraňovanie úzkych miest: inovatívne riešenia pre dopravné systémy, ktoré sú šetrné k životnému prostrediu a </w:t>
      </w:r>
      <w:proofErr w:type="spellStart"/>
      <w:r w:rsidRPr="00AD1183">
        <w:rPr>
          <w:rFonts w:cs="Arial"/>
          <w:sz w:val="20"/>
          <w:szCs w:val="20"/>
          <w:lang w:val="sk-SK"/>
        </w:rPr>
        <w:t>nízkouhlíkové</w:t>
      </w:r>
      <w:proofErr w:type="spellEnd"/>
      <w:r w:rsidRPr="00AD1183">
        <w:rPr>
          <w:rFonts w:cs="Arial"/>
          <w:sz w:val="20"/>
          <w:szCs w:val="20"/>
          <w:lang w:val="sk-SK"/>
        </w:rPr>
        <w:t>, a pre energetickú bezpečnosť a energetickú efektívnosť) a TC 11 (administratívne kapacity možno zvýšiť prostredníctvom inovácií).</w:t>
      </w:r>
    </w:p>
    <w:p w:rsidR="00926F8B" w:rsidRPr="00AD1183" w:rsidRDefault="00EF6795" w:rsidP="00424489">
      <w:pPr>
        <w:pStyle w:val="mberschrift5"/>
        <w:rPr>
          <w:lang w:val="sk-SK"/>
        </w:rPr>
      </w:pPr>
      <w:r w:rsidRPr="00AD1183">
        <w:rPr>
          <w:lang w:val="sk-SK"/>
        </w:rPr>
        <w:t xml:space="preserve">Prioritná os 2: Dunajský región zodpovedný </w:t>
      </w:r>
      <w:r w:rsidR="000A6BA4" w:rsidRPr="00AD1183">
        <w:rPr>
          <w:lang w:val="sk-SK"/>
        </w:rPr>
        <w:t>voči</w:t>
      </w:r>
      <w:r w:rsidRPr="00AD1183">
        <w:rPr>
          <w:lang w:val="sk-SK"/>
        </w:rPr>
        <w:t xml:space="preserve"> životné</w:t>
      </w:r>
      <w:r w:rsidR="000A6BA4" w:rsidRPr="00AD1183">
        <w:rPr>
          <w:lang w:val="sk-SK"/>
        </w:rPr>
        <w:t>mu</w:t>
      </w:r>
      <w:r w:rsidRPr="00AD1183">
        <w:rPr>
          <w:lang w:val="sk-SK"/>
        </w:rPr>
        <w:t xml:space="preserve"> prostredi</w:t>
      </w:r>
      <w:r w:rsidR="000A6BA4" w:rsidRPr="00AD1183">
        <w:rPr>
          <w:lang w:val="sk-SK"/>
        </w:rPr>
        <w:t>u a kultúre</w:t>
      </w:r>
    </w:p>
    <w:p w:rsidR="00EF6795" w:rsidRPr="00AD1183" w:rsidRDefault="00EF6795" w:rsidP="00EF6795">
      <w:pPr>
        <w:rPr>
          <w:rFonts w:cs="Arial"/>
          <w:sz w:val="20"/>
          <w:szCs w:val="20"/>
          <w:lang w:val="sk-SK"/>
        </w:rPr>
      </w:pPr>
      <w:r w:rsidRPr="00AD1183">
        <w:rPr>
          <w:rFonts w:cs="Arial"/>
          <w:sz w:val="20"/>
          <w:szCs w:val="20"/>
          <w:lang w:val="sk-SK"/>
        </w:rPr>
        <w:t>Táto prioritná os zahŕňa dve investičné priority (6c a 6d) zodpovedajúce na tematickému cieľu 6 (životné prostredie a efektívne využívanie zdrojov).</w:t>
      </w:r>
    </w:p>
    <w:p w:rsidR="00EF6795" w:rsidRPr="00AD1183" w:rsidRDefault="00EF6795" w:rsidP="00EF6795">
      <w:pPr>
        <w:rPr>
          <w:rFonts w:cs="Arial"/>
          <w:sz w:val="20"/>
          <w:szCs w:val="20"/>
          <w:lang w:val="sk-SK"/>
        </w:rPr>
      </w:pPr>
      <w:r w:rsidRPr="00AD1183">
        <w:rPr>
          <w:rFonts w:cs="Arial"/>
          <w:sz w:val="20"/>
          <w:szCs w:val="20"/>
          <w:lang w:val="sk-SK"/>
        </w:rPr>
        <w:t>Program posilňuje spoločné a integrované prístupy na zachovanie a riadenie rozmanitosti prírodných a kultúrnych aktív v dunajskom regióne ako základ pre stratégie udržateľného vývoja a rastu. Okrem toho program predpokladá investície do tvorby a/alebo udržiavania ekologických koridorov nadnárodného významu v dunajskom regióne. Táto intervencia je priamo prepojená s vodným hospodárstvom a riadením rizikových faktorov životného prostredia, ako napr. zmeny klímy a povodňový</w:t>
      </w:r>
      <w:r w:rsidR="003317E9">
        <w:rPr>
          <w:rFonts w:cs="Arial"/>
          <w:sz w:val="20"/>
          <w:szCs w:val="20"/>
          <w:lang w:val="sk-SK"/>
        </w:rPr>
        <w:t>ch</w:t>
      </w:r>
      <w:r w:rsidRPr="00AD1183">
        <w:rPr>
          <w:rFonts w:cs="Arial"/>
          <w:sz w:val="20"/>
          <w:szCs w:val="20"/>
          <w:lang w:val="sk-SK"/>
        </w:rPr>
        <w:t xml:space="preserve"> rizík. Ďalej sa rieši predchádzanie </w:t>
      </w:r>
      <w:r w:rsidR="001107A1">
        <w:rPr>
          <w:rFonts w:cs="Arial"/>
          <w:sz w:val="20"/>
          <w:szCs w:val="20"/>
          <w:lang w:val="sk-SK"/>
        </w:rPr>
        <w:t>živelným pohromám</w:t>
      </w:r>
      <w:r w:rsidRPr="00AD1183">
        <w:rPr>
          <w:rFonts w:cs="Arial"/>
          <w:sz w:val="20"/>
          <w:szCs w:val="20"/>
          <w:lang w:val="sk-SK"/>
        </w:rPr>
        <w:t xml:space="preserve"> a zvládanie </w:t>
      </w:r>
      <w:r w:rsidR="001107A1">
        <w:rPr>
          <w:rFonts w:cs="Arial"/>
          <w:sz w:val="20"/>
          <w:szCs w:val="20"/>
          <w:lang w:val="sk-SK"/>
        </w:rPr>
        <w:t>pohrôm</w:t>
      </w:r>
      <w:r w:rsidRPr="00AD1183">
        <w:rPr>
          <w:rFonts w:cs="Arial"/>
          <w:sz w:val="20"/>
          <w:szCs w:val="20"/>
          <w:lang w:val="sk-SK"/>
        </w:rPr>
        <w:t xml:space="preserve"> (riadenie riz</w:t>
      </w:r>
      <w:r w:rsidR="003317E9">
        <w:rPr>
          <w:rFonts w:cs="Arial"/>
          <w:sz w:val="20"/>
          <w:szCs w:val="20"/>
          <w:lang w:val="sk-SK"/>
        </w:rPr>
        <w:t>ík</w:t>
      </w:r>
      <w:r w:rsidRPr="00AD1183">
        <w:rPr>
          <w:rFonts w:cs="Arial"/>
          <w:sz w:val="20"/>
          <w:szCs w:val="20"/>
          <w:lang w:val="sk-SK"/>
        </w:rPr>
        <w:t>) vo vzťahu k rizikám, ktoré sú spôsobené nefunkčnými ekosystémami a zmenami klimatických podmienok spôsobenými človekom.</w:t>
      </w:r>
    </w:p>
    <w:p w:rsidR="00926F8B" w:rsidRPr="00AD1183" w:rsidRDefault="00EF6795" w:rsidP="00424489">
      <w:pPr>
        <w:pStyle w:val="mberschrift5"/>
        <w:rPr>
          <w:lang w:val="sk-SK"/>
        </w:rPr>
      </w:pPr>
      <w:r w:rsidRPr="00AD1183">
        <w:rPr>
          <w:lang w:val="sk-SK"/>
        </w:rPr>
        <w:t>Prioritná os 3: Lepšie prepojený a energeticky zodpovedný dunajský región</w:t>
      </w:r>
    </w:p>
    <w:p w:rsidR="00EF6795" w:rsidRPr="00AD1183" w:rsidRDefault="00EF6795" w:rsidP="00EF6795">
      <w:pPr>
        <w:rPr>
          <w:rFonts w:cs="Arial"/>
          <w:sz w:val="20"/>
          <w:szCs w:val="20"/>
          <w:lang w:val="sk-SK"/>
        </w:rPr>
      </w:pPr>
      <w:r w:rsidRPr="00AD1183">
        <w:rPr>
          <w:rFonts w:cs="Arial"/>
          <w:sz w:val="20"/>
          <w:szCs w:val="20"/>
          <w:lang w:val="sk-SK"/>
        </w:rPr>
        <w:t>Táto prioritná os zahŕňa dve investičné priority (7c a 7e) zodpovedajúce tematickému cieľu 7 (Doprava).</w:t>
      </w:r>
    </w:p>
    <w:p w:rsidR="00EF6795" w:rsidRPr="00AD1183" w:rsidRDefault="00EF6795" w:rsidP="00EF6795">
      <w:pPr>
        <w:rPr>
          <w:rFonts w:cs="Arial"/>
          <w:sz w:val="20"/>
          <w:szCs w:val="20"/>
          <w:lang w:val="sk-SK"/>
        </w:rPr>
      </w:pPr>
      <w:r w:rsidRPr="00AD1183">
        <w:rPr>
          <w:rFonts w:cs="Arial"/>
          <w:sz w:val="20"/>
          <w:szCs w:val="20"/>
          <w:lang w:val="sk-SK"/>
        </w:rPr>
        <w:t>Program spolupráce bude riešiť spoločné výzvy súvisiace s </w:t>
      </w:r>
      <w:proofErr w:type="spellStart"/>
      <w:r w:rsidRPr="00AD1183">
        <w:rPr>
          <w:rFonts w:cs="Arial"/>
          <w:sz w:val="20"/>
          <w:szCs w:val="20"/>
          <w:lang w:val="sk-SK"/>
        </w:rPr>
        <w:t>nízkouhlíkovými</w:t>
      </w:r>
      <w:proofErr w:type="spellEnd"/>
      <w:r w:rsidRPr="00AD1183">
        <w:rPr>
          <w:rFonts w:cs="Arial"/>
          <w:sz w:val="20"/>
          <w:szCs w:val="20"/>
          <w:lang w:val="sk-SK"/>
        </w:rPr>
        <w:t xml:space="preserve"> a bezpečnými dopravnými systémami šetrnými k životnému prostrediu (vrátane nízkej hlučnosti), vrátane vnútrozemských vodných ciest a prístavov a </w:t>
      </w:r>
      <w:proofErr w:type="spellStart"/>
      <w:r w:rsidRPr="00AD1183">
        <w:rPr>
          <w:rFonts w:cs="Arial"/>
          <w:sz w:val="20"/>
          <w:szCs w:val="20"/>
          <w:lang w:val="sk-SK"/>
        </w:rPr>
        <w:t>multimodálnych</w:t>
      </w:r>
      <w:proofErr w:type="spellEnd"/>
      <w:r w:rsidRPr="00AD1183">
        <w:rPr>
          <w:rFonts w:cs="Arial"/>
          <w:sz w:val="20"/>
          <w:szCs w:val="20"/>
          <w:lang w:val="sk-SK"/>
        </w:rPr>
        <w:t xml:space="preserve"> </w:t>
      </w:r>
      <w:r w:rsidR="00296AB4" w:rsidRPr="00AD1183">
        <w:rPr>
          <w:rFonts w:cs="Arial"/>
          <w:sz w:val="20"/>
          <w:szCs w:val="20"/>
          <w:lang w:val="sk-SK"/>
        </w:rPr>
        <w:t>prepojení</w:t>
      </w:r>
      <w:r w:rsidRPr="00AD1183">
        <w:rPr>
          <w:rFonts w:cs="Arial"/>
          <w:sz w:val="20"/>
          <w:szCs w:val="20"/>
          <w:lang w:val="sk-SK"/>
        </w:rPr>
        <w:t xml:space="preserve"> s cieľom prispieť k udržateľnej regionálnej a miestnej mobilite, modálnej integrácii a inteligentnej doprave. Program zamýšľa aj podporiť regionálnu konektivitu a vyváženú dostupnosť mestských a vidieckych oblastí. Lepší manažment regionálnej mobility a lepšia priepustnosť hraníc na regionálnej úrovni by mal</w:t>
      </w:r>
      <w:r w:rsidR="00776E85">
        <w:rPr>
          <w:rFonts w:cs="Arial"/>
          <w:sz w:val="20"/>
          <w:szCs w:val="20"/>
          <w:lang w:val="sk-SK"/>
        </w:rPr>
        <w:t>i</w:t>
      </w:r>
      <w:r w:rsidRPr="00AD1183">
        <w:rPr>
          <w:rFonts w:cs="Arial"/>
          <w:sz w:val="20"/>
          <w:szCs w:val="20"/>
          <w:lang w:val="sk-SK"/>
        </w:rPr>
        <w:t xml:space="preserve"> zabezpečiť, aby mestské a vidiecke oblasti mali prospech z príležitostí vytvorených hlavnými dopravnými sieťami, ktoré sú vyvíjané na európskej úrovni. Okrem toho je energia typickým problémom, pri ktorom je nadnárodný prístup podstatný na zabezpečen</w:t>
      </w:r>
      <w:r w:rsidR="00776E85">
        <w:rPr>
          <w:rFonts w:cs="Arial"/>
          <w:sz w:val="20"/>
          <w:szCs w:val="20"/>
          <w:lang w:val="sk-SK"/>
        </w:rPr>
        <w:t>ie</w:t>
      </w:r>
      <w:r w:rsidRPr="00AD1183">
        <w:rPr>
          <w:rFonts w:cs="Arial"/>
          <w:sz w:val="20"/>
          <w:szCs w:val="20"/>
          <w:lang w:val="sk-SK"/>
        </w:rPr>
        <w:t xml:space="preserve"> bezpečnos</w:t>
      </w:r>
      <w:r w:rsidR="00776E85">
        <w:rPr>
          <w:rFonts w:cs="Arial"/>
          <w:sz w:val="20"/>
          <w:szCs w:val="20"/>
          <w:lang w:val="sk-SK"/>
        </w:rPr>
        <w:t>ti</w:t>
      </w:r>
      <w:r w:rsidRPr="00AD1183">
        <w:rPr>
          <w:rFonts w:cs="Arial"/>
          <w:sz w:val="20"/>
          <w:szCs w:val="20"/>
          <w:lang w:val="sk-SK"/>
        </w:rPr>
        <w:t xml:space="preserve"> zásobovania štátov, integráci</w:t>
      </w:r>
      <w:r w:rsidR="00776E85">
        <w:rPr>
          <w:rFonts w:cs="Arial"/>
          <w:sz w:val="20"/>
          <w:szCs w:val="20"/>
          <w:lang w:val="sk-SK"/>
        </w:rPr>
        <w:t>e</w:t>
      </w:r>
      <w:r w:rsidRPr="00AD1183">
        <w:rPr>
          <w:rFonts w:cs="Arial"/>
          <w:sz w:val="20"/>
          <w:szCs w:val="20"/>
          <w:lang w:val="sk-SK"/>
        </w:rPr>
        <w:t xml:space="preserve"> trhu a efektívnejšie</w:t>
      </w:r>
      <w:r w:rsidR="00776E85">
        <w:rPr>
          <w:rFonts w:cs="Arial"/>
          <w:sz w:val="20"/>
          <w:szCs w:val="20"/>
          <w:lang w:val="sk-SK"/>
        </w:rPr>
        <w:t>ho</w:t>
      </w:r>
      <w:r w:rsidRPr="00AD1183">
        <w:rPr>
          <w:rFonts w:cs="Arial"/>
          <w:sz w:val="20"/>
          <w:szCs w:val="20"/>
          <w:lang w:val="sk-SK"/>
        </w:rPr>
        <w:t xml:space="preserve"> regionálne</w:t>
      </w:r>
      <w:r w:rsidR="00776E85">
        <w:rPr>
          <w:rFonts w:cs="Arial"/>
          <w:sz w:val="20"/>
          <w:szCs w:val="20"/>
          <w:lang w:val="sk-SK"/>
        </w:rPr>
        <w:t>ho</w:t>
      </w:r>
      <w:r w:rsidRPr="00AD1183">
        <w:rPr>
          <w:rFonts w:cs="Arial"/>
          <w:sz w:val="20"/>
          <w:szCs w:val="20"/>
          <w:lang w:val="sk-SK"/>
        </w:rPr>
        <w:t xml:space="preserve"> plánovani</w:t>
      </w:r>
      <w:r w:rsidR="00776E85">
        <w:rPr>
          <w:rFonts w:cs="Arial"/>
          <w:sz w:val="20"/>
          <w:szCs w:val="20"/>
          <w:lang w:val="sk-SK"/>
        </w:rPr>
        <w:t>a</w:t>
      </w:r>
      <w:r w:rsidRPr="00AD1183">
        <w:rPr>
          <w:rFonts w:cs="Arial"/>
          <w:sz w:val="20"/>
          <w:szCs w:val="20"/>
          <w:lang w:val="sk-SK"/>
        </w:rPr>
        <w:t xml:space="preserve"> a</w:t>
      </w:r>
      <w:r w:rsidR="00776E85">
        <w:rPr>
          <w:rFonts w:cs="Arial"/>
          <w:sz w:val="20"/>
          <w:szCs w:val="20"/>
          <w:lang w:val="sk-SK"/>
        </w:rPr>
        <w:t xml:space="preserve"> na </w:t>
      </w:r>
      <w:r w:rsidRPr="00AD1183">
        <w:rPr>
          <w:rFonts w:cs="Arial"/>
          <w:sz w:val="20"/>
          <w:szCs w:val="20"/>
          <w:lang w:val="sk-SK"/>
        </w:rPr>
        <w:t>spoločn</w:t>
      </w:r>
      <w:r w:rsidR="00776E85">
        <w:rPr>
          <w:rFonts w:cs="Arial"/>
          <w:sz w:val="20"/>
          <w:szCs w:val="20"/>
          <w:lang w:val="sk-SK"/>
        </w:rPr>
        <w:t>ú identifikáciu</w:t>
      </w:r>
      <w:r w:rsidRPr="00AD1183">
        <w:rPr>
          <w:rFonts w:cs="Arial"/>
          <w:sz w:val="20"/>
          <w:szCs w:val="20"/>
          <w:lang w:val="sk-SK"/>
        </w:rPr>
        <w:t xml:space="preserve"> najkritickejš</w:t>
      </w:r>
      <w:r w:rsidR="00776E85">
        <w:rPr>
          <w:rFonts w:cs="Arial"/>
          <w:sz w:val="20"/>
          <w:szCs w:val="20"/>
          <w:lang w:val="sk-SK"/>
        </w:rPr>
        <w:t>ích aspektov</w:t>
      </w:r>
      <w:r w:rsidRPr="00AD1183">
        <w:rPr>
          <w:rFonts w:cs="Arial"/>
          <w:sz w:val="20"/>
          <w:szCs w:val="20"/>
          <w:lang w:val="sk-SK"/>
        </w:rPr>
        <w:t xml:space="preserve"> vývoj</w:t>
      </w:r>
      <w:r w:rsidR="00776E85">
        <w:rPr>
          <w:rFonts w:cs="Arial"/>
          <w:sz w:val="20"/>
          <w:szCs w:val="20"/>
          <w:lang w:val="sk-SK"/>
        </w:rPr>
        <w:t>a</w:t>
      </w:r>
      <w:r w:rsidRPr="00AD1183">
        <w:rPr>
          <w:rFonts w:cs="Arial"/>
          <w:sz w:val="20"/>
          <w:szCs w:val="20"/>
          <w:lang w:val="sk-SK"/>
        </w:rPr>
        <w:t xml:space="preserve"> v oblasti infraštruktúry. Regionálne energetické plánovanie a koordinácia by sa mali zlepšiť v celom dunajskom regióne v širšom kontexte tvorby politiky energie EÚ, aby sa za</w:t>
      </w:r>
      <w:r w:rsidR="00776E85">
        <w:rPr>
          <w:rFonts w:cs="Arial"/>
          <w:sz w:val="20"/>
          <w:szCs w:val="20"/>
          <w:lang w:val="sk-SK"/>
        </w:rPr>
        <w:t>bezpečila</w:t>
      </w:r>
      <w:r w:rsidRPr="00AD1183">
        <w:rPr>
          <w:rFonts w:cs="Arial"/>
          <w:sz w:val="20"/>
          <w:szCs w:val="20"/>
          <w:lang w:val="sk-SK"/>
        </w:rPr>
        <w:t xml:space="preserve"> bezpečnosť a efektívnosť dodávok energie. Ďalším aspektom je vývoj inteligentných distribučných sústav; pri tomto aspekte je oblasť programu v raných štádiách. Program si kladie za cieľ prispieť v rámci svojho špecifického rozsahu k rozvoju inteligentných energetických distribučných sústav tak, aby sa stali efektívnejšími významné investície regiónov do obnoviteľných zdrojov energie, energetickej efektívnosti a inteligentných sietí.</w:t>
      </w:r>
    </w:p>
    <w:p w:rsidR="00926F8B" w:rsidRPr="00AD1183" w:rsidRDefault="004158B4" w:rsidP="00424489">
      <w:pPr>
        <w:pStyle w:val="mberschrift5"/>
        <w:rPr>
          <w:lang w:val="sk-SK"/>
        </w:rPr>
      </w:pPr>
      <w:r w:rsidRPr="00AD1183">
        <w:rPr>
          <w:lang w:val="sk-SK"/>
        </w:rPr>
        <w:lastRenderedPageBreak/>
        <w:t>Prioritná os 4: Dobre spravovaný dunajský región</w:t>
      </w:r>
    </w:p>
    <w:p w:rsidR="004158B4" w:rsidRPr="00AD1183" w:rsidRDefault="004158B4" w:rsidP="004158B4">
      <w:pPr>
        <w:rPr>
          <w:rFonts w:cs="Arial"/>
          <w:sz w:val="20"/>
          <w:szCs w:val="20"/>
          <w:lang w:val="sk-SK"/>
        </w:rPr>
      </w:pPr>
      <w:r w:rsidRPr="00AD1183">
        <w:rPr>
          <w:rFonts w:cs="Arial"/>
          <w:sz w:val="20"/>
          <w:szCs w:val="20"/>
          <w:lang w:val="sk-SK"/>
        </w:rPr>
        <w:t>Táto prioritná os zahŕňa jednu investičnú prioritu rozdelenú do dvoch konkrétnych cieľov ("11a" /EFRR a "11b" /EÚS), zodpovedajúcu tematickému cieľu 11 (Správa (</w:t>
      </w:r>
      <w:proofErr w:type="spellStart"/>
      <w:r w:rsidRPr="00AD1183">
        <w:rPr>
          <w:rFonts w:cs="Arial"/>
          <w:sz w:val="20"/>
          <w:szCs w:val="20"/>
          <w:lang w:val="sk-SK"/>
        </w:rPr>
        <w:t>governance</w:t>
      </w:r>
      <w:proofErr w:type="spellEnd"/>
      <w:r w:rsidRPr="00AD1183">
        <w:rPr>
          <w:rFonts w:cs="Arial"/>
          <w:sz w:val="20"/>
          <w:szCs w:val="20"/>
          <w:lang w:val="sk-SK"/>
        </w:rPr>
        <w:t>)).</w:t>
      </w:r>
    </w:p>
    <w:p w:rsidR="004158B4" w:rsidRPr="00AD1183" w:rsidRDefault="004158B4" w:rsidP="004158B4">
      <w:pPr>
        <w:rPr>
          <w:rFonts w:cs="Arial"/>
          <w:sz w:val="20"/>
          <w:szCs w:val="20"/>
          <w:lang w:val="sk-SK"/>
        </w:rPr>
      </w:pPr>
      <w:r w:rsidRPr="00AD1183">
        <w:rPr>
          <w:rFonts w:cs="Arial"/>
          <w:sz w:val="20"/>
          <w:szCs w:val="20"/>
          <w:lang w:val="sk-SK"/>
        </w:rPr>
        <w:t xml:space="preserve">Inštitucionálna spolupráca a kapacita je kľúčovým cieľom a súčasne zásadným prvkom programu. Inštitucionálna kapacita nie je len technickou </w:t>
      </w:r>
      <w:r w:rsidR="004E6C2C">
        <w:rPr>
          <w:rFonts w:cs="Arial"/>
          <w:sz w:val="20"/>
          <w:szCs w:val="20"/>
          <w:lang w:val="sk-SK"/>
        </w:rPr>
        <w:t>záležitosťou</w:t>
      </w:r>
      <w:r w:rsidRPr="00AD1183">
        <w:rPr>
          <w:rFonts w:cs="Arial"/>
          <w:sz w:val="20"/>
          <w:szCs w:val="20"/>
          <w:lang w:val="sk-SK"/>
        </w:rPr>
        <w:t xml:space="preserve"> odbornej prípravy štátnych úradníkov, ale súvisí s tým, ako verejné orgány </w:t>
      </w:r>
      <w:proofErr w:type="spellStart"/>
      <w:r w:rsidRPr="00AD1183">
        <w:rPr>
          <w:rFonts w:cs="Arial"/>
          <w:sz w:val="20"/>
          <w:szCs w:val="20"/>
          <w:lang w:val="sk-SK"/>
        </w:rPr>
        <w:t>interagujú</w:t>
      </w:r>
      <w:proofErr w:type="spellEnd"/>
      <w:r w:rsidRPr="00AD1183">
        <w:rPr>
          <w:rFonts w:cs="Arial"/>
          <w:sz w:val="20"/>
          <w:szCs w:val="20"/>
          <w:lang w:val="sk-SK"/>
        </w:rPr>
        <w:t xml:space="preserve"> s podnikmi a občanmi a poskytujú im služby. "Dobrá správa vecí verejných“ (</w:t>
      </w:r>
      <w:proofErr w:type="spellStart"/>
      <w:r w:rsidRPr="00AD1183">
        <w:rPr>
          <w:rFonts w:cs="Arial"/>
          <w:sz w:val="20"/>
          <w:szCs w:val="20"/>
          <w:lang w:val="sk-SK"/>
        </w:rPr>
        <w:t>good</w:t>
      </w:r>
      <w:proofErr w:type="spellEnd"/>
      <w:r w:rsidRPr="00AD1183">
        <w:rPr>
          <w:rFonts w:cs="Arial"/>
          <w:sz w:val="20"/>
          <w:szCs w:val="20"/>
          <w:lang w:val="sk-SK"/>
        </w:rPr>
        <w:t xml:space="preserve"> </w:t>
      </w:r>
      <w:proofErr w:type="spellStart"/>
      <w:r w:rsidRPr="00AD1183">
        <w:rPr>
          <w:rFonts w:cs="Arial"/>
          <w:sz w:val="20"/>
          <w:szCs w:val="20"/>
          <w:lang w:val="sk-SK"/>
        </w:rPr>
        <w:t>governance</w:t>
      </w:r>
      <w:proofErr w:type="spellEnd"/>
      <w:r w:rsidRPr="00AD1183">
        <w:rPr>
          <w:rFonts w:cs="Arial"/>
          <w:sz w:val="20"/>
          <w:szCs w:val="20"/>
          <w:lang w:val="sk-SK"/>
        </w:rPr>
        <w:t>) je základom a konečným cieľom  budovania inštitucionálnej kapacity. Dobrá správa vecí verejných buduje dôveru a sociálny kapitál. Štáty s vysokou úrovňou sociálneho kapitálu zvyknú byť ekonomicky výkonnejšie.</w:t>
      </w:r>
    </w:p>
    <w:p w:rsidR="004158B4" w:rsidRPr="00AD1183" w:rsidRDefault="004158B4" w:rsidP="004158B4">
      <w:pPr>
        <w:rPr>
          <w:rFonts w:cs="Arial"/>
          <w:sz w:val="20"/>
          <w:szCs w:val="20"/>
          <w:lang w:val="sk-SK"/>
        </w:rPr>
      </w:pPr>
      <w:r w:rsidRPr="00AD1183">
        <w:rPr>
          <w:rFonts w:cs="Arial"/>
          <w:sz w:val="20"/>
          <w:szCs w:val="20"/>
          <w:lang w:val="sk-SK"/>
        </w:rPr>
        <w:t xml:space="preserve">Potreba bola identifikovaná analýzou na rozvoj kapacít verejných orgánov a ďalších zainteresovaných strán verejnosti a občianskej spoločnosti, aby sa dalo účinnejšie čeliť výzvam najvyššieho významu pre región. Vytvorenie inštitucionálnej spolupráce programom by malo viesť k zlepšeniu právnych rámcov a rámcov politiky, vývoju stratégií a akčných plánov, rozvoju spoločných kapacít a koordinovanému poskytovaniu služieb v oblastiach s významnými spoločenskými výzvami, akými sú politiky trhu práce, vzdelávacie systémy a politiky, demografické zmeny a migračné výzvy, inklúzia zraniteľných a </w:t>
      </w:r>
      <w:proofErr w:type="spellStart"/>
      <w:r w:rsidRPr="00AD1183">
        <w:rPr>
          <w:rFonts w:cs="Arial"/>
          <w:sz w:val="20"/>
          <w:szCs w:val="20"/>
          <w:lang w:val="sk-SK"/>
        </w:rPr>
        <w:t>marginalizovaných</w:t>
      </w:r>
      <w:proofErr w:type="spellEnd"/>
      <w:r w:rsidRPr="00AD1183">
        <w:rPr>
          <w:rFonts w:cs="Arial"/>
          <w:sz w:val="20"/>
          <w:szCs w:val="20"/>
          <w:lang w:val="sk-SK"/>
        </w:rPr>
        <w:t xml:space="preserve"> skupín, </w:t>
      </w:r>
      <w:proofErr w:type="spellStart"/>
      <w:r w:rsidRPr="00AD1183">
        <w:rPr>
          <w:rFonts w:cs="Arial"/>
          <w:sz w:val="20"/>
          <w:szCs w:val="20"/>
          <w:lang w:val="sk-SK"/>
        </w:rPr>
        <w:t>participatívny</w:t>
      </w:r>
      <w:proofErr w:type="spellEnd"/>
      <w:r w:rsidRPr="00AD1183">
        <w:rPr>
          <w:rFonts w:cs="Arial"/>
          <w:sz w:val="20"/>
          <w:szCs w:val="20"/>
          <w:lang w:val="sk-SK"/>
        </w:rPr>
        <w:t xml:space="preserve"> proces plánovania a zapojenie občianskej spoločnosti, spolupráca a partnerstvo mesta a vidieka a spolupráca v oblasti bezpečnosti</w:t>
      </w:r>
      <w:r w:rsidR="007D4D8B" w:rsidRPr="00AD1183">
        <w:rPr>
          <w:rFonts w:cs="Arial"/>
          <w:sz w:val="20"/>
          <w:szCs w:val="20"/>
          <w:lang w:val="sk-SK"/>
        </w:rPr>
        <w:t xml:space="preserve"> (fyzickej a proti protiprávnym činom)</w:t>
      </w:r>
      <w:r w:rsidRPr="00AD1183">
        <w:rPr>
          <w:rFonts w:cs="Arial"/>
          <w:sz w:val="20"/>
          <w:szCs w:val="20"/>
          <w:lang w:val="sk-SK"/>
        </w:rPr>
        <w:t xml:space="preserve"> </w:t>
      </w:r>
      <w:r w:rsidR="007D4D8B" w:rsidRPr="00AD1183">
        <w:rPr>
          <w:rFonts w:cs="Arial"/>
          <w:sz w:val="20"/>
          <w:szCs w:val="20"/>
          <w:lang w:val="sk-SK"/>
        </w:rPr>
        <w:t xml:space="preserve">a </w:t>
      </w:r>
      <w:r w:rsidRPr="00AD1183">
        <w:rPr>
          <w:rFonts w:cs="Arial"/>
          <w:sz w:val="20"/>
          <w:szCs w:val="20"/>
          <w:lang w:val="sk-SK"/>
        </w:rPr>
        <w:t>spravodlivosti. Okrem toho je potrebné zlepšiť schopnosti a kapacity verejných inštitúcií a kľúčových aktérov zapojených do komplexného nadnárodného vývoja projektu na efektívnejšiu implementáciu SEÚDR.</w:t>
      </w:r>
    </w:p>
    <w:p w:rsidR="004158B4" w:rsidRPr="00AD1183" w:rsidRDefault="004158B4" w:rsidP="004158B4">
      <w:pPr>
        <w:rPr>
          <w:rFonts w:cs="Arial"/>
          <w:sz w:val="20"/>
          <w:szCs w:val="20"/>
          <w:lang w:val="sk-SK"/>
        </w:rPr>
      </w:pPr>
      <w:r w:rsidRPr="00AD1183">
        <w:rPr>
          <w:rFonts w:cs="Arial"/>
          <w:sz w:val="20"/>
          <w:szCs w:val="20"/>
          <w:lang w:val="sk-SK"/>
        </w:rPr>
        <w:t xml:space="preserve">V neposlednom rade by </w:t>
      </w:r>
      <w:r w:rsidRPr="00AD1183">
        <w:rPr>
          <w:rFonts w:cs="Arial"/>
          <w:b/>
          <w:sz w:val="20"/>
          <w:szCs w:val="20"/>
          <w:lang w:val="sk-SK"/>
        </w:rPr>
        <w:t>Prioritná os 5 (Technická pomoc)</w:t>
      </w:r>
      <w:r w:rsidRPr="00AD1183">
        <w:rPr>
          <w:rFonts w:cs="Arial"/>
          <w:sz w:val="20"/>
          <w:szCs w:val="20"/>
          <w:lang w:val="sk-SK"/>
        </w:rPr>
        <w:t xml:space="preserve"> mala zabezpečiť efektívnu a hladkú implementáciu Dunajského nadnárodného programu.</w:t>
      </w:r>
    </w:p>
    <w:p w:rsidR="004158B4" w:rsidRPr="00AD1183" w:rsidRDefault="004158B4" w:rsidP="004158B4">
      <w:pPr>
        <w:rPr>
          <w:rFonts w:cs="Arial"/>
          <w:sz w:val="20"/>
          <w:szCs w:val="20"/>
          <w:lang w:val="sk-SK"/>
        </w:rPr>
      </w:pPr>
      <w:r w:rsidRPr="00AD1183">
        <w:rPr>
          <w:rFonts w:cs="Arial"/>
          <w:sz w:val="20"/>
          <w:szCs w:val="20"/>
          <w:lang w:val="sk-SK"/>
        </w:rPr>
        <w:t>Prehľad programu spolupráce je uvedený v nasledujúcej tabuľke.</w:t>
      </w:r>
    </w:p>
    <w:p w:rsidR="004158B4" w:rsidRPr="00AD1183" w:rsidRDefault="004158B4" w:rsidP="00711C8A">
      <w:pPr>
        <w:pStyle w:val="mberschriftfigures"/>
        <w:rPr>
          <w:noProof/>
          <w:lang w:val="sk-SK" w:eastAsia="sk-SK"/>
        </w:rPr>
      </w:pPr>
      <w:bookmarkStart w:id="58" w:name="_Toc398031852"/>
      <w:bookmarkStart w:id="59" w:name="_Toc398050008"/>
      <w:r w:rsidRPr="00AD1183">
        <w:rPr>
          <w:lang w:val="sk-SK"/>
        </w:rPr>
        <w:lastRenderedPageBreak/>
        <w:t xml:space="preserve">Prehľad prioritných osí a </w:t>
      </w:r>
      <w:r w:rsidR="004E6C2C">
        <w:rPr>
          <w:lang w:val="sk-SK"/>
        </w:rPr>
        <w:t>konkrétnych</w:t>
      </w:r>
      <w:r w:rsidRPr="00AD1183">
        <w:rPr>
          <w:lang w:val="sk-SK"/>
        </w:rPr>
        <w:t xml:space="preserve"> cieľov programu spolupráce.</w:t>
      </w:r>
      <w:bookmarkEnd w:id="58"/>
      <w:bookmarkEnd w:id="59"/>
      <w:r w:rsidRPr="00AD1183">
        <w:rPr>
          <w:noProof/>
          <w:lang w:val="sk-SK" w:eastAsia="sk-SK"/>
        </w:rPr>
        <w:t xml:space="preserve"> </w:t>
      </w:r>
      <w:r w:rsidR="00711C8A" w:rsidRPr="00AD1183">
        <w:rPr>
          <w:noProof/>
          <w:lang w:val="sk-SK" w:eastAsia="sk-SK"/>
        </w:rPr>
        <w:drawing>
          <wp:inline distT="0" distB="0" distL="0" distR="0">
            <wp:extent cx="5109149" cy="4038600"/>
            <wp:effectExtent l="1905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110024" cy="4039292"/>
                    </a:xfrm>
                    <a:prstGeom prst="rect">
                      <a:avLst/>
                    </a:prstGeom>
                    <a:noFill/>
                    <a:ln w="9525">
                      <a:noFill/>
                      <a:miter lim="800000"/>
                      <a:headEnd/>
                      <a:tailEnd/>
                    </a:ln>
                  </pic:spPr>
                </pic:pic>
              </a:graphicData>
            </a:graphic>
          </wp:inline>
        </w:drawing>
      </w:r>
    </w:p>
    <w:tbl>
      <w:tblPr>
        <w:tblStyle w:val="Mriekatabuky"/>
        <w:tblW w:w="0" w:type="auto"/>
        <w:tblLook w:val="04A0" w:firstRow="1" w:lastRow="0" w:firstColumn="1" w:lastColumn="0" w:noHBand="0" w:noVBand="1"/>
      </w:tblPr>
      <w:tblGrid>
        <w:gridCol w:w="1898"/>
        <w:gridCol w:w="2051"/>
        <w:gridCol w:w="1935"/>
        <w:gridCol w:w="2042"/>
      </w:tblGrid>
      <w:tr w:rsidR="004158B4" w:rsidRPr="00AD1183" w:rsidTr="00673D51">
        <w:tc>
          <w:tcPr>
            <w:tcW w:w="9212" w:type="dxa"/>
            <w:gridSpan w:val="4"/>
          </w:tcPr>
          <w:p w:rsidR="004158B4" w:rsidRPr="00AD1183" w:rsidRDefault="004158B4" w:rsidP="00673D51">
            <w:pPr>
              <w:pStyle w:val="Bezriadkovania"/>
              <w:jc w:val="both"/>
              <w:rPr>
                <w:rFonts w:ascii="Arial" w:hAnsi="Arial" w:cs="Arial"/>
                <w:b/>
                <w:sz w:val="20"/>
                <w:szCs w:val="20"/>
              </w:rPr>
            </w:pPr>
            <w:r w:rsidRPr="00AD1183">
              <w:rPr>
                <w:rFonts w:ascii="Arial" w:hAnsi="Arial" w:cs="Arial"/>
                <w:b/>
                <w:sz w:val="20"/>
                <w:szCs w:val="20"/>
              </w:rPr>
              <w:t>Stratégia EURÓPA 2020 a Stratégia EÚ pre dunajský región</w:t>
            </w:r>
          </w:p>
        </w:tc>
      </w:tr>
      <w:tr w:rsidR="004158B4" w:rsidRPr="00AD1183" w:rsidTr="00673D51">
        <w:tc>
          <w:tcPr>
            <w:tcW w:w="9212" w:type="dxa"/>
            <w:gridSpan w:val="4"/>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Dunajský nadnárodný program 2014-2020</w:t>
            </w:r>
          </w:p>
          <w:p w:rsidR="004158B4" w:rsidRPr="00AD1183" w:rsidRDefault="004158B4" w:rsidP="00B73039">
            <w:pPr>
              <w:pStyle w:val="Bezriadkovania"/>
              <w:jc w:val="both"/>
              <w:rPr>
                <w:rFonts w:ascii="Arial" w:hAnsi="Arial" w:cs="Arial"/>
                <w:sz w:val="20"/>
                <w:szCs w:val="20"/>
              </w:rPr>
            </w:pPr>
            <w:r w:rsidRPr="00AD1183">
              <w:rPr>
                <w:rFonts w:ascii="Arial" w:hAnsi="Arial" w:cs="Arial"/>
                <w:sz w:val="20"/>
                <w:szCs w:val="20"/>
              </w:rPr>
              <w:t>Poli</w:t>
            </w:r>
            <w:r w:rsidR="00B73039" w:rsidRPr="00AD1183">
              <w:rPr>
                <w:rFonts w:ascii="Arial" w:hAnsi="Arial" w:cs="Arial"/>
                <w:sz w:val="20"/>
                <w:szCs w:val="20"/>
              </w:rPr>
              <w:t>tický stimul</w:t>
            </w:r>
            <w:r w:rsidRPr="00AD1183">
              <w:rPr>
                <w:rFonts w:ascii="Arial" w:hAnsi="Arial" w:cs="Arial"/>
                <w:sz w:val="20"/>
                <w:szCs w:val="20"/>
              </w:rPr>
              <w:t xml:space="preserve"> a pionier na riešenie spoločných výziev a potrieb</w:t>
            </w:r>
          </w:p>
        </w:tc>
      </w:tr>
      <w:tr w:rsidR="004158B4" w:rsidRPr="00AD1183" w:rsidTr="00673D51">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PO1 – Inovatívny a sociálne zodpovedný dunajský región</w:t>
            </w:r>
          </w:p>
        </w:tc>
        <w:tc>
          <w:tcPr>
            <w:tcW w:w="2303" w:type="dxa"/>
          </w:tcPr>
          <w:p w:rsidR="004158B4" w:rsidRPr="00AD1183" w:rsidRDefault="004158B4" w:rsidP="000A6BA4">
            <w:pPr>
              <w:pStyle w:val="Bezriadkovania"/>
              <w:jc w:val="both"/>
              <w:rPr>
                <w:rFonts w:ascii="Arial" w:hAnsi="Arial" w:cs="Arial"/>
                <w:sz w:val="20"/>
                <w:szCs w:val="20"/>
              </w:rPr>
            </w:pPr>
            <w:r w:rsidRPr="00AD1183">
              <w:rPr>
                <w:rFonts w:ascii="Arial" w:hAnsi="Arial" w:cs="Arial"/>
                <w:sz w:val="20"/>
                <w:szCs w:val="20"/>
              </w:rPr>
              <w:t xml:space="preserve">PO2 - </w:t>
            </w:r>
            <w:r w:rsidRPr="00AD1183">
              <w:rPr>
                <w:rFonts w:ascii="Arial" w:eastAsia="Times New Roman" w:hAnsi="Arial" w:cs="Arial"/>
                <w:sz w:val="20"/>
                <w:szCs w:val="20"/>
              </w:rPr>
              <w:t xml:space="preserve">Dunajský región zodpovedný </w:t>
            </w:r>
            <w:r w:rsidR="000A6BA4" w:rsidRPr="00AD1183">
              <w:rPr>
                <w:rFonts w:ascii="Arial" w:eastAsia="Times New Roman" w:hAnsi="Arial" w:cs="Arial"/>
                <w:sz w:val="20"/>
                <w:szCs w:val="20"/>
              </w:rPr>
              <w:t>voči</w:t>
            </w:r>
            <w:r w:rsidRPr="00AD1183">
              <w:rPr>
                <w:rFonts w:ascii="Arial" w:eastAsia="Times New Roman" w:hAnsi="Arial" w:cs="Arial"/>
                <w:sz w:val="20"/>
                <w:szCs w:val="20"/>
              </w:rPr>
              <w:t xml:space="preserve"> životné</w:t>
            </w:r>
            <w:r w:rsidR="000A6BA4" w:rsidRPr="00AD1183">
              <w:rPr>
                <w:rFonts w:ascii="Arial" w:eastAsia="Times New Roman" w:hAnsi="Arial" w:cs="Arial"/>
                <w:sz w:val="20"/>
                <w:szCs w:val="20"/>
              </w:rPr>
              <w:t>mu</w:t>
            </w:r>
            <w:r w:rsidRPr="00AD1183">
              <w:rPr>
                <w:rFonts w:ascii="Arial" w:eastAsia="Times New Roman" w:hAnsi="Arial" w:cs="Arial"/>
                <w:sz w:val="20"/>
                <w:szCs w:val="20"/>
              </w:rPr>
              <w:t xml:space="preserve"> prostredi</w:t>
            </w:r>
            <w:r w:rsidR="000A6BA4" w:rsidRPr="00AD1183">
              <w:rPr>
                <w:rFonts w:ascii="Arial" w:eastAsia="Times New Roman" w:hAnsi="Arial" w:cs="Arial"/>
                <w:sz w:val="20"/>
                <w:szCs w:val="20"/>
              </w:rPr>
              <w:t>u</w:t>
            </w:r>
            <w:r w:rsidRPr="00AD1183">
              <w:rPr>
                <w:rFonts w:ascii="Arial" w:eastAsia="Times New Roman" w:hAnsi="Arial" w:cs="Arial"/>
                <w:sz w:val="20"/>
                <w:szCs w:val="20"/>
              </w:rPr>
              <w:t xml:space="preserve"> a kultúr</w:t>
            </w:r>
            <w:r w:rsidR="000A6BA4" w:rsidRPr="00AD1183">
              <w:rPr>
                <w:rFonts w:ascii="Arial" w:eastAsia="Times New Roman" w:hAnsi="Arial" w:cs="Arial"/>
                <w:sz w:val="20"/>
                <w:szCs w:val="20"/>
              </w:rPr>
              <w:t>e</w:t>
            </w: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 xml:space="preserve">PO3 - </w:t>
            </w:r>
            <w:r w:rsidRPr="00AD1183">
              <w:rPr>
                <w:rFonts w:ascii="Arial" w:eastAsia="Times New Roman" w:hAnsi="Arial" w:cs="Arial"/>
                <w:sz w:val="20"/>
                <w:szCs w:val="20"/>
              </w:rPr>
              <w:t>Lepšie prepojený a energeticky zodpovedný dunajský región</w:t>
            </w: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PO4 – Dobre spravovaný dunajský región</w:t>
            </w:r>
          </w:p>
        </w:tc>
      </w:tr>
      <w:tr w:rsidR="004158B4" w:rsidRPr="00AD1183" w:rsidTr="00673D51">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1.1 Zlepšiť rámcové podmienky pre inovácie (1b)</w:t>
            </w: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2.1 Podporiť udržateľné využívanie prírodného a kultúrneho dedičstva (6c)</w:t>
            </w:r>
          </w:p>
        </w:tc>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3.1 Podporiť dopravné systémy, ktoré sú šetrné k životnému prostrediu a bezpečné, a vyváženú dostupnosť mestských a vidieckych oblastí (7c)</w:t>
            </w:r>
          </w:p>
        </w:tc>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4.1 Zlepšiť inštitucionálne kapacity na riešenie významných spoločenských výziev (11)</w:t>
            </w:r>
          </w:p>
        </w:tc>
      </w:tr>
      <w:tr w:rsidR="004158B4" w:rsidRPr="00AD1183" w:rsidTr="00673D51">
        <w:tc>
          <w:tcPr>
            <w:tcW w:w="2303" w:type="dxa"/>
            <w:vMerge/>
          </w:tcPr>
          <w:p w:rsidR="004158B4" w:rsidRPr="00AD1183" w:rsidRDefault="004158B4" w:rsidP="00673D51">
            <w:pPr>
              <w:pStyle w:val="Bezriadkovania"/>
              <w:jc w:val="both"/>
              <w:rPr>
                <w:rFonts w:ascii="Arial" w:hAnsi="Arial" w:cs="Arial"/>
                <w:sz w:val="20"/>
                <w:szCs w:val="20"/>
              </w:rPr>
            </w:pP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2.2 Podporiť obnovu a manažment ekologických koridorov (6d)</w:t>
            </w:r>
          </w:p>
        </w:tc>
        <w:tc>
          <w:tcPr>
            <w:tcW w:w="2303" w:type="dxa"/>
            <w:vMerge/>
          </w:tcPr>
          <w:p w:rsidR="004158B4" w:rsidRPr="00AD1183" w:rsidRDefault="004158B4" w:rsidP="00673D51">
            <w:pPr>
              <w:pStyle w:val="Bezriadkovania"/>
              <w:jc w:val="both"/>
              <w:rPr>
                <w:rFonts w:ascii="Arial" w:hAnsi="Arial" w:cs="Arial"/>
                <w:sz w:val="20"/>
                <w:szCs w:val="20"/>
              </w:rPr>
            </w:pPr>
          </w:p>
        </w:tc>
        <w:tc>
          <w:tcPr>
            <w:tcW w:w="2303" w:type="dxa"/>
            <w:vMerge/>
          </w:tcPr>
          <w:p w:rsidR="004158B4" w:rsidRPr="00AD1183" w:rsidRDefault="004158B4" w:rsidP="00673D51">
            <w:pPr>
              <w:pStyle w:val="Bezriadkovania"/>
              <w:jc w:val="both"/>
              <w:rPr>
                <w:rFonts w:ascii="Arial" w:hAnsi="Arial" w:cs="Arial"/>
                <w:sz w:val="20"/>
                <w:szCs w:val="20"/>
              </w:rPr>
            </w:pPr>
          </w:p>
        </w:tc>
      </w:tr>
      <w:tr w:rsidR="004158B4" w:rsidRPr="00AD1183" w:rsidTr="00673D51">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 xml:space="preserve">1.2 Zlepšiť schopnosti v oblasti </w:t>
            </w:r>
            <w:r w:rsidRPr="00AD1183">
              <w:rPr>
                <w:rFonts w:ascii="Arial" w:hAnsi="Arial" w:cs="Arial"/>
                <w:sz w:val="20"/>
                <w:szCs w:val="20"/>
              </w:rPr>
              <w:lastRenderedPageBreak/>
              <w:t>podnikových a sociálnych inovácií (1b)</w:t>
            </w: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lastRenderedPageBreak/>
              <w:t xml:space="preserve">2.3 Posilniť nadnárodné vodné hospodárstvo </w:t>
            </w:r>
            <w:r w:rsidRPr="00AD1183">
              <w:rPr>
                <w:rFonts w:ascii="Arial" w:hAnsi="Arial" w:cs="Arial"/>
                <w:sz w:val="20"/>
                <w:szCs w:val="20"/>
              </w:rPr>
              <w:lastRenderedPageBreak/>
              <w:t>a predchádzanie povodňovým rizikám (6d)</w:t>
            </w:r>
          </w:p>
        </w:tc>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lastRenderedPageBreak/>
              <w:t xml:space="preserve">3.2 Zlepšiť energetickú bezpečnosť </w:t>
            </w:r>
            <w:r w:rsidRPr="00AD1183">
              <w:rPr>
                <w:rFonts w:ascii="Arial" w:hAnsi="Arial" w:cs="Arial"/>
                <w:sz w:val="20"/>
                <w:szCs w:val="20"/>
              </w:rPr>
              <w:lastRenderedPageBreak/>
              <w:t>a energetickú efektívnosť (7e)</w:t>
            </w:r>
          </w:p>
        </w:tc>
        <w:tc>
          <w:tcPr>
            <w:tcW w:w="2303" w:type="dxa"/>
            <w:vMerge w:val="restart"/>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lastRenderedPageBreak/>
              <w:t>4.2 Podporiť správu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a implementáciu </w:t>
            </w:r>
            <w:r w:rsidRPr="00AD1183">
              <w:rPr>
                <w:rFonts w:ascii="Arial" w:hAnsi="Arial" w:cs="Arial"/>
                <w:sz w:val="20"/>
                <w:szCs w:val="20"/>
              </w:rPr>
              <w:lastRenderedPageBreak/>
              <w:t>SEÚDR (11)</w:t>
            </w:r>
          </w:p>
        </w:tc>
      </w:tr>
      <w:tr w:rsidR="004158B4" w:rsidRPr="00AD1183" w:rsidTr="00673D51">
        <w:tc>
          <w:tcPr>
            <w:tcW w:w="2303" w:type="dxa"/>
            <w:vMerge/>
          </w:tcPr>
          <w:p w:rsidR="004158B4" w:rsidRPr="00AD1183" w:rsidRDefault="004158B4" w:rsidP="00673D51">
            <w:pPr>
              <w:pStyle w:val="Bezriadkovania"/>
              <w:jc w:val="both"/>
              <w:rPr>
                <w:rFonts w:ascii="Arial" w:hAnsi="Arial" w:cs="Arial"/>
                <w:sz w:val="20"/>
                <w:szCs w:val="20"/>
              </w:rPr>
            </w:pPr>
          </w:p>
        </w:tc>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2.4 Zlepšiť pripravenosť na zvládanie ri</w:t>
            </w:r>
            <w:r w:rsidR="001107A1">
              <w:rPr>
                <w:rFonts w:ascii="Arial" w:hAnsi="Arial" w:cs="Arial"/>
                <w:sz w:val="20"/>
                <w:szCs w:val="20"/>
              </w:rPr>
              <w:t>zika pohrôm</w:t>
            </w:r>
          </w:p>
        </w:tc>
        <w:tc>
          <w:tcPr>
            <w:tcW w:w="2303" w:type="dxa"/>
            <w:vMerge/>
          </w:tcPr>
          <w:p w:rsidR="004158B4" w:rsidRPr="00AD1183" w:rsidRDefault="004158B4" w:rsidP="00673D51">
            <w:pPr>
              <w:pStyle w:val="Bezriadkovania"/>
              <w:jc w:val="both"/>
              <w:rPr>
                <w:rFonts w:ascii="Arial" w:hAnsi="Arial" w:cs="Arial"/>
                <w:sz w:val="20"/>
                <w:szCs w:val="20"/>
              </w:rPr>
            </w:pPr>
          </w:p>
        </w:tc>
        <w:tc>
          <w:tcPr>
            <w:tcW w:w="2303" w:type="dxa"/>
            <w:vMerge/>
          </w:tcPr>
          <w:p w:rsidR="004158B4" w:rsidRPr="00AD1183" w:rsidRDefault="004158B4" w:rsidP="00673D51">
            <w:pPr>
              <w:pStyle w:val="Bezriadkovania"/>
              <w:jc w:val="both"/>
              <w:rPr>
                <w:rFonts w:ascii="Arial" w:hAnsi="Arial" w:cs="Arial"/>
                <w:sz w:val="20"/>
                <w:szCs w:val="20"/>
              </w:rPr>
            </w:pPr>
          </w:p>
        </w:tc>
      </w:tr>
      <w:tr w:rsidR="004158B4" w:rsidRPr="00AD1183" w:rsidTr="00673D51">
        <w:tc>
          <w:tcPr>
            <w:tcW w:w="2303" w:type="dxa"/>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PO5 – Technická pomoc</w:t>
            </w:r>
          </w:p>
        </w:tc>
        <w:tc>
          <w:tcPr>
            <w:tcW w:w="6909" w:type="dxa"/>
            <w:gridSpan w:val="3"/>
          </w:tcPr>
          <w:p w:rsidR="004158B4" w:rsidRPr="00AD1183" w:rsidRDefault="004158B4" w:rsidP="00673D51">
            <w:pPr>
              <w:pStyle w:val="Bezriadkovania"/>
              <w:jc w:val="both"/>
              <w:rPr>
                <w:rFonts w:ascii="Arial" w:hAnsi="Arial" w:cs="Arial"/>
                <w:sz w:val="20"/>
                <w:szCs w:val="20"/>
              </w:rPr>
            </w:pPr>
            <w:r w:rsidRPr="00AD1183">
              <w:rPr>
                <w:rFonts w:ascii="Arial" w:hAnsi="Arial" w:cs="Arial"/>
                <w:sz w:val="20"/>
                <w:szCs w:val="20"/>
              </w:rPr>
              <w:t>Zabezpečiť efektívnu a hladkú implementáciu DNP</w:t>
            </w:r>
          </w:p>
        </w:tc>
      </w:tr>
    </w:tbl>
    <w:p w:rsidR="004158B4" w:rsidRPr="00AD1183" w:rsidRDefault="004158B4" w:rsidP="004158B4">
      <w:pPr>
        <w:pStyle w:val="mStandard"/>
        <w:rPr>
          <w:lang w:val="sk-SK" w:eastAsia="sk-SK"/>
        </w:rPr>
      </w:pPr>
    </w:p>
    <w:p w:rsidR="00236F14" w:rsidRPr="00AD1183" w:rsidRDefault="004158B4" w:rsidP="004158B4">
      <w:pPr>
        <w:pStyle w:val="mberschriftfigures"/>
        <w:numPr>
          <w:ilvl w:val="0"/>
          <w:numId w:val="0"/>
        </w:numPr>
        <w:rPr>
          <w:lang w:val="sk-SK"/>
        </w:rPr>
      </w:pPr>
      <w:r w:rsidRPr="00AD1183">
        <w:rPr>
          <w:lang w:val="sk-SK"/>
        </w:rPr>
        <w:t xml:space="preserve">Zdroj: </w:t>
      </w:r>
      <w:proofErr w:type="spellStart"/>
      <w:r w:rsidRPr="00AD1183">
        <w:rPr>
          <w:lang w:val="sk-SK"/>
        </w:rPr>
        <w:t>Metis</w:t>
      </w:r>
      <w:proofErr w:type="spellEnd"/>
      <w:r w:rsidRPr="00AD1183">
        <w:rPr>
          <w:lang w:val="sk-SK"/>
        </w:rPr>
        <w:t xml:space="preserve"> na základe PV</w:t>
      </w:r>
    </w:p>
    <w:p w:rsidR="001E5A50" w:rsidRPr="00AD1183" w:rsidRDefault="007E0B03" w:rsidP="00424489">
      <w:pPr>
        <w:pStyle w:val="mberschrift5"/>
        <w:rPr>
          <w:lang w:val="sk-SK"/>
        </w:rPr>
      </w:pPr>
      <w:r w:rsidRPr="00AD1183">
        <w:rPr>
          <w:lang w:val="sk-SK"/>
        </w:rPr>
        <w:t>Typy opatrení, ktoré majú byť podporované v rámci programu spolupráce</w:t>
      </w:r>
    </w:p>
    <w:p w:rsidR="007E0B03" w:rsidRPr="00AD1183" w:rsidRDefault="007E0B03" w:rsidP="007E0B03">
      <w:pPr>
        <w:rPr>
          <w:rFonts w:cs="Arial"/>
          <w:sz w:val="20"/>
          <w:szCs w:val="20"/>
          <w:lang w:val="sk-SK"/>
        </w:rPr>
      </w:pPr>
      <w:r w:rsidRPr="00AD1183">
        <w:rPr>
          <w:rFonts w:cs="Arial"/>
          <w:sz w:val="20"/>
          <w:szCs w:val="20"/>
          <w:lang w:val="sk-SK"/>
        </w:rPr>
        <w:t>V zásade sú v rámci programu spolupráce podporované nasledujúce typy opatrení:</w:t>
      </w:r>
    </w:p>
    <w:p w:rsidR="007E0B03" w:rsidRPr="00AD1183" w:rsidRDefault="007E0B03" w:rsidP="007A5E54">
      <w:pPr>
        <w:pStyle w:val="Odsekzoznamu"/>
        <w:numPr>
          <w:ilvl w:val="0"/>
          <w:numId w:val="29"/>
        </w:numPr>
        <w:rPr>
          <w:rFonts w:cs="Arial"/>
          <w:sz w:val="20"/>
          <w:szCs w:val="20"/>
          <w:lang w:val="sk-SK"/>
        </w:rPr>
      </w:pPr>
      <w:r w:rsidRPr="00AD1183">
        <w:rPr>
          <w:rFonts w:cs="Arial"/>
          <w:sz w:val="20"/>
          <w:szCs w:val="20"/>
          <w:lang w:val="sk-SK"/>
        </w:rPr>
        <w:t xml:space="preserve">Vývoj </w:t>
      </w:r>
      <w:r w:rsidRPr="00AD1183">
        <w:rPr>
          <w:rFonts w:cs="Arial"/>
          <w:b/>
          <w:sz w:val="20"/>
          <w:szCs w:val="20"/>
          <w:lang w:val="sk-SK"/>
        </w:rPr>
        <w:t>spoločných usmerňovaní, rámcov a stratégií</w:t>
      </w:r>
      <w:r w:rsidRPr="00AD1183">
        <w:rPr>
          <w:rFonts w:cs="Arial"/>
          <w:sz w:val="20"/>
          <w:szCs w:val="20"/>
          <w:lang w:val="sk-SK"/>
        </w:rPr>
        <w:t xml:space="preserve"> v oblastiach nadnárodného významu, </w:t>
      </w:r>
      <w:r w:rsidR="008B297A">
        <w:rPr>
          <w:rFonts w:cs="Arial"/>
          <w:sz w:val="20"/>
          <w:szCs w:val="20"/>
          <w:lang w:val="sk-SK"/>
        </w:rPr>
        <w:t>v ktorých</w:t>
      </w:r>
      <w:r w:rsidRPr="00AD1183">
        <w:rPr>
          <w:rFonts w:cs="Arial"/>
          <w:sz w:val="20"/>
          <w:szCs w:val="20"/>
          <w:lang w:val="sk-SK"/>
        </w:rPr>
        <w:t xml:space="preserve"> je potreba skorého vývoja politiky (teda v oblastiach, ktorých sa doteraz netýkali významné projekty v predchádzajúcich programových obdobiach);</w:t>
      </w:r>
    </w:p>
    <w:p w:rsidR="007E0B03" w:rsidRPr="00AD1183" w:rsidRDefault="007E0B03" w:rsidP="007A5E54">
      <w:pPr>
        <w:pStyle w:val="Odsekzoznamu"/>
        <w:numPr>
          <w:ilvl w:val="0"/>
          <w:numId w:val="29"/>
        </w:numPr>
        <w:rPr>
          <w:rFonts w:cs="Arial"/>
          <w:sz w:val="20"/>
          <w:szCs w:val="20"/>
          <w:lang w:val="sk-SK"/>
        </w:rPr>
      </w:pPr>
      <w:r w:rsidRPr="00AD1183">
        <w:rPr>
          <w:rFonts w:cs="Arial"/>
          <w:sz w:val="20"/>
          <w:szCs w:val="20"/>
          <w:lang w:val="sk-SK"/>
        </w:rPr>
        <w:t xml:space="preserve">Vývoj a praktická </w:t>
      </w:r>
      <w:r w:rsidR="008D2F3F">
        <w:rPr>
          <w:rFonts w:cs="Arial"/>
          <w:sz w:val="20"/>
          <w:szCs w:val="20"/>
          <w:lang w:val="sk-SK"/>
        </w:rPr>
        <w:t>implementácia</w:t>
      </w:r>
      <w:r w:rsidRPr="00AD1183">
        <w:rPr>
          <w:rFonts w:cs="Arial"/>
          <w:sz w:val="20"/>
          <w:szCs w:val="20"/>
          <w:lang w:val="sk-SK"/>
        </w:rPr>
        <w:t xml:space="preserve"> </w:t>
      </w:r>
      <w:r w:rsidRPr="00AD1183">
        <w:rPr>
          <w:rFonts w:cs="Arial"/>
          <w:b/>
          <w:sz w:val="20"/>
          <w:szCs w:val="20"/>
          <w:lang w:val="sk-SK"/>
        </w:rPr>
        <w:t>nadnárodných nástrojov a služieb</w:t>
      </w:r>
      <w:r w:rsidRPr="00AD1183">
        <w:rPr>
          <w:rFonts w:cs="Arial"/>
          <w:sz w:val="20"/>
          <w:szCs w:val="20"/>
          <w:lang w:val="sk-SK"/>
        </w:rPr>
        <w:t xml:space="preserve"> (napr. analytických nástrojov, nástrojov riadenia, technických nástrojov, softvérových nástrojov, monitorovacích nástrojov);</w:t>
      </w:r>
    </w:p>
    <w:p w:rsidR="007E0B03" w:rsidRPr="00AD1183" w:rsidRDefault="007E0B03" w:rsidP="007A5E54">
      <w:pPr>
        <w:pStyle w:val="Odsekzoznamu"/>
        <w:numPr>
          <w:ilvl w:val="0"/>
          <w:numId w:val="29"/>
        </w:numPr>
        <w:rPr>
          <w:rFonts w:cs="Arial"/>
          <w:sz w:val="20"/>
          <w:szCs w:val="20"/>
          <w:lang w:val="sk-SK"/>
        </w:rPr>
      </w:pPr>
      <w:r w:rsidRPr="00AD1183">
        <w:rPr>
          <w:rFonts w:cs="Arial"/>
          <w:b/>
          <w:sz w:val="20"/>
          <w:szCs w:val="20"/>
          <w:lang w:val="sk-SK"/>
        </w:rPr>
        <w:t>Príprava nadnárodných investícií</w:t>
      </w:r>
      <w:r w:rsidRPr="00AD1183">
        <w:rPr>
          <w:rFonts w:cs="Arial"/>
          <w:sz w:val="20"/>
          <w:szCs w:val="20"/>
          <w:lang w:val="sk-SK"/>
        </w:rPr>
        <w:t xml:space="preserve"> (infraštruktúra, vybavenie), ktoré majú byť následne financované prostredníctvom iných zdrojov;</w:t>
      </w:r>
    </w:p>
    <w:p w:rsidR="007E0B03" w:rsidRPr="00AD1183" w:rsidRDefault="007E0B03" w:rsidP="007A5E54">
      <w:pPr>
        <w:pStyle w:val="Odsekzoznamu"/>
        <w:numPr>
          <w:ilvl w:val="0"/>
          <w:numId w:val="29"/>
        </w:numPr>
        <w:rPr>
          <w:rFonts w:cs="Arial"/>
          <w:sz w:val="20"/>
          <w:szCs w:val="20"/>
          <w:lang w:val="sk-SK"/>
        </w:rPr>
      </w:pPr>
      <w:r w:rsidRPr="00AD1183">
        <w:rPr>
          <w:rFonts w:cs="Arial"/>
          <w:b/>
          <w:sz w:val="20"/>
          <w:szCs w:val="20"/>
          <w:lang w:val="sk-SK"/>
        </w:rPr>
        <w:t>Pilotné aktivity</w:t>
      </w:r>
      <w:r w:rsidRPr="00AD1183">
        <w:rPr>
          <w:rFonts w:cs="Arial"/>
          <w:sz w:val="20"/>
          <w:szCs w:val="20"/>
          <w:lang w:val="sk-SK"/>
        </w:rPr>
        <w:t>, vrátane drobných investícií do fixného kapitálu (testovacieho alebo demonštračného charakteru);</w:t>
      </w:r>
    </w:p>
    <w:p w:rsidR="007E0B03" w:rsidRPr="00AD1183" w:rsidRDefault="007E0B03" w:rsidP="007A5E54">
      <w:pPr>
        <w:pStyle w:val="Odsekzoznamu"/>
        <w:numPr>
          <w:ilvl w:val="0"/>
          <w:numId w:val="29"/>
        </w:numPr>
        <w:rPr>
          <w:rFonts w:cs="Arial"/>
          <w:sz w:val="20"/>
          <w:szCs w:val="20"/>
          <w:lang w:val="sk-SK"/>
        </w:rPr>
      </w:pPr>
      <w:r w:rsidRPr="00AD1183">
        <w:rPr>
          <w:rFonts w:cs="Arial"/>
          <w:sz w:val="20"/>
          <w:szCs w:val="20"/>
          <w:lang w:val="sk-SK"/>
        </w:rPr>
        <w:t xml:space="preserve">Vývoj a praktická realizácia </w:t>
      </w:r>
      <w:r w:rsidRPr="00AD1183">
        <w:rPr>
          <w:rFonts w:cs="Arial"/>
          <w:b/>
          <w:sz w:val="20"/>
          <w:szCs w:val="20"/>
          <w:lang w:val="sk-SK"/>
        </w:rPr>
        <w:t xml:space="preserve">odbornej prípravy a budovania kapacít </w:t>
      </w:r>
      <w:r w:rsidRPr="00AD1183">
        <w:rPr>
          <w:rFonts w:cs="Arial"/>
          <w:sz w:val="20"/>
          <w:szCs w:val="20"/>
          <w:lang w:val="sk-SK"/>
        </w:rPr>
        <w:t>(napr. semináre odbornej prípravy a kurzy, študijné návštevy, partnerské hodnotenia);</w:t>
      </w:r>
    </w:p>
    <w:p w:rsidR="007E0B03" w:rsidRPr="00AD1183" w:rsidRDefault="007E0B03" w:rsidP="007A5E54">
      <w:pPr>
        <w:pStyle w:val="Odsekzoznamu"/>
        <w:numPr>
          <w:ilvl w:val="0"/>
          <w:numId w:val="29"/>
        </w:numPr>
        <w:rPr>
          <w:rFonts w:cs="Arial"/>
          <w:sz w:val="20"/>
          <w:szCs w:val="20"/>
          <w:lang w:val="sk-SK"/>
        </w:rPr>
      </w:pPr>
      <w:r w:rsidRPr="00AD1183">
        <w:rPr>
          <w:rFonts w:cs="Arial"/>
          <w:sz w:val="20"/>
          <w:szCs w:val="20"/>
          <w:lang w:val="sk-SK"/>
        </w:rPr>
        <w:t xml:space="preserve">Sprievodné </w:t>
      </w:r>
      <w:r w:rsidRPr="00AD1183">
        <w:rPr>
          <w:rFonts w:cs="Arial"/>
          <w:b/>
          <w:sz w:val="20"/>
          <w:szCs w:val="20"/>
          <w:lang w:val="sk-SK"/>
        </w:rPr>
        <w:t xml:space="preserve">opatrenia v oblasti informácií, šírenia, </w:t>
      </w:r>
      <w:r w:rsidR="008D2F3F">
        <w:rPr>
          <w:rFonts w:cs="Arial"/>
          <w:b/>
          <w:sz w:val="20"/>
          <w:szCs w:val="20"/>
          <w:lang w:val="sk-SK"/>
        </w:rPr>
        <w:t>využívania výsledkov</w:t>
      </w:r>
      <w:r w:rsidRPr="00AD1183">
        <w:rPr>
          <w:rFonts w:cs="Arial"/>
          <w:b/>
          <w:sz w:val="20"/>
          <w:szCs w:val="20"/>
          <w:lang w:val="sk-SK"/>
        </w:rPr>
        <w:t xml:space="preserve"> a publicity</w:t>
      </w:r>
      <w:r w:rsidRPr="00AD1183">
        <w:rPr>
          <w:rFonts w:cs="Arial"/>
          <w:sz w:val="20"/>
          <w:szCs w:val="20"/>
          <w:lang w:val="sk-SK"/>
        </w:rPr>
        <w:t xml:space="preserve"> s cieľom informovať zainteresované strany a/alebo širokú verejnosť o aktivitách a výsledkoch projektu.</w:t>
      </w:r>
    </w:p>
    <w:p w:rsidR="007E0B03" w:rsidRPr="00AD1183" w:rsidRDefault="007E0B03" w:rsidP="007E0B03">
      <w:pPr>
        <w:rPr>
          <w:rFonts w:cs="Arial"/>
          <w:sz w:val="20"/>
          <w:szCs w:val="20"/>
          <w:lang w:val="sk-SK"/>
        </w:rPr>
      </w:pPr>
      <w:r w:rsidRPr="00AD1183">
        <w:rPr>
          <w:rFonts w:cs="Arial"/>
          <w:sz w:val="20"/>
          <w:szCs w:val="20"/>
          <w:lang w:val="sk-SK"/>
        </w:rPr>
        <w:t xml:space="preserve">Vyššie uvedené </w:t>
      </w:r>
      <w:r w:rsidRPr="00AD1183">
        <w:rPr>
          <w:rFonts w:cs="Arial"/>
          <w:b/>
          <w:sz w:val="20"/>
          <w:szCs w:val="20"/>
          <w:lang w:val="sk-SK"/>
        </w:rPr>
        <w:t>nadnárodné investície</w:t>
      </w:r>
      <w:r w:rsidRPr="00AD1183">
        <w:rPr>
          <w:rFonts w:cs="Arial"/>
          <w:sz w:val="20"/>
          <w:szCs w:val="20"/>
          <w:lang w:val="sk-SK"/>
        </w:rPr>
        <w:t xml:space="preserve"> sa uskutočnia v rámci spoločnej nadnárodnej práce. Príprava, </w:t>
      </w:r>
      <w:r w:rsidR="008F57AF">
        <w:rPr>
          <w:rFonts w:cs="Arial"/>
          <w:sz w:val="20"/>
          <w:szCs w:val="20"/>
          <w:lang w:val="sk-SK"/>
        </w:rPr>
        <w:t xml:space="preserve">implementácia </w:t>
      </w:r>
      <w:r w:rsidRPr="00AD1183">
        <w:rPr>
          <w:rFonts w:cs="Arial"/>
          <w:sz w:val="20"/>
          <w:szCs w:val="20"/>
          <w:lang w:val="sk-SK"/>
        </w:rPr>
        <w:t>a hodnotenie týchto investícií by mal</w:t>
      </w:r>
      <w:r w:rsidR="008F57AF">
        <w:rPr>
          <w:rFonts w:cs="Arial"/>
          <w:sz w:val="20"/>
          <w:szCs w:val="20"/>
          <w:lang w:val="sk-SK"/>
        </w:rPr>
        <w:t>i</w:t>
      </w:r>
      <w:r w:rsidRPr="00AD1183">
        <w:rPr>
          <w:rFonts w:cs="Arial"/>
          <w:sz w:val="20"/>
          <w:szCs w:val="20"/>
          <w:lang w:val="sk-SK"/>
        </w:rPr>
        <w:t xml:space="preserve"> byť vykonané v jasnom nadnárodnom kontexte. Tento kontext znamená, že by projekt mal buď:</w:t>
      </w:r>
    </w:p>
    <w:p w:rsidR="007E0B03" w:rsidRPr="00AD1183" w:rsidRDefault="007E0B03" w:rsidP="007A5E54">
      <w:pPr>
        <w:pStyle w:val="Odsekzoznamu"/>
        <w:numPr>
          <w:ilvl w:val="0"/>
          <w:numId w:val="30"/>
        </w:numPr>
        <w:rPr>
          <w:rFonts w:cs="Arial"/>
          <w:sz w:val="20"/>
          <w:szCs w:val="20"/>
          <w:lang w:val="sk-SK"/>
        </w:rPr>
      </w:pPr>
      <w:r w:rsidRPr="00AD1183">
        <w:rPr>
          <w:rFonts w:cs="Arial"/>
          <w:sz w:val="20"/>
          <w:szCs w:val="20"/>
          <w:lang w:val="sk-SK"/>
        </w:rPr>
        <w:t xml:space="preserve">sledovať nadnárodné fyzické alebo funkčné </w:t>
      </w:r>
      <w:r w:rsidR="008F57AF">
        <w:rPr>
          <w:rFonts w:cs="Arial"/>
          <w:sz w:val="20"/>
          <w:szCs w:val="20"/>
          <w:lang w:val="sk-SK"/>
        </w:rPr>
        <w:t>pre</w:t>
      </w:r>
      <w:r w:rsidRPr="00AD1183">
        <w:rPr>
          <w:rFonts w:cs="Arial"/>
          <w:sz w:val="20"/>
          <w:szCs w:val="20"/>
          <w:lang w:val="sk-SK"/>
        </w:rPr>
        <w:t>pojenie (napr. dopravný koridor, turistickú trasu, sieť), ktorého poloha bola analyzovaná z nadnárodnej perspektívy, a ktoré demonštruje sociálno-ekonomický alebo environmentálny vplyv presahujúci štátne hranice, alebo</w:t>
      </w:r>
    </w:p>
    <w:p w:rsidR="007E0B03" w:rsidRPr="00AD1183" w:rsidRDefault="007E0B03" w:rsidP="007A5E54">
      <w:pPr>
        <w:pStyle w:val="Odsekzoznamu"/>
        <w:numPr>
          <w:ilvl w:val="0"/>
          <w:numId w:val="29"/>
        </w:numPr>
        <w:rPr>
          <w:rFonts w:cs="Arial"/>
          <w:sz w:val="20"/>
          <w:szCs w:val="20"/>
          <w:lang w:val="sk-SK"/>
        </w:rPr>
      </w:pPr>
      <w:r w:rsidRPr="00AD1183">
        <w:rPr>
          <w:rFonts w:cs="Arial"/>
          <w:sz w:val="20"/>
          <w:szCs w:val="20"/>
          <w:lang w:val="sk-SK"/>
        </w:rPr>
        <w:t>vytvoriť prenosné praktické riešenie (podrobný plán realizácie) prostredníctvom prípadovej štúdie v jednej oblasti s následným spoločným vyhodnotením projektovými partnermi a prenosom najmenej dvom ďalším zúčastneným štátom na testovanie.</w:t>
      </w:r>
    </w:p>
    <w:p w:rsidR="007E0B03" w:rsidRPr="00AD1183" w:rsidRDefault="007E0B03" w:rsidP="007E0B03">
      <w:pPr>
        <w:rPr>
          <w:rFonts w:cs="Arial"/>
          <w:sz w:val="20"/>
          <w:szCs w:val="20"/>
          <w:lang w:val="sk-SK"/>
        </w:rPr>
      </w:pPr>
      <w:r w:rsidRPr="00AD1183">
        <w:rPr>
          <w:rFonts w:cs="Arial"/>
          <w:sz w:val="20"/>
          <w:szCs w:val="20"/>
          <w:lang w:val="sk-SK"/>
        </w:rPr>
        <w:t xml:space="preserve">Príklady opatrení, ktoré budú podporované v rámci programu, sú opísané v časti </w:t>
      </w:r>
      <w:r w:rsidR="00B836C9" w:rsidRPr="00AD1183">
        <w:rPr>
          <w:lang w:val="sk-SK"/>
        </w:rPr>
        <w:fldChar w:fldCharType="begin"/>
      </w:r>
      <w:r w:rsidRPr="00AD1183">
        <w:rPr>
          <w:lang w:val="sk-SK"/>
        </w:rPr>
        <w:instrText xml:space="preserve"> REF _Ref398564442 \r \h </w:instrText>
      </w:r>
      <w:r w:rsidR="00B836C9" w:rsidRPr="00AD1183">
        <w:rPr>
          <w:lang w:val="sk-SK"/>
        </w:rPr>
      </w:r>
      <w:r w:rsidR="00B836C9" w:rsidRPr="00AD1183">
        <w:rPr>
          <w:lang w:val="sk-SK"/>
        </w:rPr>
        <w:fldChar w:fldCharType="separate"/>
      </w:r>
      <w:r w:rsidRPr="00AD1183">
        <w:rPr>
          <w:lang w:val="sk-SK"/>
        </w:rPr>
        <w:t>2</w:t>
      </w:r>
      <w:r w:rsidR="00B836C9" w:rsidRPr="00AD1183">
        <w:rPr>
          <w:lang w:val="sk-SK"/>
        </w:rPr>
        <w:fldChar w:fldCharType="end"/>
      </w:r>
      <w:r w:rsidRPr="00AD1183">
        <w:rPr>
          <w:rFonts w:cs="Arial"/>
          <w:sz w:val="20"/>
          <w:szCs w:val="20"/>
          <w:lang w:val="sk-SK"/>
        </w:rPr>
        <w:t>.</w:t>
      </w:r>
    </w:p>
    <w:p w:rsidR="007E0B03" w:rsidRPr="00AD1183" w:rsidRDefault="007E0B03" w:rsidP="007E0B03">
      <w:pPr>
        <w:rPr>
          <w:rFonts w:cs="Arial"/>
          <w:sz w:val="20"/>
          <w:szCs w:val="20"/>
          <w:lang w:val="sk-SK"/>
        </w:rPr>
      </w:pPr>
      <w:proofErr w:type="spellStart"/>
      <w:r w:rsidRPr="00AD1183">
        <w:rPr>
          <w:rFonts w:cs="Arial"/>
          <w:sz w:val="20"/>
          <w:szCs w:val="20"/>
          <w:lang w:val="sk-SK"/>
        </w:rPr>
        <w:t>Komplementarity</w:t>
      </w:r>
      <w:proofErr w:type="spellEnd"/>
      <w:r w:rsidRPr="00AD1183">
        <w:rPr>
          <w:rFonts w:cs="Arial"/>
          <w:sz w:val="20"/>
          <w:szCs w:val="20"/>
          <w:lang w:val="sk-SK"/>
        </w:rPr>
        <w:t xml:space="preserve"> plánovaných intervencií so Stratégiou EÚ pre dunajský región (SEÚDR) v programovacom procese i vo fáze implementácie sú uvedené v časti </w:t>
      </w:r>
      <w:r w:rsidR="00B836C9" w:rsidRPr="00AD1183">
        <w:rPr>
          <w:lang w:val="sk-SK"/>
        </w:rPr>
        <w:fldChar w:fldCharType="begin"/>
      </w:r>
      <w:r w:rsidRPr="00AD1183">
        <w:rPr>
          <w:lang w:val="sk-SK"/>
        </w:rPr>
        <w:instrText xml:space="preserve"> REF _Ref398564443 \r \h </w:instrText>
      </w:r>
      <w:r w:rsidR="00B836C9" w:rsidRPr="00AD1183">
        <w:rPr>
          <w:lang w:val="sk-SK"/>
        </w:rPr>
      </w:r>
      <w:r w:rsidR="00B836C9" w:rsidRPr="00AD1183">
        <w:rPr>
          <w:lang w:val="sk-SK"/>
        </w:rPr>
        <w:fldChar w:fldCharType="separate"/>
      </w:r>
      <w:r w:rsidRPr="00AD1183">
        <w:rPr>
          <w:lang w:val="sk-SK"/>
        </w:rPr>
        <w:t>4.4</w:t>
      </w:r>
      <w:r w:rsidR="00B836C9" w:rsidRPr="00AD1183">
        <w:rPr>
          <w:lang w:val="sk-SK"/>
        </w:rPr>
        <w:fldChar w:fldCharType="end"/>
      </w:r>
      <w:r w:rsidRPr="00AD1183">
        <w:rPr>
          <w:rFonts w:cs="Arial"/>
          <w:sz w:val="20"/>
          <w:szCs w:val="20"/>
          <w:lang w:val="sk-SK"/>
        </w:rPr>
        <w:t>.</w:t>
      </w:r>
    </w:p>
    <w:p w:rsidR="00E47054" w:rsidRPr="00AD1183" w:rsidRDefault="003312AC" w:rsidP="00B94798">
      <w:pPr>
        <w:pStyle w:val="mberschrift3"/>
        <w:rPr>
          <w:lang w:val="sk-SK"/>
        </w:rPr>
      </w:pPr>
      <w:bookmarkStart w:id="60" w:name="_Toc405950282"/>
      <w:r w:rsidRPr="00AD1183">
        <w:rPr>
          <w:lang w:val="sk-SK"/>
        </w:rPr>
        <w:lastRenderedPageBreak/>
        <w:t xml:space="preserve">Zdôvodnenie výberu tematických cieľov a zodpovedajúcich investičných priorít, s ohľadom na Spoločný strategický rámec, na základe analýzy potrieb v rámci oblasti programu ako celku a stratégia zvolená v reakcii na tieto potreby, pričom sa v prípade potreby riešia chýbajúce prepojenia v cezhraničnej infraštruktúre a zohľadňujú sa výsledky hodnotenia </w:t>
      </w:r>
      <w:proofErr w:type="spellStart"/>
      <w:r w:rsidRPr="00AD1183">
        <w:rPr>
          <w:lang w:val="sk-SK"/>
        </w:rPr>
        <w:t>ex-ante</w:t>
      </w:r>
      <w:bookmarkEnd w:id="60"/>
      <w:proofErr w:type="spellEnd"/>
    </w:p>
    <w:p w:rsidR="00294EB5" w:rsidRPr="00AD1183" w:rsidRDefault="00294EB5">
      <w:pPr>
        <w:spacing w:before="0" w:after="0" w:line="240" w:lineRule="auto"/>
        <w:jc w:val="left"/>
        <w:rPr>
          <w:b/>
          <w:color w:val="808080"/>
          <w:sz w:val="20"/>
          <w:szCs w:val="20"/>
          <w:lang w:val="sk-SK"/>
        </w:rPr>
      </w:pPr>
      <w:r w:rsidRPr="00AD1183">
        <w:rPr>
          <w:lang w:val="sk-SK"/>
        </w:rPr>
        <w:br w:type="page"/>
      </w:r>
    </w:p>
    <w:p w:rsidR="00E75A61" w:rsidRPr="00AD1183" w:rsidRDefault="009E324A" w:rsidP="00A44486">
      <w:pPr>
        <w:pStyle w:val="mberschrifttables"/>
        <w:ind w:left="360"/>
        <w:rPr>
          <w:lang w:val="sk-SK"/>
        </w:rPr>
      </w:pPr>
      <w:r w:rsidRPr="00AD1183">
        <w:rPr>
          <w:rFonts w:cs="Arial"/>
          <w:lang w:val="sk-SK"/>
        </w:rPr>
        <w:lastRenderedPageBreak/>
        <w:t>Tabuľka 1: Zdôvodnenie výberu tematických cieľov a investičných priorít</w:t>
      </w:r>
    </w:p>
    <w:tbl>
      <w:tblPr>
        <w:tblStyle w:val="Mriekatabuky"/>
        <w:tblW w:w="8222" w:type="dxa"/>
        <w:tblInd w:w="108" w:type="dxa"/>
        <w:tblLook w:val="04A0" w:firstRow="1" w:lastRow="0" w:firstColumn="1" w:lastColumn="0" w:noHBand="0" w:noVBand="1"/>
      </w:tblPr>
      <w:tblGrid>
        <w:gridCol w:w="1367"/>
        <w:gridCol w:w="1167"/>
        <w:gridCol w:w="5688"/>
      </w:tblGrid>
      <w:tr w:rsidR="009648E7" w:rsidRPr="00AD1183" w:rsidTr="00424489">
        <w:trPr>
          <w:tblHeader/>
        </w:trPr>
        <w:tc>
          <w:tcPr>
            <w:tcW w:w="1367" w:type="dxa"/>
            <w:shd w:val="clear" w:color="auto" w:fill="808080" w:themeFill="background1" w:themeFillShade="80"/>
          </w:tcPr>
          <w:p w:rsidR="001C458E" w:rsidRPr="00AD1183" w:rsidRDefault="009E324A" w:rsidP="009E324A">
            <w:pPr>
              <w:pStyle w:val="tablelinks"/>
              <w:spacing w:line="220" w:lineRule="atLeast"/>
              <w:jc w:val="center"/>
              <w:rPr>
                <w:b/>
                <w:color w:val="FFFFFF" w:themeColor="background1"/>
                <w:lang w:val="sk-SK"/>
              </w:rPr>
            </w:pPr>
            <w:r w:rsidRPr="00AD1183">
              <w:rPr>
                <w:b/>
                <w:color w:val="FFFFFF" w:themeColor="background1"/>
                <w:lang w:val="sk-SK"/>
              </w:rPr>
              <w:t>Vybraný tematický cieľ</w:t>
            </w:r>
          </w:p>
        </w:tc>
        <w:tc>
          <w:tcPr>
            <w:tcW w:w="1167" w:type="dxa"/>
            <w:shd w:val="clear" w:color="auto" w:fill="808080" w:themeFill="background1" w:themeFillShade="80"/>
          </w:tcPr>
          <w:p w:rsidR="001C458E" w:rsidRPr="00AD1183" w:rsidRDefault="009E324A" w:rsidP="009E324A">
            <w:pPr>
              <w:pStyle w:val="tablelinks"/>
              <w:spacing w:line="220" w:lineRule="atLeast"/>
              <w:jc w:val="center"/>
              <w:rPr>
                <w:b/>
                <w:color w:val="FFFFFF" w:themeColor="background1"/>
                <w:lang w:val="sk-SK"/>
              </w:rPr>
            </w:pPr>
            <w:r w:rsidRPr="00AD1183">
              <w:rPr>
                <w:b/>
                <w:color w:val="FFFFFF" w:themeColor="background1"/>
                <w:lang w:val="sk-SK"/>
              </w:rPr>
              <w:t>Vybraná investičná priorita</w:t>
            </w:r>
          </w:p>
        </w:tc>
        <w:tc>
          <w:tcPr>
            <w:tcW w:w="5688" w:type="dxa"/>
            <w:shd w:val="clear" w:color="auto" w:fill="808080" w:themeFill="background1" w:themeFillShade="80"/>
          </w:tcPr>
          <w:p w:rsidR="001C458E" w:rsidRPr="00AD1183" w:rsidRDefault="00193B44" w:rsidP="004F3D29">
            <w:pPr>
              <w:pStyle w:val="tablelinks"/>
              <w:spacing w:line="220" w:lineRule="atLeast"/>
              <w:jc w:val="center"/>
              <w:rPr>
                <w:b/>
                <w:color w:val="FFFFFF" w:themeColor="background1"/>
                <w:lang w:val="sk-SK"/>
              </w:rPr>
            </w:pPr>
            <w:r w:rsidRPr="00AD1183">
              <w:rPr>
                <w:b/>
                <w:color w:val="FFFFFF" w:themeColor="background1"/>
                <w:lang w:val="sk-SK"/>
              </w:rPr>
              <w:t>O</w:t>
            </w:r>
            <w:r w:rsidR="009E324A" w:rsidRPr="00AD1183">
              <w:rPr>
                <w:b/>
                <w:color w:val="FFFFFF" w:themeColor="background1"/>
                <w:lang w:val="sk-SK"/>
              </w:rPr>
              <w:t>dôvodnenie výberu</w:t>
            </w:r>
          </w:p>
          <w:p w:rsidR="001C458E" w:rsidRPr="00AD1183" w:rsidRDefault="001C458E" w:rsidP="004F3D29">
            <w:pPr>
              <w:pStyle w:val="tablelinks"/>
              <w:spacing w:line="220" w:lineRule="atLeast"/>
              <w:jc w:val="center"/>
              <w:rPr>
                <w:color w:val="FFFFFF" w:themeColor="background1"/>
                <w:lang w:val="sk-SK"/>
              </w:rPr>
            </w:pPr>
          </w:p>
        </w:tc>
      </w:tr>
      <w:tr w:rsidR="009648E7" w:rsidRPr="00AD1183" w:rsidTr="00424489">
        <w:tc>
          <w:tcPr>
            <w:tcW w:w="1367" w:type="dxa"/>
          </w:tcPr>
          <w:p w:rsidR="001C458E" w:rsidRPr="00AD1183" w:rsidRDefault="001C458E" w:rsidP="004F3D29">
            <w:pPr>
              <w:pStyle w:val="tablelinks"/>
              <w:spacing w:line="220" w:lineRule="atLeast"/>
              <w:jc w:val="center"/>
              <w:rPr>
                <w:b/>
                <w:lang w:val="sk-SK"/>
              </w:rPr>
            </w:pPr>
            <w:r w:rsidRPr="00AD1183">
              <w:rPr>
                <w:b/>
                <w:lang w:val="sk-SK"/>
              </w:rPr>
              <w:t>T</w:t>
            </w:r>
            <w:r w:rsidR="009648E7" w:rsidRPr="00AD1183">
              <w:rPr>
                <w:b/>
                <w:lang w:val="sk-SK"/>
              </w:rPr>
              <w:t>C</w:t>
            </w:r>
            <w:r w:rsidRPr="00AD1183">
              <w:rPr>
                <w:b/>
                <w:lang w:val="sk-SK"/>
              </w:rPr>
              <w:t xml:space="preserve"> 1</w:t>
            </w:r>
          </w:p>
          <w:p w:rsidR="001C458E" w:rsidRPr="00AD1183" w:rsidRDefault="009648E7" w:rsidP="009648E7">
            <w:pPr>
              <w:pStyle w:val="tablelinks"/>
              <w:spacing w:line="220" w:lineRule="atLeast"/>
              <w:jc w:val="center"/>
              <w:rPr>
                <w:b/>
                <w:lang w:val="sk-SK"/>
              </w:rPr>
            </w:pPr>
            <w:r w:rsidRPr="00AD1183">
              <w:rPr>
                <w:b/>
                <w:lang w:val="sk-SK"/>
              </w:rPr>
              <w:t>Výskum a inovácie</w:t>
            </w:r>
          </w:p>
        </w:tc>
        <w:tc>
          <w:tcPr>
            <w:tcW w:w="1167" w:type="dxa"/>
          </w:tcPr>
          <w:p w:rsidR="001C458E" w:rsidRPr="00AD1183" w:rsidRDefault="001C458E" w:rsidP="004F3D29">
            <w:pPr>
              <w:pStyle w:val="tablelinks"/>
              <w:spacing w:line="220" w:lineRule="atLeast"/>
              <w:jc w:val="center"/>
              <w:rPr>
                <w:b/>
                <w:lang w:val="sk-SK"/>
              </w:rPr>
            </w:pPr>
            <w:r w:rsidRPr="00AD1183">
              <w:rPr>
                <w:b/>
                <w:lang w:val="sk-SK"/>
              </w:rPr>
              <w:t>1b</w:t>
            </w:r>
          </w:p>
        </w:tc>
        <w:tc>
          <w:tcPr>
            <w:tcW w:w="5688" w:type="dxa"/>
          </w:tcPr>
          <w:p w:rsidR="0069577F" w:rsidRPr="00AD1183" w:rsidRDefault="0069577F" w:rsidP="007A5E54">
            <w:pPr>
              <w:pStyle w:val="Odsekzoznamu"/>
              <w:numPr>
                <w:ilvl w:val="0"/>
                <w:numId w:val="29"/>
              </w:numPr>
              <w:ind w:left="328"/>
              <w:rPr>
                <w:rFonts w:cs="Arial"/>
                <w:sz w:val="20"/>
                <w:szCs w:val="20"/>
                <w:lang w:val="sk-SK"/>
              </w:rPr>
            </w:pPr>
            <w:r w:rsidRPr="00AD1183">
              <w:rPr>
                <w:rFonts w:cs="Arial"/>
                <w:sz w:val="20"/>
                <w:szCs w:val="20"/>
                <w:lang w:val="sk-SK"/>
              </w:rPr>
              <w:t xml:space="preserve">Existuje výrazný potenciál v oblasti koordinácie výskumných a inovačných kapacít </w:t>
            </w:r>
            <w:proofErr w:type="spellStart"/>
            <w:r w:rsidRPr="00AD1183">
              <w:rPr>
                <w:rFonts w:cs="Arial"/>
                <w:sz w:val="20"/>
                <w:szCs w:val="20"/>
                <w:lang w:val="sk-SK"/>
              </w:rPr>
              <w:t>makroregiónu</w:t>
            </w:r>
            <w:proofErr w:type="spellEnd"/>
            <w:r w:rsidRPr="00AD1183">
              <w:rPr>
                <w:rFonts w:cs="Arial"/>
                <w:sz w:val="20"/>
                <w:szCs w:val="20"/>
                <w:lang w:val="sk-SK"/>
              </w:rPr>
              <w:t xml:space="preserve">, keďže jeho heterogenita ponúka možnosť využiť komparatívne výhody optimalizovaných vnútorných </w:t>
            </w:r>
            <w:proofErr w:type="spellStart"/>
            <w:r w:rsidRPr="00AD1183">
              <w:rPr>
                <w:rFonts w:cs="Arial"/>
                <w:sz w:val="20"/>
                <w:szCs w:val="20"/>
                <w:lang w:val="sk-SK"/>
              </w:rPr>
              <w:t>synergií</w:t>
            </w:r>
            <w:proofErr w:type="spellEnd"/>
          </w:p>
          <w:p w:rsidR="0069577F" w:rsidRPr="00AD1183" w:rsidRDefault="0069577F" w:rsidP="007A5E54">
            <w:pPr>
              <w:pStyle w:val="Odsekzoznamu"/>
              <w:numPr>
                <w:ilvl w:val="0"/>
                <w:numId w:val="29"/>
              </w:numPr>
              <w:ind w:left="328"/>
              <w:rPr>
                <w:rFonts w:cs="Arial"/>
                <w:sz w:val="20"/>
                <w:szCs w:val="20"/>
                <w:lang w:val="sk-SK"/>
              </w:rPr>
            </w:pPr>
            <w:r w:rsidRPr="00AD1183">
              <w:rPr>
                <w:rFonts w:cs="Arial"/>
                <w:sz w:val="20"/>
                <w:szCs w:val="20"/>
                <w:lang w:val="sk-SK"/>
              </w:rPr>
              <w:t xml:space="preserve">Nedostatočný rozvoj priečnych prepojení medzi podnikmi, inštitúciami výskumu a vývoja a verejným sektorom (prístup trojitej </w:t>
            </w:r>
            <w:r w:rsidR="002F7176" w:rsidRPr="00AD1183">
              <w:rPr>
                <w:rFonts w:cs="Arial"/>
                <w:sz w:val="20"/>
                <w:szCs w:val="20"/>
                <w:lang w:val="sk-SK"/>
              </w:rPr>
              <w:t>špirály</w:t>
            </w:r>
            <w:r w:rsidRPr="00AD1183">
              <w:rPr>
                <w:rFonts w:cs="Arial"/>
                <w:sz w:val="20"/>
                <w:szCs w:val="20"/>
                <w:lang w:val="sk-SK"/>
              </w:rPr>
              <w:t>) sa zlepší, pretože môže prispieť ku komerčnému využitiu inovatívnych technológií a procesov</w:t>
            </w:r>
          </w:p>
          <w:p w:rsidR="001C458E" w:rsidRPr="00AD1183" w:rsidRDefault="0069577F" w:rsidP="007A5E54">
            <w:pPr>
              <w:pStyle w:val="Odsekzoznamu"/>
              <w:numPr>
                <w:ilvl w:val="0"/>
                <w:numId w:val="29"/>
              </w:numPr>
              <w:ind w:left="328" w:hanging="270"/>
              <w:rPr>
                <w:lang w:val="sk-SK"/>
              </w:rPr>
            </w:pPr>
            <w:r w:rsidRPr="00AD1183">
              <w:rPr>
                <w:rFonts w:cs="Arial"/>
                <w:sz w:val="20"/>
                <w:szCs w:val="20"/>
                <w:lang w:val="sk-SK"/>
              </w:rPr>
              <w:t>Existujúci kapitál v podobe ľudských zdrojov môže byť lepšie využitý zvýšením schopností a kompetentností prostredníctvom inovatívnych metód, aby ľudia mohli lepšie využívať produkty a služby náročné na znalosti a mohli prispieť k ďalšiemu vytváraniu inovatívnych produktov/procesov/služieb.</w:t>
            </w:r>
          </w:p>
        </w:tc>
      </w:tr>
      <w:tr w:rsidR="009648E7" w:rsidRPr="00AD1183" w:rsidTr="00424489">
        <w:tc>
          <w:tcPr>
            <w:tcW w:w="1367" w:type="dxa"/>
            <w:vMerge w:val="restart"/>
          </w:tcPr>
          <w:p w:rsidR="001C458E" w:rsidRPr="00AD1183" w:rsidRDefault="001C458E" w:rsidP="004F3D29">
            <w:pPr>
              <w:pStyle w:val="tablelinks"/>
              <w:spacing w:line="220" w:lineRule="atLeast"/>
              <w:jc w:val="center"/>
              <w:rPr>
                <w:b/>
                <w:lang w:val="sk-SK"/>
              </w:rPr>
            </w:pPr>
            <w:r w:rsidRPr="00AD1183">
              <w:rPr>
                <w:b/>
                <w:lang w:val="sk-SK"/>
              </w:rPr>
              <w:t>T</w:t>
            </w:r>
            <w:r w:rsidR="009648E7" w:rsidRPr="00AD1183">
              <w:rPr>
                <w:b/>
                <w:lang w:val="sk-SK"/>
              </w:rPr>
              <w:t>C</w:t>
            </w:r>
            <w:r w:rsidRPr="00AD1183">
              <w:rPr>
                <w:b/>
                <w:lang w:val="sk-SK"/>
              </w:rPr>
              <w:t xml:space="preserve"> 6</w:t>
            </w:r>
          </w:p>
          <w:p w:rsidR="001C458E" w:rsidRPr="00AD1183" w:rsidRDefault="009648E7" w:rsidP="009648E7">
            <w:pPr>
              <w:pStyle w:val="tablelinks"/>
              <w:spacing w:line="220" w:lineRule="atLeast"/>
              <w:jc w:val="center"/>
              <w:rPr>
                <w:b/>
                <w:lang w:val="sk-SK"/>
              </w:rPr>
            </w:pPr>
            <w:r w:rsidRPr="00AD1183">
              <w:rPr>
                <w:b/>
                <w:lang w:val="sk-SK"/>
              </w:rPr>
              <w:t>Životné prostredie</w:t>
            </w:r>
            <w:r w:rsidR="001C458E" w:rsidRPr="00AD1183">
              <w:rPr>
                <w:b/>
                <w:lang w:val="sk-SK"/>
              </w:rPr>
              <w:t xml:space="preserve">, </w:t>
            </w:r>
            <w:r w:rsidRPr="00AD1183">
              <w:rPr>
                <w:b/>
                <w:lang w:val="sk-SK"/>
              </w:rPr>
              <w:t>efektívne využívanie zdrojov</w:t>
            </w:r>
          </w:p>
        </w:tc>
        <w:tc>
          <w:tcPr>
            <w:tcW w:w="1167" w:type="dxa"/>
          </w:tcPr>
          <w:p w:rsidR="001C458E" w:rsidRPr="00AD1183" w:rsidRDefault="001C458E" w:rsidP="004F3D29">
            <w:pPr>
              <w:pStyle w:val="tablelinks"/>
              <w:spacing w:line="220" w:lineRule="atLeast"/>
              <w:jc w:val="center"/>
              <w:rPr>
                <w:b/>
                <w:lang w:val="sk-SK"/>
              </w:rPr>
            </w:pPr>
            <w:r w:rsidRPr="00AD1183">
              <w:rPr>
                <w:b/>
                <w:lang w:val="sk-SK"/>
              </w:rPr>
              <w:t>6c</w:t>
            </w:r>
          </w:p>
        </w:tc>
        <w:tc>
          <w:tcPr>
            <w:tcW w:w="5688" w:type="dxa"/>
          </w:tcPr>
          <w:p w:rsidR="0069577F" w:rsidRPr="00AD1183" w:rsidRDefault="0069577F" w:rsidP="007A5E54">
            <w:pPr>
              <w:pStyle w:val="Odsekzoznamu"/>
              <w:numPr>
                <w:ilvl w:val="0"/>
                <w:numId w:val="31"/>
              </w:numPr>
              <w:ind w:left="328" w:hanging="270"/>
              <w:rPr>
                <w:rFonts w:cs="Arial"/>
                <w:sz w:val="20"/>
                <w:szCs w:val="20"/>
                <w:lang w:val="sk-SK"/>
              </w:rPr>
            </w:pPr>
            <w:r w:rsidRPr="00AD1183">
              <w:rPr>
                <w:rFonts w:cs="Arial"/>
                <w:sz w:val="20"/>
                <w:szCs w:val="20"/>
                <w:lang w:val="sk-SK"/>
              </w:rPr>
              <w:t>Správa (</w:t>
            </w:r>
            <w:proofErr w:type="spellStart"/>
            <w:r w:rsidRPr="00AD1183">
              <w:rPr>
                <w:rFonts w:cs="Arial"/>
                <w:sz w:val="20"/>
                <w:szCs w:val="20"/>
                <w:lang w:val="sk-SK"/>
              </w:rPr>
              <w:t>governance</w:t>
            </w:r>
            <w:proofErr w:type="spellEnd"/>
            <w:r w:rsidRPr="00AD1183">
              <w:rPr>
                <w:rFonts w:cs="Arial"/>
                <w:sz w:val="20"/>
                <w:szCs w:val="20"/>
                <w:lang w:val="sk-SK"/>
              </w:rPr>
              <w:t>) bohatých lokalít kultúrneho a prírodného dedičstva sa zlepší modernizáciou ich manažmentu a zabezpečením ich ochrany</w:t>
            </w:r>
          </w:p>
          <w:p w:rsidR="0069577F" w:rsidRPr="00AD1183" w:rsidRDefault="0069577F" w:rsidP="007A5E54">
            <w:pPr>
              <w:pStyle w:val="Odsekzoznamu"/>
              <w:numPr>
                <w:ilvl w:val="0"/>
                <w:numId w:val="31"/>
              </w:numPr>
              <w:ind w:left="328" w:hanging="270"/>
              <w:rPr>
                <w:rFonts w:cs="Arial"/>
                <w:sz w:val="20"/>
                <w:szCs w:val="20"/>
                <w:lang w:val="sk-SK"/>
              </w:rPr>
            </w:pPr>
            <w:r w:rsidRPr="00AD1183">
              <w:rPr>
                <w:rFonts w:cs="Arial"/>
                <w:sz w:val="20"/>
                <w:szCs w:val="20"/>
                <w:lang w:val="sk-SK"/>
              </w:rPr>
              <w:t>Pri maximalizácii výsledkov udržateľného turistického využívania kultúrnych a prírodných zdrojov dunajského regiónu je slabá nadnárodná koordinácia</w:t>
            </w:r>
          </w:p>
          <w:p w:rsidR="00F25545" w:rsidRPr="00AD1183" w:rsidRDefault="0069577F" w:rsidP="007A5E54">
            <w:pPr>
              <w:pStyle w:val="Odsekzoznamu"/>
              <w:numPr>
                <w:ilvl w:val="0"/>
                <w:numId w:val="31"/>
              </w:numPr>
              <w:ind w:left="328" w:hanging="270"/>
              <w:rPr>
                <w:lang w:val="sk-SK"/>
              </w:rPr>
            </w:pPr>
            <w:r w:rsidRPr="00AD1183">
              <w:rPr>
                <w:rFonts w:cs="Arial"/>
                <w:sz w:val="20"/>
                <w:szCs w:val="20"/>
                <w:lang w:val="sk-SK"/>
              </w:rPr>
              <w:t>Spolupráca je identifikovaná ako kľúčový nástroj na zlepšenie plánovania udržateľnosti a podporu rozvoja turistických destinácií na sledovanom území</w:t>
            </w:r>
          </w:p>
        </w:tc>
      </w:tr>
      <w:tr w:rsidR="009648E7" w:rsidRPr="00AD1183" w:rsidTr="00424489">
        <w:tc>
          <w:tcPr>
            <w:tcW w:w="1367" w:type="dxa"/>
            <w:vMerge/>
          </w:tcPr>
          <w:p w:rsidR="001C458E" w:rsidRPr="00AD1183" w:rsidRDefault="001C458E" w:rsidP="004F3D29">
            <w:pPr>
              <w:pStyle w:val="tablelinks"/>
              <w:spacing w:line="220" w:lineRule="atLeast"/>
              <w:jc w:val="center"/>
              <w:rPr>
                <w:b/>
                <w:lang w:val="sk-SK"/>
              </w:rPr>
            </w:pPr>
          </w:p>
        </w:tc>
        <w:tc>
          <w:tcPr>
            <w:tcW w:w="1167" w:type="dxa"/>
          </w:tcPr>
          <w:p w:rsidR="001C458E" w:rsidRPr="00AD1183" w:rsidRDefault="001C458E" w:rsidP="004F3D29">
            <w:pPr>
              <w:pStyle w:val="tablelinks"/>
              <w:spacing w:line="220" w:lineRule="atLeast"/>
              <w:jc w:val="center"/>
              <w:rPr>
                <w:b/>
                <w:lang w:val="sk-SK"/>
              </w:rPr>
            </w:pPr>
            <w:r w:rsidRPr="00AD1183">
              <w:rPr>
                <w:b/>
                <w:lang w:val="sk-SK"/>
              </w:rPr>
              <w:t xml:space="preserve">6d </w:t>
            </w:r>
          </w:p>
        </w:tc>
        <w:tc>
          <w:tcPr>
            <w:tcW w:w="5688" w:type="dxa"/>
          </w:tcPr>
          <w:p w:rsidR="0069577F" w:rsidRPr="00AD1183" w:rsidRDefault="0069577F" w:rsidP="007A5E54">
            <w:pPr>
              <w:pStyle w:val="Odsekzoznamu"/>
              <w:numPr>
                <w:ilvl w:val="0"/>
                <w:numId w:val="32"/>
              </w:numPr>
              <w:ind w:left="328" w:hanging="270"/>
              <w:rPr>
                <w:rFonts w:cs="Arial"/>
                <w:sz w:val="20"/>
                <w:szCs w:val="20"/>
                <w:lang w:val="sk-SK"/>
              </w:rPr>
            </w:pPr>
            <w:r w:rsidRPr="00AD1183">
              <w:rPr>
                <w:rFonts w:cs="Arial"/>
                <w:sz w:val="20"/>
                <w:szCs w:val="20"/>
                <w:lang w:val="sk-SK"/>
              </w:rPr>
              <w:t xml:space="preserve">Zvýšená fragmentácia prirodzených </w:t>
            </w:r>
            <w:r w:rsidR="00E942C6" w:rsidRPr="00AD1183">
              <w:rPr>
                <w:rFonts w:cs="Arial"/>
                <w:sz w:val="20"/>
                <w:szCs w:val="20"/>
                <w:lang w:val="sk-SK"/>
              </w:rPr>
              <w:t>biotop</w:t>
            </w:r>
            <w:r w:rsidRPr="00AD1183">
              <w:rPr>
                <w:rFonts w:cs="Arial"/>
                <w:sz w:val="20"/>
                <w:szCs w:val="20"/>
                <w:lang w:val="sk-SK"/>
              </w:rPr>
              <w:t>ov v dôsledku ľudských zásahov (dopravné koridory, využitie pôdy, ťažba dreva) ohrozuje jedinečnú biodiverzitu regiónu</w:t>
            </w:r>
          </w:p>
          <w:p w:rsidR="0069577F" w:rsidRPr="00AD1183" w:rsidRDefault="0069577F" w:rsidP="007A5E54">
            <w:pPr>
              <w:pStyle w:val="Odsekzoznamu"/>
              <w:numPr>
                <w:ilvl w:val="0"/>
                <w:numId w:val="32"/>
              </w:numPr>
              <w:ind w:left="328" w:hanging="270"/>
              <w:rPr>
                <w:rFonts w:cs="Arial"/>
                <w:sz w:val="20"/>
                <w:szCs w:val="20"/>
                <w:lang w:val="sk-SK"/>
              </w:rPr>
            </w:pPr>
            <w:r w:rsidRPr="00AD1183">
              <w:rPr>
                <w:rFonts w:cs="Arial"/>
                <w:sz w:val="20"/>
                <w:szCs w:val="20"/>
                <w:lang w:val="sk-SK"/>
              </w:rPr>
              <w:t>Treba riešiť relatívne slabú vyvinutosť zelenej infraštruktúry s cieľom zlepšiť manažment chránených území</w:t>
            </w:r>
          </w:p>
          <w:p w:rsidR="0069577F" w:rsidRPr="00AD1183" w:rsidRDefault="0069577F" w:rsidP="007A5E54">
            <w:pPr>
              <w:pStyle w:val="Odsekzoznamu"/>
              <w:numPr>
                <w:ilvl w:val="0"/>
                <w:numId w:val="32"/>
              </w:numPr>
              <w:ind w:left="328" w:hanging="270"/>
              <w:rPr>
                <w:rFonts w:cs="Arial"/>
                <w:sz w:val="20"/>
                <w:szCs w:val="20"/>
                <w:lang w:val="sk-SK"/>
              </w:rPr>
            </w:pPr>
            <w:r w:rsidRPr="00AD1183">
              <w:rPr>
                <w:rFonts w:cs="Arial"/>
                <w:sz w:val="20"/>
                <w:szCs w:val="20"/>
                <w:lang w:val="sk-SK"/>
              </w:rPr>
              <w:t>Mechanizmy na vodné hospodárstvo a riadenie výšky vodnej hladiny, pričom voda je centrálny zdrojom pre sledované územie, treba ďalej rozvíjať</w:t>
            </w:r>
          </w:p>
          <w:p w:rsidR="001C458E" w:rsidRPr="00AD1183" w:rsidRDefault="0069577F" w:rsidP="001107A1">
            <w:pPr>
              <w:pStyle w:val="Odsekzoznamu"/>
              <w:numPr>
                <w:ilvl w:val="0"/>
                <w:numId w:val="32"/>
              </w:numPr>
              <w:ind w:left="328" w:hanging="270"/>
              <w:rPr>
                <w:lang w:val="sk-SK"/>
              </w:rPr>
            </w:pPr>
            <w:r w:rsidRPr="00AD1183">
              <w:rPr>
                <w:rFonts w:cs="Arial"/>
                <w:sz w:val="20"/>
                <w:szCs w:val="20"/>
                <w:lang w:val="sk-SK"/>
              </w:rPr>
              <w:t>Je potrebné koordinovať kapacity v regióne v oblasti predpovedani</w:t>
            </w:r>
            <w:r w:rsidR="008F57AF">
              <w:rPr>
                <w:rFonts w:cs="Arial"/>
                <w:sz w:val="20"/>
                <w:szCs w:val="20"/>
                <w:lang w:val="sk-SK"/>
              </w:rPr>
              <w:t>a</w:t>
            </w:r>
            <w:r w:rsidRPr="00AD1183">
              <w:rPr>
                <w:rFonts w:cs="Arial"/>
                <w:sz w:val="20"/>
                <w:szCs w:val="20"/>
                <w:lang w:val="sk-SK"/>
              </w:rPr>
              <w:t>, pripravenost</w:t>
            </w:r>
            <w:r w:rsidR="001107A1">
              <w:rPr>
                <w:rFonts w:cs="Arial"/>
                <w:sz w:val="20"/>
                <w:szCs w:val="20"/>
                <w:lang w:val="sk-SK"/>
              </w:rPr>
              <w:t>i a zásahu v prípade živelných pohrôm</w:t>
            </w:r>
            <w:r w:rsidRPr="00AD1183">
              <w:rPr>
                <w:rFonts w:cs="Arial"/>
                <w:sz w:val="20"/>
                <w:szCs w:val="20"/>
                <w:lang w:val="sk-SK"/>
              </w:rPr>
              <w:t xml:space="preserve"> alebo </w:t>
            </w:r>
            <w:r w:rsidR="001107A1">
              <w:rPr>
                <w:rFonts w:cs="Arial"/>
                <w:sz w:val="20"/>
                <w:szCs w:val="20"/>
                <w:lang w:val="sk-SK"/>
              </w:rPr>
              <w:t>pohrôm</w:t>
            </w:r>
            <w:r w:rsidRPr="00AD1183">
              <w:rPr>
                <w:rFonts w:cs="Arial"/>
                <w:sz w:val="20"/>
                <w:szCs w:val="20"/>
                <w:lang w:val="sk-SK"/>
              </w:rPr>
              <w:t xml:space="preserve"> v súvislosti s ľudskou činnosťou</w:t>
            </w:r>
          </w:p>
        </w:tc>
      </w:tr>
      <w:tr w:rsidR="009648E7" w:rsidRPr="00AD1183" w:rsidTr="00F95530">
        <w:trPr>
          <w:trHeight w:val="1930"/>
        </w:trPr>
        <w:tc>
          <w:tcPr>
            <w:tcW w:w="1367" w:type="dxa"/>
            <w:vMerge w:val="restart"/>
          </w:tcPr>
          <w:p w:rsidR="001C458E" w:rsidRPr="00AD1183" w:rsidRDefault="001C458E" w:rsidP="004F3D29">
            <w:pPr>
              <w:pStyle w:val="tablelinks"/>
              <w:spacing w:line="220" w:lineRule="atLeast"/>
              <w:jc w:val="center"/>
              <w:rPr>
                <w:b/>
                <w:lang w:val="sk-SK"/>
              </w:rPr>
            </w:pPr>
            <w:r w:rsidRPr="00AD1183">
              <w:rPr>
                <w:b/>
                <w:lang w:val="sk-SK"/>
              </w:rPr>
              <w:lastRenderedPageBreak/>
              <w:t>T</w:t>
            </w:r>
            <w:r w:rsidR="009648E7" w:rsidRPr="00AD1183">
              <w:rPr>
                <w:b/>
                <w:lang w:val="sk-SK"/>
              </w:rPr>
              <w:t>C</w:t>
            </w:r>
            <w:r w:rsidRPr="00AD1183">
              <w:rPr>
                <w:b/>
                <w:lang w:val="sk-SK"/>
              </w:rPr>
              <w:t xml:space="preserve"> 7</w:t>
            </w:r>
          </w:p>
          <w:p w:rsidR="001C458E" w:rsidRPr="00AD1183" w:rsidRDefault="009648E7" w:rsidP="009648E7">
            <w:pPr>
              <w:pStyle w:val="tablelinks"/>
              <w:spacing w:line="220" w:lineRule="atLeast"/>
              <w:jc w:val="center"/>
              <w:rPr>
                <w:b/>
                <w:lang w:val="sk-SK"/>
              </w:rPr>
            </w:pPr>
            <w:r w:rsidRPr="00AD1183">
              <w:rPr>
                <w:b/>
                <w:lang w:val="sk-SK"/>
              </w:rPr>
              <w:t>Doprava</w:t>
            </w:r>
          </w:p>
        </w:tc>
        <w:tc>
          <w:tcPr>
            <w:tcW w:w="1167" w:type="dxa"/>
          </w:tcPr>
          <w:p w:rsidR="001C458E" w:rsidRPr="00AD1183" w:rsidRDefault="001C458E" w:rsidP="004F3D29">
            <w:pPr>
              <w:pStyle w:val="tablelinks"/>
              <w:spacing w:line="220" w:lineRule="atLeast"/>
              <w:jc w:val="center"/>
              <w:rPr>
                <w:b/>
                <w:lang w:val="sk-SK"/>
              </w:rPr>
            </w:pPr>
            <w:r w:rsidRPr="00AD1183">
              <w:rPr>
                <w:b/>
                <w:lang w:val="sk-SK"/>
              </w:rPr>
              <w:t>7c</w:t>
            </w:r>
          </w:p>
        </w:tc>
        <w:tc>
          <w:tcPr>
            <w:tcW w:w="5688" w:type="dxa"/>
          </w:tcPr>
          <w:p w:rsidR="0069577F" w:rsidRPr="00AD1183" w:rsidRDefault="0069577F" w:rsidP="007A5E54">
            <w:pPr>
              <w:pStyle w:val="Odsekzoznamu"/>
              <w:numPr>
                <w:ilvl w:val="0"/>
                <w:numId w:val="33"/>
              </w:numPr>
              <w:ind w:left="238" w:hanging="238"/>
              <w:rPr>
                <w:rFonts w:cs="Arial"/>
                <w:sz w:val="20"/>
                <w:szCs w:val="20"/>
                <w:lang w:val="sk-SK"/>
              </w:rPr>
            </w:pPr>
            <w:r w:rsidRPr="00AD1183">
              <w:rPr>
                <w:rFonts w:cs="Arial"/>
                <w:sz w:val="20"/>
                <w:szCs w:val="20"/>
                <w:lang w:val="sk-SK"/>
              </w:rPr>
              <w:t>V regióne sú odľahlé oblasti so značnými deficitmi v oblasti dostupnosti, preto je potrebná konektivita k (</w:t>
            </w:r>
            <w:proofErr w:type="spellStart"/>
            <w:r w:rsidRPr="00AD1183">
              <w:rPr>
                <w:rFonts w:cs="Arial"/>
                <w:sz w:val="20"/>
                <w:szCs w:val="20"/>
                <w:lang w:val="sk-SK"/>
              </w:rPr>
              <w:t>transeurópskej</w:t>
            </w:r>
            <w:proofErr w:type="spellEnd"/>
            <w:r w:rsidRPr="00AD1183">
              <w:rPr>
                <w:rFonts w:cs="Arial"/>
                <w:sz w:val="20"/>
                <w:szCs w:val="20"/>
                <w:lang w:val="sk-SK"/>
              </w:rPr>
              <w:t>) dopravnej sieti</w:t>
            </w:r>
          </w:p>
          <w:p w:rsidR="0069577F" w:rsidRPr="00AD1183" w:rsidRDefault="0069577F" w:rsidP="007A5E54">
            <w:pPr>
              <w:pStyle w:val="Odsekzoznamu"/>
              <w:numPr>
                <w:ilvl w:val="0"/>
                <w:numId w:val="33"/>
              </w:numPr>
              <w:ind w:left="238" w:hanging="238"/>
              <w:rPr>
                <w:rFonts w:cs="Arial"/>
                <w:sz w:val="20"/>
                <w:szCs w:val="20"/>
                <w:lang w:val="sk-SK"/>
              </w:rPr>
            </w:pPr>
            <w:r w:rsidRPr="00AD1183">
              <w:rPr>
                <w:rFonts w:cs="Arial"/>
                <w:sz w:val="20"/>
                <w:szCs w:val="20"/>
                <w:lang w:val="sk-SK"/>
              </w:rPr>
              <w:t>Existuje všeobecná potreba dostať dopravu do režimu šetrnejšie</w:t>
            </w:r>
            <w:r w:rsidR="008F57AF">
              <w:rPr>
                <w:rFonts w:cs="Arial"/>
                <w:sz w:val="20"/>
                <w:szCs w:val="20"/>
                <w:lang w:val="sk-SK"/>
              </w:rPr>
              <w:t>ho</w:t>
            </w:r>
            <w:r w:rsidRPr="00AD1183">
              <w:rPr>
                <w:rFonts w:cs="Arial"/>
                <w:sz w:val="20"/>
                <w:szCs w:val="20"/>
                <w:lang w:val="sk-SK"/>
              </w:rPr>
              <w:t xml:space="preserve"> k životnému prostrediu prostredníctvom vývoja efektívnejších riešení manažmentu dopravných systémov na zníženie znečistenia</w:t>
            </w:r>
          </w:p>
          <w:p w:rsidR="001C458E" w:rsidRPr="00AD1183" w:rsidRDefault="0069577F" w:rsidP="007A5E54">
            <w:pPr>
              <w:pStyle w:val="Odsekzoznamu"/>
              <w:numPr>
                <w:ilvl w:val="0"/>
                <w:numId w:val="33"/>
              </w:numPr>
              <w:ind w:left="238" w:hanging="238"/>
              <w:rPr>
                <w:lang w:val="sk-SK"/>
              </w:rPr>
            </w:pPr>
            <w:proofErr w:type="spellStart"/>
            <w:r w:rsidRPr="00AD1183">
              <w:rPr>
                <w:rFonts w:cs="Arial"/>
                <w:sz w:val="20"/>
                <w:szCs w:val="20"/>
                <w:lang w:val="sk-SK"/>
              </w:rPr>
              <w:t>Multimodalita</w:t>
            </w:r>
            <w:proofErr w:type="spellEnd"/>
            <w:r w:rsidRPr="00AD1183">
              <w:rPr>
                <w:rFonts w:cs="Arial"/>
                <w:sz w:val="20"/>
                <w:szCs w:val="20"/>
                <w:lang w:val="sk-SK"/>
              </w:rPr>
              <w:t xml:space="preserve"> podporuje vznik udržateľnejších dopravných systémov, preto musí byť vyvinuté úsilie na jej rozvoj</w:t>
            </w:r>
          </w:p>
        </w:tc>
      </w:tr>
      <w:tr w:rsidR="009648E7" w:rsidRPr="00AD1183" w:rsidTr="00424489">
        <w:tc>
          <w:tcPr>
            <w:tcW w:w="1367" w:type="dxa"/>
            <w:vMerge/>
          </w:tcPr>
          <w:p w:rsidR="001C458E" w:rsidRPr="00AD1183" w:rsidRDefault="001C458E" w:rsidP="004F3D29">
            <w:pPr>
              <w:pStyle w:val="tablelinks"/>
              <w:spacing w:line="220" w:lineRule="atLeast"/>
              <w:jc w:val="center"/>
              <w:rPr>
                <w:b/>
                <w:lang w:val="sk-SK"/>
              </w:rPr>
            </w:pPr>
          </w:p>
        </w:tc>
        <w:tc>
          <w:tcPr>
            <w:tcW w:w="1167" w:type="dxa"/>
          </w:tcPr>
          <w:p w:rsidR="001C458E" w:rsidRPr="00AD1183" w:rsidRDefault="001C458E" w:rsidP="004F3D29">
            <w:pPr>
              <w:pStyle w:val="tablelinks"/>
              <w:spacing w:line="220" w:lineRule="atLeast"/>
              <w:jc w:val="center"/>
              <w:rPr>
                <w:b/>
                <w:lang w:val="sk-SK"/>
              </w:rPr>
            </w:pPr>
            <w:r w:rsidRPr="00AD1183">
              <w:rPr>
                <w:b/>
                <w:lang w:val="sk-SK"/>
              </w:rPr>
              <w:t>7e</w:t>
            </w:r>
          </w:p>
        </w:tc>
        <w:tc>
          <w:tcPr>
            <w:tcW w:w="5688" w:type="dxa"/>
          </w:tcPr>
          <w:p w:rsidR="0069577F" w:rsidRPr="00AD1183" w:rsidRDefault="0069577F" w:rsidP="007A5E54">
            <w:pPr>
              <w:pStyle w:val="Odsekzoznamu"/>
              <w:numPr>
                <w:ilvl w:val="0"/>
                <w:numId w:val="34"/>
              </w:numPr>
              <w:ind w:left="238" w:hanging="270"/>
              <w:rPr>
                <w:rFonts w:cs="Arial"/>
                <w:sz w:val="20"/>
                <w:szCs w:val="20"/>
                <w:lang w:val="sk-SK"/>
              </w:rPr>
            </w:pPr>
            <w:r w:rsidRPr="00AD1183">
              <w:rPr>
                <w:rFonts w:cs="Arial"/>
                <w:sz w:val="20"/>
                <w:szCs w:val="20"/>
                <w:lang w:val="sk-SK"/>
              </w:rPr>
              <w:t xml:space="preserve">Ciele v oblasti energetickej efektívnosti na úrovni EÚ si vyžadujú vývoj </w:t>
            </w:r>
            <w:r w:rsidR="008F57AF" w:rsidRPr="00AD1183">
              <w:rPr>
                <w:rFonts w:cs="Arial"/>
                <w:sz w:val="20"/>
                <w:szCs w:val="20"/>
                <w:lang w:val="sk-SK"/>
              </w:rPr>
              <w:t>efektívnych</w:t>
            </w:r>
            <w:r w:rsidRPr="00AD1183">
              <w:rPr>
                <w:rFonts w:cs="Arial"/>
                <w:sz w:val="20"/>
                <w:szCs w:val="20"/>
                <w:lang w:val="sk-SK"/>
              </w:rPr>
              <w:t xml:space="preserve"> prenosových a distribučných sústav, aby sa zvýšila úroveň energetickej bezpečnosti</w:t>
            </w:r>
          </w:p>
          <w:p w:rsidR="001C458E" w:rsidRPr="00AD1183" w:rsidRDefault="0069577F" w:rsidP="007A5E54">
            <w:pPr>
              <w:pStyle w:val="Odsekzoznamu"/>
              <w:numPr>
                <w:ilvl w:val="0"/>
                <w:numId w:val="34"/>
              </w:numPr>
              <w:ind w:left="238" w:hanging="270"/>
              <w:rPr>
                <w:szCs w:val="20"/>
                <w:lang w:val="sk-SK"/>
              </w:rPr>
            </w:pPr>
            <w:r w:rsidRPr="00AD1183">
              <w:rPr>
                <w:rFonts w:cs="Arial"/>
                <w:sz w:val="20"/>
                <w:szCs w:val="20"/>
                <w:lang w:val="sk-SK"/>
              </w:rPr>
              <w:t>Energetickú závislosť regiónu možno znížiť prostredníctvom lepšej koordinácie medzi energetickými politikami štátov</w:t>
            </w:r>
          </w:p>
        </w:tc>
      </w:tr>
      <w:tr w:rsidR="009648E7" w:rsidRPr="00AD1183" w:rsidTr="00424489">
        <w:tc>
          <w:tcPr>
            <w:tcW w:w="1367" w:type="dxa"/>
            <w:vMerge w:val="restart"/>
          </w:tcPr>
          <w:p w:rsidR="001C458E" w:rsidRPr="00AD1183" w:rsidRDefault="001C458E" w:rsidP="004F3D29">
            <w:pPr>
              <w:pStyle w:val="tablelinks"/>
              <w:spacing w:line="220" w:lineRule="atLeast"/>
              <w:jc w:val="center"/>
              <w:rPr>
                <w:b/>
                <w:lang w:val="sk-SK"/>
              </w:rPr>
            </w:pPr>
            <w:r w:rsidRPr="00AD1183">
              <w:rPr>
                <w:b/>
                <w:lang w:val="sk-SK"/>
              </w:rPr>
              <w:t>T</w:t>
            </w:r>
            <w:r w:rsidR="009648E7" w:rsidRPr="00AD1183">
              <w:rPr>
                <w:b/>
                <w:lang w:val="sk-SK"/>
              </w:rPr>
              <w:t>C</w:t>
            </w:r>
            <w:r w:rsidRPr="00AD1183">
              <w:rPr>
                <w:b/>
                <w:lang w:val="sk-SK"/>
              </w:rPr>
              <w:t xml:space="preserve"> 11</w:t>
            </w:r>
          </w:p>
          <w:p w:rsidR="001C458E" w:rsidRPr="00AD1183" w:rsidRDefault="009648E7" w:rsidP="004F3D29">
            <w:pPr>
              <w:pStyle w:val="tablelinks"/>
              <w:spacing w:line="220" w:lineRule="atLeast"/>
              <w:jc w:val="center"/>
              <w:rPr>
                <w:b/>
                <w:lang w:val="sk-SK"/>
              </w:rPr>
            </w:pPr>
            <w:r w:rsidRPr="00AD1183">
              <w:rPr>
                <w:b/>
                <w:lang w:val="sk-SK"/>
              </w:rPr>
              <w:t>Správa (</w:t>
            </w:r>
            <w:proofErr w:type="spellStart"/>
            <w:r w:rsidRPr="00AD1183">
              <w:rPr>
                <w:b/>
                <w:lang w:val="sk-SK"/>
              </w:rPr>
              <w:t>g</w:t>
            </w:r>
            <w:r w:rsidR="001C458E" w:rsidRPr="00AD1183">
              <w:rPr>
                <w:b/>
                <w:lang w:val="sk-SK"/>
              </w:rPr>
              <w:t>overnance</w:t>
            </w:r>
            <w:proofErr w:type="spellEnd"/>
            <w:r w:rsidRPr="00AD1183">
              <w:rPr>
                <w:b/>
                <w:lang w:val="sk-SK"/>
              </w:rPr>
              <w:t>)</w:t>
            </w:r>
          </w:p>
          <w:p w:rsidR="001C458E" w:rsidRPr="00AD1183" w:rsidRDefault="001C458E" w:rsidP="004F3D29">
            <w:pPr>
              <w:pStyle w:val="tablelinks"/>
              <w:spacing w:line="220" w:lineRule="atLeast"/>
              <w:jc w:val="center"/>
              <w:rPr>
                <w:b/>
                <w:lang w:val="sk-SK"/>
              </w:rPr>
            </w:pPr>
          </w:p>
        </w:tc>
        <w:tc>
          <w:tcPr>
            <w:tcW w:w="1167" w:type="dxa"/>
          </w:tcPr>
          <w:p w:rsidR="001C458E" w:rsidRPr="00AD1183" w:rsidRDefault="001C458E" w:rsidP="0069577F">
            <w:pPr>
              <w:pStyle w:val="tablelinks"/>
              <w:spacing w:line="220" w:lineRule="atLeast"/>
              <w:jc w:val="center"/>
              <w:rPr>
                <w:b/>
                <w:lang w:val="sk-SK"/>
              </w:rPr>
            </w:pPr>
            <w:r w:rsidRPr="00AD1183">
              <w:rPr>
                <w:b/>
                <w:lang w:val="sk-SK"/>
              </w:rPr>
              <w:t xml:space="preserve">11 </w:t>
            </w:r>
            <w:r w:rsidR="0069577F" w:rsidRPr="00AD1183">
              <w:rPr>
                <w:b/>
                <w:lang w:val="sk-SK"/>
              </w:rPr>
              <w:t xml:space="preserve">podľa </w:t>
            </w:r>
            <w:proofErr w:type="spellStart"/>
            <w:r w:rsidR="0069577F" w:rsidRPr="00AD1183">
              <w:rPr>
                <w:b/>
                <w:lang w:val="sk-SK"/>
              </w:rPr>
              <w:t>nar</w:t>
            </w:r>
            <w:proofErr w:type="spellEnd"/>
            <w:r w:rsidR="0069577F" w:rsidRPr="00AD1183">
              <w:rPr>
                <w:b/>
                <w:lang w:val="sk-SK"/>
              </w:rPr>
              <w:t>. o EFRR</w:t>
            </w:r>
          </w:p>
        </w:tc>
        <w:tc>
          <w:tcPr>
            <w:tcW w:w="5688" w:type="dxa"/>
          </w:tcPr>
          <w:p w:rsidR="00BC2B0B" w:rsidRPr="00AD1183" w:rsidRDefault="00BC2B0B" w:rsidP="007A5E54">
            <w:pPr>
              <w:pStyle w:val="Odsekzoznamu"/>
              <w:numPr>
                <w:ilvl w:val="0"/>
                <w:numId w:val="35"/>
              </w:numPr>
              <w:ind w:left="238" w:hanging="270"/>
              <w:rPr>
                <w:rFonts w:cs="Arial"/>
                <w:sz w:val="20"/>
                <w:szCs w:val="20"/>
                <w:lang w:val="sk-SK"/>
              </w:rPr>
            </w:pPr>
            <w:r w:rsidRPr="00AD1183">
              <w:rPr>
                <w:rFonts w:cs="Arial"/>
                <w:sz w:val="20"/>
                <w:szCs w:val="20"/>
                <w:lang w:val="sk-SK"/>
              </w:rPr>
              <w:t>Súčasne so zlepšovaním výmeny osvedčených postupov by mala byť posilnená inštitucionálna a politická koordinácia medzi štátmi s cieľom zvýšenia inštitucionálnych kapacít na prevádzkovanie a ďalší rozvoj existujúcich štruktúr a procesov na zabezpečenie lepšej administratívnej výkonnosti verejného sektora v oblasti významných spoločenských problémov</w:t>
            </w:r>
          </w:p>
          <w:p w:rsidR="001C458E" w:rsidRPr="00AD1183" w:rsidRDefault="00BC2B0B" w:rsidP="008F57AF">
            <w:pPr>
              <w:pStyle w:val="Odsekzoznamu"/>
              <w:numPr>
                <w:ilvl w:val="0"/>
                <w:numId w:val="35"/>
              </w:numPr>
              <w:ind w:left="238" w:hanging="270"/>
              <w:rPr>
                <w:lang w:val="sk-SK"/>
              </w:rPr>
            </w:pPr>
            <w:r w:rsidRPr="00AD1183">
              <w:rPr>
                <w:rFonts w:cs="Arial"/>
                <w:sz w:val="20"/>
                <w:szCs w:val="20"/>
                <w:lang w:val="sk-SK"/>
              </w:rPr>
              <w:t>Vývoj a využitie moderných systémov a nástrojov riadenia verejnými inštitúciami je v mnohých častiach regiónu slabý; ide o významný deficit v oblasti kvality verejnej správy, ktorý je potrebné riešiť</w:t>
            </w:r>
          </w:p>
        </w:tc>
      </w:tr>
      <w:tr w:rsidR="009648E7" w:rsidRPr="00AD1183" w:rsidTr="00424489">
        <w:tc>
          <w:tcPr>
            <w:tcW w:w="1367" w:type="dxa"/>
            <w:vMerge/>
          </w:tcPr>
          <w:p w:rsidR="001C458E" w:rsidRPr="00AD1183" w:rsidRDefault="001C458E" w:rsidP="004F3D29">
            <w:pPr>
              <w:pStyle w:val="tablelinks"/>
              <w:spacing w:line="220" w:lineRule="atLeast"/>
              <w:jc w:val="center"/>
              <w:rPr>
                <w:b/>
                <w:lang w:val="sk-SK"/>
              </w:rPr>
            </w:pPr>
          </w:p>
        </w:tc>
        <w:tc>
          <w:tcPr>
            <w:tcW w:w="1167" w:type="dxa"/>
          </w:tcPr>
          <w:p w:rsidR="001C458E" w:rsidRPr="00AD1183" w:rsidRDefault="001C458E" w:rsidP="0069577F">
            <w:pPr>
              <w:pStyle w:val="tablelinks"/>
              <w:spacing w:line="220" w:lineRule="atLeast"/>
              <w:jc w:val="center"/>
              <w:rPr>
                <w:b/>
                <w:lang w:val="sk-SK"/>
              </w:rPr>
            </w:pPr>
            <w:r w:rsidRPr="00AD1183">
              <w:rPr>
                <w:b/>
                <w:lang w:val="sk-SK"/>
              </w:rPr>
              <w:t xml:space="preserve">11 </w:t>
            </w:r>
            <w:r w:rsidR="0069577F" w:rsidRPr="00AD1183">
              <w:rPr>
                <w:b/>
                <w:lang w:val="sk-SK"/>
              </w:rPr>
              <w:t xml:space="preserve">podľa čl. 7 </w:t>
            </w:r>
            <w:proofErr w:type="spellStart"/>
            <w:r w:rsidR="0069577F" w:rsidRPr="00AD1183">
              <w:rPr>
                <w:b/>
                <w:lang w:val="sk-SK"/>
              </w:rPr>
              <w:t>nar</w:t>
            </w:r>
            <w:proofErr w:type="spellEnd"/>
            <w:r w:rsidR="0069577F" w:rsidRPr="00AD1183">
              <w:rPr>
                <w:b/>
                <w:lang w:val="sk-SK"/>
              </w:rPr>
              <w:t>. o EÚS</w:t>
            </w:r>
            <w:r w:rsidRPr="00AD1183">
              <w:rPr>
                <w:b/>
                <w:lang w:val="sk-SK"/>
              </w:rPr>
              <w:t xml:space="preserve"> </w:t>
            </w:r>
          </w:p>
        </w:tc>
        <w:tc>
          <w:tcPr>
            <w:tcW w:w="5688" w:type="dxa"/>
          </w:tcPr>
          <w:p w:rsidR="00BC2B0B" w:rsidRPr="00AD1183" w:rsidRDefault="00BC2B0B" w:rsidP="007A5E54">
            <w:pPr>
              <w:pStyle w:val="Odsekzoznamu"/>
              <w:numPr>
                <w:ilvl w:val="0"/>
                <w:numId w:val="36"/>
              </w:numPr>
              <w:ind w:left="238" w:hanging="238"/>
              <w:rPr>
                <w:rFonts w:cs="Arial"/>
                <w:sz w:val="20"/>
                <w:szCs w:val="20"/>
                <w:lang w:val="sk-SK"/>
              </w:rPr>
            </w:pPr>
            <w:r w:rsidRPr="00AD1183">
              <w:rPr>
                <w:rFonts w:cs="Arial"/>
                <w:sz w:val="20"/>
                <w:szCs w:val="20"/>
                <w:lang w:val="sk-SK"/>
              </w:rPr>
              <w:t>Na základe nahromadených skúseností by mala byť poskytnutá pomoc systému správy (</w:t>
            </w:r>
            <w:proofErr w:type="spellStart"/>
            <w:r w:rsidRPr="00AD1183">
              <w:rPr>
                <w:rFonts w:cs="Arial"/>
                <w:sz w:val="20"/>
                <w:szCs w:val="20"/>
                <w:lang w:val="sk-SK"/>
              </w:rPr>
              <w:t>governance</w:t>
            </w:r>
            <w:proofErr w:type="spellEnd"/>
            <w:r w:rsidRPr="00AD1183">
              <w:rPr>
                <w:rFonts w:cs="Arial"/>
                <w:sz w:val="20"/>
                <w:szCs w:val="20"/>
                <w:lang w:val="sk-SK"/>
              </w:rPr>
              <w:t>) SEÚDR podporou aktivity kľúčových realizátorov a vývojom nových nástrojov na zlepšenie komunikácie medzi kľúčovými aktérmi</w:t>
            </w:r>
          </w:p>
          <w:p w:rsidR="001C458E" w:rsidRPr="00AD1183" w:rsidRDefault="00BC2B0B" w:rsidP="008F57AF">
            <w:pPr>
              <w:pStyle w:val="Odsekzoznamu"/>
              <w:numPr>
                <w:ilvl w:val="0"/>
                <w:numId w:val="36"/>
              </w:numPr>
              <w:ind w:left="238" w:hanging="238"/>
              <w:rPr>
                <w:lang w:val="sk-SK"/>
              </w:rPr>
            </w:pPr>
            <w:r w:rsidRPr="00AD1183">
              <w:rPr>
                <w:rFonts w:cs="Arial"/>
                <w:sz w:val="20"/>
                <w:szCs w:val="20"/>
                <w:lang w:val="sk-SK"/>
              </w:rPr>
              <w:t>Efektívna implementácia SEÚDR závisí od kvalitných a vyzretých projektov, preto bude vzhľadom na problémy, ktorým čelia potenciálni vlastníci projektu</w:t>
            </w:r>
            <w:r w:rsidR="00584EBF">
              <w:rPr>
                <w:rFonts w:cs="Arial"/>
                <w:sz w:val="20"/>
                <w:szCs w:val="20"/>
                <w:lang w:val="sk-SK"/>
              </w:rPr>
              <w:t>,</w:t>
            </w:r>
            <w:r w:rsidRPr="00AD1183">
              <w:rPr>
                <w:rFonts w:cs="Arial"/>
                <w:sz w:val="20"/>
                <w:szCs w:val="20"/>
                <w:lang w:val="sk-SK"/>
              </w:rPr>
              <w:t xml:space="preserve"> poskytnutá pomoc s cieľom mobilizovať rôzne zdroje financovania na implementáciu Stratégie EÚ</w:t>
            </w:r>
          </w:p>
        </w:tc>
      </w:tr>
    </w:tbl>
    <w:p w:rsidR="00270211" w:rsidRPr="00AD1183" w:rsidRDefault="00193B44" w:rsidP="00424489">
      <w:pPr>
        <w:pStyle w:val="mberschrift2"/>
        <w:rPr>
          <w:lang w:val="sk-SK"/>
        </w:rPr>
      </w:pPr>
      <w:bookmarkStart w:id="61" w:name="_Toc405950283"/>
      <w:r w:rsidRPr="00AD1183">
        <w:rPr>
          <w:lang w:val="sk-SK"/>
        </w:rPr>
        <w:t>Odôvodnenie pridelených finančných prostriedkov</w:t>
      </w:r>
      <w:bookmarkEnd w:id="61"/>
    </w:p>
    <w:p w:rsidR="001D5B8C" w:rsidRPr="00AD1183" w:rsidRDefault="00193B44" w:rsidP="00C82C71">
      <w:pPr>
        <w:pStyle w:val="mStandard"/>
        <w:rPr>
          <w:lang w:val="sk-SK"/>
        </w:rPr>
      </w:pPr>
      <w:r w:rsidRPr="00AD1183">
        <w:rPr>
          <w:rStyle w:val="hps"/>
          <w:rFonts w:cs="Arial"/>
          <w:lang w:val="sk-SK"/>
        </w:rPr>
        <w:t>Odôvodnenie</w:t>
      </w:r>
      <w:r w:rsidRPr="00AD1183">
        <w:rPr>
          <w:rFonts w:cs="Arial"/>
          <w:lang w:val="sk-SK"/>
        </w:rPr>
        <w:t xml:space="preserve"> </w:t>
      </w:r>
      <w:r w:rsidRPr="00AD1183">
        <w:rPr>
          <w:rStyle w:val="hps"/>
          <w:rFonts w:cs="Arial"/>
          <w:lang w:val="sk-SK"/>
        </w:rPr>
        <w:t>pridelených financií (</w:t>
      </w:r>
      <w:r w:rsidRPr="00AD1183">
        <w:rPr>
          <w:rFonts w:cs="Arial"/>
          <w:lang w:val="sk-SK"/>
        </w:rPr>
        <w:t xml:space="preserve">t.j. </w:t>
      </w:r>
      <w:r w:rsidRPr="00AD1183">
        <w:rPr>
          <w:rStyle w:val="hps"/>
          <w:rFonts w:cs="Arial"/>
          <w:lang w:val="sk-SK"/>
        </w:rPr>
        <w:t>podpory Únie</w:t>
      </w:r>
      <w:r w:rsidRPr="00AD1183">
        <w:rPr>
          <w:rFonts w:cs="Arial"/>
          <w:lang w:val="sk-SK"/>
        </w:rPr>
        <w:t xml:space="preserve">) pre </w:t>
      </w:r>
      <w:r w:rsidRPr="00AD1183">
        <w:rPr>
          <w:rStyle w:val="hps"/>
          <w:rFonts w:cs="Arial"/>
          <w:lang w:val="sk-SK"/>
        </w:rPr>
        <w:t>každý tematický</w:t>
      </w:r>
      <w:r w:rsidRPr="00AD1183">
        <w:rPr>
          <w:rFonts w:cs="Arial"/>
          <w:lang w:val="sk-SK"/>
        </w:rPr>
        <w:t xml:space="preserve"> </w:t>
      </w:r>
      <w:r w:rsidRPr="00AD1183">
        <w:rPr>
          <w:rStyle w:val="hps"/>
          <w:rFonts w:cs="Arial"/>
          <w:lang w:val="sk-SK"/>
        </w:rPr>
        <w:t>cieľ</w:t>
      </w:r>
      <w:r w:rsidRPr="00AD1183">
        <w:rPr>
          <w:rFonts w:cs="Arial"/>
          <w:lang w:val="sk-SK"/>
        </w:rPr>
        <w:t xml:space="preserve"> </w:t>
      </w:r>
      <w:r w:rsidRPr="00AD1183">
        <w:rPr>
          <w:rStyle w:val="hps"/>
          <w:rFonts w:cs="Arial"/>
          <w:lang w:val="sk-SK"/>
        </w:rPr>
        <w:t>a</w:t>
      </w:r>
      <w:r w:rsidRPr="00AD1183">
        <w:rPr>
          <w:rFonts w:cs="Arial"/>
          <w:lang w:val="sk-SK"/>
        </w:rPr>
        <w:t xml:space="preserve"> prípadne pre každú </w:t>
      </w:r>
      <w:r w:rsidRPr="00AD1183">
        <w:rPr>
          <w:rStyle w:val="hps"/>
          <w:rFonts w:cs="Arial"/>
          <w:lang w:val="sk-SK"/>
        </w:rPr>
        <w:t>investičnú prioritu</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požiadavkami</w:t>
      </w:r>
      <w:r w:rsidRPr="00AD1183">
        <w:rPr>
          <w:rFonts w:cs="Arial"/>
          <w:lang w:val="sk-SK"/>
        </w:rPr>
        <w:t xml:space="preserve"> </w:t>
      </w:r>
      <w:r w:rsidRPr="00AD1183">
        <w:rPr>
          <w:rStyle w:val="hps"/>
          <w:rFonts w:cs="Arial"/>
          <w:lang w:val="sk-SK"/>
        </w:rPr>
        <w:t>tematického</w:t>
      </w:r>
      <w:r w:rsidRPr="00AD1183">
        <w:rPr>
          <w:rFonts w:cs="Arial"/>
          <w:lang w:val="sk-SK"/>
        </w:rPr>
        <w:t xml:space="preserve"> zamerania </w:t>
      </w:r>
      <w:r w:rsidRPr="00AD1183">
        <w:rPr>
          <w:rStyle w:val="hps"/>
          <w:rFonts w:cs="Arial"/>
          <w:lang w:val="sk-SK"/>
        </w:rPr>
        <w:t>s</w:t>
      </w:r>
      <w:r w:rsidRPr="00AD1183">
        <w:rPr>
          <w:rFonts w:cs="Arial"/>
          <w:lang w:val="sk-SK"/>
        </w:rPr>
        <w:t xml:space="preserve"> </w:t>
      </w:r>
      <w:r w:rsidRPr="00AD1183">
        <w:rPr>
          <w:rStyle w:val="hps"/>
          <w:rFonts w:cs="Arial"/>
          <w:lang w:val="sk-SK"/>
        </w:rPr>
        <w:t xml:space="preserve">prihliadnutím na hodnotenie </w:t>
      </w:r>
      <w:proofErr w:type="spellStart"/>
      <w:r w:rsidRPr="00AD1183">
        <w:rPr>
          <w:rStyle w:val="hps"/>
          <w:rFonts w:cs="Arial"/>
          <w:lang w:val="sk-SK"/>
        </w:rPr>
        <w:t>ex</w:t>
      </w:r>
      <w:r w:rsidRPr="00AD1183">
        <w:rPr>
          <w:rStyle w:val="atn"/>
          <w:rFonts w:cs="Arial"/>
          <w:lang w:val="sk-SK"/>
        </w:rPr>
        <w:t>-</w:t>
      </w:r>
      <w:r w:rsidRPr="00AD1183">
        <w:rPr>
          <w:rFonts w:cs="Arial"/>
          <w:lang w:val="sk-SK"/>
        </w:rPr>
        <w:t>ante</w:t>
      </w:r>
      <w:proofErr w:type="spellEnd"/>
      <w:r w:rsidRPr="00AD1183">
        <w:rPr>
          <w:rFonts w:cs="Arial"/>
          <w:lang w:val="sk-SK"/>
        </w:rPr>
        <w:t>.</w:t>
      </w:r>
    </w:p>
    <w:tbl>
      <w:tblPr>
        <w:tblStyle w:val="Mriekatabuky"/>
        <w:tblW w:w="0" w:type="auto"/>
        <w:tblLook w:val="04A0" w:firstRow="1" w:lastRow="0" w:firstColumn="1" w:lastColumn="0" w:noHBand="0" w:noVBand="1"/>
      </w:tblPr>
      <w:tblGrid>
        <w:gridCol w:w="7926"/>
      </w:tblGrid>
      <w:tr w:rsidR="001D5B8C" w:rsidRPr="00AD1183" w:rsidTr="00DB20A2">
        <w:tc>
          <w:tcPr>
            <w:tcW w:w="7926" w:type="dxa"/>
          </w:tcPr>
          <w:p w:rsidR="00193B44" w:rsidRPr="00AD1183" w:rsidRDefault="00193B44" w:rsidP="00193B44">
            <w:pPr>
              <w:pStyle w:val="Bezriadkovania"/>
              <w:jc w:val="both"/>
              <w:rPr>
                <w:rFonts w:ascii="Arial" w:hAnsi="Arial" w:cs="Arial"/>
                <w:sz w:val="20"/>
                <w:szCs w:val="20"/>
              </w:rPr>
            </w:pPr>
            <w:r w:rsidRPr="00AD1183">
              <w:rPr>
                <w:rStyle w:val="hps"/>
                <w:rFonts w:ascii="Arial" w:hAnsi="Arial" w:cs="Arial"/>
                <w:sz w:val="20"/>
                <w:szCs w:val="20"/>
              </w:rPr>
              <w:t>Celková</w:t>
            </w:r>
            <w:r w:rsidRPr="00AD1183">
              <w:rPr>
                <w:rFonts w:ascii="Arial" w:hAnsi="Arial" w:cs="Arial"/>
                <w:sz w:val="20"/>
                <w:szCs w:val="20"/>
              </w:rPr>
              <w:t xml:space="preserve"> </w:t>
            </w:r>
            <w:r w:rsidRPr="00AD1183">
              <w:rPr>
                <w:rStyle w:val="hps"/>
                <w:rFonts w:ascii="Arial" w:hAnsi="Arial" w:cs="Arial"/>
                <w:sz w:val="20"/>
                <w:szCs w:val="20"/>
              </w:rPr>
              <w:t>podpora</w:t>
            </w:r>
            <w:r w:rsidRPr="00AD1183">
              <w:rPr>
                <w:rFonts w:ascii="Arial" w:hAnsi="Arial" w:cs="Arial"/>
                <w:sz w:val="20"/>
                <w:szCs w:val="20"/>
              </w:rPr>
              <w:t xml:space="preserve"> </w:t>
            </w:r>
            <w:r w:rsidRPr="00AD1183">
              <w:rPr>
                <w:rStyle w:val="hps"/>
                <w:rFonts w:ascii="Arial" w:hAnsi="Arial" w:cs="Arial"/>
                <w:sz w:val="20"/>
                <w:szCs w:val="20"/>
              </w:rPr>
              <w:t>Únie</w:t>
            </w:r>
            <w:r w:rsidRPr="00AD1183">
              <w:rPr>
                <w:rFonts w:ascii="Arial" w:hAnsi="Arial" w:cs="Arial"/>
                <w:sz w:val="20"/>
                <w:szCs w:val="20"/>
              </w:rPr>
              <w:t xml:space="preserve"> pre </w:t>
            </w:r>
            <w:r w:rsidRPr="00AD1183">
              <w:rPr>
                <w:rStyle w:val="hps"/>
                <w:rFonts w:ascii="Arial" w:hAnsi="Arial" w:cs="Arial"/>
                <w:sz w:val="20"/>
                <w:szCs w:val="20"/>
              </w:rPr>
              <w:t>program</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je zhruba</w:t>
            </w:r>
            <w:r w:rsidRPr="00AD1183">
              <w:rPr>
                <w:rFonts w:ascii="Arial" w:hAnsi="Arial" w:cs="Arial"/>
                <w:sz w:val="20"/>
                <w:szCs w:val="20"/>
              </w:rPr>
              <w:t xml:space="preserve"> </w:t>
            </w:r>
            <w:r w:rsidRPr="00AD1183">
              <w:rPr>
                <w:rStyle w:val="hps"/>
                <w:rFonts w:ascii="Arial" w:hAnsi="Arial" w:cs="Arial"/>
                <w:sz w:val="20"/>
                <w:szCs w:val="20"/>
              </w:rPr>
              <w:t>222</w:t>
            </w:r>
            <w:r w:rsidRPr="00AD1183">
              <w:rPr>
                <w:rFonts w:ascii="Arial" w:hAnsi="Arial" w:cs="Arial"/>
                <w:sz w:val="20"/>
                <w:szCs w:val="20"/>
              </w:rPr>
              <w:t xml:space="preserve"> </w:t>
            </w:r>
            <w:r w:rsidRPr="00AD1183">
              <w:rPr>
                <w:rStyle w:val="hps"/>
                <w:rFonts w:ascii="Arial" w:hAnsi="Arial" w:cs="Arial"/>
                <w:sz w:val="20"/>
                <w:szCs w:val="20"/>
              </w:rPr>
              <w:t>miliónov</w:t>
            </w:r>
            <w:r w:rsidRPr="00AD1183">
              <w:rPr>
                <w:rFonts w:ascii="Arial" w:hAnsi="Arial" w:cs="Arial"/>
                <w:sz w:val="20"/>
                <w:szCs w:val="20"/>
              </w:rPr>
              <w:t xml:space="preserve"> EUR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príspevkom</w:t>
            </w:r>
            <w:r w:rsidRPr="00AD1183">
              <w:rPr>
                <w:rFonts w:ascii="Arial" w:hAnsi="Arial" w:cs="Arial"/>
                <w:sz w:val="20"/>
                <w:szCs w:val="20"/>
              </w:rPr>
              <w:t xml:space="preserve"> </w:t>
            </w:r>
            <w:r w:rsidRPr="00AD1183">
              <w:rPr>
                <w:rStyle w:val="hps"/>
                <w:rFonts w:ascii="Arial" w:hAnsi="Arial" w:cs="Arial"/>
                <w:sz w:val="20"/>
                <w:szCs w:val="20"/>
              </w:rPr>
              <w:t>EFRR</w:t>
            </w:r>
            <w:r w:rsidRPr="00AD1183">
              <w:rPr>
                <w:rFonts w:ascii="Arial" w:hAnsi="Arial" w:cs="Arial"/>
                <w:sz w:val="20"/>
                <w:szCs w:val="20"/>
              </w:rPr>
              <w:t xml:space="preserve"> </w:t>
            </w:r>
            <w:r w:rsidRPr="00AD1183">
              <w:rPr>
                <w:rStyle w:val="hps"/>
                <w:rFonts w:ascii="Arial" w:hAnsi="Arial" w:cs="Arial"/>
                <w:sz w:val="20"/>
                <w:szCs w:val="20"/>
              </w:rPr>
              <w:t>vo</w:t>
            </w:r>
            <w:r w:rsidRPr="00AD1183">
              <w:rPr>
                <w:rFonts w:ascii="Arial" w:hAnsi="Arial" w:cs="Arial"/>
                <w:sz w:val="20"/>
                <w:szCs w:val="20"/>
              </w:rPr>
              <w:t xml:space="preserve"> </w:t>
            </w:r>
            <w:r w:rsidRPr="00AD1183">
              <w:rPr>
                <w:rStyle w:val="hps"/>
                <w:rFonts w:ascii="Arial" w:hAnsi="Arial" w:cs="Arial"/>
                <w:sz w:val="20"/>
                <w:szCs w:val="20"/>
              </w:rPr>
              <w:t>výške</w:t>
            </w:r>
            <w:r w:rsidRPr="00AD1183">
              <w:rPr>
                <w:rFonts w:ascii="Arial" w:hAnsi="Arial" w:cs="Arial"/>
                <w:sz w:val="20"/>
                <w:szCs w:val="20"/>
              </w:rPr>
              <w:t xml:space="preserve"> </w:t>
            </w:r>
            <w:r w:rsidRPr="00AD1183">
              <w:rPr>
                <w:rStyle w:val="hps"/>
                <w:rFonts w:ascii="Arial" w:hAnsi="Arial" w:cs="Arial"/>
                <w:sz w:val="20"/>
                <w:szCs w:val="20"/>
              </w:rPr>
              <w:t>cca.</w:t>
            </w:r>
            <w:r w:rsidRPr="00AD1183">
              <w:rPr>
                <w:rFonts w:ascii="Arial" w:hAnsi="Arial" w:cs="Arial"/>
                <w:sz w:val="20"/>
                <w:szCs w:val="20"/>
              </w:rPr>
              <w:t xml:space="preserve"> </w:t>
            </w:r>
            <w:r w:rsidRPr="00AD1183">
              <w:rPr>
                <w:rStyle w:val="hps"/>
                <w:rFonts w:ascii="Arial" w:hAnsi="Arial" w:cs="Arial"/>
                <w:sz w:val="20"/>
                <w:szCs w:val="20"/>
              </w:rPr>
              <w:t>202</w:t>
            </w:r>
            <w:r w:rsidRPr="00AD1183">
              <w:rPr>
                <w:rFonts w:ascii="Arial" w:hAnsi="Arial" w:cs="Arial"/>
                <w:sz w:val="20"/>
                <w:szCs w:val="20"/>
              </w:rPr>
              <w:t xml:space="preserve"> </w:t>
            </w:r>
            <w:r w:rsidRPr="00AD1183">
              <w:rPr>
                <w:rStyle w:val="hps"/>
                <w:rFonts w:ascii="Arial" w:hAnsi="Arial" w:cs="Arial"/>
                <w:sz w:val="20"/>
                <w:szCs w:val="20"/>
              </w:rPr>
              <w:t>miliónov</w:t>
            </w:r>
            <w:r w:rsidRPr="00AD1183">
              <w:rPr>
                <w:rFonts w:ascii="Arial" w:hAnsi="Arial" w:cs="Arial"/>
                <w:sz w:val="20"/>
                <w:szCs w:val="20"/>
              </w:rPr>
              <w:t xml:space="preserve"> </w:t>
            </w:r>
            <w:r w:rsidRPr="00AD1183">
              <w:rPr>
                <w:rStyle w:val="hps"/>
                <w:rFonts w:ascii="Arial" w:hAnsi="Arial" w:cs="Arial"/>
                <w:sz w:val="20"/>
                <w:szCs w:val="20"/>
              </w:rPr>
              <w:t>EUR a</w:t>
            </w:r>
            <w:r w:rsidRPr="00AD1183">
              <w:rPr>
                <w:rFonts w:ascii="Arial" w:hAnsi="Arial" w:cs="Arial"/>
                <w:sz w:val="20"/>
                <w:szCs w:val="20"/>
              </w:rPr>
              <w:t xml:space="preserve"> </w:t>
            </w:r>
            <w:r w:rsidRPr="00AD1183">
              <w:rPr>
                <w:rStyle w:val="hps"/>
                <w:rFonts w:ascii="Arial" w:hAnsi="Arial" w:cs="Arial"/>
                <w:sz w:val="20"/>
                <w:szCs w:val="20"/>
              </w:rPr>
              <w:t>príspevkom</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w:t>
            </w:r>
            <w:r w:rsidRPr="00AD1183">
              <w:rPr>
                <w:rStyle w:val="hps"/>
                <w:rFonts w:ascii="Arial" w:hAnsi="Arial" w:cs="Arial"/>
                <w:sz w:val="20"/>
                <w:szCs w:val="20"/>
              </w:rPr>
              <w:t>okolo</w:t>
            </w:r>
            <w:r w:rsidRPr="00AD1183">
              <w:rPr>
                <w:rFonts w:ascii="Arial" w:hAnsi="Arial" w:cs="Arial"/>
                <w:sz w:val="20"/>
                <w:szCs w:val="20"/>
              </w:rPr>
              <w:t xml:space="preserve"> </w:t>
            </w:r>
            <w:r w:rsidRPr="00AD1183">
              <w:rPr>
                <w:rStyle w:val="hps"/>
                <w:rFonts w:ascii="Arial" w:hAnsi="Arial" w:cs="Arial"/>
                <w:sz w:val="20"/>
                <w:szCs w:val="20"/>
              </w:rPr>
              <w:t>20</w:t>
            </w:r>
            <w:r w:rsidRPr="00AD1183">
              <w:rPr>
                <w:rFonts w:ascii="Arial" w:hAnsi="Arial" w:cs="Arial"/>
                <w:sz w:val="20"/>
                <w:szCs w:val="20"/>
              </w:rPr>
              <w:t xml:space="preserve"> </w:t>
            </w:r>
            <w:r w:rsidRPr="00AD1183">
              <w:rPr>
                <w:rStyle w:val="hps"/>
                <w:rFonts w:ascii="Arial" w:hAnsi="Arial" w:cs="Arial"/>
                <w:sz w:val="20"/>
                <w:szCs w:val="20"/>
              </w:rPr>
              <w:lastRenderedPageBreak/>
              <w:t>miliónov</w:t>
            </w:r>
            <w:r w:rsidRPr="00AD1183">
              <w:rPr>
                <w:rFonts w:ascii="Arial" w:hAnsi="Arial" w:cs="Arial"/>
                <w:sz w:val="20"/>
                <w:szCs w:val="20"/>
              </w:rPr>
              <w:t xml:space="preserve">, </w:t>
            </w:r>
            <w:r w:rsidRPr="00AD1183">
              <w:rPr>
                <w:rStyle w:val="hps"/>
                <w:rFonts w:ascii="Arial" w:hAnsi="Arial" w:cs="Arial"/>
                <w:sz w:val="20"/>
                <w:szCs w:val="20"/>
              </w:rPr>
              <w:t>ako je podrobne uvedené</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časti </w:t>
            </w:r>
            <w:r w:rsidRPr="00AD1183">
              <w:rPr>
                <w:rStyle w:val="hps"/>
                <w:rFonts w:ascii="Arial" w:hAnsi="Arial" w:cs="Arial"/>
                <w:sz w:val="20"/>
                <w:szCs w:val="20"/>
              </w:rPr>
              <w:t>3</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Finančný </w:t>
            </w:r>
            <w:r w:rsidRPr="00AD1183">
              <w:rPr>
                <w:rStyle w:val="hps"/>
                <w:rFonts w:ascii="Arial" w:hAnsi="Arial" w:cs="Arial"/>
                <w:sz w:val="20"/>
                <w:szCs w:val="20"/>
              </w:rPr>
              <w:t>plán</w:t>
            </w:r>
            <w:r w:rsidRPr="00AD1183">
              <w:rPr>
                <w:rFonts w:ascii="Arial" w:hAnsi="Arial" w:cs="Arial"/>
                <w:sz w:val="20"/>
                <w:szCs w:val="20"/>
              </w:rPr>
              <w:t xml:space="preserve">). </w:t>
            </w:r>
            <w:r w:rsidRPr="00AD1183">
              <w:rPr>
                <w:rStyle w:val="hps"/>
                <w:rFonts w:ascii="Arial" w:hAnsi="Arial" w:cs="Arial"/>
                <w:sz w:val="20"/>
                <w:szCs w:val="20"/>
              </w:rPr>
              <w:t>Doplnkové</w:t>
            </w:r>
            <w:r w:rsidRPr="00AD1183">
              <w:rPr>
                <w:rFonts w:ascii="Arial" w:hAnsi="Arial" w:cs="Arial"/>
                <w:sz w:val="20"/>
                <w:szCs w:val="20"/>
              </w:rPr>
              <w:t xml:space="preserve"> </w:t>
            </w:r>
            <w:r w:rsidRPr="00AD1183">
              <w:rPr>
                <w:rStyle w:val="hps"/>
                <w:rFonts w:ascii="Arial" w:hAnsi="Arial" w:cs="Arial"/>
                <w:sz w:val="20"/>
                <w:szCs w:val="20"/>
              </w:rPr>
              <w:t>investície</w:t>
            </w:r>
            <w:r w:rsidRPr="00AD1183">
              <w:rPr>
                <w:rFonts w:ascii="Arial" w:hAnsi="Arial" w:cs="Arial"/>
                <w:sz w:val="20"/>
                <w:szCs w:val="20"/>
              </w:rPr>
              <w:t xml:space="preserve"> sa </w:t>
            </w:r>
            <w:r w:rsidRPr="00AD1183">
              <w:rPr>
                <w:rStyle w:val="hps"/>
                <w:rFonts w:ascii="Arial" w:hAnsi="Arial" w:cs="Arial"/>
                <w:sz w:val="20"/>
                <w:szCs w:val="20"/>
              </w:rPr>
              <w:t>uskutočnia prostredníctvom národného verejného a súkromného</w:t>
            </w:r>
            <w:r w:rsidRPr="00AD1183">
              <w:rPr>
                <w:rFonts w:ascii="Arial" w:hAnsi="Arial" w:cs="Arial"/>
                <w:sz w:val="20"/>
                <w:szCs w:val="20"/>
              </w:rPr>
              <w:t xml:space="preserve"> </w:t>
            </w:r>
            <w:r w:rsidRPr="00AD1183">
              <w:rPr>
                <w:rStyle w:val="hps"/>
                <w:rFonts w:ascii="Arial" w:hAnsi="Arial" w:cs="Arial"/>
                <w:sz w:val="20"/>
                <w:szCs w:val="20"/>
              </w:rPr>
              <w:t>financovania</w:t>
            </w:r>
            <w:r w:rsidRPr="00AD1183">
              <w:rPr>
                <w:rFonts w:ascii="Arial" w:hAnsi="Arial" w:cs="Arial"/>
                <w:sz w:val="20"/>
                <w:szCs w:val="20"/>
              </w:rPr>
              <w:t>.</w:t>
            </w:r>
          </w:p>
          <w:p w:rsidR="00193B44" w:rsidRPr="00AD1183" w:rsidRDefault="00193B44" w:rsidP="00193B44">
            <w:pPr>
              <w:pStyle w:val="Bezriadkovania"/>
              <w:jc w:val="both"/>
              <w:rPr>
                <w:rFonts w:ascii="Arial" w:hAnsi="Arial" w:cs="Arial"/>
                <w:sz w:val="20"/>
                <w:szCs w:val="20"/>
              </w:rPr>
            </w:pPr>
            <w:r w:rsidRPr="00AD1183">
              <w:rPr>
                <w:rStyle w:val="hps"/>
                <w:rFonts w:ascii="Arial" w:hAnsi="Arial" w:cs="Arial"/>
                <w:sz w:val="20"/>
                <w:szCs w:val="20"/>
              </w:rPr>
              <w:t>Pri</w:t>
            </w:r>
            <w:r w:rsidRPr="00AD1183">
              <w:rPr>
                <w:rFonts w:ascii="Arial" w:hAnsi="Arial" w:cs="Arial"/>
                <w:sz w:val="20"/>
                <w:szCs w:val="20"/>
              </w:rPr>
              <w:t xml:space="preserve"> </w:t>
            </w:r>
            <w:r w:rsidRPr="00AD1183">
              <w:rPr>
                <w:rStyle w:val="hps"/>
                <w:rFonts w:ascii="Arial" w:hAnsi="Arial" w:cs="Arial"/>
                <w:sz w:val="20"/>
                <w:szCs w:val="20"/>
              </w:rPr>
              <w:t>plánovaní</w:t>
            </w:r>
            <w:r w:rsidRPr="00AD1183">
              <w:rPr>
                <w:rFonts w:ascii="Arial" w:hAnsi="Arial" w:cs="Arial"/>
                <w:sz w:val="20"/>
                <w:szCs w:val="20"/>
              </w:rPr>
              <w:t xml:space="preserve"> </w:t>
            </w:r>
            <w:r w:rsidRPr="00AD1183">
              <w:rPr>
                <w:rStyle w:val="hps"/>
                <w:rFonts w:ascii="Arial" w:hAnsi="Arial" w:cs="Arial"/>
                <w:sz w:val="20"/>
                <w:szCs w:val="20"/>
              </w:rPr>
              <w:t>rozpočtu je treba</w:t>
            </w:r>
            <w:r w:rsidRPr="00AD1183">
              <w:rPr>
                <w:rFonts w:ascii="Arial" w:hAnsi="Arial" w:cs="Arial"/>
                <w:sz w:val="20"/>
                <w:szCs w:val="20"/>
              </w:rPr>
              <w:t xml:space="preserve"> zvážiť skutočnosť, že </w:t>
            </w:r>
            <w:r w:rsidRPr="00AD1183">
              <w:rPr>
                <w:rStyle w:val="hps"/>
                <w:rFonts w:ascii="Arial" w:hAnsi="Arial" w:cs="Arial"/>
                <w:sz w:val="20"/>
                <w:szCs w:val="20"/>
              </w:rPr>
              <w:t>program spolupráce</w:t>
            </w:r>
            <w:r w:rsidRPr="00AD1183">
              <w:rPr>
                <w:rFonts w:ascii="Arial" w:hAnsi="Arial" w:cs="Arial"/>
                <w:sz w:val="20"/>
                <w:szCs w:val="20"/>
              </w:rPr>
              <w:t xml:space="preserve"> </w:t>
            </w:r>
            <w:r w:rsidRPr="00AD1183">
              <w:rPr>
                <w:rStyle w:val="hps"/>
                <w:rFonts w:ascii="Arial" w:hAnsi="Arial" w:cs="Arial"/>
                <w:sz w:val="20"/>
                <w:szCs w:val="20"/>
              </w:rPr>
              <w:t>financuje</w:t>
            </w:r>
            <w:r w:rsidRPr="00AD1183">
              <w:rPr>
                <w:rFonts w:ascii="Arial" w:hAnsi="Arial" w:cs="Arial"/>
                <w:sz w:val="20"/>
                <w:szCs w:val="20"/>
              </w:rPr>
              <w:t xml:space="preserve"> </w:t>
            </w:r>
            <w:r w:rsidRPr="00AD1183">
              <w:rPr>
                <w:rStyle w:val="hps"/>
                <w:rFonts w:ascii="Arial" w:hAnsi="Arial" w:cs="Arial"/>
                <w:sz w:val="20"/>
                <w:szCs w:val="20"/>
              </w:rPr>
              <w:t>predovšetkým</w:t>
            </w:r>
            <w:r w:rsidRPr="00AD1183">
              <w:rPr>
                <w:rFonts w:ascii="Arial" w:hAnsi="Arial" w:cs="Arial"/>
                <w:sz w:val="20"/>
                <w:szCs w:val="20"/>
              </w:rPr>
              <w:t xml:space="preserve"> </w:t>
            </w:r>
            <w:r w:rsidRPr="00AD1183">
              <w:rPr>
                <w:rStyle w:val="hps"/>
                <w:rFonts w:ascii="Arial" w:hAnsi="Arial" w:cs="Arial"/>
                <w:sz w:val="20"/>
                <w:szCs w:val="20"/>
              </w:rPr>
              <w:t>"intervencie</w:t>
            </w:r>
            <w:r w:rsidRPr="00AD1183">
              <w:rPr>
                <w:rFonts w:ascii="Arial" w:hAnsi="Arial" w:cs="Arial"/>
                <w:sz w:val="20"/>
                <w:szCs w:val="20"/>
              </w:rPr>
              <w:t xml:space="preserve"> </w:t>
            </w:r>
            <w:r w:rsidRPr="00AD1183">
              <w:rPr>
                <w:rStyle w:val="hps"/>
                <w:rFonts w:ascii="Arial" w:hAnsi="Arial" w:cs="Arial"/>
                <w:sz w:val="20"/>
                <w:szCs w:val="20"/>
              </w:rPr>
              <w:t>mäkkého typu</w:t>
            </w:r>
            <w:r w:rsidRPr="00AD1183">
              <w:rPr>
                <w:rFonts w:ascii="Arial" w:hAnsi="Arial" w:cs="Arial"/>
                <w:sz w:val="20"/>
                <w:szCs w:val="20"/>
              </w:rPr>
              <w:t xml:space="preserve">", </w:t>
            </w:r>
            <w:r w:rsidRPr="00AD1183">
              <w:rPr>
                <w:rStyle w:val="hps"/>
                <w:rFonts w:ascii="Arial" w:hAnsi="Arial" w:cs="Arial"/>
                <w:sz w:val="20"/>
                <w:szCs w:val="20"/>
              </w:rPr>
              <w:t>ako napríklad vývoj</w:t>
            </w:r>
            <w:r w:rsidRPr="00AD1183">
              <w:rPr>
                <w:rFonts w:ascii="Arial" w:hAnsi="Arial" w:cs="Arial"/>
                <w:sz w:val="20"/>
                <w:szCs w:val="20"/>
              </w:rPr>
              <w:t xml:space="preserve"> </w:t>
            </w:r>
            <w:r w:rsidRPr="00AD1183">
              <w:rPr>
                <w:rStyle w:val="hps"/>
                <w:rFonts w:ascii="Arial" w:hAnsi="Arial" w:cs="Arial"/>
                <w:sz w:val="20"/>
                <w:szCs w:val="20"/>
              </w:rPr>
              <w:t>spoločných</w:t>
            </w:r>
            <w:r w:rsidRPr="00AD1183">
              <w:rPr>
                <w:rFonts w:ascii="Arial" w:hAnsi="Arial" w:cs="Arial"/>
                <w:sz w:val="20"/>
                <w:szCs w:val="20"/>
              </w:rPr>
              <w:t xml:space="preserve"> </w:t>
            </w:r>
            <w:r w:rsidRPr="00AD1183">
              <w:rPr>
                <w:rStyle w:val="hps"/>
                <w:rFonts w:ascii="Arial" w:hAnsi="Arial" w:cs="Arial"/>
                <w:sz w:val="20"/>
                <w:szCs w:val="20"/>
              </w:rPr>
              <w:t>rámcov</w:t>
            </w:r>
            <w:r w:rsidRPr="00AD1183">
              <w:rPr>
                <w:rFonts w:ascii="Arial" w:hAnsi="Arial" w:cs="Arial"/>
                <w:sz w:val="20"/>
                <w:szCs w:val="20"/>
              </w:rPr>
              <w:t xml:space="preserve">, </w:t>
            </w:r>
            <w:r w:rsidRPr="00AD1183">
              <w:rPr>
                <w:rStyle w:val="hps"/>
                <w:rFonts w:ascii="Arial" w:hAnsi="Arial" w:cs="Arial"/>
                <w:sz w:val="20"/>
                <w:szCs w:val="20"/>
              </w:rPr>
              <w:t>nadnárodných</w:t>
            </w:r>
            <w:r w:rsidRPr="00AD1183">
              <w:rPr>
                <w:rFonts w:ascii="Arial" w:hAnsi="Arial" w:cs="Arial"/>
                <w:sz w:val="20"/>
                <w:szCs w:val="20"/>
              </w:rPr>
              <w:t xml:space="preserve"> </w:t>
            </w:r>
            <w:r w:rsidRPr="00AD1183">
              <w:rPr>
                <w:rStyle w:val="hps"/>
                <w:rFonts w:ascii="Arial" w:hAnsi="Arial" w:cs="Arial"/>
                <w:sz w:val="20"/>
                <w:szCs w:val="20"/>
              </w:rPr>
              <w:t>nástrojov</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služieb</w:t>
            </w:r>
            <w:r w:rsidRPr="00AD1183">
              <w:rPr>
                <w:rFonts w:ascii="Arial" w:hAnsi="Arial" w:cs="Arial"/>
                <w:sz w:val="20"/>
                <w:szCs w:val="20"/>
              </w:rPr>
              <w:t xml:space="preserve">, </w:t>
            </w:r>
            <w:r w:rsidRPr="00AD1183">
              <w:rPr>
                <w:rStyle w:val="hps"/>
                <w:rFonts w:ascii="Arial" w:hAnsi="Arial" w:cs="Arial"/>
                <w:sz w:val="20"/>
                <w:szCs w:val="20"/>
                <w:u w:val="single"/>
              </w:rPr>
              <w:t>prípravu</w:t>
            </w:r>
            <w:r w:rsidRPr="00AD1183">
              <w:rPr>
                <w:rFonts w:ascii="Arial" w:hAnsi="Arial" w:cs="Arial"/>
                <w:sz w:val="20"/>
                <w:szCs w:val="20"/>
              </w:rPr>
              <w:t xml:space="preserve"> nad</w:t>
            </w:r>
            <w:r w:rsidRPr="00AD1183">
              <w:rPr>
                <w:rStyle w:val="hps"/>
                <w:rFonts w:ascii="Arial" w:hAnsi="Arial" w:cs="Arial"/>
                <w:sz w:val="20"/>
                <w:szCs w:val="20"/>
              </w:rPr>
              <w:t>národných</w:t>
            </w:r>
            <w:r w:rsidRPr="00AD1183">
              <w:rPr>
                <w:rFonts w:ascii="Arial" w:hAnsi="Arial" w:cs="Arial"/>
                <w:sz w:val="20"/>
                <w:szCs w:val="20"/>
              </w:rPr>
              <w:t xml:space="preserve"> </w:t>
            </w:r>
            <w:r w:rsidRPr="00AD1183">
              <w:rPr>
                <w:rStyle w:val="hps"/>
                <w:rFonts w:ascii="Arial" w:hAnsi="Arial" w:cs="Arial"/>
                <w:sz w:val="20"/>
                <w:szCs w:val="20"/>
              </w:rPr>
              <w:t>investícií</w:t>
            </w:r>
            <w:r w:rsidRPr="00AD1183">
              <w:rPr>
                <w:rFonts w:ascii="Arial" w:hAnsi="Arial" w:cs="Arial"/>
                <w:sz w:val="20"/>
                <w:szCs w:val="20"/>
              </w:rPr>
              <w:t xml:space="preserve">, odbornú prípravu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budovanie</w:t>
            </w:r>
            <w:r w:rsidRPr="00AD1183">
              <w:rPr>
                <w:rFonts w:ascii="Arial" w:hAnsi="Arial" w:cs="Arial"/>
                <w:sz w:val="20"/>
                <w:szCs w:val="20"/>
              </w:rPr>
              <w:t xml:space="preserve"> </w:t>
            </w:r>
            <w:r w:rsidRPr="00AD1183">
              <w:rPr>
                <w:rStyle w:val="hps"/>
                <w:rFonts w:ascii="Arial" w:hAnsi="Arial" w:cs="Arial"/>
                <w:sz w:val="20"/>
                <w:szCs w:val="20"/>
              </w:rPr>
              <w:t>kapacít</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šírenie</w:t>
            </w:r>
            <w:r w:rsidRPr="00AD1183">
              <w:rPr>
                <w:rFonts w:ascii="Arial" w:hAnsi="Arial" w:cs="Arial"/>
                <w:sz w:val="20"/>
                <w:szCs w:val="20"/>
              </w:rPr>
              <w:t xml:space="preserve"> </w:t>
            </w:r>
            <w:r w:rsidRPr="00AD1183">
              <w:rPr>
                <w:rStyle w:val="hps"/>
                <w:rFonts w:ascii="Arial" w:hAnsi="Arial" w:cs="Arial"/>
                <w:sz w:val="20"/>
                <w:szCs w:val="20"/>
              </w:rPr>
              <w:t>opatrení</w:t>
            </w:r>
            <w:r w:rsidRPr="00AD1183">
              <w:rPr>
                <w:rFonts w:ascii="Arial" w:hAnsi="Arial" w:cs="Arial"/>
                <w:sz w:val="20"/>
                <w:szCs w:val="20"/>
              </w:rPr>
              <w:t xml:space="preserve"> s </w:t>
            </w:r>
            <w:r w:rsidRPr="00AD1183">
              <w:rPr>
                <w:rStyle w:val="hps"/>
                <w:rFonts w:ascii="Arial" w:hAnsi="Arial" w:cs="Arial"/>
                <w:sz w:val="20"/>
                <w:szCs w:val="20"/>
              </w:rPr>
              <w:t xml:space="preserve">doplnkom </w:t>
            </w:r>
            <w:r w:rsidR="00584EBF">
              <w:rPr>
                <w:rStyle w:val="hps"/>
                <w:rFonts w:ascii="Arial" w:hAnsi="Arial" w:cs="Arial"/>
                <w:sz w:val="20"/>
                <w:szCs w:val="20"/>
              </w:rPr>
              <w:t>drobných</w:t>
            </w:r>
            <w:r w:rsidRPr="00AD1183">
              <w:rPr>
                <w:rFonts w:ascii="Arial" w:hAnsi="Arial" w:cs="Arial"/>
                <w:sz w:val="20"/>
                <w:szCs w:val="20"/>
              </w:rPr>
              <w:t xml:space="preserve"> </w:t>
            </w:r>
            <w:r w:rsidRPr="00AD1183">
              <w:rPr>
                <w:rStyle w:val="hps"/>
                <w:rFonts w:ascii="Arial" w:hAnsi="Arial" w:cs="Arial"/>
                <w:sz w:val="20"/>
                <w:szCs w:val="20"/>
              </w:rPr>
              <w:t>fyzických</w:t>
            </w:r>
            <w:r w:rsidRPr="00AD1183">
              <w:rPr>
                <w:rFonts w:ascii="Arial" w:hAnsi="Arial" w:cs="Arial"/>
                <w:sz w:val="20"/>
                <w:szCs w:val="20"/>
              </w:rPr>
              <w:t xml:space="preserve"> </w:t>
            </w:r>
            <w:r w:rsidRPr="00AD1183">
              <w:rPr>
                <w:rStyle w:val="hps"/>
                <w:rFonts w:ascii="Arial" w:hAnsi="Arial" w:cs="Arial"/>
                <w:sz w:val="20"/>
                <w:szCs w:val="20"/>
              </w:rPr>
              <w:t>investícií</w:t>
            </w:r>
            <w:r w:rsidRPr="00AD1183">
              <w:rPr>
                <w:rFonts w:ascii="Arial" w:hAnsi="Arial" w:cs="Arial"/>
                <w:sz w:val="20"/>
                <w:szCs w:val="20"/>
              </w:rPr>
              <w:t xml:space="preserve">. </w:t>
            </w:r>
            <w:r w:rsidRPr="00AD1183">
              <w:rPr>
                <w:rStyle w:val="hps"/>
                <w:rFonts w:ascii="Arial" w:hAnsi="Arial" w:cs="Arial"/>
                <w:sz w:val="20"/>
                <w:szCs w:val="20"/>
              </w:rPr>
              <w:t>Fyzi</w:t>
            </w:r>
            <w:r w:rsidR="00584EBF">
              <w:rPr>
                <w:rStyle w:val="hps"/>
                <w:rFonts w:ascii="Arial" w:hAnsi="Arial" w:cs="Arial"/>
                <w:sz w:val="20"/>
                <w:szCs w:val="20"/>
              </w:rPr>
              <w:t>cké</w:t>
            </w:r>
            <w:r w:rsidRPr="00AD1183">
              <w:rPr>
                <w:rFonts w:ascii="Arial" w:hAnsi="Arial" w:cs="Arial"/>
                <w:sz w:val="20"/>
                <w:szCs w:val="20"/>
              </w:rPr>
              <w:t xml:space="preserve"> </w:t>
            </w:r>
            <w:r w:rsidRPr="00AD1183">
              <w:rPr>
                <w:rStyle w:val="hps"/>
                <w:rFonts w:ascii="Arial" w:hAnsi="Arial" w:cs="Arial"/>
                <w:sz w:val="20"/>
                <w:szCs w:val="20"/>
              </w:rPr>
              <w:t>infraštruktúrne</w:t>
            </w:r>
            <w:r w:rsidRPr="00AD1183">
              <w:rPr>
                <w:rFonts w:ascii="Arial" w:hAnsi="Arial" w:cs="Arial"/>
                <w:sz w:val="20"/>
                <w:szCs w:val="20"/>
              </w:rPr>
              <w:t xml:space="preserve"> typy </w:t>
            </w:r>
            <w:r w:rsidRPr="00AD1183">
              <w:rPr>
                <w:rStyle w:val="hps"/>
                <w:rFonts w:ascii="Arial" w:hAnsi="Arial" w:cs="Arial"/>
                <w:sz w:val="20"/>
                <w:szCs w:val="20"/>
              </w:rPr>
              <w:t>investícií</w:t>
            </w:r>
            <w:r w:rsidRPr="00AD1183">
              <w:rPr>
                <w:rFonts w:ascii="Arial" w:hAnsi="Arial" w:cs="Arial"/>
                <w:sz w:val="20"/>
                <w:szCs w:val="20"/>
              </w:rPr>
              <w:t xml:space="preserve"> </w:t>
            </w:r>
            <w:r w:rsidRPr="00AD1183">
              <w:rPr>
                <w:rStyle w:val="hps"/>
                <w:rFonts w:ascii="Arial" w:hAnsi="Arial" w:cs="Arial"/>
                <w:sz w:val="20"/>
                <w:szCs w:val="20"/>
              </w:rPr>
              <w:t>sú</w:t>
            </w:r>
            <w:r w:rsidRPr="00AD1183">
              <w:rPr>
                <w:rFonts w:ascii="Arial" w:hAnsi="Arial" w:cs="Arial"/>
                <w:sz w:val="20"/>
                <w:szCs w:val="20"/>
              </w:rPr>
              <w:t xml:space="preserve"> </w:t>
            </w:r>
            <w:r w:rsidRPr="00AD1183">
              <w:rPr>
                <w:rStyle w:val="hps"/>
                <w:rFonts w:ascii="Arial" w:hAnsi="Arial" w:cs="Arial"/>
                <w:sz w:val="20"/>
                <w:szCs w:val="20"/>
              </w:rPr>
              <w:t>mimo</w:t>
            </w:r>
            <w:r w:rsidRPr="00AD1183">
              <w:rPr>
                <w:rFonts w:ascii="Arial" w:hAnsi="Arial" w:cs="Arial"/>
                <w:sz w:val="20"/>
                <w:szCs w:val="20"/>
              </w:rPr>
              <w:t xml:space="preserve"> </w:t>
            </w:r>
            <w:r w:rsidRPr="00AD1183">
              <w:rPr>
                <w:rStyle w:val="hps"/>
                <w:rFonts w:ascii="Arial" w:hAnsi="Arial" w:cs="Arial"/>
                <w:sz w:val="20"/>
                <w:szCs w:val="20"/>
              </w:rPr>
              <w:t>rozsahu pôsobnosti programu</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w:t>
            </w:r>
          </w:p>
          <w:p w:rsidR="00193B44" w:rsidRPr="00AD1183" w:rsidRDefault="00193B44" w:rsidP="00193B44">
            <w:pPr>
              <w:pStyle w:val="Bezriadkovania"/>
              <w:jc w:val="both"/>
              <w:rPr>
                <w:rFonts w:ascii="Arial" w:hAnsi="Arial" w:cs="Arial"/>
                <w:sz w:val="20"/>
                <w:szCs w:val="20"/>
              </w:rPr>
            </w:pPr>
            <w:r w:rsidRPr="00AD1183">
              <w:rPr>
                <w:rStyle w:val="hps"/>
                <w:rFonts w:ascii="Arial" w:hAnsi="Arial" w:cs="Arial"/>
                <w:sz w:val="20"/>
                <w:szCs w:val="20"/>
              </w:rPr>
              <w:t>Finančné</w:t>
            </w:r>
            <w:r w:rsidRPr="00AD1183">
              <w:rPr>
                <w:rFonts w:ascii="Arial" w:hAnsi="Arial" w:cs="Arial"/>
                <w:sz w:val="20"/>
                <w:szCs w:val="20"/>
              </w:rPr>
              <w:t xml:space="preserve"> </w:t>
            </w:r>
            <w:r w:rsidRPr="00AD1183">
              <w:rPr>
                <w:rStyle w:val="hps"/>
                <w:rFonts w:ascii="Arial" w:hAnsi="Arial" w:cs="Arial"/>
                <w:sz w:val="20"/>
                <w:szCs w:val="20"/>
              </w:rPr>
              <w:t>prostriedky pridelené</w:t>
            </w:r>
            <w:r w:rsidRPr="00AD1183">
              <w:rPr>
                <w:rFonts w:ascii="Arial" w:hAnsi="Arial" w:cs="Arial"/>
                <w:sz w:val="20"/>
                <w:szCs w:val="20"/>
              </w:rPr>
              <w:t xml:space="preserve"> </w:t>
            </w:r>
            <w:r w:rsidRPr="00AD1183">
              <w:rPr>
                <w:rStyle w:val="hps"/>
                <w:rFonts w:ascii="Arial" w:hAnsi="Arial" w:cs="Arial"/>
                <w:sz w:val="20"/>
                <w:szCs w:val="20"/>
              </w:rPr>
              <w:t>vybraným tematickým cieľom</w:t>
            </w:r>
            <w:r w:rsidRPr="00AD1183">
              <w:rPr>
                <w:rFonts w:ascii="Arial" w:hAnsi="Arial" w:cs="Arial"/>
                <w:sz w:val="20"/>
                <w:szCs w:val="20"/>
              </w:rPr>
              <w:t xml:space="preserve"> </w:t>
            </w:r>
            <w:r w:rsidRPr="00AD1183">
              <w:rPr>
                <w:rStyle w:val="hps"/>
                <w:rFonts w:ascii="Arial" w:hAnsi="Arial" w:cs="Arial"/>
                <w:sz w:val="20"/>
                <w:szCs w:val="20"/>
              </w:rPr>
              <w:t>TC1</w:t>
            </w:r>
            <w:r w:rsidRPr="00AD1183">
              <w:rPr>
                <w:rFonts w:ascii="Arial" w:hAnsi="Arial" w:cs="Arial"/>
                <w:sz w:val="20"/>
                <w:szCs w:val="20"/>
              </w:rPr>
              <w:t xml:space="preserve">, </w:t>
            </w:r>
            <w:r w:rsidRPr="00AD1183">
              <w:rPr>
                <w:rStyle w:val="hps"/>
                <w:rFonts w:ascii="Arial" w:hAnsi="Arial" w:cs="Arial"/>
                <w:sz w:val="20"/>
                <w:szCs w:val="20"/>
              </w:rPr>
              <w:t>TC6</w:t>
            </w:r>
            <w:r w:rsidRPr="00AD1183">
              <w:rPr>
                <w:rFonts w:ascii="Arial" w:hAnsi="Arial" w:cs="Arial"/>
                <w:sz w:val="20"/>
                <w:szCs w:val="20"/>
              </w:rPr>
              <w:t xml:space="preserve">, </w:t>
            </w:r>
            <w:r w:rsidRPr="00AD1183">
              <w:rPr>
                <w:rStyle w:val="hps"/>
                <w:rFonts w:ascii="Arial" w:hAnsi="Arial" w:cs="Arial"/>
                <w:sz w:val="20"/>
                <w:szCs w:val="20"/>
              </w:rPr>
              <w:t>TC7</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TC11</w:t>
            </w:r>
            <w:r w:rsidRPr="00AD1183">
              <w:rPr>
                <w:rFonts w:ascii="Arial" w:hAnsi="Arial" w:cs="Arial"/>
                <w:sz w:val="20"/>
                <w:szCs w:val="20"/>
              </w:rPr>
              <w:t xml:space="preserve"> </w:t>
            </w:r>
            <w:r w:rsidRPr="00AD1183">
              <w:rPr>
                <w:rStyle w:val="hps"/>
                <w:rFonts w:ascii="Arial" w:hAnsi="Arial" w:cs="Arial"/>
                <w:sz w:val="20"/>
                <w:szCs w:val="20"/>
              </w:rPr>
              <w:t>odrážajú</w:t>
            </w:r>
            <w:r w:rsidRPr="00AD1183">
              <w:rPr>
                <w:rFonts w:ascii="Arial" w:hAnsi="Arial" w:cs="Arial"/>
                <w:sz w:val="20"/>
                <w:szCs w:val="20"/>
              </w:rPr>
              <w:t xml:space="preserve"> </w:t>
            </w:r>
            <w:r w:rsidRPr="00AD1183">
              <w:rPr>
                <w:rStyle w:val="hps"/>
                <w:rFonts w:ascii="Arial" w:hAnsi="Arial" w:cs="Arial"/>
                <w:sz w:val="20"/>
                <w:szCs w:val="20"/>
              </w:rPr>
              <w:t>priority stanovené</w:t>
            </w:r>
            <w:r w:rsidRPr="00AD1183">
              <w:rPr>
                <w:rFonts w:ascii="Arial" w:hAnsi="Arial" w:cs="Arial"/>
                <w:sz w:val="20"/>
                <w:szCs w:val="20"/>
              </w:rPr>
              <w:t xml:space="preserve"> </w:t>
            </w:r>
            <w:r w:rsidRPr="00AD1183">
              <w:rPr>
                <w:rStyle w:val="hps"/>
                <w:rFonts w:ascii="Arial" w:hAnsi="Arial" w:cs="Arial"/>
                <w:sz w:val="20"/>
                <w:szCs w:val="20"/>
              </w:rPr>
              <w:t>Programovacím</w:t>
            </w:r>
            <w:r w:rsidRPr="00AD1183">
              <w:rPr>
                <w:rFonts w:ascii="Arial" w:hAnsi="Arial" w:cs="Arial"/>
                <w:sz w:val="20"/>
                <w:szCs w:val="20"/>
              </w:rPr>
              <w:t xml:space="preserve"> </w:t>
            </w:r>
            <w:r w:rsidRPr="00AD1183">
              <w:rPr>
                <w:rStyle w:val="hps"/>
                <w:rFonts w:ascii="Arial" w:hAnsi="Arial" w:cs="Arial"/>
                <w:sz w:val="20"/>
                <w:szCs w:val="20"/>
              </w:rPr>
              <w:t>výborom a zohľadňujú skúsenosti</w:t>
            </w:r>
            <w:r w:rsidRPr="00AD1183">
              <w:rPr>
                <w:rFonts w:ascii="Arial" w:hAnsi="Arial" w:cs="Arial"/>
                <w:sz w:val="20"/>
                <w:szCs w:val="20"/>
              </w:rPr>
              <w:t xml:space="preserve"> </w:t>
            </w:r>
            <w:r w:rsidRPr="00AD1183">
              <w:rPr>
                <w:rStyle w:val="hps"/>
                <w:rFonts w:ascii="Arial" w:hAnsi="Arial" w:cs="Arial"/>
                <w:sz w:val="20"/>
                <w:szCs w:val="20"/>
              </w:rPr>
              <w:t>z</w:t>
            </w:r>
            <w:r w:rsidRPr="00AD1183">
              <w:rPr>
                <w:rFonts w:ascii="Arial" w:hAnsi="Arial" w:cs="Arial"/>
                <w:sz w:val="20"/>
                <w:szCs w:val="20"/>
              </w:rPr>
              <w:t xml:space="preserve"> </w:t>
            </w:r>
            <w:r w:rsidRPr="00AD1183">
              <w:rPr>
                <w:rStyle w:val="hps"/>
                <w:rFonts w:ascii="Arial" w:hAnsi="Arial" w:cs="Arial"/>
                <w:sz w:val="20"/>
                <w:szCs w:val="20"/>
              </w:rPr>
              <w:t>programového</w:t>
            </w:r>
            <w:r w:rsidRPr="00AD1183">
              <w:rPr>
                <w:rFonts w:ascii="Arial" w:hAnsi="Arial" w:cs="Arial"/>
                <w:sz w:val="20"/>
                <w:szCs w:val="20"/>
              </w:rPr>
              <w:t xml:space="preserve"> </w:t>
            </w:r>
            <w:r w:rsidRPr="00AD1183">
              <w:rPr>
                <w:rStyle w:val="hps"/>
                <w:rFonts w:ascii="Arial" w:hAnsi="Arial" w:cs="Arial"/>
                <w:sz w:val="20"/>
                <w:szCs w:val="20"/>
              </w:rPr>
              <w:t>obdobia</w:t>
            </w:r>
            <w:r w:rsidRPr="00AD1183">
              <w:rPr>
                <w:rFonts w:ascii="Arial" w:hAnsi="Arial" w:cs="Arial"/>
                <w:sz w:val="20"/>
                <w:szCs w:val="20"/>
              </w:rPr>
              <w:t xml:space="preserve"> </w:t>
            </w:r>
            <w:r w:rsidRPr="00AD1183">
              <w:rPr>
                <w:rStyle w:val="hps"/>
                <w:rFonts w:ascii="Arial" w:hAnsi="Arial" w:cs="Arial"/>
                <w:sz w:val="20"/>
                <w:szCs w:val="20"/>
              </w:rPr>
              <w:t>2007-2013</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pokračovanie</w:t>
            </w:r>
            <w:r w:rsidRPr="00AD1183">
              <w:rPr>
                <w:rFonts w:ascii="Arial" w:hAnsi="Arial" w:cs="Arial"/>
                <w:sz w:val="20"/>
                <w:szCs w:val="20"/>
              </w:rPr>
              <w:t xml:space="preserve"> </w:t>
            </w:r>
            <w:r w:rsidRPr="00AD1183">
              <w:rPr>
                <w:rStyle w:val="hps"/>
                <w:rFonts w:ascii="Arial" w:hAnsi="Arial" w:cs="Arial"/>
                <w:sz w:val="20"/>
                <w:szCs w:val="20"/>
              </w:rPr>
              <w:t>úsilia</w:t>
            </w:r>
            <w:r w:rsidRPr="00AD1183">
              <w:rPr>
                <w:rFonts w:ascii="Arial" w:hAnsi="Arial" w:cs="Arial"/>
                <w:sz w:val="20"/>
                <w:szCs w:val="20"/>
              </w:rPr>
              <w:t xml:space="preserve"> </w:t>
            </w:r>
            <w:r w:rsidRPr="00AD1183">
              <w:rPr>
                <w:rStyle w:val="hps"/>
                <w:rFonts w:ascii="Arial" w:hAnsi="Arial" w:cs="Arial"/>
                <w:sz w:val="20"/>
                <w:szCs w:val="20"/>
              </w:rPr>
              <w:t>v sľubných</w:t>
            </w:r>
            <w:r w:rsidRPr="00AD1183">
              <w:rPr>
                <w:rFonts w:ascii="Arial" w:hAnsi="Arial" w:cs="Arial"/>
                <w:sz w:val="20"/>
                <w:szCs w:val="20"/>
              </w:rPr>
              <w:t xml:space="preserve"> </w:t>
            </w:r>
            <w:r w:rsidRPr="00AD1183">
              <w:rPr>
                <w:rStyle w:val="hps"/>
                <w:rFonts w:ascii="Arial" w:hAnsi="Arial" w:cs="Arial"/>
                <w:sz w:val="20"/>
                <w:szCs w:val="20"/>
              </w:rPr>
              <w:t>oblastiach</w:t>
            </w:r>
            <w:r w:rsidRPr="00AD1183">
              <w:rPr>
                <w:rFonts w:ascii="Arial" w:hAnsi="Arial" w:cs="Arial"/>
                <w:sz w:val="20"/>
                <w:szCs w:val="20"/>
              </w:rPr>
              <w:t xml:space="preserve"> </w:t>
            </w:r>
            <w:r w:rsidRPr="00AD1183">
              <w:rPr>
                <w:rStyle w:val="hps"/>
                <w:rFonts w:ascii="Arial" w:hAnsi="Arial" w:cs="Arial"/>
                <w:sz w:val="20"/>
                <w:szCs w:val="20"/>
              </w:rPr>
              <w:t>politiky</w:t>
            </w:r>
            <w:r w:rsidRPr="00AD1183">
              <w:rPr>
                <w:rFonts w:ascii="Arial" w:hAnsi="Arial" w:cs="Arial"/>
                <w:sz w:val="20"/>
                <w:szCs w:val="20"/>
              </w:rPr>
              <w:t xml:space="preserve">, </w:t>
            </w:r>
            <w:r w:rsidRPr="00AD1183">
              <w:rPr>
                <w:rStyle w:val="hps"/>
                <w:rFonts w:ascii="Arial" w:hAnsi="Arial" w:cs="Arial"/>
                <w:sz w:val="20"/>
                <w:szCs w:val="20"/>
              </w:rPr>
              <w:t>akými sú</w:t>
            </w:r>
            <w:r w:rsidRPr="00AD1183">
              <w:rPr>
                <w:rFonts w:ascii="Arial" w:hAnsi="Arial" w:cs="Arial"/>
                <w:sz w:val="20"/>
                <w:szCs w:val="20"/>
              </w:rPr>
              <w:t xml:space="preserve"> </w:t>
            </w:r>
            <w:r w:rsidRPr="00AD1183">
              <w:rPr>
                <w:rStyle w:val="hps"/>
                <w:rFonts w:ascii="Arial" w:hAnsi="Arial" w:cs="Arial"/>
                <w:sz w:val="20"/>
                <w:szCs w:val="20"/>
              </w:rPr>
              <w:t>inovácie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životné</w:t>
            </w:r>
            <w:r w:rsidRPr="00AD1183">
              <w:rPr>
                <w:rFonts w:ascii="Arial" w:hAnsi="Arial" w:cs="Arial"/>
                <w:sz w:val="20"/>
                <w:szCs w:val="20"/>
              </w:rPr>
              <w:t xml:space="preserve"> </w:t>
            </w:r>
            <w:r w:rsidRPr="00AD1183">
              <w:rPr>
                <w:rStyle w:val="hps"/>
                <w:rFonts w:ascii="Arial" w:hAnsi="Arial" w:cs="Arial"/>
                <w:sz w:val="20"/>
                <w:szCs w:val="20"/>
              </w:rPr>
              <w:t>prostredie,</w:t>
            </w:r>
            <w:r w:rsidRPr="00AD1183">
              <w:rPr>
                <w:rFonts w:ascii="Arial" w:hAnsi="Arial" w:cs="Arial"/>
                <w:sz w:val="20"/>
                <w:szCs w:val="20"/>
              </w:rPr>
              <w:t xml:space="preserve"> </w:t>
            </w:r>
            <w:r w:rsidRPr="00AD1183">
              <w:rPr>
                <w:rStyle w:val="hps"/>
                <w:rFonts w:ascii="Arial" w:hAnsi="Arial" w:cs="Arial"/>
                <w:sz w:val="20"/>
                <w:szCs w:val="20"/>
              </w:rPr>
              <w:t>ale</w:t>
            </w:r>
            <w:r w:rsidRPr="00AD1183">
              <w:rPr>
                <w:rFonts w:ascii="Arial" w:hAnsi="Arial" w:cs="Arial"/>
                <w:sz w:val="20"/>
                <w:szCs w:val="20"/>
              </w:rPr>
              <w:t xml:space="preserve"> </w:t>
            </w:r>
            <w:r w:rsidRPr="00AD1183">
              <w:rPr>
                <w:rStyle w:val="hps"/>
                <w:rFonts w:ascii="Arial" w:hAnsi="Arial" w:cs="Arial"/>
                <w:sz w:val="20"/>
                <w:szCs w:val="20"/>
              </w:rPr>
              <w:t>tiež s intenzívnym prihliadnutím na</w:t>
            </w:r>
            <w:r w:rsidRPr="00AD1183">
              <w:rPr>
                <w:rFonts w:ascii="Arial" w:hAnsi="Arial" w:cs="Arial"/>
                <w:sz w:val="20"/>
                <w:szCs w:val="20"/>
              </w:rPr>
              <w:t xml:space="preserve"> </w:t>
            </w:r>
            <w:r w:rsidRPr="00AD1183">
              <w:rPr>
                <w:rStyle w:val="hps"/>
                <w:rFonts w:ascii="Arial" w:hAnsi="Arial" w:cs="Arial"/>
                <w:sz w:val="20"/>
                <w:szCs w:val="20"/>
              </w:rPr>
              <w:t>úzke</w:t>
            </w:r>
            <w:r w:rsidRPr="00AD1183">
              <w:rPr>
                <w:rFonts w:ascii="Arial" w:hAnsi="Arial" w:cs="Arial"/>
                <w:sz w:val="20"/>
                <w:szCs w:val="20"/>
              </w:rPr>
              <w:t xml:space="preserve"> </w:t>
            </w:r>
            <w:r w:rsidRPr="00AD1183">
              <w:rPr>
                <w:rStyle w:val="hps"/>
                <w:rFonts w:ascii="Arial" w:hAnsi="Arial" w:cs="Arial"/>
                <w:sz w:val="20"/>
                <w:szCs w:val="20"/>
              </w:rPr>
              <w:t>tematické</w:t>
            </w:r>
            <w:r w:rsidRPr="00AD1183">
              <w:rPr>
                <w:rFonts w:ascii="Arial" w:hAnsi="Arial" w:cs="Arial"/>
                <w:sz w:val="20"/>
                <w:szCs w:val="20"/>
              </w:rPr>
              <w:t xml:space="preserve"> </w:t>
            </w:r>
            <w:r w:rsidRPr="00AD1183">
              <w:rPr>
                <w:rStyle w:val="hps"/>
                <w:rFonts w:ascii="Arial" w:hAnsi="Arial" w:cs="Arial"/>
                <w:sz w:val="20"/>
                <w:szCs w:val="20"/>
              </w:rPr>
              <w:t>otázky</w:t>
            </w:r>
            <w:r w:rsidRPr="00AD1183">
              <w:rPr>
                <w:rFonts w:ascii="Arial" w:hAnsi="Arial" w:cs="Arial"/>
                <w:sz w:val="20"/>
                <w:szCs w:val="20"/>
              </w:rPr>
              <w:t xml:space="preserve">, </w:t>
            </w:r>
            <w:r w:rsidRPr="00AD1183">
              <w:rPr>
                <w:rStyle w:val="hps"/>
                <w:rFonts w:ascii="Arial" w:hAnsi="Arial" w:cs="Arial"/>
                <w:sz w:val="20"/>
                <w:szCs w:val="20"/>
              </w:rPr>
              <w:t>ktoré</w:t>
            </w:r>
            <w:r w:rsidRPr="00AD1183">
              <w:rPr>
                <w:rFonts w:ascii="Arial" w:hAnsi="Arial" w:cs="Arial"/>
                <w:sz w:val="20"/>
                <w:szCs w:val="20"/>
              </w:rPr>
              <w:t xml:space="preserve"> majú </w:t>
            </w:r>
            <w:r w:rsidRPr="00AD1183">
              <w:rPr>
                <w:rStyle w:val="hps"/>
                <w:rFonts w:ascii="Arial" w:hAnsi="Arial" w:cs="Arial"/>
                <w:sz w:val="20"/>
                <w:szCs w:val="20"/>
              </w:rPr>
              <w:t>kľúčový význam,</w:t>
            </w:r>
            <w:r w:rsidRPr="00AD1183">
              <w:rPr>
                <w:rFonts w:ascii="Arial" w:hAnsi="Arial" w:cs="Arial"/>
                <w:sz w:val="20"/>
                <w:szCs w:val="20"/>
              </w:rPr>
              <w:t xml:space="preserve"> </w:t>
            </w:r>
            <w:r w:rsidRPr="00AD1183">
              <w:rPr>
                <w:rStyle w:val="hps"/>
                <w:rFonts w:ascii="Arial" w:hAnsi="Arial" w:cs="Arial"/>
                <w:sz w:val="20"/>
                <w:szCs w:val="20"/>
              </w:rPr>
              <w:t>ale</w:t>
            </w:r>
            <w:r w:rsidRPr="00AD1183">
              <w:rPr>
                <w:rFonts w:ascii="Arial" w:hAnsi="Arial" w:cs="Arial"/>
                <w:sz w:val="20"/>
                <w:szCs w:val="20"/>
              </w:rPr>
              <w:t xml:space="preserve"> </w:t>
            </w:r>
            <w:r w:rsidRPr="00AD1183">
              <w:rPr>
                <w:rStyle w:val="hps"/>
                <w:rFonts w:ascii="Arial" w:hAnsi="Arial" w:cs="Arial"/>
                <w:sz w:val="20"/>
                <w:szCs w:val="20"/>
              </w:rPr>
              <w:t>neboli</w:t>
            </w:r>
            <w:r w:rsidRPr="00AD1183">
              <w:rPr>
                <w:rFonts w:ascii="Arial" w:hAnsi="Arial" w:cs="Arial"/>
                <w:sz w:val="20"/>
                <w:szCs w:val="20"/>
              </w:rPr>
              <w:t xml:space="preserve"> </w:t>
            </w:r>
            <w:r w:rsidRPr="00AD1183">
              <w:rPr>
                <w:rStyle w:val="hps"/>
                <w:rFonts w:ascii="Arial" w:hAnsi="Arial" w:cs="Arial"/>
                <w:sz w:val="20"/>
                <w:szCs w:val="20"/>
              </w:rPr>
              <w:t>priamo</w:t>
            </w:r>
            <w:r w:rsidRPr="00AD1183">
              <w:rPr>
                <w:rFonts w:ascii="Arial" w:hAnsi="Arial" w:cs="Arial"/>
                <w:sz w:val="20"/>
                <w:szCs w:val="20"/>
              </w:rPr>
              <w:t xml:space="preserve"> pokryté </w:t>
            </w:r>
            <w:r w:rsidRPr="00AD1183">
              <w:rPr>
                <w:rStyle w:val="hps"/>
                <w:rFonts w:ascii="Arial" w:hAnsi="Arial" w:cs="Arial"/>
                <w:sz w:val="20"/>
                <w:szCs w:val="20"/>
              </w:rPr>
              <w:t>predchádzajúcim programom</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ako</w:t>
            </w:r>
            <w:r w:rsidRPr="00AD1183">
              <w:rPr>
                <w:rFonts w:ascii="Arial" w:hAnsi="Arial" w:cs="Arial"/>
                <w:sz w:val="20"/>
                <w:szCs w:val="20"/>
              </w:rPr>
              <w:t xml:space="preserve"> sú </w:t>
            </w:r>
            <w:r w:rsidRPr="00AD1183">
              <w:rPr>
                <w:rStyle w:val="hps"/>
                <w:rFonts w:ascii="Arial" w:hAnsi="Arial" w:cs="Arial"/>
                <w:sz w:val="20"/>
                <w:szCs w:val="20"/>
              </w:rPr>
              <w:t>energetická</w:t>
            </w:r>
            <w:r w:rsidRPr="00AD1183">
              <w:rPr>
                <w:rFonts w:ascii="Arial" w:hAnsi="Arial" w:cs="Arial"/>
                <w:sz w:val="20"/>
                <w:szCs w:val="20"/>
              </w:rPr>
              <w:t xml:space="preserve"> </w:t>
            </w:r>
            <w:r w:rsidRPr="00AD1183">
              <w:rPr>
                <w:rStyle w:val="hps"/>
                <w:rFonts w:ascii="Arial" w:hAnsi="Arial" w:cs="Arial"/>
                <w:sz w:val="20"/>
                <w:szCs w:val="20"/>
              </w:rPr>
              <w:t>bezpečnosť</w:t>
            </w:r>
            <w:r w:rsidRPr="00AD1183">
              <w:rPr>
                <w:rFonts w:ascii="Arial" w:hAnsi="Arial" w:cs="Arial"/>
                <w:sz w:val="20"/>
                <w:szCs w:val="20"/>
              </w:rPr>
              <w:t xml:space="preserve">, schopnosti </w:t>
            </w:r>
            <w:r w:rsidRPr="00AD1183">
              <w:rPr>
                <w:rStyle w:val="hps"/>
                <w:rFonts w:ascii="Arial" w:hAnsi="Arial" w:cs="Arial"/>
                <w:sz w:val="20"/>
                <w:szCs w:val="20"/>
              </w:rPr>
              <w:t>a</w:t>
            </w:r>
            <w:r w:rsidRPr="00AD1183">
              <w:rPr>
                <w:rFonts w:ascii="Arial" w:hAnsi="Arial" w:cs="Arial"/>
                <w:sz w:val="20"/>
                <w:szCs w:val="20"/>
              </w:rPr>
              <w:t xml:space="preserve"> znalosti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podpora</w:t>
            </w:r>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správu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implementáciu</w:t>
            </w:r>
            <w:r w:rsidRPr="00AD1183">
              <w:rPr>
                <w:rFonts w:ascii="Arial" w:hAnsi="Arial" w:cs="Arial"/>
                <w:sz w:val="20"/>
                <w:szCs w:val="20"/>
              </w:rPr>
              <w:t xml:space="preserve"> SEÚDR.</w:t>
            </w:r>
          </w:p>
          <w:p w:rsidR="00193B44" w:rsidRPr="00AD1183" w:rsidRDefault="00193B44" w:rsidP="00193B44">
            <w:pPr>
              <w:pStyle w:val="Bezriadkovania"/>
              <w:jc w:val="both"/>
              <w:rPr>
                <w:rFonts w:ascii="Arial" w:hAnsi="Arial" w:cs="Arial"/>
                <w:sz w:val="20"/>
                <w:szCs w:val="20"/>
              </w:rPr>
            </w:pPr>
            <w:r w:rsidRPr="00AD1183">
              <w:rPr>
                <w:rStyle w:val="hps"/>
                <w:rFonts w:ascii="Arial" w:hAnsi="Arial" w:cs="Arial"/>
                <w:sz w:val="20"/>
                <w:szCs w:val="20"/>
              </w:rPr>
              <w:t>Skúsenosti</w:t>
            </w:r>
            <w:r w:rsidRPr="00AD1183">
              <w:rPr>
                <w:rFonts w:ascii="Arial" w:hAnsi="Arial" w:cs="Arial"/>
                <w:sz w:val="20"/>
                <w:szCs w:val="20"/>
              </w:rPr>
              <w:t xml:space="preserve"> </w:t>
            </w:r>
            <w:r w:rsidRPr="00AD1183">
              <w:rPr>
                <w:rStyle w:val="hps"/>
                <w:rFonts w:ascii="Arial" w:hAnsi="Arial" w:cs="Arial"/>
                <w:sz w:val="20"/>
                <w:szCs w:val="20"/>
              </w:rPr>
              <w:t>z</w:t>
            </w:r>
            <w:r w:rsidRPr="00AD1183">
              <w:rPr>
                <w:rFonts w:ascii="Arial" w:hAnsi="Arial" w:cs="Arial"/>
                <w:sz w:val="20"/>
                <w:szCs w:val="20"/>
              </w:rPr>
              <w:t xml:space="preserve"> </w:t>
            </w:r>
            <w:r w:rsidRPr="00AD1183">
              <w:rPr>
                <w:rStyle w:val="hps"/>
                <w:rFonts w:ascii="Arial" w:hAnsi="Arial" w:cs="Arial"/>
                <w:sz w:val="20"/>
                <w:szCs w:val="20"/>
              </w:rPr>
              <w:t>programu</w:t>
            </w:r>
            <w:r w:rsidRPr="00AD1183">
              <w:rPr>
                <w:rFonts w:ascii="Arial" w:hAnsi="Arial" w:cs="Arial"/>
                <w:sz w:val="20"/>
                <w:szCs w:val="20"/>
              </w:rPr>
              <w:t xml:space="preserve"> nad</w:t>
            </w:r>
            <w:r w:rsidRPr="00AD1183">
              <w:rPr>
                <w:rStyle w:val="hps"/>
                <w:rFonts w:ascii="Arial" w:hAnsi="Arial" w:cs="Arial"/>
                <w:sz w:val="20"/>
                <w:szCs w:val="20"/>
              </w:rPr>
              <w:t>národnej</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J</w:t>
            </w:r>
            <w:r w:rsidRPr="00AD1183">
              <w:rPr>
                <w:rStyle w:val="hps"/>
                <w:rFonts w:ascii="Arial" w:hAnsi="Arial" w:cs="Arial"/>
                <w:sz w:val="20"/>
                <w:szCs w:val="20"/>
              </w:rPr>
              <w:t>uhovýchodná</w:t>
            </w:r>
            <w:r w:rsidRPr="00AD1183">
              <w:rPr>
                <w:rFonts w:ascii="Arial" w:hAnsi="Arial" w:cs="Arial"/>
                <w:sz w:val="20"/>
                <w:szCs w:val="20"/>
              </w:rPr>
              <w:t xml:space="preserve"> </w:t>
            </w:r>
            <w:r w:rsidRPr="00AD1183">
              <w:rPr>
                <w:rStyle w:val="hps"/>
                <w:rFonts w:ascii="Arial" w:hAnsi="Arial" w:cs="Arial"/>
                <w:sz w:val="20"/>
                <w:szCs w:val="20"/>
              </w:rPr>
              <w:t>Európa</w:t>
            </w:r>
            <w:r w:rsidRPr="00AD1183">
              <w:rPr>
                <w:rFonts w:ascii="Arial" w:hAnsi="Arial" w:cs="Arial"/>
                <w:sz w:val="20"/>
                <w:szCs w:val="20"/>
              </w:rPr>
              <w:t xml:space="preserve"> </w:t>
            </w:r>
            <w:r w:rsidRPr="00AD1183">
              <w:rPr>
                <w:rStyle w:val="hps"/>
                <w:rFonts w:ascii="Arial" w:hAnsi="Arial" w:cs="Arial"/>
                <w:sz w:val="20"/>
                <w:szCs w:val="20"/>
              </w:rPr>
              <w:t>(JVE</w:t>
            </w:r>
            <w:r w:rsidRPr="00AD1183">
              <w:rPr>
                <w:rFonts w:ascii="Arial" w:hAnsi="Arial" w:cs="Arial"/>
                <w:sz w:val="20"/>
                <w:szCs w:val="20"/>
              </w:rPr>
              <w:t xml:space="preserve">) </w:t>
            </w:r>
            <w:r w:rsidRPr="00AD1183">
              <w:rPr>
                <w:rStyle w:val="hps"/>
                <w:rFonts w:ascii="Arial" w:hAnsi="Arial" w:cs="Arial"/>
                <w:sz w:val="20"/>
                <w:szCs w:val="20"/>
              </w:rPr>
              <w:t>2007-2013</w:t>
            </w:r>
            <w:r w:rsidRPr="00AD1183">
              <w:rPr>
                <w:rFonts w:ascii="Arial" w:hAnsi="Arial" w:cs="Arial"/>
                <w:sz w:val="20"/>
                <w:szCs w:val="20"/>
              </w:rPr>
              <w:t xml:space="preserve"> </w:t>
            </w:r>
            <w:r w:rsidRPr="00AD1183">
              <w:rPr>
                <w:rStyle w:val="hps"/>
                <w:rFonts w:ascii="Arial" w:hAnsi="Arial" w:cs="Arial"/>
                <w:sz w:val="20"/>
                <w:szCs w:val="20"/>
              </w:rPr>
              <w:t>ukázal</w:t>
            </w:r>
            <w:r w:rsidR="0064536B">
              <w:rPr>
                <w:rStyle w:val="hps"/>
                <w:rFonts w:ascii="Arial" w:hAnsi="Arial" w:cs="Arial"/>
                <w:sz w:val="20"/>
                <w:szCs w:val="20"/>
              </w:rPr>
              <w:t>i</w:t>
            </w:r>
            <w:r w:rsidRPr="00AD1183">
              <w:rPr>
                <w:rFonts w:ascii="Arial" w:hAnsi="Arial" w:cs="Arial"/>
                <w:sz w:val="20"/>
                <w:szCs w:val="20"/>
              </w:rPr>
              <w:t xml:space="preserve">, </w:t>
            </w:r>
            <w:r w:rsidRPr="00AD1183">
              <w:rPr>
                <w:rStyle w:val="hps"/>
                <w:rFonts w:ascii="Arial" w:hAnsi="Arial" w:cs="Arial"/>
                <w:sz w:val="20"/>
                <w:szCs w:val="20"/>
              </w:rPr>
              <w:t>že pokiaľ ide o</w:t>
            </w:r>
            <w:r w:rsidRPr="00AD1183">
              <w:rPr>
                <w:rFonts w:ascii="Arial" w:hAnsi="Arial" w:cs="Arial"/>
                <w:sz w:val="20"/>
                <w:szCs w:val="20"/>
              </w:rPr>
              <w:t xml:space="preserve"> </w:t>
            </w:r>
            <w:r w:rsidRPr="00AD1183">
              <w:rPr>
                <w:rStyle w:val="hps"/>
                <w:rFonts w:ascii="Arial" w:hAnsi="Arial" w:cs="Arial"/>
                <w:sz w:val="20"/>
                <w:szCs w:val="20"/>
              </w:rPr>
              <w:t>schválený</w:t>
            </w:r>
            <w:r w:rsidRPr="00AD1183">
              <w:rPr>
                <w:rFonts w:ascii="Arial" w:hAnsi="Arial" w:cs="Arial"/>
                <w:sz w:val="20"/>
                <w:szCs w:val="20"/>
              </w:rPr>
              <w:t xml:space="preserve"> </w:t>
            </w:r>
            <w:r w:rsidRPr="00AD1183">
              <w:rPr>
                <w:rStyle w:val="hps"/>
                <w:rFonts w:ascii="Arial" w:hAnsi="Arial" w:cs="Arial"/>
                <w:sz w:val="20"/>
                <w:szCs w:val="20"/>
              </w:rPr>
              <w:t>návrh</w:t>
            </w:r>
            <w:r w:rsidR="0064536B">
              <w:rPr>
                <w:rStyle w:val="hps"/>
                <w:rFonts w:ascii="Arial" w:hAnsi="Arial" w:cs="Arial"/>
                <w:sz w:val="20"/>
                <w:szCs w:val="20"/>
              </w:rPr>
              <w:t>,</w:t>
            </w:r>
            <w:r w:rsidRPr="00AD1183">
              <w:rPr>
                <w:rFonts w:ascii="Arial" w:hAnsi="Arial" w:cs="Arial"/>
                <w:sz w:val="20"/>
                <w:szCs w:val="20"/>
              </w:rPr>
              <w:t xml:space="preserve"> najvýkonnejšími boli </w:t>
            </w:r>
            <w:r w:rsidRPr="00AD1183">
              <w:rPr>
                <w:rStyle w:val="hps"/>
                <w:rFonts w:ascii="Arial" w:hAnsi="Arial" w:cs="Arial"/>
                <w:sz w:val="20"/>
                <w:szCs w:val="20"/>
              </w:rPr>
              <w:t>priority</w:t>
            </w:r>
            <w:r w:rsidRPr="00AD1183">
              <w:rPr>
                <w:rFonts w:ascii="Arial" w:hAnsi="Arial" w:cs="Arial"/>
                <w:sz w:val="20"/>
                <w:szCs w:val="20"/>
              </w:rPr>
              <w:t xml:space="preserve"> </w:t>
            </w:r>
            <w:r w:rsidRPr="00AD1183">
              <w:rPr>
                <w:rStyle w:val="hps"/>
                <w:rFonts w:ascii="Arial" w:hAnsi="Arial" w:cs="Arial"/>
                <w:sz w:val="20"/>
                <w:szCs w:val="20"/>
              </w:rPr>
              <w:t>1</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Inovácie)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2</w:t>
            </w:r>
            <w:r w:rsidRPr="00AD1183">
              <w:rPr>
                <w:rFonts w:ascii="Arial" w:hAnsi="Arial" w:cs="Arial"/>
                <w:sz w:val="20"/>
                <w:szCs w:val="20"/>
              </w:rPr>
              <w:t xml:space="preserve"> </w:t>
            </w:r>
            <w:r w:rsidRPr="00AD1183">
              <w:rPr>
                <w:rStyle w:val="hps"/>
                <w:rFonts w:ascii="Arial" w:hAnsi="Arial" w:cs="Arial"/>
                <w:sz w:val="20"/>
                <w:szCs w:val="20"/>
              </w:rPr>
              <w:t>(Ž</w:t>
            </w:r>
            <w:r w:rsidRPr="00AD1183">
              <w:rPr>
                <w:rFonts w:ascii="Arial" w:hAnsi="Arial" w:cs="Arial"/>
                <w:sz w:val="20"/>
                <w:szCs w:val="20"/>
              </w:rPr>
              <w:t xml:space="preserve">ivotné </w:t>
            </w:r>
            <w:r w:rsidRPr="00AD1183">
              <w:rPr>
                <w:rStyle w:val="hps"/>
                <w:rFonts w:ascii="Arial" w:hAnsi="Arial" w:cs="Arial"/>
                <w:sz w:val="20"/>
                <w:szCs w:val="20"/>
              </w:rPr>
              <w:t>prostredie</w:t>
            </w:r>
            <w:r w:rsidRPr="00AD1183">
              <w:rPr>
                <w:rFonts w:ascii="Arial" w:hAnsi="Arial" w:cs="Arial"/>
                <w:sz w:val="20"/>
                <w:szCs w:val="20"/>
              </w:rPr>
              <w:t xml:space="preserve">), hoci </w:t>
            </w:r>
            <w:r w:rsidRPr="00AD1183">
              <w:rPr>
                <w:rStyle w:val="hps"/>
                <w:rFonts w:ascii="Arial" w:hAnsi="Arial" w:cs="Arial"/>
                <w:sz w:val="20"/>
                <w:szCs w:val="20"/>
              </w:rPr>
              <w:t>ku</w:t>
            </w:r>
            <w:r w:rsidRPr="00AD1183">
              <w:rPr>
                <w:rFonts w:ascii="Arial" w:hAnsi="Arial" w:cs="Arial"/>
                <w:sz w:val="20"/>
                <w:szCs w:val="20"/>
              </w:rPr>
              <w:t xml:space="preserve"> </w:t>
            </w:r>
            <w:r w:rsidRPr="00AD1183">
              <w:rPr>
                <w:rStyle w:val="hps"/>
                <w:rFonts w:ascii="Arial" w:hAnsi="Arial" w:cs="Arial"/>
                <w:sz w:val="20"/>
                <w:szCs w:val="20"/>
              </w:rPr>
              <w:t>koncu</w:t>
            </w:r>
            <w:r w:rsidRPr="00AD1183">
              <w:rPr>
                <w:rFonts w:ascii="Arial" w:hAnsi="Arial" w:cs="Arial"/>
                <w:sz w:val="20"/>
                <w:szCs w:val="20"/>
              </w:rPr>
              <w:t xml:space="preserve"> programového </w:t>
            </w:r>
            <w:r w:rsidRPr="00AD1183">
              <w:rPr>
                <w:rStyle w:val="hps"/>
                <w:rFonts w:ascii="Arial" w:hAnsi="Arial" w:cs="Arial"/>
                <w:sz w:val="20"/>
                <w:szCs w:val="20"/>
              </w:rPr>
              <w:t>obdobia</w:t>
            </w:r>
            <w:r w:rsidRPr="00AD1183">
              <w:rPr>
                <w:rFonts w:ascii="Arial" w:hAnsi="Arial" w:cs="Arial"/>
                <w:sz w:val="20"/>
                <w:szCs w:val="20"/>
              </w:rPr>
              <w:t xml:space="preserve"> JEV sa značne zlepšili aj </w:t>
            </w:r>
            <w:r w:rsidRPr="00AD1183">
              <w:rPr>
                <w:rStyle w:val="hps"/>
                <w:rFonts w:ascii="Arial" w:hAnsi="Arial" w:cs="Arial"/>
                <w:sz w:val="20"/>
                <w:szCs w:val="20"/>
              </w:rPr>
              <w:t>ďalšie</w:t>
            </w:r>
            <w:r w:rsidRPr="00AD1183">
              <w:rPr>
                <w:rFonts w:ascii="Arial" w:hAnsi="Arial" w:cs="Arial"/>
                <w:sz w:val="20"/>
                <w:szCs w:val="20"/>
              </w:rPr>
              <w:t xml:space="preserve"> </w:t>
            </w:r>
            <w:r w:rsidRPr="00AD1183">
              <w:rPr>
                <w:rStyle w:val="hps"/>
                <w:rFonts w:ascii="Arial" w:hAnsi="Arial" w:cs="Arial"/>
                <w:sz w:val="20"/>
                <w:szCs w:val="20"/>
              </w:rPr>
              <w:t>dve priority</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3. Dostupnos</w:t>
            </w:r>
            <w:r w:rsidRPr="00AD1183">
              <w:rPr>
                <w:rStyle w:val="hps"/>
                <w:rFonts w:ascii="Arial" w:hAnsi="Arial" w:cs="Arial"/>
                <w:sz w:val="20"/>
                <w:szCs w:val="20"/>
              </w:rPr>
              <w:t>ť</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4. Oblasti udržateľného rastu</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priorite</w:t>
            </w:r>
            <w:r w:rsidRPr="00AD1183">
              <w:rPr>
                <w:rFonts w:ascii="Arial" w:hAnsi="Arial" w:cs="Arial"/>
                <w:sz w:val="20"/>
                <w:szCs w:val="20"/>
              </w:rPr>
              <w:t xml:space="preserve"> </w:t>
            </w:r>
            <w:r w:rsidRPr="00AD1183">
              <w:rPr>
                <w:rStyle w:val="hps"/>
                <w:rFonts w:ascii="Arial" w:hAnsi="Arial" w:cs="Arial"/>
                <w:sz w:val="20"/>
                <w:szCs w:val="20"/>
              </w:rPr>
              <w:t>3</w:t>
            </w:r>
            <w:r w:rsidRPr="00AD1183">
              <w:rPr>
                <w:rFonts w:ascii="Arial" w:hAnsi="Arial" w:cs="Arial"/>
                <w:sz w:val="20"/>
                <w:szCs w:val="20"/>
              </w:rPr>
              <w:t xml:space="preserve"> </w:t>
            </w:r>
            <w:r w:rsidRPr="00AD1183">
              <w:rPr>
                <w:rStyle w:val="hps"/>
                <w:rFonts w:ascii="Arial" w:hAnsi="Arial" w:cs="Arial"/>
                <w:sz w:val="20"/>
                <w:szCs w:val="20"/>
              </w:rPr>
              <w:t>(Dostupnosť</w:t>
            </w:r>
            <w:r w:rsidRPr="00AD1183">
              <w:rPr>
                <w:rFonts w:ascii="Arial" w:hAnsi="Arial" w:cs="Arial"/>
                <w:sz w:val="20"/>
                <w:szCs w:val="20"/>
              </w:rPr>
              <w:t xml:space="preserve">) sa </w:t>
            </w:r>
            <w:r w:rsidRPr="00AD1183">
              <w:rPr>
                <w:rStyle w:val="hps"/>
                <w:rFonts w:ascii="Arial" w:hAnsi="Arial" w:cs="Arial"/>
                <w:sz w:val="20"/>
                <w:szCs w:val="20"/>
              </w:rPr>
              <w:t>zapojenie zainteresovaných</w:t>
            </w:r>
            <w:r w:rsidRPr="00AD1183">
              <w:rPr>
                <w:rFonts w:ascii="Arial" w:hAnsi="Arial" w:cs="Arial"/>
                <w:sz w:val="20"/>
                <w:szCs w:val="20"/>
              </w:rPr>
              <w:t xml:space="preserve"> </w:t>
            </w:r>
            <w:r w:rsidRPr="00AD1183">
              <w:rPr>
                <w:rStyle w:val="hps"/>
                <w:rFonts w:ascii="Arial" w:hAnsi="Arial" w:cs="Arial"/>
                <w:sz w:val="20"/>
                <w:szCs w:val="20"/>
              </w:rPr>
              <w:t>strán</w:t>
            </w:r>
            <w:r w:rsidRPr="00AD1183">
              <w:rPr>
                <w:rFonts w:ascii="Arial" w:hAnsi="Arial" w:cs="Arial"/>
                <w:sz w:val="20"/>
                <w:szCs w:val="20"/>
              </w:rPr>
              <w:t xml:space="preserve"> </w:t>
            </w:r>
            <w:r w:rsidRPr="00AD1183">
              <w:rPr>
                <w:rStyle w:val="hps"/>
                <w:rFonts w:ascii="Arial" w:hAnsi="Arial" w:cs="Arial"/>
                <w:sz w:val="20"/>
                <w:szCs w:val="20"/>
              </w:rPr>
              <w:t>dopravy</w:t>
            </w:r>
            <w:r w:rsidRPr="00AD1183">
              <w:rPr>
                <w:rFonts w:ascii="Arial" w:hAnsi="Arial" w:cs="Arial"/>
                <w:sz w:val="20"/>
                <w:szCs w:val="20"/>
              </w:rPr>
              <w:t xml:space="preserve"> </w:t>
            </w:r>
            <w:r w:rsidRPr="00AD1183">
              <w:rPr>
                <w:rStyle w:val="hps"/>
                <w:rFonts w:ascii="Arial" w:hAnsi="Arial" w:cs="Arial"/>
                <w:sz w:val="20"/>
                <w:szCs w:val="20"/>
              </w:rPr>
              <w:t>považuje</w:t>
            </w:r>
            <w:r w:rsidRPr="00AD1183">
              <w:rPr>
                <w:rFonts w:ascii="Arial" w:hAnsi="Arial" w:cs="Arial"/>
                <w:sz w:val="20"/>
                <w:szCs w:val="20"/>
              </w:rPr>
              <w:t xml:space="preserve"> </w:t>
            </w:r>
            <w:r w:rsidRPr="00AD1183">
              <w:rPr>
                <w:rStyle w:val="hps"/>
                <w:rFonts w:ascii="Arial" w:hAnsi="Arial" w:cs="Arial"/>
                <w:sz w:val="20"/>
                <w:szCs w:val="20"/>
              </w:rPr>
              <w:t>za</w:t>
            </w:r>
            <w:r w:rsidRPr="00AD1183">
              <w:rPr>
                <w:rFonts w:ascii="Arial" w:hAnsi="Arial" w:cs="Arial"/>
                <w:sz w:val="20"/>
                <w:szCs w:val="20"/>
              </w:rPr>
              <w:t xml:space="preserve"> zložitejšie </w:t>
            </w:r>
            <w:r w:rsidRPr="00AD1183">
              <w:rPr>
                <w:rStyle w:val="hps"/>
                <w:rFonts w:ascii="Arial" w:hAnsi="Arial" w:cs="Arial"/>
                <w:sz w:val="20"/>
                <w:szCs w:val="20"/>
              </w:rPr>
              <w:t>než</w:t>
            </w:r>
            <w:r w:rsidRPr="00AD1183">
              <w:rPr>
                <w:rFonts w:ascii="Arial" w:hAnsi="Arial" w:cs="Arial"/>
                <w:sz w:val="20"/>
                <w:szCs w:val="20"/>
              </w:rPr>
              <w:t xml:space="preserve">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očakávalo</w:t>
            </w:r>
            <w:r w:rsidRPr="00AD1183">
              <w:rPr>
                <w:rFonts w:ascii="Arial" w:hAnsi="Arial" w:cs="Arial"/>
                <w:sz w:val="20"/>
                <w:szCs w:val="20"/>
              </w:rPr>
              <w:t xml:space="preserve">. </w:t>
            </w: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druhej</w:t>
            </w:r>
            <w:r w:rsidRPr="00AD1183">
              <w:rPr>
                <w:rFonts w:ascii="Arial" w:hAnsi="Arial" w:cs="Arial"/>
                <w:sz w:val="20"/>
                <w:szCs w:val="20"/>
              </w:rPr>
              <w:t xml:space="preserve"> </w:t>
            </w:r>
            <w:r w:rsidRPr="00AD1183">
              <w:rPr>
                <w:rStyle w:val="hps"/>
                <w:rFonts w:ascii="Arial" w:hAnsi="Arial" w:cs="Arial"/>
                <w:sz w:val="20"/>
                <w:szCs w:val="20"/>
              </w:rPr>
              <w:t>strane</w:t>
            </w:r>
            <w:r w:rsidRPr="00AD1183">
              <w:rPr>
                <w:rFonts w:ascii="Arial" w:hAnsi="Arial" w:cs="Arial"/>
                <w:sz w:val="20"/>
                <w:szCs w:val="20"/>
              </w:rPr>
              <w:t xml:space="preserve"> </w:t>
            </w:r>
            <w:r w:rsidRPr="00AD1183">
              <w:rPr>
                <w:rStyle w:val="hps"/>
                <w:rFonts w:ascii="Arial" w:hAnsi="Arial" w:cs="Arial"/>
                <w:sz w:val="20"/>
                <w:szCs w:val="20"/>
              </w:rPr>
              <w:t>záujem</w:t>
            </w:r>
            <w:r w:rsidRPr="00AD1183">
              <w:rPr>
                <w:rFonts w:ascii="Arial" w:hAnsi="Arial" w:cs="Arial"/>
                <w:sz w:val="20"/>
                <w:szCs w:val="20"/>
              </w:rPr>
              <w:t xml:space="preserve"> </w:t>
            </w:r>
            <w:r w:rsidRPr="00AD1183">
              <w:rPr>
                <w:rStyle w:val="hps"/>
                <w:rFonts w:ascii="Arial" w:hAnsi="Arial" w:cs="Arial"/>
                <w:sz w:val="20"/>
                <w:szCs w:val="20"/>
              </w:rPr>
              <w:t>krajín</w:t>
            </w:r>
            <w:r w:rsidRPr="00AD1183">
              <w:rPr>
                <w:rFonts w:ascii="Arial" w:hAnsi="Arial" w:cs="Arial"/>
                <w:sz w:val="20"/>
                <w:szCs w:val="20"/>
              </w:rPr>
              <w:t xml:space="preserve"> </w:t>
            </w:r>
            <w:r w:rsidRPr="00AD1183">
              <w:rPr>
                <w:rStyle w:val="hps"/>
                <w:rFonts w:ascii="Arial" w:hAnsi="Arial" w:cs="Arial"/>
                <w:sz w:val="20"/>
                <w:szCs w:val="20"/>
              </w:rPr>
              <w:t>IPA</w:t>
            </w:r>
            <w:r w:rsidR="0064536B">
              <w:rPr>
                <w:rStyle w:val="hps"/>
                <w:rFonts w:ascii="Arial" w:hAnsi="Arial" w:cs="Arial"/>
                <w:sz w:val="20"/>
                <w:szCs w:val="20"/>
              </w:rPr>
              <w:t>,</w:t>
            </w:r>
            <w:r w:rsidRPr="00AD1183">
              <w:rPr>
                <w:rFonts w:ascii="Arial" w:hAnsi="Arial" w:cs="Arial"/>
                <w:sz w:val="20"/>
                <w:szCs w:val="20"/>
              </w:rPr>
              <w:t xml:space="preserve"> </w:t>
            </w:r>
            <w:r w:rsidRPr="00AD1183">
              <w:rPr>
                <w:rStyle w:val="hps"/>
                <w:rFonts w:ascii="Arial" w:hAnsi="Arial" w:cs="Arial"/>
                <w:sz w:val="20"/>
                <w:szCs w:val="20"/>
              </w:rPr>
              <w:t>pokiaľ</w:t>
            </w:r>
            <w:r w:rsidRPr="00AD1183">
              <w:rPr>
                <w:rFonts w:ascii="Arial" w:hAnsi="Arial" w:cs="Arial"/>
                <w:sz w:val="20"/>
                <w:szCs w:val="20"/>
              </w:rPr>
              <w:t xml:space="preserve"> </w:t>
            </w:r>
            <w:r w:rsidRPr="00AD1183">
              <w:rPr>
                <w:rStyle w:val="hps"/>
                <w:rFonts w:ascii="Arial" w:hAnsi="Arial" w:cs="Arial"/>
                <w:sz w:val="20"/>
                <w:szCs w:val="20"/>
              </w:rPr>
              <w:t>ide o</w:t>
            </w:r>
            <w:r w:rsidRPr="00AD1183">
              <w:rPr>
                <w:rFonts w:ascii="Arial" w:hAnsi="Arial" w:cs="Arial"/>
                <w:sz w:val="20"/>
                <w:szCs w:val="20"/>
              </w:rPr>
              <w:t xml:space="preserve"> otázky </w:t>
            </w:r>
            <w:r w:rsidRPr="00AD1183">
              <w:rPr>
                <w:rStyle w:val="hps"/>
                <w:rFonts w:ascii="Arial" w:hAnsi="Arial" w:cs="Arial"/>
                <w:sz w:val="20"/>
                <w:szCs w:val="20"/>
              </w:rPr>
              <w:t>dopravy</w:t>
            </w:r>
            <w:r w:rsidRPr="00AD1183">
              <w:rPr>
                <w:rFonts w:ascii="Arial" w:hAnsi="Arial" w:cs="Arial"/>
                <w:sz w:val="20"/>
                <w:szCs w:val="20"/>
              </w:rPr>
              <w:t xml:space="preserve"> </w:t>
            </w:r>
            <w:r w:rsidRPr="00AD1183">
              <w:rPr>
                <w:rStyle w:val="hps"/>
                <w:rFonts w:ascii="Arial" w:hAnsi="Arial" w:cs="Arial"/>
                <w:sz w:val="20"/>
                <w:szCs w:val="20"/>
              </w:rPr>
              <w:t>a</w:t>
            </w:r>
            <w:r w:rsidR="0064536B">
              <w:rPr>
                <w:rFonts w:ascii="Arial" w:hAnsi="Arial" w:cs="Arial"/>
                <w:sz w:val="20"/>
                <w:szCs w:val="20"/>
              </w:rPr>
              <w:t> </w:t>
            </w:r>
            <w:r w:rsidRPr="00AD1183">
              <w:rPr>
                <w:rStyle w:val="hps"/>
                <w:rFonts w:ascii="Arial" w:hAnsi="Arial" w:cs="Arial"/>
                <w:sz w:val="20"/>
                <w:szCs w:val="20"/>
              </w:rPr>
              <w:t>mobility</w:t>
            </w:r>
            <w:r w:rsidR="0064536B">
              <w:rPr>
                <w:rStyle w:val="hps"/>
                <w:rFonts w:ascii="Arial" w:hAnsi="Arial" w:cs="Arial"/>
                <w:sz w:val="20"/>
                <w:szCs w:val="20"/>
              </w:rPr>
              <w:t>,</w:t>
            </w:r>
            <w:r w:rsidRPr="00AD1183">
              <w:rPr>
                <w:rFonts w:ascii="Arial" w:hAnsi="Arial" w:cs="Arial"/>
                <w:sz w:val="20"/>
                <w:szCs w:val="20"/>
              </w:rPr>
              <w:t xml:space="preserve">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ukázal</w:t>
            </w:r>
            <w:r w:rsidRPr="00AD1183">
              <w:rPr>
                <w:rFonts w:ascii="Arial" w:hAnsi="Arial" w:cs="Arial"/>
                <w:sz w:val="20"/>
                <w:szCs w:val="20"/>
              </w:rPr>
              <w:t xml:space="preserve"> </w:t>
            </w:r>
            <w:r w:rsidRPr="00AD1183">
              <w:rPr>
                <w:rStyle w:val="hps"/>
                <w:rFonts w:ascii="Arial" w:hAnsi="Arial" w:cs="Arial"/>
                <w:sz w:val="20"/>
                <w:szCs w:val="20"/>
              </w:rPr>
              <w:t>byť</w:t>
            </w:r>
            <w:r w:rsidRPr="00AD1183">
              <w:rPr>
                <w:rFonts w:ascii="Arial" w:hAnsi="Arial" w:cs="Arial"/>
                <w:sz w:val="20"/>
                <w:szCs w:val="20"/>
              </w:rPr>
              <w:t xml:space="preserve"> </w:t>
            </w:r>
            <w:r w:rsidRPr="00AD1183">
              <w:rPr>
                <w:rStyle w:val="hps"/>
                <w:rFonts w:ascii="Arial" w:hAnsi="Arial" w:cs="Arial"/>
                <w:sz w:val="20"/>
                <w:szCs w:val="20"/>
              </w:rPr>
              <w:t>veľmi</w:t>
            </w:r>
            <w:r w:rsidRPr="00AD1183">
              <w:rPr>
                <w:rFonts w:ascii="Arial" w:hAnsi="Arial" w:cs="Arial"/>
                <w:sz w:val="20"/>
                <w:szCs w:val="20"/>
              </w:rPr>
              <w:t xml:space="preserve"> </w:t>
            </w:r>
            <w:r w:rsidRPr="00AD1183">
              <w:rPr>
                <w:rStyle w:val="hps"/>
                <w:rFonts w:ascii="Arial" w:hAnsi="Arial" w:cs="Arial"/>
                <w:sz w:val="20"/>
                <w:szCs w:val="20"/>
              </w:rPr>
              <w:t>vysoký</w:t>
            </w:r>
            <w:r w:rsidRPr="00AD1183">
              <w:rPr>
                <w:rFonts w:ascii="Arial" w:hAnsi="Arial" w:cs="Arial"/>
                <w:sz w:val="20"/>
                <w:szCs w:val="20"/>
              </w:rPr>
              <w:t>.</w:t>
            </w:r>
          </w:p>
          <w:p w:rsidR="00193B44" w:rsidRPr="00AD1183" w:rsidRDefault="00193B44" w:rsidP="00193B44">
            <w:pPr>
              <w:pStyle w:val="Bezriadkovania"/>
              <w:jc w:val="both"/>
              <w:rPr>
                <w:rFonts w:ascii="Arial" w:hAnsi="Arial" w:cs="Arial"/>
                <w:sz w:val="20"/>
                <w:szCs w:val="20"/>
              </w:rPr>
            </w:pP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základe</w:t>
            </w:r>
            <w:r w:rsidRPr="00AD1183">
              <w:rPr>
                <w:rFonts w:ascii="Arial" w:hAnsi="Arial" w:cs="Arial"/>
                <w:sz w:val="20"/>
                <w:szCs w:val="20"/>
              </w:rPr>
              <w:t xml:space="preserve"> </w:t>
            </w:r>
            <w:r w:rsidRPr="00AD1183">
              <w:rPr>
                <w:rStyle w:val="hps"/>
                <w:rFonts w:ascii="Arial" w:hAnsi="Arial" w:cs="Arial"/>
                <w:sz w:val="20"/>
                <w:szCs w:val="20"/>
              </w:rPr>
              <w:t>predchádzajúcich</w:t>
            </w:r>
            <w:r w:rsidRPr="00AD1183">
              <w:rPr>
                <w:rFonts w:ascii="Arial" w:hAnsi="Arial" w:cs="Arial"/>
                <w:sz w:val="20"/>
                <w:szCs w:val="20"/>
              </w:rPr>
              <w:t xml:space="preserve"> </w:t>
            </w:r>
            <w:r w:rsidRPr="00AD1183">
              <w:rPr>
                <w:rStyle w:val="hps"/>
                <w:rFonts w:ascii="Arial" w:hAnsi="Arial" w:cs="Arial"/>
                <w:sz w:val="20"/>
                <w:szCs w:val="20"/>
              </w:rPr>
              <w:t>skúseností</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potreby </w:t>
            </w:r>
            <w:r w:rsidRPr="00AD1183">
              <w:rPr>
                <w:rStyle w:val="hps"/>
                <w:rFonts w:ascii="Arial" w:hAnsi="Arial" w:cs="Arial"/>
                <w:sz w:val="20"/>
                <w:szCs w:val="20"/>
              </w:rPr>
              <w:t>riešiť</w:t>
            </w:r>
            <w:r w:rsidRPr="00AD1183">
              <w:rPr>
                <w:rFonts w:ascii="Arial" w:hAnsi="Arial" w:cs="Arial"/>
                <w:sz w:val="20"/>
                <w:szCs w:val="20"/>
              </w:rPr>
              <w:t xml:space="preserve"> </w:t>
            </w:r>
            <w:r w:rsidRPr="00AD1183">
              <w:rPr>
                <w:rStyle w:val="hps"/>
                <w:rFonts w:ascii="Arial" w:hAnsi="Arial" w:cs="Arial"/>
                <w:sz w:val="20"/>
                <w:szCs w:val="20"/>
              </w:rPr>
              <w:t>aj</w:t>
            </w:r>
            <w:r w:rsidRPr="00AD1183">
              <w:rPr>
                <w:rFonts w:ascii="Arial" w:hAnsi="Arial" w:cs="Arial"/>
                <w:sz w:val="20"/>
                <w:szCs w:val="20"/>
              </w:rPr>
              <w:t xml:space="preserve"> </w:t>
            </w:r>
            <w:r w:rsidRPr="00AD1183">
              <w:rPr>
                <w:rStyle w:val="hps"/>
                <w:rFonts w:ascii="Arial" w:hAnsi="Arial" w:cs="Arial"/>
                <w:sz w:val="20"/>
                <w:szCs w:val="20"/>
              </w:rPr>
              <w:t>nové témy</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rámci programu</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programovací</w:t>
            </w:r>
            <w:r w:rsidRPr="00AD1183">
              <w:rPr>
                <w:rFonts w:ascii="Arial" w:hAnsi="Arial" w:cs="Arial"/>
                <w:sz w:val="20"/>
                <w:szCs w:val="20"/>
              </w:rPr>
              <w:t xml:space="preserve"> </w:t>
            </w:r>
            <w:r w:rsidRPr="00AD1183">
              <w:rPr>
                <w:rStyle w:val="hps"/>
                <w:rFonts w:ascii="Arial" w:hAnsi="Arial" w:cs="Arial"/>
                <w:sz w:val="20"/>
                <w:szCs w:val="20"/>
              </w:rPr>
              <w:t>výbor urobil</w:t>
            </w:r>
            <w:r w:rsidRPr="00AD1183">
              <w:rPr>
                <w:rFonts w:ascii="Arial" w:hAnsi="Arial" w:cs="Arial"/>
                <w:sz w:val="20"/>
                <w:szCs w:val="20"/>
              </w:rPr>
              <w:t xml:space="preserve"> </w:t>
            </w:r>
            <w:r w:rsidRPr="00AD1183">
              <w:rPr>
                <w:rStyle w:val="hps"/>
                <w:rFonts w:ascii="Arial" w:hAnsi="Arial" w:cs="Arial"/>
                <w:sz w:val="20"/>
                <w:szCs w:val="20"/>
              </w:rPr>
              <w:t>strategické</w:t>
            </w:r>
            <w:r w:rsidRPr="00AD1183">
              <w:rPr>
                <w:rFonts w:ascii="Arial" w:hAnsi="Arial" w:cs="Arial"/>
                <w:sz w:val="20"/>
                <w:szCs w:val="20"/>
              </w:rPr>
              <w:t xml:space="preserve"> </w:t>
            </w:r>
            <w:r w:rsidRPr="00AD1183">
              <w:rPr>
                <w:rStyle w:val="hps"/>
                <w:rFonts w:ascii="Arial" w:hAnsi="Arial" w:cs="Arial"/>
                <w:sz w:val="20"/>
                <w:szCs w:val="20"/>
              </w:rPr>
              <w:t>rozhodnutie</w:t>
            </w:r>
            <w:r w:rsidRPr="00AD1183">
              <w:rPr>
                <w:rFonts w:ascii="Arial" w:hAnsi="Arial" w:cs="Arial"/>
                <w:sz w:val="20"/>
                <w:szCs w:val="20"/>
              </w:rPr>
              <w:t xml:space="preserve"> o použití </w:t>
            </w:r>
            <w:r w:rsidRPr="00AD1183">
              <w:rPr>
                <w:rStyle w:val="hps"/>
                <w:rFonts w:ascii="Arial" w:hAnsi="Arial" w:cs="Arial"/>
                <w:sz w:val="20"/>
                <w:szCs w:val="20"/>
              </w:rPr>
              <w:t>nasledujúceho</w:t>
            </w:r>
            <w:r w:rsidRPr="00AD1183">
              <w:rPr>
                <w:rFonts w:ascii="Arial" w:hAnsi="Arial" w:cs="Arial"/>
                <w:sz w:val="20"/>
                <w:szCs w:val="20"/>
              </w:rPr>
              <w:t xml:space="preserve"> </w:t>
            </w:r>
            <w:r w:rsidRPr="00AD1183">
              <w:rPr>
                <w:rStyle w:val="hps"/>
                <w:rFonts w:ascii="Arial" w:hAnsi="Arial" w:cs="Arial"/>
                <w:sz w:val="20"/>
                <w:szCs w:val="20"/>
              </w:rPr>
              <w:t>pridelenia</w:t>
            </w:r>
            <w:r w:rsidRPr="00AD1183">
              <w:rPr>
                <w:rFonts w:ascii="Arial" w:hAnsi="Arial" w:cs="Arial"/>
                <w:sz w:val="20"/>
                <w:szCs w:val="20"/>
              </w:rPr>
              <w:t xml:space="preserve"> </w:t>
            </w:r>
            <w:r w:rsidRPr="00AD1183">
              <w:rPr>
                <w:rStyle w:val="hps"/>
                <w:rFonts w:ascii="Arial" w:hAnsi="Arial" w:cs="Arial"/>
                <w:sz w:val="20"/>
                <w:szCs w:val="20"/>
              </w:rPr>
              <w:t>finančných</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w:t>
            </w:r>
          </w:p>
          <w:p w:rsidR="00193B44" w:rsidRPr="00AD1183" w:rsidRDefault="00193B44" w:rsidP="007A5E54">
            <w:pPr>
              <w:pStyle w:val="Bezriadkovania"/>
              <w:numPr>
                <w:ilvl w:val="0"/>
                <w:numId w:val="37"/>
              </w:numPr>
              <w:jc w:val="both"/>
              <w:rPr>
                <w:rFonts w:ascii="Arial" w:hAnsi="Arial" w:cs="Arial"/>
                <w:sz w:val="20"/>
                <w:szCs w:val="20"/>
              </w:rPr>
            </w:pPr>
            <w:r w:rsidRPr="00AD1183">
              <w:rPr>
                <w:rStyle w:val="hps"/>
                <w:rFonts w:ascii="Arial" w:hAnsi="Arial" w:cs="Arial"/>
                <w:sz w:val="20"/>
                <w:szCs w:val="20"/>
              </w:rPr>
              <w:t xml:space="preserve">28 </w:t>
            </w:r>
            <w:r w:rsidRPr="00AD1183">
              <w:rPr>
                <w:rFonts w:ascii="Arial" w:hAnsi="Arial" w:cs="Arial"/>
                <w:sz w:val="20"/>
                <w:szCs w:val="20"/>
              </w:rPr>
              <w:t xml:space="preserve">% prostriedkov </w:t>
            </w:r>
            <w:r w:rsidRPr="00AD1183">
              <w:rPr>
                <w:rStyle w:val="hps"/>
                <w:rFonts w:ascii="Arial" w:hAnsi="Arial" w:cs="Arial"/>
                <w:sz w:val="20"/>
                <w:szCs w:val="20"/>
              </w:rPr>
              <w:t>EFRR</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 xml:space="preserve">približne 27 </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sa </w:t>
            </w:r>
            <w:r w:rsidRPr="00AD1183">
              <w:rPr>
                <w:rStyle w:val="hps"/>
                <w:rFonts w:ascii="Arial" w:hAnsi="Arial" w:cs="Arial"/>
                <w:sz w:val="20"/>
                <w:szCs w:val="20"/>
              </w:rPr>
              <w:t>pridelí</w:t>
            </w:r>
            <w:r w:rsidRPr="00AD1183">
              <w:rPr>
                <w:rFonts w:ascii="Arial" w:hAnsi="Arial" w:cs="Arial"/>
                <w:sz w:val="20"/>
                <w:szCs w:val="20"/>
              </w:rPr>
              <w:t xml:space="preserve"> </w:t>
            </w:r>
            <w:r w:rsidRPr="00AD1183">
              <w:rPr>
                <w:rStyle w:val="hps"/>
                <w:rFonts w:ascii="Arial" w:hAnsi="Arial" w:cs="Arial"/>
                <w:sz w:val="20"/>
                <w:szCs w:val="20"/>
              </w:rPr>
              <w:t>tematickému cieľu</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1) „Posilnenie výskumu, </w:t>
            </w:r>
            <w:r w:rsidRPr="00AD1183">
              <w:rPr>
                <w:rStyle w:val="hps"/>
                <w:rFonts w:ascii="Arial" w:hAnsi="Arial" w:cs="Arial"/>
                <w:sz w:val="20"/>
                <w:szCs w:val="20"/>
              </w:rPr>
              <w:t>technologického vývoja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inovácií</w:t>
            </w:r>
            <w:r w:rsidRPr="00AD1183">
              <w:rPr>
                <w:rFonts w:ascii="Arial" w:hAnsi="Arial" w:cs="Arial"/>
                <w:sz w:val="20"/>
                <w:szCs w:val="20"/>
              </w:rPr>
              <w:t xml:space="preserve">" </w:t>
            </w:r>
            <w:r w:rsidRPr="00AD1183">
              <w:rPr>
                <w:rStyle w:val="hps"/>
                <w:rFonts w:ascii="Arial" w:hAnsi="Arial" w:cs="Arial"/>
                <w:sz w:val="20"/>
                <w:szCs w:val="20"/>
              </w:rPr>
              <w:t>- konkrétne investičnej</w:t>
            </w:r>
            <w:r w:rsidRPr="00AD1183">
              <w:rPr>
                <w:rFonts w:ascii="Arial" w:hAnsi="Arial" w:cs="Arial"/>
                <w:sz w:val="20"/>
                <w:szCs w:val="20"/>
              </w:rPr>
              <w:t xml:space="preserve"> </w:t>
            </w:r>
            <w:r w:rsidRPr="00AD1183">
              <w:rPr>
                <w:rStyle w:val="hps"/>
                <w:rFonts w:ascii="Arial" w:hAnsi="Arial" w:cs="Arial"/>
                <w:sz w:val="20"/>
                <w:szCs w:val="20"/>
              </w:rPr>
              <w:t>priorite</w:t>
            </w:r>
            <w:r w:rsidRPr="00AD1183">
              <w:rPr>
                <w:rFonts w:ascii="Arial" w:hAnsi="Arial" w:cs="Arial"/>
                <w:sz w:val="20"/>
                <w:szCs w:val="20"/>
              </w:rPr>
              <w:t xml:space="preserve"> </w:t>
            </w:r>
            <w:r w:rsidRPr="00AD1183">
              <w:rPr>
                <w:rStyle w:val="hps"/>
                <w:rFonts w:ascii="Arial" w:hAnsi="Arial" w:cs="Arial"/>
                <w:sz w:val="20"/>
                <w:szCs w:val="20"/>
              </w:rPr>
              <w:t>1b</w:t>
            </w:r>
            <w:r w:rsidRPr="00AD1183">
              <w:rPr>
                <w:rFonts w:ascii="Arial" w:hAnsi="Arial" w:cs="Arial"/>
                <w:sz w:val="20"/>
                <w:szCs w:val="20"/>
              </w:rPr>
              <w:t>). J</w:t>
            </w:r>
            <w:r w:rsidRPr="00AD1183">
              <w:rPr>
                <w:rStyle w:val="hps"/>
                <w:rFonts w:ascii="Arial" w:hAnsi="Arial" w:cs="Arial"/>
                <w:sz w:val="20"/>
                <w:szCs w:val="20"/>
              </w:rPr>
              <w:t>e</w:t>
            </w:r>
            <w:r w:rsidRPr="00AD1183">
              <w:rPr>
                <w:rFonts w:ascii="Arial" w:hAnsi="Arial" w:cs="Arial"/>
                <w:sz w:val="20"/>
                <w:szCs w:val="20"/>
              </w:rPr>
              <w:t xml:space="preserve"> to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súlade</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dôrazom k</w:t>
            </w:r>
            <w:r w:rsidRPr="00AD1183">
              <w:rPr>
                <w:rStyle w:val="hps"/>
                <w:rFonts w:ascii="Arial" w:hAnsi="Arial" w:cs="Arial"/>
                <w:sz w:val="20"/>
                <w:szCs w:val="20"/>
              </w:rPr>
              <w:t>ladeným</w:t>
            </w:r>
            <w:r w:rsidRPr="00AD1183">
              <w:rPr>
                <w:rFonts w:ascii="Arial" w:hAnsi="Arial" w:cs="Arial"/>
                <w:sz w:val="20"/>
                <w:szCs w:val="20"/>
              </w:rPr>
              <w:t xml:space="preserve"> </w:t>
            </w: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inovácie</w:t>
            </w:r>
            <w:r w:rsidRPr="00AD1183">
              <w:rPr>
                <w:rFonts w:ascii="Arial" w:hAnsi="Arial" w:cs="Arial"/>
                <w:sz w:val="20"/>
                <w:szCs w:val="20"/>
              </w:rPr>
              <w:t xml:space="preserve">, prenos </w:t>
            </w:r>
            <w:r w:rsidRPr="00AD1183">
              <w:rPr>
                <w:rStyle w:val="hps"/>
                <w:rFonts w:ascii="Arial" w:hAnsi="Arial" w:cs="Arial"/>
                <w:sz w:val="20"/>
                <w:szCs w:val="20"/>
              </w:rPr>
              <w:t>technológií</w:t>
            </w:r>
            <w:r w:rsidRPr="00AD1183">
              <w:rPr>
                <w:rFonts w:ascii="Arial" w:hAnsi="Arial" w:cs="Arial"/>
                <w:sz w:val="20"/>
                <w:szCs w:val="20"/>
              </w:rPr>
              <w:t xml:space="preserve">, </w:t>
            </w:r>
            <w:r w:rsidRPr="00AD1183">
              <w:rPr>
                <w:rStyle w:val="hps"/>
                <w:rFonts w:ascii="Arial" w:hAnsi="Arial" w:cs="Arial"/>
                <w:sz w:val="20"/>
                <w:szCs w:val="20"/>
              </w:rPr>
              <w:t>podnikateľstvo</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na </w:t>
            </w:r>
            <w:r w:rsidRPr="00AD1183">
              <w:rPr>
                <w:rStyle w:val="hps"/>
                <w:rFonts w:ascii="Arial" w:hAnsi="Arial" w:cs="Arial"/>
                <w:sz w:val="20"/>
                <w:szCs w:val="20"/>
              </w:rPr>
              <w:t>budovanie</w:t>
            </w:r>
            <w:r w:rsidRPr="00AD1183">
              <w:rPr>
                <w:rFonts w:ascii="Arial" w:hAnsi="Arial" w:cs="Arial"/>
                <w:sz w:val="20"/>
                <w:szCs w:val="20"/>
              </w:rPr>
              <w:t xml:space="preserve"> kompetentností v oblasti </w:t>
            </w:r>
            <w:r w:rsidRPr="00AD1183">
              <w:rPr>
                <w:rStyle w:val="hps"/>
                <w:rFonts w:ascii="Arial" w:hAnsi="Arial" w:cs="Arial"/>
                <w:sz w:val="20"/>
                <w:szCs w:val="20"/>
              </w:rPr>
              <w:t>podnikových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sociálnych inovácií</w:t>
            </w:r>
            <w:r w:rsidRPr="00AD1183">
              <w:rPr>
                <w:rFonts w:ascii="Arial" w:hAnsi="Arial" w:cs="Arial"/>
                <w:sz w:val="20"/>
                <w:szCs w:val="20"/>
              </w:rPr>
              <w:t xml:space="preserve"> </w:t>
            </w:r>
            <w:r w:rsidRPr="00AD1183">
              <w:rPr>
                <w:rStyle w:val="hps"/>
                <w:rFonts w:ascii="Arial" w:hAnsi="Arial" w:cs="Arial"/>
                <w:sz w:val="20"/>
                <w:szCs w:val="20"/>
              </w:rPr>
              <w:t>prostredníctvom programu</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ktorý má</w:t>
            </w:r>
            <w:r w:rsidRPr="00AD1183">
              <w:rPr>
                <w:rFonts w:ascii="Arial" w:hAnsi="Arial" w:cs="Arial"/>
                <w:sz w:val="20"/>
                <w:szCs w:val="20"/>
              </w:rPr>
              <w:t xml:space="preserve"> </w:t>
            </w:r>
            <w:r w:rsidRPr="00AD1183">
              <w:rPr>
                <w:rStyle w:val="hps"/>
                <w:rFonts w:ascii="Arial" w:hAnsi="Arial" w:cs="Arial"/>
                <w:sz w:val="20"/>
                <w:szCs w:val="20"/>
              </w:rPr>
              <w:t>osobitný význam pre DNP</w:t>
            </w:r>
            <w:r w:rsidRPr="00AD1183">
              <w:rPr>
                <w:rFonts w:ascii="Arial" w:hAnsi="Arial" w:cs="Arial"/>
                <w:sz w:val="20"/>
                <w:szCs w:val="20"/>
              </w:rPr>
              <w:t xml:space="preserve">. Dôvodom tejto voľby je aj </w:t>
            </w:r>
            <w:proofErr w:type="spellStart"/>
            <w:r w:rsidRPr="00AD1183">
              <w:rPr>
                <w:rFonts w:ascii="Arial" w:hAnsi="Arial" w:cs="Arial"/>
                <w:sz w:val="20"/>
                <w:szCs w:val="20"/>
              </w:rPr>
              <w:t>m</w:t>
            </w:r>
            <w:r w:rsidRPr="00AD1183">
              <w:rPr>
                <w:rStyle w:val="hps"/>
                <w:rFonts w:ascii="Arial" w:hAnsi="Arial" w:cs="Arial"/>
                <w:sz w:val="20"/>
                <w:szCs w:val="20"/>
              </w:rPr>
              <w:t>edzisektorový</w:t>
            </w:r>
            <w:proofErr w:type="spellEnd"/>
            <w:r w:rsidRPr="00AD1183">
              <w:rPr>
                <w:rStyle w:val="hps"/>
                <w:rFonts w:ascii="Arial" w:hAnsi="Arial" w:cs="Arial"/>
                <w:sz w:val="20"/>
                <w:szCs w:val="20"/>
              </w:rPr>
              <w:t xml:space="preserve"> charakter</w:t>
            </w:r>
            <w:r w:rsidRPr="00AD1183">
              <w:rPr>
                <w:rFonts w:ascii="Arial" w:hAnsi="Arial" w:cs="Arial"/>
                <w:sz w:val="20"/>
                <w:szCs w:val="20"/>
              </w:rPr>
              <w:t xml:space="preserve"> </w:t>
            </w:r>
            <w:r w:rsidRPr="00AD1183">
              <w:rPr>
                <w:rStyle w:val="hps"/>
                <w:rFonts w:ascii="Arial" w:hAnsi="Arial" w:cs="Arial"/>
                <w:sz w:val="20"/>
                <w:szCs w:val="20"/>
              </w:rPr>
              <w:t>inovácií</w:t>
            </w:r>
            <w:r w:rsidRPr="00AD1183">
              <w:rPr>
                <w:rFonts w:ascii="Arial" w:hAnsi="Arial" w:cs="Arial"/>
                <w:sz w:val="20"/>
                <w:szCs w:val="20"/>
              </w:rPr>
              <w:t>;</w:t>
            </w:r>
          </w:p>
          <w:p w:rsidR="00193B44" w:rsidRPr="00AD1183" w:rsidRDefault="00193B44" w:rsidP="007A5E54">
            <w:pPr>
              <w:pStyle w:val="Bezriadkovania"/>
              <w:numPr>
                <w:ilvl w:val="0"/>
                <w:numId w:val="37"/>
              </w:numPr>
              <w:jc w:val="both"/>
              <w:rPr>
                <w:rFonts w:ascii="Arial" w:hAnsi="Arial" w:cs="Arial"/>
                <w:sz w:val="20"/>
                <w:szCs w:val="20"/>
              </w:rPr>
            </w:pPr>
            <w:r w:rsidRPr="00AD1183">
              <w:rPr>
                <w:rStyle w:val="hps"/>
                <w:rFonts w:ascii="Arial" w:hAnsi="Arial" w:cs="Arial"/>
                <w:sz w:val="20"/>
                <w:szCs w:val="20"/>
              </w:rPr>
              <w:t xml:space="preserve">32 </w:t>
            </w:r>
            <w:r w:rsidRPr="00AD1183">
              <w:rPr>
                <w:rFonts w:ascii="Arial" w:hAnsi="Arial" w:cs="Arial"/>
                <w:sz w:val="20"/>
                <w:szCs w:val="20"/>
              </w:rPr>
              <w:t xml:space="preserve">% prostriedkov </w:t>
            </w:r>
            <w:r w:rsidRPr="00AD1183">
              <w:rPr>
                <w:rStyle w:val="hps"/>
                <w:rFonts w:ascii="Arial" w:hAnsi="Arial" w:cs="Arial"/>
                <w:sz w:val="20"/>
                <w:szCs w:val="20"/>
              </w:rPr>
              <w:t>EFRR</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 xml:space="preserve">približne 31 </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pridelí tematickému cieľu</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6): „Zachovanie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ochrana životného</w:t>
            </w:r>
            <w:r w:rsidRPr="00AD1183">
              <w:rPr>
                <w:rFonts w:ascii="Arial" w:hAnsi="Arial" w:cs="Arial"/>
                <w:sz w:val="20"/>
                <w:szCs w:val="20"/>
              </w:rPr>
              <w:t xml:space="preserve"> </w:t>
            </w:r>
            <w:r w:rsidRPr="00AD1183">
              <w:rPr>
                <w:rStyle w:val="hps"/>
                <w:rFonts w:ascii="Arial" w:hAnsi="Arial" w:cs="Arial"/>
                <w:sz w:val="20"/>
                <w:szCs w:val="20"/>
              </w:rPr>
              <w:t>prostredia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podpora</w:t>
            </w:r>
            <w:r w:rsidRPr="00AD1183">
              <w:rPr>
                <w:rFonts w:ascii="Arial" w:hAnsi="Arial" w:cs="Arial"/>
                <w:sz w:val="20"/>
                <w:szCs w:val="20"/>
              </w:rPr>
              <w:t xml:space="preserve"> </w:t>
            </w:r>
            <w:r w:rsidRPr="00AD1183">
              <w:rPr>
                <w:rStyle w:val="hps"/>
                <w:rFonts w:ascii="Arial" w:hAnsi="Arial" w:cs="Arial"/>
                <w:sz w:val="20"/>
                <w:szCs w:val="20"/>
              </w:rPr>
              <w:t>efektívneho</w:t>
            </w:r>
            <w:r w:rsidRPr="00AD1183">
              <w:rPr>
                <w:rFonts w:ascii="Arial" w:hAnsi="Arial" w:cs="Arial"/>
                <w:sz w:val="20"/>
                <w:szCs w:val="20"/>
              </w:rPr>
              <w:t xml:space="preserve"> </w:t>
            </w:r>
            <w:r w:rsidRPr="00AD1183">
              <w:rPr>
                <w:rStyle w:val="hps"/>
                <w:rFonts w:ascii="Arial" w:hAnsi="Arial" w:cs="Arial"/>
                <w:sz w:val="20"/>
                <w:szCs w:val="20"/>
              </w:rPr>
              <w:t>využívania</w:t>
            </w:r>
            <w:r w:rsidRPr="00AD1183">
              <w:rPr>
                <w:rFonts w:ascii="Arial" w:hAnsi="Arial" w:cs="Arial"/>
                <w:sz w:val="20"/>
                <w:szCs w:val="20"/>
              </w:rPr>
              <w:t xml:space="preserve"> </w:t>
            </w:r>
            <w:r w:rsidRPr="00AD1183">
              <w:rPr>
                <w:rStyle w:val="hps"/>
                <w:rFonts w:ascii="Arial" w:hAnsi="Arial" w:cs="Arial"/>
                <w:sz w:val="20"/>
                <w:szCs w:val="20"/>
              </w:rPr>
              <w:t>zdrojov</w:t>
            </w:r>
            <w:r w:rsidRPr="00AD1183">
              <w:rPr>
                <w:rFonts w:ascii="Arial" w:hAnsi="Arial" w:cs="Arial"/>
                <w:sz w:val="20"/>
                <w:szCs w:val="20"/>
              </w:rPr>
              <w:t xml:space="preserve">" </w:t>
            </w:r>
            <w:r w:rsidRPr="00AD1183">
              <w:rPr>
                <w:rStyle w:val="hps"/>
                <w:rFonts w:ascii="Arial" w:hAnsi="Arial" w:cs="Arial"/>
                <w:sz w:val="20"/>
                <w:szCs w:val="20"/>
              </w:rPr>
              <w:t>- konkrétne</w:t>
            </w:r>
            <w:r w:rsidRPr="00AD1183">
              <w:rPr>
                <w:rFonts w:ascii="Arial" w:hAnsi="Arial" w:cs="Arial"/>
                <w:sz w:val="20"/>
                <w:szCs w:val="20"/>
              </w:rPr>
              <w:t xml:space="preserve"> </w:t>
            </w:r>
            <w:r w:rsidRPr="00AD1183">
              <w:rPr>
                <w:rStyle w:val="hps"/>
                <w:rFonts w:ascii="Arial" w:hAnsi="Arial" w:cs="Arial"/>
                <w:sz w:val="20"/>
                <w:szCs w:val="20"/>
              </w:rPr>
              <w:t>investičným</w:t>
            </w:r>
            <w:r w:rsidRPr="00AD1183">
              <w:rPr>
                <w:rFonts w:ascii="Arial" w:hAnsi="Arial" w:cs="Arial"/>
                <w:sz w:val="20"/>
                <w:szCs w:val="20"/>
              </w:rPr>
              <w:t xml:space="preserve"> </w:t>
            </w:r>
            <w:r w:rsidRPr="00AD1183">
              <w:rPr>
                <w:rStyle w:val="hps"/>
                <w:rFonts w:ascii="Arial" w:hAnsi="Arial" w:cs="Arial"/>
                <w:sz w:val="20"/>
                <w:szCs w:val="20"/>
              </w:rPr>
              <w:t>prioritám</w:t>
            </w:r>
            <w:r w:rsidRPr="00AD1183">
              <w:rPr>
                <w:rFonts w:ascii="Arial" w:hAnsi="Arial" w:cs="Arial"/>
                <w:sz w:val="20"/>
                <w:szCs w:val="20"/>
              </w:rPr>
              <w:t xml:space="preserve"> </w:t>
            </w:r>
            <w:r w:rsidRPr="00AD1183">
              <w:rPr>
                <w:rStyle w:val="hps"/>
                <w:rFonts w:ascii="Arial" w:hAnsi="Arial" w:cs="Arial"/>
                <w:sz w:val="20"/>
                <w:szCs w:val="20"/>
              </w:rPr>
              <w:t>6c</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6d</w:t>
            </w:r>
            <w:r w:rsidRPr="00AD1183">
              <w:rPr>
                <w:rFonts w:ascii="Arial" w:hAnsi="Arial" w:cs="Arial"/>
                <w:sz w:val="20"/>
                <w:szCs w:val="20"/>
              </w:rPr>
              <w:t>). N</w:t>
            </w:r>
            <w:r w:rsidRPr="00AD1183">
              <w:rPr>
                <w:rStyle w:val="hps"/>
                <w:rFonts w:ascii="Arial" w:hAnsi="Arial" w:cs="Arial"/>
                <w:sz w:val="20"/>
                <w:szCs w:val="20"/>
              </w:rPr>
              <w:t>ajvyššie</w:t>
            </w:r>
            <w:r w:rsidRPr="00AD1183">
              <w:rPr>
                <w:rFonts w:ascii="Arial" w:hAnsi="Arial" w:cs="Arial"/>
                <w:sz w:val="20"/>
                <w:szCs w:val="20"/>
              </w:rPr>
              <w:t xml:space="preserve"> pridelenie finančných prostriedkov </w:t>
            </w:r>
            <w:r w:rsidRPr="00AD1183">
              <w:rPr>
                <w:rStyle w:val="hps"/>
                <w:rFonts w:ascii="Arial" w:hAnsi="Arial" w:cs="Arial"/>
                <w:sz w:val="20"/>
                <w:szCs w:val="20"/>
              </w:rPr>
              <w:t>je oprávnené,</w:t>
            </w:r>
            <w:r w:rsidRPr="00AD1183">
              <w:rPr>
                <w:rFonts w:ascii="Arial" w:hAnsi="Arial" w:cs="Arial"/>
                <w:sz w:val="20"/>
                <w:szCs w:val="20"/>
              </w:rPr>
              <w:t xml:space="preserve"> </w:t>
            </w:r>
            <w:r w:rsidRPr="00AD1183">
              <w:rPr>
                <w:rStyle w:val="hps"/>
                <w:rFonts w:ascii="Arial" w:hAnsi="Arial" w:cs="Arial"/>
                <w:sz w:val="20"/>
                <w:szCs w:val="20"/>
              </w:rPr>
              <w:t>pretože je obrovský</w:t>
            </w:r>
            <w:r w:rsidRPr="00AD1183">
              <w:rPr>
                <w:rFonts w:ascii="Arial" w:hAnsi="Arial" w:cs="Arial"/>
                <w:sz w:val="20"/>
                <w:szCs w:val="20"/>
              </w:rPr>
              <w:t xml:space="preserve"> </w:t>
            </w:r>
            <w:r w:rsidRPr="00AD1183">
              <w:rPr>
                <w:rStyle w:val="hps"/>
                <w:rFonts w:ascii="Arial" w:hAnsi="Arial" w:cs="Arial"/>
                <w:sz w:val="20"/>
                <w:szCs w:val="20"/>
              </w:rPr>
              <w:t>dopyt po</w:t>
            </w:r>
            <w:r w:rsidRPr="00AD1183">
              <w:rPr>
                <w:rFonts w:ascii="Arial" w:hAnsi="Arial" w:cs="Arial"/>
                <w:sz w:val="20"/>
                <w:szCs w:val="20"/>
              </w:rPr>
              <w:t xml:space="preserve"> </w:t>
            </w:r>
            <w:r w:rsidRPr="00AD1183">
              <w:rPr>
                <w:rStyle w:val="hps"/>
                <w:rFonts w:ascii="Arial" w:hAnsi="Arial" w:cs="Arial"/>
                <w:sz w:val="20"/>
                <w:szCs w:val="20"/>
              </w:rPr>
              <w:t>spoločných</w:t>
            </w:r>
            <w:r w:rsidRPr="00AD1183">
              <w:rPr>
                <w:rFonts w:ascii="Arial" w:hAnsi="Arial" w:cs="Arial"/>
                <w:sz w:val="20"/>
                <w:szCs w:val="20"/>
              </w:rPr>
              <w:t xml:space="preserve"> </w:t>
            </w:r>
            <w:r w:rsidRPr="00AD1183">
              <w:rPr>
                <w:rStyle w:val="hps"/>
                <w:rFonts w:ascii="Arial" w:hAnsi="Arial" w:cs="Arial"/>
                <w:sz w:val="20"/>
                <w:szCs w:val="20"/>
              </w:rPr>
              <w:t>nadnárodných</w:t>
            </w:r>
            <w:r w:rsidRPr="00AD1183">
              <w:rPr>
                <w:rFonts w:ascii="Arial" w:hAnsi="Arial" w:cs="Arial"/>
                <w:sz w:val="20"/>
                <w:szCs w:val="20"/>
              </w:rPr>
              <w:t xml:space="preserve"> </w:t>
            </w:r>
            <w:r w:rsidRPr="00AD1183">
              <w:rPr>
                <w:rStyle w:val="hps"/>
                <w:rFonts w:ascii="Arial" w:hAnsi="Arial" w:cs="Arial"/>
                <w:sz w:val="20"/>
                <w:szCs w:val="20"/>
              </w:rPr>
              <w:t>opatreniach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prístupoch</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tejto</w:t>
            </w:r>
            <w:r w:rsidRPr="00AD1183">
              <w:rPr>
                <w:rFonts w:ascii="Arial" w:hAnsi="Arial" w:cs="Arial"/>
                <w:sz w:val="20"/>
                <w:szCs w:val="20"/>
              </w:rPr>
              <w:t xml:space="preserve"> </w:t>
            </w:r>
            <w:r w:rsidRPr="00AD1183">
              <w:rPr>
                <w:rStyle w:val="hps"/>
                <w:rFonts w:ascii="Arial" w:hAnsi="Arial" w:cs="Arial"/>
                <w:sz w:val="20"/>
                <w:szCs w:val="20"/>
              </w:rPr>
              <w:t>oblasti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od </w:t>
            </w:r>
            <w:r w:rsidRPr="00AD1183">
              <w:rPr>
                <w:rStyle w:val="hps"/>
                <w:rFonts w:ascii="Arial" w:hAnsi="Arial" w:cs="Arial"/>
                <w:sz w:val="20"/>
                <w:szCs w:val="20"/>
              </w:rPr>
              <w:t>DNP</w:t>
            </w:r>
            <w:r w:rsidRPr="00AD1183">
              <w:rPr>
                <w:rFonts w:ascii="Arial" w:hAnsi="Arial" w:cs="Arial"/>
                <w:sz w:val="20"/>
                <w:szCs w:val="20"/>
              </w:rPr>
              <w:t xml:space="preserve">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očakáva</w:t>
            </w:r>
            <w:r w:rsidRPr="00AD1183">
              <w:rPr>
                <w:rFonts w:ascii="Arial" w:hAnsi="Arial" w:cs="Arial"/>
                <w:sz w:val="20"/>
                <w:szCs w:val="20"/>
              </w:rPr>
              <w:t xml:space="preserve">, </w:t>
            </w:r>
            <w:r w:rsidRPr="00AD1183">
              <w:rPr>
                <w:rStyle w:val="hps"/>
                <w:rFonts w:ascii="Arial" w:hAnsi="Arial" w:cs="Arial"/>
                <w:sz w:val="20"/>
                <w:szCs w:val="20"/>
              </w:rPr>
              <w:t>že</w:t>
            </w:r>
            <w:r w:rsidRPr="00AD1183">
              <w:rPr>
                <w:rFonts w:ascii="Arial" w:hAnsi="Arial" w:cs="Arial"/>
                <w:sz w:val="20"/>
                <w:szCs w:val="20"/>
              </w:rPr>
              <w:t xml:space="preserve"> </w:t>
            </w:r>
            <w:r w:rsidRPr="00AD1183">
              <w:rPr>
                <w:rStyle w:val="hps"/>
                <w:rFonts w:ascii="Arial" w:hAnsi="Arial" w:cs="Arial"/>
                <w:sz w:val="20"/>
                <w:szCs w:val="20"/>
              </w:rPr>
              <w:t>prispeje</w:t>
            </w:r>
            <w:r w:rsidRPr="00AD1183">
              <w:rPr>
                <w:rFonts w:ascii="Arial" w:hAnsi="Arial" w:cs="Arial"/>
                <w:sz w:val="20"/>
                <w:szCs w:val="20"/>
              </w:rPr>
              <w:t xml:space="preserve"> </w:t>
            </w:r>
            <w:r w:rsidRPr="00AD1183">
              <w:rPr>
                <w:rStyle w:val="hps"/>
                <w:rFonts w:ascii="Arial" w:hAnsi="Arial" w:cs="Arial"/>
                <w:sz w:val="20"/>
                <w:szCs w:val="20"/>
              </w:rPr>
              <w:t>k integrácii politík</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rade</w:t>
            </w:r>
            <w:r w:rsidRPr="00AD1183">
              <w:rPr>
                <w:rFonts w:ascii="Arial" w:hAnsi="Arial" w:cs="Arial"/>
                <w:sz w:val="20"/>
                <w:szCs w:val="20"/>
              </w:rPr>
              <w:t xml:space="preserve"> </w:t>
            </w:r>
            <w:r w:rsidRPr="00AD1183">
              <w:rPr>
                <w:rStyle w:val="hps"/>
                <w:rFonts w:ascii="Arial" w:hAnsi="Arial" w:cs="Arial"/>
                <w:sz w:val="20"/>
                <w:szCs w:val="20"/>
              </w:rPr>
              <w:t>silne</w:t>
            </w:r>
            <w:r w:rsidRPr="00AD1183">
              <w:rPr>
                <w:rFonts w:ascii="Arial" w:hAnsi="Arial" w:cs="Arial"/>
                <w:sz w:val="20"/>
                <w:szCs w:val="20"/>
              </w:rPr>
              <w:t xml:space="preserve"> vzájomne </w:t>
            </w:r>
            <w:r w:rsidRPr="00AD1183">
              <w:rPr>
                <w:rStyle w:val="hps"/>
                <w:rFonts w:ascii="Arial" w:hAnsi="Arial" w:cs="Arial"/>
                <w:sz w:val="20"/>
                <w:szCs w:val="20"/>
              </w:rPr>
              <w:t>prepojených</w:t>
            </w:r>
            <w:r w:rsidRPr="00AD1183">
              <w:rPr>
                <w:rFonts w:ascii="Arial" w:hAnsi="Arial" w:cs="Arial"/>
                <w:sz w:val="20"/>
                <w:szCs w:val="20"/>
              </w:rPr>
              <w:t xml:space="preserve"> oblastí činnosti, </w:t>
            </w:r>
            <w:r w:rsidRPr="00AD1183">
              <w:rPr>
                <w:rStyle w:val="hps"/>
                <w:rFonts w:ascii="Arial" w:hAnsi="Arial" w:cs="Arial"/>
                <w:sz w:val="20"/>
                <w:szCs w:val="20"/>
              </w:rPr>
              <w:t>t.j.</w:t>
            </w:r>
            <w:r w:rsidRPr="00AD1183">
              <w:rPr>
                <w:rFonts w:ascii="Arial" w:hAnsi="Arial" w:cs="Arial"/>
                <w:sz w:val="20"/>
                <w:szCs w:val="20"/>
              </w:rPr>
              <w:t xml:space="preserve"> </w:t>
            </w:r>
            <w:r w:rsidR="0064536B">
              <w:rPr>
                <w:rFonts w:ascii="Arial" w:hAnsi="Arial" w:cs="Arial"/>
                <w:sz w:val="20"/>
                <w:szCs w:val="20"/>
              </w:rPr>
              <w:t>v </w:t>
            </w:r>
            <w:r w:rsidRPr="00AD1183">
              <w:rPr>
                <w:rStyle w:val="hps"/>
                <w:rFonts w:ascii="Arial" w:hAnsi="Arial" w:cs="Arial"/>
                <w:sz w:val="20"/>
                <w:szCs w:val="20"/>
              </w:rPr>
              <w:t>udržateľn</w:t>
            </w:r>
            <w:r w:rsidR="0064536B">
              <w:rPr>
                <w:rStyle w:val="hps"/>
                <w:rFonts w:ascii="Arial" w:hAnsi="Arial" w:cs="Arial"/>
                <w:sz w:val="20"/>
                <w:szCs w:val="20"/>
              </w:rPr>
              <w:t>om</w:t>
            </w:r>
            <w:r w:rsidRPr="00AD1183">
              <w:rPr>
                <w:rFonts w:ascii="Arial" w:hAnsi="Arial" w:cs="Arial"/>
                <w:sz w:val="20"/>
                <w:szCs w:val="20"/>
              </w:rPr>
              <w:t xml:space="preserve"> </w:t>
            </w:r>
            <w:r w:rsidRPr="00AD1183">
              <w:rPr>
                <w:rStyle w:val="hps"/>
                <w:rFonts w:ascii="Arial" w:hAnsi="Arial" w:cs="Arial"/>
                <w:sz w:val="20"/>
                <w:szCs w:val="20"/>
              </w:rPr>
              <w:t>využívan</w:t>
            </w:r>
            <w:r w:rsidR="0064536B">
              <w:rPr>
                <w:rStyle w:val="hps"/>
                <w:rFonts w:ascii="Arial" w:hAnsi="Arial" w:cs="Arial"/>
                <w:sz w:val="20"/>
                <w:szCs w:val="20"/>
              </w:rPr>
              <w:t>í</w:t>
            </w:r>
            <w:r w:rsidRPr="00AD1183">
              <w:rPr>
                <w:rFonts w:ascii="Arial" w:hAnsi="Arial" w:cs="Arial"/>
                <w:sz w:val="20"/>
                <w:szCs w:val="20"/>
              </w:rPr>
              <w:t xml:space="preserve"> </w:t>
            </w:r>
            <w:r w:rsidRPr="00AD1183">
              <w:rPr>
                <w:rStyle w:val="hps"/>
                <w:rFonts w:ascii="Arial" w:hAnsi="Arial" w:cs="Arial"/>
                <w:sz w:val="20"/>
                <w:szCs w:val="20"/>
              </w:rPr>
              <w:t>prírodného</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kultúrneho</w:t>
            </w:r>
            <w:r w:rsidRPr="00AD1183">
              <w:rPr>
                <w:rFonts w:ascii="Arial" w:hAnsi="Arial" w:cs="Arial"/>
                <w:sz w:val="20"/>
                <w:szCs w:val="20"/>
              </w:rPr>
              <w:t xml:space="preserve"> </w:t>
            </w:r>
            <w:r w:rsidRPr="00AD1183">
              <w:rPr>
                <w:rStyle w:val="hps"/>
                <w:rFonts w:ascii="Arial" w:hAnsi="Arial" w:cs="Arial"/>
                <w:sz w:val="20"/>
                <w:szCs w:val="20"/>
              </w:rPr>
              <w:t>dedičstva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zdrojov</w:t>
            </w:r>
            <w:r w:rsidRPr="00AD1183">
              <w:rPr>
                <w:rFonts w:ascii="Arial" w:hAnsi="Arial" w:cs="Arial"/>
                <w:sz w:val="20"/>
                <w:szCs w:val="20"/>
              </w:rPr>
              <w:t xml:space="preserve">, </w:t>
            </w:r>
            <w:r w:rsidRPr="00AD1183">
              <w:rPr>
                <w:rStyle w:val="hps"/>
                <w:rFonts w:ascii="Arial" w:hAnsi="Arial" w:cs="Arial"/>
                <w:sz w:val="20"/>
                <w:szCs w:val="20"/>
              </w:rPr>
              <w:t>obnov</w:t>
            </w:r>
            <w:r w:rsidR="0064536B">
              <w:rPr>
                <w:rStyle w:val="hps"/>
                <w:rFonts w:ascii="Arial" w:hAnsi="Arial" w:cs="Arial"/>
                <w:sz w:val="20"/>
                <w:szCs w:val="20"/>
              </w:rPr>
              <w:t>e</w:t>
            </w:r>
            <w:r w:rsidRPr="00AD1183">
              <w:rPr>
                <w:rFonts w:ascii="Arial" w:hAnsi="Arial" w:cs="Arial"/>
                <w:sz w:val="20"/>
                <w:szCs w:val="20"/>
              </w:rPr>
              <w:t xml:space="preserve"> </w:t>
            </w:r>
            <w:r w:rsidRPr="00AD1183">
              <w:rPr>
                <w:rStyle w:val="hps"/>
                <w:rFonts w:ascii="Arial" w:hAnsi="Arial" w:cs="Arial"/>
                <w:sz w:val="20"/>
                <w:szCs w:val="20"/>
              </w:rPr>
              <w:t>ekologických</w:t>
            </w:r>
            <w:r w:rsidRPr="00AD1183">
              <w:rPr>
                <w:rFonts w:ascii="Arial" w:hAnsi="Arial" w:cs="Arial"/>
                <w:sz w:val="20"/>
                <w:szCs w:val="20"/>
              </w:rPr>
              <w:t xml:space="preserve"> </w:t>
            </w:r>
            <w:r w:rsidRPr="00AD1183">
              <w:rPr>
                <w:rStyle w:val="hps"/>
                <w:rFonts w:ascii="Arial" w:hAnsi="Arial" w:cs="Arial"/>
                <w:sz w:val="20"/>
                <w:szCs w:val="20"/>
              </w:rPr>
              <w:t>koridorov</w:t>
            </w:r>
            <w:r w:rsidRPr="00AD1183">
              <w:rPr>
                <w:rFonts w:ascii="Arial" w:hAnsi="Arial" w:cs="Arial"/>
                <w:sz w:val="20"/>
                <w:szCs w:val="20"/>
              </w:rPr>
              <w:t xml:space="preserve">, </w:t>
            </w:r>
            <w:r w:rsidRPr="00AD1183">
              <w:rPr>
                <w:rStyle w:val="hps"/>
                <w:rFonts w:ascii="Arial" w:hAnsi="Arial" w:cs="Arial"/>
                <w:sz w:val="20"/>
                <w:szCs w:val="20"/>
              </w:rPr>
              <w:t>vodn</w:t>
            </w:r>
            <w:r w:rsidR="0064536B">
              <w:rPr>
                <w:rStyle w:val="hps"/>
                <w:rFonts w:ascii="Arial" w:hAnsi="Arial" w:cs="Arial"/>
                <w:sz w:val="20"/>
                <w:szCs w:val="20"/>
              </w:rPr>
              <w:t>om</w:t>
            </w:r>
            <w:r w:rsidRPr="00AD1183">
              <w:rPr>
                <w:rFonts w:ascii="Arial" w:hAnsi="Arial" w:cs="Arial"/>
                <w:sz w:val="20"/>
                <w:szCs w:val="20"/>
              </w:rPr>
              <w:t xml:space="preserve"> hospodárstv</w:t>
            </w:r>
            <w:r w:rsidR="0064536B">
              <w:rPr>
                <w:rFonts w:ascii="Arial" w:hAnsi="Arial" w:cs="Arial"/>
                <w:sz w:val="20"/>
                <w:szCs w:val="20"/>
              </w:rPr>
              <w:t>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predchádzan</w:t>
            </w:r>
            <w:r w:rsidR="0064536B">
              <w:rPr>
                <w:rFonts w:ascii="Arial" w:hAnsi="Arial" w:cs="Arial"/>
                <w:sz w:val="20"/>
                <w:szCs w:val="20"/>
              </w:rPr>
              <w:t>í</w:t>
            </w:r>
            <w:r w:rsidRPr="00AD1183">
              <w:rPr>
                <w:rFonts w:ascii="Arial" w:hAnsi="Arial" w:cs="Arial"/>
                <w:sz w:val="20"/>
                <w:szCs w:val="20"/>
              </w:rPr>
              <w:t xml:space="preserve"> povodňovým rizikám</w:t>
            </w:r>
            <w:r w:rsidRPr="00AD1183">
              <w:rPr>
                <w:rStyle w:val="hps"/>
                <w:rFonts w:ascii="Arial" w:hAnsi="Arial" w:cs="Arial"/>
                <w:sz w:val="20"/>
                <w:szCs w:val="20"/>
              </w:rPr>
              <w:t xml:space="preserve"> a zvládan</w:t>
            </w:r>
            <w:r w:rsidR="00E0278A">
              <w:rPr>
                <w:rStyle w:val="hps"/>
                <w:rFonts w:ascii="Arial" w:hAnsi="Arial" w:cs="Arial"/>
                <w:sz w:val="20"/>
                <w:szCs w:val="20"/>
              </w:rPr>
              <w:t>í</w:t>
            </w:r>
            <w:r w:rsidRPr="00AD1183">
              <w:rPr>
                <w:rStyle w:val="hps"/>
                <w:rFonts w:ascii="Arial" w:hAnsi="Arial" w:cs="Arial"/>
                <w:sz w:val="20"/>
                <w:szCs w:val="20"/>
              </w:rPr>
              <w:t xml:space="preserve"> rizika</w:t>
            </w:r>
            <w:r w:rsidR="001107A1">
              <w:rPr>
                <w:rStyle w:val="hps"/>
                <w:rFonts w:ascii="Arial" w:hAnsi="Arial" w:cs="Arial"/>
                <w:sz w:val="20"/>
                <w:szCs w:val="20"/>
              </w:rPr>
              <w:t xml:space="preserve"> pohrôm</w:t>
            </w:r>
            <w:r w:rsidRPr="00AD1183">
              <w:rPr>
                <w:rFonts w:ascii="Arial" w:hAnsi="Arial" w:cs="Arial"/>
                <w:sz w:val="20"/>
                <w:szCs w:val="20"/>
              </w:rPr>
              <w:t>.</w:t>
            </w:r>
          </w:p>
          <w:p w:rsidR="00193B44" w:rsidRPr="00AD1183" w:rsidRDefault="00193B44" w:rsidP="007A5E54">
            <w:pPr>
              <w:pStyle w:val="Bezriadkovania"/>
              <w:numPr>
                <w:ilvl w:val="0"/>
                <w:numId w:val="37"/>
              </w:numPr>
              <w:jc w:val="both"/>
              <w:rPr>
                <w:rFonts w:ascii="Arial" w:hAnsi="Arial" w:cs="Arial"/>
                <w:sz w:val="20"/>
                <w:szCs w:val="20"/>
              </w:rPr>
            </w:pPr>
            <w:r w:rsidRPr="00AD1183">
              <w:rPr>
                <w:rStyle w:val="hps"/>
                <w:rFonts w:ascii="Arial" w:hAnsi="Arial" w:cs="Arial"/>
                <w:sz w:val="20"/>
                <w:szCs w:val="20"/>
              </w:rPr>
              <w:t xml:space="preserve">21 </w:t>
            </w:r>
            <w:r w:rsidRPr="00AD1183">
              <w:rPr>
                <w:rFonts w:ascii="Arial" w:hAnsi="Arial" w:cs="Arial"/>
                <w:sz w:val="20"/>
                <w:szCs w:val="20"/>
              </w:rPr>
              <w:t xml:space="preserve">% prostriedkov </w:t>
            </w:r>
            <w:r w:rsidRPr="00AD1183">
              <w:rPr>
                <w:rStyle w:val="hps"/>
                <w:rFonts w:ascii="Arial" w:hAnsi="Arial" w:cs="Arial"/>
                <w:sz w:val="20"/>
                <w:szCs w:val="20"/>
              </w:rPr>
              <w:t>EFRR</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približne</w:t>
            </w:r>
            <w:r w:rsidRPr="00AD1183">
              <w:rPr>
                <w:rFonts w:ascii="Arial" w:hAnsi="Arial" w:cs="Arial"/>
                <w:sz w:val="20"/>
                <w:szCs w:val="20"/>
              </w:rPr>
              <w:t xml:space="preserve"> </w:t>
            </w:r>
            <w:r w:rsidRPr="00AD1183">
              <w:rPr>
                <w:rStyle w:val="hps"/>
                <w:rFonts w:ascii="Arial" w:hAnsi="Arial" w:cs="Arial"/>
                <w:sz w:val="20"/>
                <w:szCs w:val="20"/>
              </w:rPr>
              <w:t xml:space="preserve">20 </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sa </w:t>
            </w:r>
            <w:r w:rsidRPr="00AD1183">
              <w:rPr>
                <w:rStyle w:val="hps"/>
                <w:rFonts w:ascii="Arial" w:hAnsi="Arial" w:cs="Arial"/>
                <w:sz w:val="20"/>
                <w:szCs w:val="20"/>
              </w:rPr>
              <w:t>pridelí</w:t>
            </w:r>
            <w:r w:rsidRPr="00AD1183">
              <w:rPr>
                <w:rFonts w:ascii="Arial" w:hAnsi="Arial" w:cs="Arial"/>
                <w:sz w:val="20"/>
                <w:szCs w:val="20"/>
              </w:rPr>
              <w:t xml:space="preserve"> </w:t>
            </w:r>
            <w:r w:rsidRPr="00AD1183">
              <w:rPr>
                <w:rStyle w:val="hps"/>
                <w:rFonts w:ascii="Arial" w:hAnsi="Arial" w:cs="Arial"/>
                <w:sz w:val="20"/>
                <w:szCs w:val="20"/>
              </w:rPr>
              <w:t>tematickému cieľu</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7) </w:t>
            </w:r>
            <w:r w:rsidRPr="00AD1183">
              <w:rPr>
                <w:rFonts w:ascii="Arial" w:eastAsia="Times New Roman" w:hAnsi="Arial" w:cs="Arial"/>
                <w:sz w:val="20"/>
                <w:szCs w:val="20"/>
              </w:rPr>
              <w:t xml:space="preserve"> „Podpora udržateľnej dopravy a odstraňovanie úzkych miest v kľúčových sieťových infraštruktúrach</w:t>
            </w:r>
            <w:r w:rsidRPr="00AD1183">
              <w:rPr>
                <w:rFonts w:ascii="Arial" w:hAnsi="Arial" w:cs="Arial"/>
                <w:sz w:val="20"/>
                <w:szCs w:val="20"/>
              </w:rPr>
              <w:t xml:space="preserve">“ </w:t>
            </w:r>
            <w:r w:rsidRPr="00AD1183">
              <w:rPr>
                <w:rStyle w:val="hps"/>
                <w:rFonts w:ascii="Arial" w:hAnsi="Arial" w:cs="Arial"/>
                <w:sz w:val="20"/>
                <w:szCs w:val="20"/>
              </w:rPr>
              <w:t>- konkrétne</w:t>
            </w:r>
            <w:r w:rsidRPr="00AD1183">
              <w:rPr>
                <w:rFonts w:ascii="Arial" w:hAnsi="Arial" w:cs="Arial"/>
                <w:sz w:val="20"/>
                <w:szCs w:val="20"/>
              </w:rPr>
              <w:t xml:space="preserve"> </w:t>
            </w:r>
            <w:r w:rsidRPr="00AD1183">
              <w:rPr>
                <w:rStyle w:val="hps"/>
                <w:rFonts w:ascii="Arial" w:hAnsi="Arial" w:cs="Arial"/>
                <w:sz w:val="20"/>
                <w:szCs w:val="20"/>
              </w:rPr>
              <w:t>investičným</w:t>
            </w:r>
            <w:r w:rsidRPr="00AD1183">
              <w:rPr>
                <w:rFonts w:ascii="Arial" w:hAnsi="Arial" w:cs="Arial"/>
                <w:sz w:val="20"/>
                <w:szCs w:val="20"/>
              </w:rPr>
              <w:t xml:space="preserve"> </w:t>
            </w:r>
            <w:r w:rsidRPr="00AD1183">
              <w:rPr>
                <w:rStyle w:val="hps"/>
                <w:rFonts w:ascii="Arial" w:hAnsi="Arial" w:cs="Arial"/>
                <w:sz w:val="20"/>
                <w:szCs w:val="20"/>
              </w:rPr>
              <w:t>prioritám</w:t>
            </w:r>
            <w:r w:rsidRPr="00AD1183">
              <w:rPr>
                <w:rFonts w:ascii="Arial" w:hAnsi="Arial" w:cs="Arial"/>
                <w:sz w:val="20"/>
                <w:szCs w:val="20"/>
              </w:rPr>
              <w:t xml:space="preserve"> </w:t>
            </w:r>
            <w:r w:rsidRPr="00AD1183">
              <w:rPr>
                <w:rStyle w:val="hps"/>
                <w:rFonts w:ascii="Arial" w:hAnsi="Arial" w:cs="Arial"/>
                <w:sz w:val="20"/>
                <w:szCs w:val="20"/>
              </w:rPr>
              <w:t>7c</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7e</w:t>
            </w:r>
            <w:r w:rsidRPr="00AD1183">
              <w:rPr>
                <w:rFonts w:ascii="Arial" w:hAnsi="Arial" w:cs="Arial"/>
                <w:sz w:val="20"/>
                <w:szCs w:val="20"/>
              </w:rPr>
              <w:t>). Z</w:t>
            </w:r>
            <w:r w:rsidRPr="00AD1183">
              <w:rPr>
                <w:rStyle w:val="hps"/>
                <w:rFonts w:ascii="Arial" w:hAnsi="Arial" w:cs="Arial"/>
                <w:sz w:val="20"/>
                <w:szCs w:val="20"/>
              </w:rPr>
              <w:t>ahŕňa to podporu</w:t>
            </w:r>
            <w:r w:rsidRPr="00AD1183">
              <w:rPr>
                <w:rFonts w:ascii="Arial" w:hAnsi="Arial" w:cs="Arial"/>
                <w:sz w:val="20"/>
                <w:szCs w:val="20"/>
              </w:rPr>
              <w:t xml:space="preserve"> </w:t>
            </w:r>
            <w:r w:rsidRPr="00AD1183">
              <w:rPr>
                <w:rStyle w:val="hps"/>
                <w:rFonts w:ascii="Arial" w:hAnsi="Arial" w:cs="Arial"/>
                <w:sz w:val="20"/>
                <w:szCs w:val="20"/>
              </w:rPr>
              <w:t>inteligentných, udržateľných</w:t>
            </w:r>
            <w:r w:rsidRPr="00AD1183">
              <w:rPr>
                <w:rFonts w:ascii="Arial" w:hAnsi="Arial" w:cs="Arial"/>
                <w:sz w:val="20"/>
                <w:szCs w:val="20"/>
              </w:rPr>
              <w:t xml:space="preserve"> a </w:t>
            </w:r>
            <w:proofErr w:type="spellStart"/>
            <w:r w:rsidRPr="00AD1183">
              <w:rPr>
                <w:rFonts w:ascii="Arial" w:hAnsi="Arial" w:cs="Arial"/>
                <w:sz w:val="20"/>
                <w:szCs w:val="20"/>
              </w:rPr>
              <w:t>nízkouhlíkových</w:t>
            </w:r>
            <w:proofErr w:type="spellEnd"/>
            <w:r w:rsidRPr="00AD1183">
              <w:rPr>
                <w:rFonts w:ascii="Arial" w:hAnsi="Arial" w:cs="Arial"/>
                <w:sz w:val="20"/>
                <w:szCs w:val="20"/>
              </w:rPr>
              <w:t xml:space="preserve"> </w:t>
            </w:r>
            <w:r w:rsidRPr="00AD1183">
              <w:rPr>
                <w:rStyle w:val="hps"/>
                <w:rFonts w:ascii="Arial" w:hAnsi="Arial" w:cs="Arial"/>
                <w:sz w:val="20"/>
                <w:szCs w:val="20"/>
              </w:rPr>
              <w:t>dopravných systémov</w:t>
            </w:r>
            <w:r w:rsidRPr="00AD1183">
              <w:rPr>
                <w:rFonts w:ascii="Arial" w:hAnsi="Arial" w:cs="Arial"/>
                <w:sz w:val="20"/>
                <w:szCs w:val="20"/>
              </w:rPr>
              <w:t xml:space="preserve">, </w:t>
            </w:r>
            <w:r w:rsidRPr="00AD1183">
              <w:rPr>
                <w:rStyle w:val="hps"/>
                <w:rFonts w:ascii="Arial" w:hAnsi="Arial" w:cs="Arial"/>
                <w:sz w:val="20"/>
                <w:szCs w:val="20"/>
              </w:rPr>
              <w:t>vyváženej</w:t>
            </w:r>
            <w:r w:rsidRPr="00AD1183">
              <w:rPr>
                <w:rFonts w:ascii="Arial" w:hAnsi="Arial" w:cs="Arial"/>
                <w:sz w:val="20"/>
                <w:szCs w:val="20"/>
              </w:rPr>
              <w:t xml:space="preserve"> dostupnos</w:t>
            </w:r>
            <w:r w:rsidRPr="00AD1183">
              <w:rPr>
                <w:rStyle w:val="hps"/>
                <w:rFonts w:ascii="Arial" w:hAnsi="Arial" w:cs="Arial"/>
                <w:sz w:val="20"/>
                <w:szCs w:val="20"/>
              </w:rPr>
              <w:t>ti</w:t>
            </w:r>
            <w:r w:rsidRPr="00AD1183">
              <w:rPr>
                <w:rFonts w:ascii="Arial" w:hAnsi="Arial" w:cs="Arial"/>
                <w:sz w:val="20"/>
                <w:szCs w:val="20"/>
              </w:rPr>
              <w:t xml:space="preserve"> </w:t>
            </w:r>
            <w:r w:rsidRPr="00AD1183">
              <w:rPr>
                <w:rStyle w:val="hps"/>
                <w:rFonts w:ascii="Arial" w:hAnsi="Arial" w:cs="Arial"/>
                <w:sz w:val="20"/>
                <w:szCs w:val="20"/>
              </w:rPr>
              <w:t>mestských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vidieckych</w:t>
            </w:r>
            <w:r w:rsidRPr="00AD1183">
              <w:rPr>
                <w:rFonts w:ascii="Arial" w:hAnsi="Arial" w:cs="Arial"/>
                <w:sz w:val="20"/>
                <w:szCs w:val="20"/>
              </w:rPr>
              <w:t xml:space="preserve"> </w:t>
            </w:r>
            <w:r w:rsidRPr="00AD1183">
              <w:rPr>
                <w:rStyle w:val="hps"/>
                <w:rFonts w:ascii="Arial" w:hAnsi="Arial" w:cs="Arial"/>
                <w:sz w:val="20"/>
                <w:szCs w:val="20"/>
              </w:rPr>
              <w:t>oblastí</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tému</w:t>
            </w:r>
            <w:r w:rsidRPr="00AD1183">
              <w:rPr>
                <w:rFonts w:ascii="Arial" w:hAnsi="Arial" w:cs="Arial"/>
                <w:sz w:val="20"/>
                <w:szCs w:val="20"/>
              </w:rPr>
              <w:t xml:space="preserve"> </w:t>
            </w:r>
            <w:r w:rsidRPr="00AD1183">
              <w:rPr>
                <w:rStyle w:val="hps"/>
                <w:rFonts w:ascii="Arial" w:hAnsi="Arial" w:cs="Arial"/>
                <w:sz w:val="20"/>
                <w:szCs w:val="20"/>
              </w:rPr>
              <w:t>energetická bezpečnosť</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energetická efektívnosť</w:t>
            </w:r>
            <w:r w:rsidRPr="00AD1183">
              <w:rPr>
                <w:rFonts w:ascii="Arial" w:hAnsi="Arial" w:cs="Arial"/>
                <w:sz w:val="20"/>
                <w:szCs w:val="20"/>
              </w:rPr>
              <w:t xml:space="preserve">. Keďže je </w:t>
            </w:r>
            <w:r w:rsidRPr="00AD1183">
              <w:rPr>
                <w:rStyle w:val="hps"/>
                <w:rFonts w:ascii="Arial" w:hAnsi="Arial" w:cs="Arial"/>
                <w:sz w:val="20"/>
                <w:szCs w:val="20"/>
              </w:rPr>
              <w:t>program spolupráce</w:t>
            </w:r>
            <w:r w:rsidRPr="00AD1183">
              <w:rPr>
                <w:rFonts w:ascii="Arial" w:hAnsi="Arial" w:cs="Arial"/>
                <w:sz w:val="20"/>
                <w:szCs w:val="20"/>
              </w:rPr>
              <w:t xml:space="preserve"> </w:t>
            </w:r>
            <w:r w:rsidRPr="00AD1183">
              <w:rPr>
                <w:rStyle w:val="hps"/>
                <w:rFonts w:ascii="Arial" w:hAnsi="Arial" w:cs="Arial"/>
                <w:sz w:val="20"/>
                <w:szCs w:val="20"/>
              </w:rPr>
              <w:t>určený</w:t>
            </w:r>
            <w:r w:rsidRPr="00AD1183">
              <w:rPr>
                <w:rFonts w:ascii="Arial" w:hAnsi="Arial" w:cs="Arial"/>
                <w:sz w:val="20"/>
                <w:szCs w:val="20"/>
              </w:rPr>
              <w:t xml:space="preserve"> </w:t>
            </w: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podporu</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prvom rade</w:t>
            </w:r>
            <w:r w:rsidRPr="00AD1183">
              <w:rPr>
                <w:rFonts w:ascii="Arial" w:hAnsi="Arial" w:cs="Arial"/>
                <w:sz w:val="20"/>
                <w:szCs w:val="20"/>
              </w:rPr>
              <w:t xml:space="preserve"> </w:t>
            </w:r>
            <w:r w:rsidRPr="00AD1183">
              <w:rPr>
                <w:rStyle w:val="hps"/>
                <w:rFonts w:ascii="Arial" w:hAnsi="Arial" w:cs="Arial"/>
                <w:sz w:val="20"/>
                <w:szCs w:val="20"/>
              </w:rPr>
              <w:t>"intervencií</w:t>
            </w:r>
            <w:r w:rsidRPr="00AD1183">
              <w:rPr>
                <w:rFonts w:ascii="Arial" w:hAnsi="Arial" w:cs="Arial"/>
                <w:sz w:val="20"/>
                <w:szCs w:val="20"/>
              </w:rPr>
              <w:t xml:space="preserve"> </w:t>
            </w:r>
            <w:r w:rsidRPr="00AD1183">
              <w:rPr>
                <w:rStyle w:val="hps"/>
                <w:rFonts w:ascii="Arial" w:hAnsi="Arial" w:cs="Arial"/>
                <w:sz w:val="20"/>
                <w:szCs w:val="20"/>
              </w:rPr>
              <w:t>mäkkého typu</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mal</w:t>
            </w:r>
            <w:r w:rsidRPr="00AD1183">
              <w:rPr>
                <w:rFonts w:ascii="Arial" w:hAnsi="Arial" w:cs="Arial"/>
                <w:sz w:val="20"/>
                <w:szCs w:val="20"/>
              </w:rPr>
              <w:t xml:space="preserve"> </w:t>
            </w:r>
            <w:r w:rsidRPr="00AD1183">
              <w:rPr>
                <w:rStyle w:val="hps"/>
                <w:rFonts w:ascii="Arial" w:hAnsi="Arial" w:cs="Arial"/>
                <w:sz w:val="20"/>
                <w:szCs w:val="20"/>
              </w:rPr>
              <w:t>by</w:t>
            </w:r>
            <w:r w:rsidRPr="00AD1183">
              <w:rPr>
                <w:rFonts w:ascii="Arial" w:hAnsi="Arial" w:cs="Arial"/>
                <w:sz w:val="20"/>
                <w:szCs w:val="20"/>
              </w:rPr>
              <w:t xml:space="preserve"> len </w:t>
            </w:r>
            <w:r w:rsidRPr="00AD1183">
              <w:rPr>
                <w:rStyle w:val="hps"/>
                <w:rFonts w:ascii="Arial" w:hAnsi="Arial" w:cs="Arial"/>
                <w:sz w:val="20"/>
                <w:szCs w:val="20"/>
              </w:rPr>
              <w:t>dopĺňať</w:t>
            </w:r>
            <w:r w:rsidRPr="00AD1183">
              <w:rPr>
                <w:rFonts w:ascii="Arial" w:hAnsi="Arial" w:cs="Arial"/>
                <w:sz w:val="20"/>
                <w:szCs w:val="20"/>
              </w:rPr>
              <w:t xml:space="preserve"> iné</w:t>
            </w:r>
            <w:r w:rsidRPr="00AD1183">
              <w:rPr>
                <w:rStyle w:val="hps"/>
                <w:rFonts w:ascii="Arial" w:hAnsi="Arial" w:cs="Arial"/>
                <w:sz w:val="20"/>
                <w:szCs w:val="20"/>
              </w:rPr>
              <w:t xml:space="preserve"> európske</w:t>
            </w:r>
            <w:r w:rsidRPr="00AD1183">
              <w:rPr>
                <w:rFonts w:ascii="Arial" w:hAnsi="Arial" w:cs="Arial"/>
                <w:sz w:val="20"/>
                <w:szCs w:val="20"/>
              </w:rPr>
              <w:t xml:space="preserve"> </w:t>
            </w:r>
            <w:r w:rsidRPr="00AD1183">
              <w:rPr>
                <w:rStyle w:val="hps"/>
                <w:rFonts w:ascii="Arial" w:hAnsi="Arial" w:cs="Arial"/>
                <w:sz w:val="20"/>
                <w:szCs w:val="20"/>
              </w:rPr>
              <w:t>iniciatívy</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w:t>
            </w:r>
            <w:r w:rsidRPr="00AD1183">
              <w:rPr>
                <w:rStyle w:val="hps"/>
                <w:rFonts w:ascii="Arial" w:hAnsi="Arial" w:cs="Arial"/>
                <w:sz w:val="20"/>
                <w:szCs w:val="20"/>
              </w:rPr>
              <w:t>programy,</w:t>
            </w:r>
            <w:r w:rsidRPr="00AD1183">
              <w:rPr>
                <w:rFonts w:ascii="Arial" w:hAnsi="Arial" w:cs="Arial"/>
                <w:sz w:val="20"/>
                <w:szCs w:val="20"/>
              </w:rPr>
              <w:t xml:space="preserve"> je rozumné </w:t>
            </w:r>
            <w:r w:rsidRPr="00AD1183">
              <w:rPr>
                <w:rStyle w:val="hps"/>
                <w:rFonts w:ascii="Arial" w:hAnsi="Arial" w:cs="Arial"/>
                <w:sz w:val="20"/>
                <w:szCs w:val="20"/>
              </w:rPr>
              <w:t>nižšie pridelenie menej finančných prostriedkov</w:t>
            </w:r>
            <w:r w:rsidRPr="00AD1183">
              <w:rPr>
                <w:rFonts w:ascii="Arial" w:hAnsi="Arial" w:cs="Arial"/>
                <w:sz w:val="20"/>
                <w:szCs w:val="20"/>
              </w:rPr>
              <w:t xml:space="preserve"> </w:t>
            </w:r>
            <w:r w:rsidRPr="00AD1183">
              <w:rPr>
                <w:rStyle w:val="hps"/>
                <w:rFonts w:ascii="Arial" w:hAnsi="Arial" w:cs="Arial"/>
                <w:sz w:val="20"/>
                <w:szCs w:val="20"/>
              </w:rPr>
              <w:t>v porovnaní</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inováciami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životným</w:t>
            </w:r>
            <w:r w:rsidRPr="00AD1183">
              <w:rPr>
                <w:rFonts w:ascii="Arial" w:hAnsi="Arial" w:cs="Arial"/>
                <w:sz w:val="20"/>
                <w:szCs w:val="20"/>
              </w:rPr>
              <w:t xml:space="preserve"> </w:t>
            </w:r>
            <w:r w:rsidRPr="00AD1183">
              <w:rPr>
                <w:rStyle w:val="hps"/>
                <w:rFonts w:ascii="Arial" w:hAnsi="Arial" w:cs="Arial"/>
                <w:sz w:val="20"/>
                <w:szCs w:val="20"/>
              </w:rPr>
              <w:t>prostredím</w:t>
            </w:r>
            <w:r w:rsidRPr="00AD1183">
              <w:rPr>
                <w:rFonts w:ascii="Arial" w:hAnsi="Arial" w:cs="Arial"/>
                <w:sz w:val="20"/>
                <w:szCs w:val="20"/>
              </w:rPr>
              <w:t xml:space="preserve">. Treba zvážiť aj skutočnosť, že </w:t>
            </w:r>
            <w:r w:rsidRPr="00AD1183">
              <w:rPr>
                <w:rStyle w:val="hps"/>
                <w:rFonts w:ascii="Arial" w:hAnsi="Arial" w:cs="Arial"/>
                <w:sz w:val="20"/>
                <w:szCs w:val="20"/>
              </w:rPr>
              <w:t>téma</w:t>
            </w:r>
            <w:r w:rsidRPr="00AD1183">
              <w:rPr>
                <w:rFonts w:ascii="Arial" w:hAnsi="Arial" w:cs="Arial"/>
                <w:sz w:val="20"/>
                <w:szCs w:val="20"/>
              </w:rPr>
              <w:t xml:space="preserve"> </w:t>
            </w:r>
            <w:r w:rsidRPr="00AD1183">
              <w:rPr>
                <w:rStyle w:val="hps"/>
                <w:rFonts w:ascii="Arial" w:hAnsi="Arial" w:cs="Arial"/>
                <w:sz w:val="20"/>
                <w:szCs w:val="20"/>
              </w:rPr>
              <w:t>energetickej bezpečnosti je</w:t>
            </w:r>
            <w:r w:rsidRPr="00AD1183">
              <w:rPr>
                <w:rFonts w:ascii="Arial" w:hAnsi="Arial" w:cs="Arial"/>
                <w:sz w:val="20"/>
                <w:szCs w:val="20"/>
              </w:rPr>
              <w:t xml:space="preserve"> v </w:t>
            </w:r>
            <w:r w:rsidRPr="00AD1183">
              <w:rPr>
                <w:rStyle w:val="hps"/>
                <w:rFonts w:ascii="Arial" w:hAnsi="Arial" w:cs="Arial"/>
                <w:sz w:val="20"/>
                <w:szCs w:val="20"/>
              </w:rPr>
              <w:lastRenderedPageBreak/>
              <w:t>programe</w:t>
            </w:r>
            <w:r w:rsidRPr="00AD1183">
              <w:rPr>
                <w:rFonts w:ascii="Arial" w:hAnsi="Arial" w:cs="Arial"/>
                <w:sz w:val="20"/>
                <w:szCs w:val="20"/>
              </w:rPr>
              <w:t xml:space="preserve"> </w:t>
            </w:r>
            <w:r w:rsidRPr="00AD1183">
              <w:rPr>
                <w:rStyle w:val="hps"/>
                <w:rFonts w:ascii="Arial" w:hAnsi="Arial" w:cs="Arial"/>
                <w:sz w:val="20"/>
                <w:szCs w:val="20"/>
              </w:rPr>
              <w:t>nová a</w:t>
            </w:r>
            <w:r w:rsidRPr="00AD1183">
              <w:rPr>
                <w:rFonts w:ascii="Arial" w:hAnsi="Arial" w:cs="Arial"/>
                <w:sz w:val="20"/>
                <w:szCs w:val="20"/>
              </w:rPr>
              <w:t xml:space="preserve"> neexistujú takmer </w:t>
            </w:r>
            <w:r w:rsidRPr="00AD1183">
              <w:rPr>
                <w:rStyle w:val="hps"/>
                <w:rFonts w:ascii="Arial" w:hAnsi="Arial" w:cs="Arial"/>
                <w:sz w:val="20"/>
                <w:szCs w:val="20"/>
              </w:rPr>
              <w:t>žiadne</w:t>
            </w:r>
            <w:r w:rsidRPr="00AD1183">
              <w:rPr>
                <w:rFonts w:ascii="Arial" w:hAnsi="Arial" w:cs="Arial"/>
                <w:sz w:val="20"/>
                <w:szCs w:val="20"/>
              </w:rPr>
              <w:t xml:space="preserve"> </w:t>
            </w:r>
            <w:r w:rsidRPr="00AD1183">
              <w:rPr>
                <w:rStyle w:val="hps"/>
                <w:rFonts w:ascii="Arial" w:hAnsi="Arial" w:cs="Arial"/>
                <w:sz w:val="20"/>
                <w:szCs w:val="20"/>
              </w:rPr>
              <w:t>skúsenosti</w:t>
            </w:r>
            <w:r w:rsidRPr="00AD1183">
              <w:rPr>
                <w:rFonts w:ascii="Arial" w:hAnsi="Arial" w:cs="Arial"/>
                <w:sz w:val="20"/>
                <w:szCs w:val="20"/>
              </w:rPr>
              <w:t xml:space="preserve"> s implementáciou </w:t>
            </w:r>
            <w:r w:rsidRPr="00AD1183">
              <w:rPr>
                <w:rStyle w:val="hps"/>
                <w:rFonts w:ascii="Arial" w:hAnsi="Arial" w:cs="Arial"/>
                <w:sz w:val="20"/>
                <w:szCs w:val="20"/>
              </w:rPr>
              <w:t>z pohľadu</w:t>
            </w:r>
            <w:r w:rsidRPr="00AD1183">
              <w:rPr>
                <w:rFonts w:ascii="Arial" w:hAnsi="Arial" w:cs="Arial"/>
                <w:sz w:val="20"/>
                <w:szCs w:val="20"/>
              </w:rPr>
              <w:t xml:space="preserve"> programu nadnárodnej </w:t>
            </w:r>
            <w:r w:rsidRPr="00AD1183">
              <w:rPr>
                <w:rStyle w:val="hps"/>
                <w:rFonts w:ascii="Arial" w:hAnsi="Arial" w:cs="Arial"/>
                <w:sz w:val="20"/>
                <w:szCs w:val="20"/>
              </w:rPr>
              <w:t>spolupráce</w:t>
            </w:r>
            <w:r w:rsidRPr="00AD1183">
              <w:rPr>
                <w:rFonts w:ascii="Arial" w:hAnsi="Arial" w:cs="Arial"/>
                <w:sz w:val="20"/>
                <w:szCs w:val="20"/>
              </w:rPr>
              <w:t>;</w:t>
            </w:r>
          </w:p>
          <w:p w:rsidR="00193B44" w:rsidRPr="00AD1183" w:rsidRDefault="00193B44" w:rsidP="007A5E54">
            <w:pPr>
              <w:pStyle w:val="Bezriadkovania"/>
              <w:numPr>
                <w:ilvl w:val="0"/>
                <w:numId w:val="37"/>
              </w:numPr>
              <w:jc w:val="both"/>
              <w:rPr>
                <w:rFonts w:ascii="Arial" w:hAnsi="Arial" w:cs="Arial"/>
                <w:sz w:val="20"/>
                <w:szCs w:val="20"/>
              </w:rPr>
            </w:pPr>
            <w:r w:rsidRPr="00AD1183">
              <w:rPr>
                <w:rStyle w:val="hps"/>
                <w:rFonts w:ascii="Arial" w:hAnsi="Arial" w:cs="Arial"/>
                <w:sz w:val="20"/>
                <w:szCs w:val="20"/>
              </w:rPr>
              <w:t xml:space="preserve">13 </w:t>
            </w:r>
            <w:r w:rsidRPr="00AD1183">
              <w:rPr>
                <w:rFonts w:ascii="Arial" w:hAnsi="Arial" w:cs="Arial"/>
                <w:sz w:val="20"/>
                <w:szCs w:val="20"/>
              </w:rPr>
              <w:t xml:space="preserve">% prostriedkov </w:t>
            </w:r>
            <w:r w:rsidRPr="00AD1183">
              <w:rPr>
                <w:rStyle w:val="hps"/>
                <w:rFonts w:ascii="Arial" w:hAnsi="Arial" w:cs="Arial"/>
                <w:sz w:val="20"/>
                <w:szCs w:val="20"/>
              </w:rPr>
              <w:t>EFRR</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približne</w:t>
            </w:r>
            <w:r w:rsidRPr="00AD1183">
              <w:rPr>
                <w:rFonts w:ascii="Arial" w:hAnsi="Arial" w:cs="Arial"/>
                <w:sz w:val="20"/>
                <w:szCs w:val="20"/>
              </w:rPr>
              <w:t xml:space="preserve"> </w:t>
            </w:r>
            <w:r w:rsidRPr="00AD1183">
              <w:rPr>
                <w:rStyle w:val="hps"/>
                <w:rFonts w:ascii="Arial" w:hAnsi="Arial" w:cs="Arial"/>
                <w:sz w:val="20"/>
                <w:szCs w:val="20"/>
              </w:rPr>
              <w:t xml:space="preserve">12 </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sa </w:t>
            </w:r>
            <w:r w:rsidRPr="00AD1183">
              <w:rPr>
                <w:rStyle w:val="hps"/>
                <w:rFonts w:ascii="Arial" w:hAnsi="Arial" w:cs="Arial"/>
                <w:sz w:val="20"/>
                <w:szCs w:val="20"/>
              </w:rPr>
              <w:t>pridelí</w:t>
            </w:r>
            <w:r w:rsidRPr="00AD1183">
              <w:rPr>
                <w:rFonts w:ascii="Arial" w:hAnsi="Arial" w:cs="Arial"/>
                <w:sz w:val="20"/>
                <w:szCs w:val="20"/>
              </w:rPr>
              <w:t xml:space="preserve"> </w:t>
            </w:r>
            <w:r w:rsidRPr="00AD1183">
              <w:rPr>
                <w:rStyle w:val="hps"/>
                <w:rFonts w:ascii="Arial" w:hAnsi="Arial" w:cs="Arial"/>
                <w:sz w:val="20"/>
                <w:szCs w:val="20"/>
              </w:rPr>
              <w:t>tematickému cieľu</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11): </w:t>
            </w:r>
            <w:r w:rsidRPr="00AD1183">
              <w:rPr>
                <w:rStyle w:val="hps"/>
                <w:rFonts w:ascii="Arial" w:hAnsi="Arial" w:cs="Arial"/>
                <w:sz w:val="20"/>
                <w:szCs w:val="20"/>
              </w:rPr>
              <w:t>"</w:t>
            </w:r>
            <w:r w:rsidRPr="00AD1183">
              <w:rPr>
                <w:rFonts w:ascii="Arial" w:eastAsia="Times New Roman" w:hAnsi="Arial" w:cs="Arial"/>
                <w:sz w:val="20"/>
                <w:szCs w:val="20"/>
              </w:rPr>
              <w:t>Zlepšovanie inštitucionálnej kapacity verejných orgánov a zainteresovaných strán a efektívna verejná správa</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 v oblasti </w:t>
            </w:r>
            <w:r w:rsidRPr="00AD1183">
              <w:rPr>
                <w:rStyle w:val="hps"/>
                <w:rFonts w:ascii="Arial" w:hAnsi="Arial" w:cs="Arial"/>
                <w:sz w:val="20"/>
                <w:szCs w:val="20"/>
              </w:rPr>
              <w:t>rozvoja</w:t>
            </w:r>
            <w:r w:rsidRPr="00AD1183">
              <w:rPr>
                <w:rFonts w:ascii="Arial" w:hAnsi="Arial" w:cs="Arial"/>
                <w:sz w:val="20"/>
                <w:szCs w:val="20"/>
              </w:rPr>
              <w:t xml:space="preserve"> </w:t>
            </w:r>
            <w:r w:rsidRPr="00AD1183">
              <w:rPr>
                <w:rStyle w:val="hps"/>
                <w:rFonts w:ascii="Arial" w:hAnsi="Arial" w:cs="Arial"/>
                <w:sz w:val="20"/>
                <w:szCs w:val="20"/>
              </w:rPr>
              <w:t>inštitucionálnych kapacít</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proofErr w:type="spellStart"/>
            <w:r w:rsidRPr="00AD1183">
              <w:rPr>
                <w:rStyle w:val="hps"/>
                <w:rFonts w:ascii="Arial" w:hAnsi="Arial" w:cs="Arial"/>
                <w:sz w:val="20"/>
                <w:szCs w:val="20"/>
              </w:rPr>
              <w:t>makro</w:t>
            </w:r>
            <w:r w:rsidRPr="00AD1183">
              <w:rPr>
                <w:rFonts w:ascii="Arial" w:hAnsi="Arial" w:cs="Arial"/>
                <w:sz w:val="20"/>
                <w:szCs w:val="20"/>
              </w:rPr>
              <w:t>regióne</w:t>
            </w:r>
            <w:proofErr w:type="spellEnd"/>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pri </w:t>
            </w:r>
            <w:r w:rsidRPr="00AD1183">
              <w:rPr>
                <w:rStyle w:val="hps"/>
                <w:rFonts w:ascii="Arial" w:hAnsi="Arial" w:cs="Arial"/>
                <w:sz w:val="20"/>
                <w:szCs w:val="20"/>
              </w:rPr>
              <w:t>podpore</w:t>
            </w:r>
            <w:r w:rsidRPr="00AD1183">
              <w:rPr>
                <w:rFonts w:ascii="Arial" w:hAnsi="Arial" w:cs="Arial"/>
                <w:sz w:val="20"/>
                <w:szCs w:val="20"/>
              </w:rPr>
              <w:t xml:space="preserve"> správy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implementácie</w:t>
            </w:r>
            <w:r w:rsidRPr="00AD1183">
              <w:rPr>
                <w:rFonts w:ascii="Arial" w:hAnsi="Arial" w:cs="Arial"/>
                <w:sz w:val="20"/>
                <w:szCs w:val="20"/>
              </w:rPr>
              <w:t xml:space="preserve"> SEÚDR. </w:t>
            </w:r>
            <w:r w:rsidRPr="00AD1183">
              <w:rPr>
                <w:rStyle w:val="hps"/>
                <w:rFonts w:ascii="Arial" w:hAnsi="Arial" w:cs="Arial"/>
                <w:sz w:val="20"/>
                <w:szCs w:val="20"/>
              </w:rPr>
              <w:t>Očakávaným cieľom projektu je menšia skupina</w:t>
            </w:r>
            <w:r w:rsidRPr="00AD1183">
              <w:rPr>
                <w:rFonts w:ascii="Arial" w:hAnsi="Arial" w:cs="Arial"/>
                <w:sz w:val="20"/>
                <w:szCs w:val="20"/>
              </w:rPr>
              <w:t xml:space="preserve"> aktérov </w:t>
            </w:r>
            <w:r w:rsidRPr="00AD1183">
              <w:rPr>
                <w:rStyle w:val="hps"/>
                <w:rFonts w:ascii="Arial" w:hAnsi="Arial" w:cs="Arial"/>
                <w:sz w:val="20"/>
                <w:szCs w:val="20"/>
              </w:rPr>
              <w:t>viacúrovňovej správy (</w:t>
            </w:r>
            <w:proofErr w:type="spellStart"/>
            <w:r w:rsidRPr="00AD1183">
              <w:rPr>
                <w:rStyle w:val="hps"/>
                <w:rFonts w:ascii="Arial" w:hAnsi="Arial" w:cs="Arial"/>
                <w:sz w:val="20"/>
                <w:szCs w:val="20"/>
              </w:rPr>
              <w:t>governance</w:t>
            </w:r>
            <w:proofErr w:type="spellEnd"/>
            <w:r w:rsidRPr="00AD1183">
              <w:rPr>
                <w:rStyle w:val="hps"/>
                <w:rFonts w:ascii="Arial" w:hAnsi="Arial" w:cs="Arial"/>
                <w:sz w:val="20"/>
                <w:szCs w:val="20"/>
              </w:rPr>
              <w:t>)</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očakáva</w:t>
            </w:r>
            <w:r w:rsidRPr="00AD1183">
              <w:rPr>
                <w:rFonts w:ascii="Arial" w:hAnsi="Arial" w:cs="Arial"/>
                <w:sz w:val="20"/>
                <w:szCs w:val="20"/>
              </w:rPr>
              <w:t xml:space="preserve">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že</w:t>
            </w:r>
            <w:r w:rsidRPr="00AD1183">
              <w:rPr>
                <w:rFonts w:ascii="Arial" w:hAnsi="Arial" w:cs="Arial"/>
                <w:sz w:val="20"/>
                <w:szCs w:val="20"/>
              </w:rPr>
              <w:t xml:space="preserve"> </w:t>
            </w:r>
            <w:r w:rsidRPr="00AD1183">
              <w:rPr>
                <w:rStyle w:val="hps"/>
                <w:rFonts w:ascii="Arial" w:hAnsi="Arial" w:cs="Arial"/>
                <w:sz w:val="20"/>
                <w:szCs w:val="20"/>
              </w:rPr>
              <w:t>budú</w:t>
            </w:r>
            <w:r w:rsidRPr="00AD1183">
              <w:rPr>
                <w:rFonts w:ascii="Arial" w:hAnsi="Arial" w:cs="Arial"/>
                <w:sz w:val="20"/>
                <w:szCs w:val="20"/>
              </w:rPr>
              <w:t xml:space="preserve"> menej nákladní </w:t>
            </w:r>
            <w:r w:rsidRPr="00AD1183">
              <w:rPr>
                <w:rStyle w:val="hps"/>
                <w:rFonts w:ascii="Arial" w:hAnsi="Arial" w:cs="Arial"/>
                <w:sz w:val="20"/>
                <w:szCs w:val="20"/>
              </w:rPr>
              <w:t>(</w:t>
            </w:r>
            <w:r w:rsidR="00E0278A">
              <w:rPr>
                <w:rStyle w:val="hps"/>
                <w:rFonts w:ascii="Arial" w:hAnsi="Arial" w:cs="Arial"/>
                <w:sz w:val="20"/>
                <w:szCs w:val="20"/>
              </w:rPr>
              <w:t>r</w:t>
            </w:r>
            <w:r w:rsidRPr="00AD1183">
              <w:rPr>
                <w:rStyle w:val="hps"/>
                <w:rFonts w:ascii="Arial" w:hAnsi="Arial" w:cs="Arial"/>
                <w:sz w:val="20"/>
                <w:szCs w:val="20"/>
              </w:rPr>
              <w:t>elatívne menší</w:t>
            </w:r>
            <w:r w:rsidRPr="00AD1183">
              <w:rPr>
                <w:rFonts w:ascii="Arial" w:hAnsi="Arial" w:cs="Arial"/>
                <w:sz w:val="20"/>
                <w:szCs w:val="20"/>
              </w:rPr>
              <w:t xml:space="preserve"> </w:t>
            </w:r>
            <w:r w:rsidRPr="00AD1183">
              <w:rPr>
                <w:rStyle w:val="hps"/>
                <w:rFonts w:ascii="Arial" w:hAnsi="Arial" w:cs="Arial"/>
                <w:sz w:val="20"/>
                <w:szCs w:val="20"/>
              </w:rPr>
              <w:t>objem</w:t>
            </w:r>
            <w:r w:rsidRPr="00AD1183">
              <w:rPr>
                <w:rFonts w:ascii="Arial" w:hAnsi="Arial" w:cs="Arial"/>
                <w:sz w:val="20"/>
                <w:szCs w:val="20"/>
              </w:rPr>
              <w:t xml:space="preserve"> </w:t>
            </w:r>
            <w:r w:rsidRPr="00AD1183">
              <w:rPr>
                <w:rStyle w:val="hps"/>
                <w:rFonts w:ascii="Arial" w:hAnsi="Arial" w:cs="Arial"/>
                <w:sz w:val="20"/>
                <w:szCs w:val="20"/>
              </w:rPr>
              <w:t>projektu</w:t>
            </w:r>
            <w:r w:rsidRPr="00AD1183">
              <w:rPr>
                <w:rFonts w:ascii="Arial" w:hAnsi="Arial" w:cs="Arial"/>
                <w:sz w:val="20"/>
                <w:szCs w:val="20"/>
              </w:rPr>
              <w:t xml:space="preserve"> sa očakáva </w:t>
            </w:r>
            <w:r w:rsidRPr="00AD1183">
              <w:rPr>
                <w:rStyle w:val="hps"/>
                <w:rFonts w:ascii="Arial" w:hAnsi="Arial" w:cs="Arial"/>
                <w:sz w:val="20"/>
                <w:szCs w:val="20"/>
              </w:rPr>
              <w:t>pre</w:t>
            </w:r>
            <w:r w:rsidRPr="00AD1183">
              <w:rPr>
                <w:rFonts w:ascii="Arial" w:hAnsi="Arial" w:cs="Arial"/>
                <w:sz w:val="20"/>
                <w:szCs w:val="20"/>
              </w:rPr>
              <w:t xml:space="preserve"> projekty budovania </w:t>
            </w:r>
            <w:r w:rsidRPr="00AD1183">
              <w:rPr>
                <w:rStyle w:val="hps"/>
                <w:rFonts w:ascii="Arial" w:hAnsi="Arial" w:cs="Arial"/>
                <w:sz w:val="20"/>
                <w:szCs w:val="20"/>
              </w:rPr>
              <w:t>inštitucionálnej</w:t>
            </w:r>
            <w:r w:rsidRPr="00AD1183">
              <w:rPr>
                <w:rFonts w:ascii="Arial" w:hAnsi="Arial" w:cs="Arial"/>
                <w:sz w:val="20"/>
                <w:szCs w:val="20"/>
              </w:rPr>
              <w:t xml:space="preserve"> </w:t>
            </w:r>
            <w:r w:rsidRPr="00AD1183">
              <w:rPr>
                <w:rStyle w:val="hps"/>
                <w:rFonts w:ascii="Arial" w:hAnsi="Arial" w:cs="Arial"/>
                <w:sz w:val="20"/>
                <w:szCs w:val="20"/>
              </w:rPr>
              <w:t>kapacity</w:t>
            </w:r>
            <w:r w:rsidRPr="00AD1183">
              <w:rPr>
                <w:rFonts w:ascii="Arial" w:hAnsi="Arial" w:cs="Arial"/>
                <w:sz w:val="20"/>
                <w:szCs w:val="20"/>
              </w:rPr>
              <w:t xml:space="preserve">), úmyslom však je </w:t>
            </w:r>
            <w:r w:rsidRPr="00AD1183">
              <w:rPr>
                <w:rStyle w:val="hps"/>
                <w:rFonts w:ascii="Arial" w:hAnsi="Arial" w:cs="Arial"/>
                <w:sz w:val="20"/>
                <w:szCs w:val="20"/>
              </w:rPr>
              <w:t>silný</w:t>
            </w:r>
            <w:r w:rsidRPr="00AD1183">
              <w:rPr>
                <w:rFonts w:ascii="Arial" w:hAnsi="Arial" w:cs="Arial"/>
                <w:sz w:val="20"/>
                <w:szCs w:val="20"/>
              </w:rPr>
              <w:t xml:space="preserve"> </w:t>
            </w:r>
            <w:r w:rsidRPr="00AD1183">
              <w:rPr>
                <w:rStyle w:val="hps"/>
                <w:rFonts w:ascii="Arial" w:hAnsi="Arial" w:cs="Arial"/>
                <w:sz w:val="20"/>
                <w:szCs w:val="20"/>
              </w:rPr>
              <w:t>pákový</w:t>
            </w:r>
            <w:r w:rsidRPr="00AD1183">
              <w:rPr>
                <w:rFonts w:ascii="Arial" w:hAnsi="Arial" w:cs="Arial"/>
                <w:sz w:val="20"/>
                <w:szCs w:val="20"/>
              </w:rPr>
              <w:t xml:space="preserve"> </w:t>
            </w:r>
            <w:r w:rsidRPr="00AD1183">
              <w:rPr>
                <w:rStyle w:val="hps"/>
                <w:rFonts w:ascii="Arial" w:hAnsi="Arial" w:cs="Arial"/>
                <w:sz w:val="20"/>
                <w:szCs w:val="20"/>
              </w:rPr>
              <w:t>efekt</w:t>
            </w:r>
            <w:r w:rsidRPr="00AD1183">
              <w:rPr>
                <w:rFonts w:ascii="Arial" w:hAnsi="Arial" w:cs="Arial"/>
                <w:sz w:val="20"/>
                <w:szCs w:val="20"/>
              </w:rPr>
              <w:t>.</w:t>
            </w:r>
          </w:p>
          <w:p w:rsidR="00193B44" w:rsidRPr="00AD1183" w:rsidRDefault="00193B44" w:rsidP="007A5E54">
            <w:pPr>
              <w:pStyle w:val="Bezriadkovania"/>
              <w:numPr>
                <w:ilvl w:val="0"/>
                <w:numId w:val="37"/>
              </w:numPr>
              <w:jc w:val="both"/>
              <w:rPr>
                <w:rFonts w:ascii="Arial" w:hAnsi="Arial" w:cs="Arial"/>
                <w:sz w:val="20"/>
                <w:szCs w:val="20"/>
              </w:rPr>
            </w:pPr>
            <w:r w:rsidRPr="00AD1183">
              <w:rPr>
                <w:rStyle w:val="hps"/>
                <w:rFonts w:ascii="Arial" w:hAnsi="Arial" w:cs="Arial"/>
                <w:sz w:val="20"/>
                <w:szCs w:val="20"/>
              </w:rPr>
              <w:t>6</w:t>
            </w:r>
            <w:r w:rsidRPr="00AD1183">
              <w:rPr>
                <w:rFonts w:ascii="Arial" w:hAnsi="Arial" w:cs="Arial"/>
                <w:sz w:val="20"/>
                <w:szCs w:val="20"/>
              </w:rPr>
              <w:t xml:space="preserve">% prostriedkov EFRR </w:t>
            </w:r>
            <w:r w:rsidRPr="00AD1183">
              <w:rPr>
                <w:rStyle w:val="hps"/>
                <w:rFonts w:ascii="Arial" w:hAnsi="Arial" w:cs="Arial"/>
                <w:sz w:val="20"/>
                <w:szCs w:val="20"/>
              </w:rPr>
              <w:t>a</w:t>
            </w:r>
            <w:r w:rsidR="00E0278A">
              <w:rPr>
                <w:rFonts w:ascii="Arial" w:hAnsi="Arial" w:cs="Arial"/>
                <w:sz w:val="20"/>
                <w:szCs w:val="20"/>
              </w:rPr>
              <w:t> </w:t>
            </w:r>
            <w:r w:rsidRPr="00AD1183">
              <w:rPr>
                <w:rStyle w:val="hps"/>
                <w:rFonts w:ascii="Arial" w:hAnsi="Arial" w:cs="Arial"/>
                <w:sz w:val="20"/>
                <w:szCs w:val="20"/>
              </w:rPr>
              <w:t>10</w:t>
            </w:r>
            <w:r w:rsidR="00E0278A">
              <w:rPr>
                <w:rStyle w:val="hps"/>
                <w:rFonts w:ascii="Arial" w:hAnsi="Arial" w:cs="Arial"/>
                <w:sz w:val="20"/>
                <w:szCs w:val="20"/>
              </w:rPr>
              <w:t xml:space="preserve"> </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 xml:space="preserve"> </w:t>
            </w:r>
            <w:r w:rsidRPr="00AD1183">
              <w:rPr>
                <w:rStyle w:val="hps"/>
                <w:rFonts w:ascii="Arial" w:hAnsi="Arial" w:cs="Arial"/>
                <w:sz w:val="20"/>
                <w:szCs w:val="20"/>
              </w:rPr>
              <w:t>IPA</w:t>
            </w:r>
            <w:r w:rsidRPr="00AD1183">
              <w:rPr>
                <w:rFonts w:ascii="Arial" w:hAnsi="Arial" w:cs="Arial"/>
                <w:sz w:val="20"/>
                <w:szCs w:val="20"/>
              </w:rPr>
              <w:t xml:space="preserve"> sa okrem toho </w:t>
            </w:r>
            <w:r w:rsidRPr="00AD1183">
              <w:rPr>
                <w:rStyle w:val="hps"/>
                <w:rFonts w:ascii="Arial" w:hAnsi="Arial" w:cs="Arial"/>
                <w:sz w:val="20"/>
                <w:szCs w:val="20"/>
              </w:rPr>
              <w:t>pridelí</w:t>
            </w:r>
            <w:r w:rsidRPr="00AD1183">
              <w:rPr>
                <w:rFonts w:ascii="Arial" w:hAnsi="Arial" w:cs="Arial"/>
                <w:sz w:val="20"/>
                <w:szCs w:val="20"/>
              </w:rPr>
              <w:t xml:space="preserve"> T</w:t>
            </w:r>
            <w:r w:rsidRPr="00AD1183">
              <w:rPr>
                <w:rStyle w:val="hps"/>
                <w:rFonts w:ascii="Arial" w:hAnsi="Arial" w:cs="Arial"/>
                <w:sz w:val="20"/>
                <w:szCs w:val="20"/>
              </w:rPr>
              <w:t>echnickej pomoci</w:t>
            </w:r>
            <w:r w:rsidRPr="00AD1183">
              <w:rPr>
                <w:rFonts w:ascii="Arial" w:hAnsi="Arial" w:cs="Arial"/>
                <w:sz w:val="20"/>
                <w:szCs w:val="20"/>
              </w:rPr>
              <w:t>.</w:t>
            </w:r>
          </w:p>
          <w:p w:rsidR="001D5B8C" w:rsidRPr="00AD1183" w:rsidRDefault="00193B44" w:rsidP="00193B44">
            <w:pPr>
              <w:pStyle w:val="Bezriadkovania"/>
              <w:jc w:val="both"/>
            </w:pPr>
            <w:r w:rsidRPr="00AD1183">
              <w:rPr>
                <w:rStyle w:val="hps"/>
                <w:rFonts w:ascii="Arial" w:hAnsi="Arial" w:cs="Arial"/>
                <w:sz w:val="20"/>
                <w:szCs w:val="20"/>
              </w:rPr>
              <w:t>Celkovo možno konštatovať, že</w:t>
            </w:r>
            <w:r w:rsidRPr="00AD1183">
              <w:rPr>
                <w:rFonts w:ascii="Arial" w:hAnsi="Arial" w:cs="Arial"/>
                <w:sz w:val="20"/>
                <w:szCs w:val="20"/>
              </w:rPr>
              <w:t xml:space="preserve"> témy </w:t>
            </w:r>
            <w:r w:rsidRPr="00AD1183">
              <w:rPr>
                <w:rStyle w:val="hps"/>
                <w:rFonts w:ascii="Arial" w:hAnsi="Arial" w:cs="Arial"/>
                <w:b/>
                <w:sz w:val="20"/>
                <w:szCs w:val="20"/>
              </w:rPr>
              <w:t>inovácie</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vrátane </w:t>
            </w:r>
            <w:r w:rsidRPr="00AD1183">
              <w:rPr>
                <w:rStyle w:val="hps"/>
                <w:rFonts w:ascii="Arial" w:hAnsi="Arial" w:cs="Arial"/>
                <w:sz w:val="20"/>
                <w:szCs w:val="20"/>
              </w:rPr>
              <w:t>investícií do</w:t>
            </w:r>
            <w:r w:rsidRPr="00AD1183">
              <w:rPr>
                <w:rFonts w:ascii="Arial" w:hAnsi="Arial" w:cs="Arial"/>
                <w:sz w:val="20"/>
                <w:szCs w:val="20"/>
              </w:rPr>
              <w:t xml:space="preserve"> kompetentností a znalostí)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b/>
                <w:sz w:val="20"/>
                <w:szCs w:val="20"/>
              </w:rPr>
              <w:t>životné</w:t>
            </w:r>
            <w:r w:rsidRPr="00AD1183">
              <w:rPr>
                <w:rFonts w:ascii="Arial" w:hAnsi="Arial" w:cs="Arial"/>
                <w:b/>
                <w:sz w:val="20"/>
                <w:szCs w:val="20"/>
              </w:rPr>
              <w:t xml:space="preserve"> </w:t>
            </w:r>
            <w:r w:rsidRPr="00AD1183">
              <w:rPr>
                <w:rStyle w:val="hps"/>
                <w:rFonts w:ascii="Arial" w:hAnsi="Arial" w:cs="Arial"/>
                <w:b/>
                <w:sz w:val="20"/>
                <w:szCs w:val="20"/>
              </w:rPr>
              <w:t>prostredie</w:t>
            </w:r>
            <w:r w:rsidRPr="00AD1183">
              <w:rPr>
                <w:rFonts w:ascii="Arial" w:hAnsi="Arial" w:cs="Arial"/>
                <w:sz w:val="20"/>
                <w:szCs w:val="20"/>
              </w:rPr>
              <w:t xml:space="preserve"> </w:t>
            </w:r>
            <w:r w:rsidRPr="00AD1183">
              <w:rPr>
                <w:rStyle w:val="hps"/>
                <w:rFonts w:ascii="Arial" w:hAnsi="Arial" w:cs="Arial"/>
                <w:sz w:val="20"/>
                <w:szCs w:val="20"/>
              </w:rPr>
              <w:t>(</w:t>
            </w:r>
            <w:r w:rsidRPr="00AD1183">
              <w:rPr>
                <w:rFonts w:ascii="Arial" w:hAnsi="Arial" w:cs="Arial"/>
                <w:sz w:val="20"/>
                <w:szCs w:val="20"/>
              </w:rPr>
              <w:t xml:space="preserve">vrátane riadenia rizík) </w:t>
            </w:r>
            <w:r w:rsidRPr="00AD1183">
              <w:rPr>
                <w:rStyle w:val="hps"/>
                <w:rFonts w:ascii="Arial" w:hAnsi="Arial" w:cs="Arial"/>
                <w:sz w:val="20"/>
                <w:szCs w:val="20"/>
              </w:rPr>
              <w:t>sú hlavnými</w:t>
            </w:r>
            <w:r w:rsidRPr="00AD1183">
              <w:rPr>
                <w:rFonts w:ascii="Arial" w:hAnsi="Arial" w:cs="Arial"/>
                <w:sz w:val="20"/>
                <w:szCs w:val="20"/>
              </w:rPr>
              <w:t xml:space="preserve"> </w:t>
            </w:r>
            <w:r w:rsidRPr="00AD1183">
              <w:rPr>
                <w:rStyle w:val="hps"/>
                <w:rFonts w:ascii="Arial" w:hAnsi="Arial" w:cs="Arial"/>
                <w:sz w:val="20"/>
                <w:szCs w:val="20"/>
              </w:rPr>
              <w:t>prioritami</w:t>
            </w:r>
            <w:r w:rsidRPr="00AD1183">
              <w:rPr>
                <w:rFonts w:ascii="Arial" w:hAnsi="Arial" w:cs="Arial"/>
                <w:sz w:val="20"/>
                <w:szCs w:val="20"/>
              </w:rPr>
              <w:t xml:space="preserve"> </w:t>
            </w:r>
            <w:r w:rsidRPr="00AD1183">
              <w:rPr>
                <w:rStyle w:val="hps"/>
                <w:rFonts w:ascii="Arial" w:hAnsi="Arial" w:cs="Arial"/>
                <w:sz w:val="20"/>
                <w:szCs w:val="20"/>
              </w:rPr>
              <w:t>Dunajského</w:t>
            </w:r>
            <w:r w:rsidRPr="00AD1183">
              <w:rPr>
                <w:rFonts w:ascii="Arial" w:hAnsi="Arial" w:cs="Arial"/>
                <w:sz w:val="20"/>
                <w:szCs w:val="20"/>
              </w:rPr>
              <w:t xml:space="preserve"> </w:t>
            </w:r>
            <w:r w:rsidRPr="00AD1183">
              <w:rPr>
                <w:rStyle w:val="hps"/>
                <w:rFonts w:ascii="Arial" w:hAnsi="Arial" w:cs="Arial"/>
                <w:sz w:val="20"/>
                <w:szCs w:val="20"/>
              </w:rPr>
              <w:t>nadnárodného</w:t>
            </w:r>
            <w:r w:rsidRPr="00AD1183">
              <w:rPr>
                <w:rFonts w:ascii="Arial" w:hAnsi="Arial" w:cs="Arial"/>
                <w:sz w:val="20"/>
                <w:szCs w:val="20"/>
              </w:rPr>
              <w:t xml:space="preserve"> </w:t>
            </w:r>
            <w:r w:rsidRPr="00AD1183">
              <w:rPr>
                <w:rStyle w:val="hps"/>
                <w:rFonts w:ascii="Arial" w:hAnsi="Arial" w:cs="Arial"/>
                <w:sz w:val="20"/>
                <w:szCs w:val="20"/>
              </w:rPr>
              <w:t>programu -</w:t>
            </w:r>
            <w:r w:rsidRPr="00AD1183">
              <w:rPr>
                <w:rFonts w:ascii="Arial" w:hAnsi="Arial" w:cs="Arial"/>
                <w:sz w:val="20"/>
                <w:szCs w:val="20"/>
              </w:rPr>
              <w:t xml:space="preserve"> </w:t>
            </w:r>
            <w:r w:rsidRPr="00AD1183">
              <w:rPr>
                <w:rStyle w:val="hps"/>
                <w:rFonts w:ascii="Arial" w:hAnsi="Arial" w:cs="Arial"/>
                <w:sz w:val="20"/>
                <w:szCs w:val="20"/>
              </w:rPr>
              <w:t>pokrývajú približne</w:t>
            </w:r>
            <w:r w:rsidRPr="00AD1183">
              <w:rPr>
                <w:rFonts w:ascii="Arial" w:hAnsi="Arial" w:cs="Arial"/>
                <w:sz w:val="20"/>
                <w:szCs w:val="20"/>
              </w:rPr>
              <w:t xml:space="preserve"> </w:t>
            </w:r>
            <w:r w:rsidRPr="00AD1183">
              <w:rPr>
                <w:rStyle w:val="hps"/>
                <w:rFonts w:ascii="Arial" w:hAnsi="Arial" w:cs="Arial"/>
                <w:sz w:val="20"/>
                <w:szCs w:val="20"/>
              </w:rPr>
              <w:t xml:space="preserve">60 </w:t>
            </w:r>
            <w:r w:rsidRPr="00AD1183">
              <w:rPr>
                <w:rFonts w:ascii="Arial" w:hAnsi="Arial" w:cs="Arial"/>
                <w:sz w:val="20"/>
                <w:szCs w:val="20"/>
              </w:rPr>
              <w:t xml:space="preserve">% </w:t>
            </w:r>
            <w:r w:rsidRPr="00AD1183">
              <w:rPr>
                <w:rStyle w:val="hps"/>
                <w:rFonts w:ascii="Arial" w:hAnsi="Arial" w:cs="Arial"/>
                <w:sz w:val="20"/>
                <w:szCs w:val="20"/>
              </w:rPr>
              <w:t>finančných</w:t>
            </w:r>
            <w:r w:rsidRPr="00AD1183">
              <w:rPr>
                <w:rFonts w:ascii="Arial" w:hAnsi="Arial" w:cs="Arial"/>
                <w:sz w:val="20"/>
                <w:szCs w:val="20"/>
              </w:rPr>
              <w:t xml:space="preserve"> </w:t>
            </w:r>
            <w:r w:rsidRPr="00AD1183">
              <w:rPr>
                <w:rStyle w:val="hps"/>
                <w:rFonts w:ascii="Arial" w:hAnsi="Arial" w:cs="Arial"/>
                <w:sz w:val="20"/>
                <w:szCs w:val="20"/>
              </w:rPr>
              <w:t>prostriedkov</w:t>
            </w:r>
            <w:r w:rsidRPr="00AD1183">
              <w:rPr>
                <w:rFonts w:ascii="Arial" w:hAnsi="Arial" w:cs="Arial"/>
                <w:sz w:val="20"/>
                <w:szCs w:val="20"/>
              </w:rPr>
              <w:t>.</w:t>
            </w:r>
          </w:p>
        </w:tc>
      </w:tr>
    </w:tbl>
    <w:p w:rsidR="00714247" w:rsidRPr="00AD1183" w:rsidRDefault="00714247">
      <w:pPr>
        <w:spacing w:before="0" w:after="0" w:line="240" w:lineRule="auto"/>
        <w:jc w:val="left"/>
        <w:rPr>
          <w:lang w:val="sk-SK"/>
        </w:rPr>
      </w:pPr>
    </w:p>
    <w:p w:rsidR="00877006" w:rsidRPr="00AD1183" w:rsidRDefault="00877006">
      <w:pPr>
        <w:spacing w:before="0" w:after="0" w:line="240" w:lineRule="auto"/>
        <w:jc w:val="left"/>
        <w:rPr>
          <w:lang w:val="sk-SK"/>
        </w:rPr>
        <w:sectPr w:rsidR="00877006" w:rsidRPr="00AD1183" w:rsidSect="00DC3608">
          <w:type w:val="continuous"/>
          <w:pgSz w:w="11906" w:h="16838"/>
          <w:pgMar w:top="2495" w:right="2098" w:bottom="2381" w:left="2098" w:header="1134" w:footer="1021" w:gutter="0"/>
          <w:cols w:space="708"/>
          <w:docGrid w:linePitch="360"/>
        </w:sectPr>
      </w:pPr>
    </w:p>
    <w:p w:rsidR="00BA607E" w:rsidRPr="00AD1183" w:rsidRDefault="007E6B11" w:rsidP="002803CD">
      <w:pPr>
        <w:pStyle w:val="mberschrifttables"/>
        <w:ind w:left="-993"/>
        <w:rPr>
          <w:lang w:val="sk-SK"/>
        </w:rPr>
      </w:pPr>
      <w:r w:rsidRPr="00AD1183">
        <w:rPr>
          <w:rFonts w:cs="Arial"/>
          <w:lang w:val="sk-SK"/>
        </w:rPr>
        <w:lastRenderedPageBreak/>
        <w:t>Tabuľka 2: Prehľad investičnej stratégie programu</w:t>
      </w:r>
    </w:p>
    <w:tbl>
      <w:tblPr>
        <w:tblStyle w:val="Mriekatabuky"/>
        <w:tblW w:w="13809" w:type="dxa"/>
        <w:tblInd w:w="-885" w:type="dxa"/>
        <w:tblLayout w:type="fixed"/>
        <w:tblLook w:val="04A0" w:firstRow="1" w:lastRow="0" w:firstColumn="1" w:lastColumn="0" w:noHBand="0" w:noVBand="1"/>
      </w:tblPr>
      <w:tblGrid>
        <w:gridCol w:w="567"/>
        <w:gridCol w:w="1419"/>
        <w:gridCol w:w="708"/>
        <w:gridCol w:w="567"/>
        <w:gridCol w:w="709"/>
        <w:gridCol w:w="567"/>
        <w:gridCol w:w="709"/>
        <w:gridCol w:w="4735"/>
        <w:gridCol w:w="3828"/>
      </w:tblGrid>
      <w:tr w:rsidR="005006E7" w:rsidRPr="00AD1183" w:rsidTr="000A7501">
        <w:trPr>
          <w:tblHeader/>
        </w:trPr>
        <w:tc>
          <w:tcPr>
            <w:tcW w:w="567" w:type="dxa"/>
            <w:tcBorders>
              <w:bottom w:val="single" w:sz="4" w:space="0" w:color="auto"/>
            </w:tcBorders>
            <w:shd w:val="clear" w:color="auto" w:fill="808080" w:themeFill="background1" w:themeFillShade="80"/>
            <w:vAlign w:val="center"/>
          </w:tcPr>
          <w:p w:rsidR="005A433F" w:rsidRPr="00AD1183" w:rsidRDefault="00010F45" w:rsidP="007E6B11">
            <w:pPr>
              <w:pStyle w:val="tablelinks"/>
              <w:rPr>
                <w:b/>
                <w:color w:val="FFFFFF" w:themeColor="background1"/>
                <w:szCs w:val="18"/>
                <w:lang w:val="sk-SK"/>
              </w:rPr>
            </w:pPr>
            <w:r w:rsidRPr="00AD1183">
              <w:rPr>
                <w:b/>
                <w:color w:val="FFFFFF" w:themeColor="background1"/>
                <w:szCs w:val="18"/>
                <w:lang w:val="sk-SK"/>
              </w:rPr>
              <w:t>P</w:t>
            </w:r>
            <w:r w:rsidR="007E6B11" w:rsidRPr="00AD1183">
              <w:rPr>
                <w:b/>
                <w:color w:val="FFFFFF" w:themeColor="background1"/>
                <w:szCs w:val="18"/>
                <w:lang w:val="sk-SK"/>
              </w:rPr>
              <w:t>O</w:t>
            </w:r>
          </w:p>
        </w:tc>
        <w:tc>
          <w:tcPr>
            <w:tcW w:w="1419" w:type="dxa"/>
            <w:tcBorders>
              <w:bottom w:val="single" w:sz="4" w:space="0" w:color="auto"/>
            </w:tcBorders>
            <w:shd w:val="clear" w:color="auto" w:fill="808080" w:themeFill="background1" w:themeFillShade="80"/>
            <w:vAlign w:val="center"/>
          </w:tcPr>
          <w:p w:rsidR="005A433F" w:rsidRPr="00AD1183" w:rsidRDefault="007E6B11" w:rsidP="007E6B11">
            <w:pPr>
              <w:pStyle w:val="tablelinks"/>
              <w:rPr>
                <w:b/>
                <w:color w:val="FFFFFF" w:themeColor="background1"/>
                <w:szCs w:val="18"/>
                <w:lang w:val="sk-SK"/>
              </w:rPr>
            </w:pPr>
            <w:r w:rsidRPr="00AD1183">
              <w:rPr>
                <w:b/>
                <w:color w:val="FFFFFF" w:themeColor="background1"/>
                <w:szCs w:val="18"/>
                <w:lang w:val="sk-SK"/>
              </w:rPr>
              <w:t xml:space="preserve">Podpora </w:t>
            </w:r>
            <w:r w:rsidR="005A433F" w:rsidRPr="00AD1183">
              <w:rPr>
                <w:b/>
                <w:color w:val="FFFFFF" w:themeColor="background1"/>
                <w:szCs w:val="18"/>
                <w:lang w:val="sk-SK"/>
              </w:rPr>
              <w:t>E</w:t>
            </w:r>
            <w:r w:rsidRPr="00AD1183">
              <w:rPr>
                <w:b/>
                <w:color w:val="FFFFFF" w:themeColor="background1"/>
                <w:szCs w:val="18"/>
                <w:lang w:val="sk-SK"/>
              </w:rPr>
              <w:t>F</w:t>
            </w:r>
            <w:r w:rsidR="005A433F" w:rsidRPr="00AD1183">
              <w:rPr>
                <w:b/>
                <w:color w:val="FFFFFF" w:themeColor="background1"/>
                <w:szCs w:val="18"/>
                <w:lang w:val="sk-SK"/>
              </w:rPr>
              <w:t>R</w:t>
            </w:r>
            <w:r w:rsidRPr="00AD1183">
              <w:rPr>
                <w:b/>
                <w:color w:val="FFFFFF" w:themeColor="background1"/>
                <w:szCs w:val="18"/>
                <w:lang w:val="sk-SK"/>
              </w:rPr>
              <w:t>R</w:t>
            </w:r>
            <w:r w:rsidR="005A433F" w:rsidRPr="00AD1183">
              <w:rPr>
                <w:b/>
                <w:color w:val="FFFFFF" w:themeColor="background1"/>
                <w:szCs w:val="18"/>
                <w:lang w:val="sk-SK"/>
              </w:rPr>
              <w:t xml:space="preserve"> - EUR</w:t>
            </w:r>
          </w:p>
        </w:tc>
        <w:tc>
          <w:tcPr>
            <w:tcW w:w="1984" w:type="dxa"/>
            <w:gridSpan w:val="3"/>
            <w:tcBorders>
              <w:bottom w:val="single" w:sz="4" w:space="0" w:color="auto"/>
            </w:tcBorders>
            <w:shd w:val="clear" w:color="auto" w:fill="808080" w:themeFill="background1" w:themeFillShade="80"/>
          </w:tcPr>
          <w:p w:rsidR="005A433F" w:rsidRPr="00AD1183" w:rsidRDefault="005A433F" w:rsidP="007E6B11">
            <w:pPr>
              <w:pStyle w:val="tablelinks"/>
              <w:rPr>
                <w:b/>
                <w:color w:val="FFFFFF" w:themeColor="background1"/>
                <w:szCs w:val="18"/>
                <w:lang w:val="sk-SK"/>
              </w:rPr>
            </w:pPr>
            <w:r w:rsidRPr="00AD1183">
              <w:rPr>
                <w:b/>
                <w:color w:val="FFFFFF" w:themeColor="background1"/>
                <w:szCs w:val="18"/>
                <w:lang w:val="sk-SK"/>
              </w:rPr>
              <w:t>Po</w:t>
            </w:r>
            <w:r w:rsidR="007E6B11" w:rsidRPr="00AD1183">
              <w:rPr>
                <w:b/>
                <w:color w:val="FFFFFF" w:themeColor="background1"/>
                <w:szCs w:val="18"/>
                <w:lang w:val="sk-SK"/>
              </w:rPr>
              <w:t>diel</w:t>
            </w:r>
            <w:r w:rsidRPr="00AD1183">
              <w:rPr>
                <w:b/>
                <w:color w:val="FFFFFF" w:themeColor="background1"/>
                <w:szCs w:val="18"/>
                <w:lang w:val="sk-SK"/>
              </w:rPr>
              <w:t xml:space="preserve"> (%) </w:t>
            </w:r>
            <w:r w:rsidR="007E6B11" w:rsidRPr="00AD1183">
              <w:rPr>
                <w:b/>
                <w:color w:val="FFFFFF" w:themeColor="background1"/>
                <w:szCs w:val="18"/>
                <w:lang w:val="sk-SK"/>
              </w:rPr>
              <w:t>celkovej podpory Únie programu spolupráce</w:t>
            </w:r>
          </w:p>
        </w:tc>
        <w:tc>
          <w:tcPr>
            <w:tcW w:w="567" w:type="dxa"/>
            <w:tcBorders>
              <w:bottom w:val="single" w:sz="4" w:space="0" w:color="auto"/>
            </w:tcBorders>
            <w:shd w:val="clear" w:color="auto" w:fill="808080" w:themeFill="background1" w:themeFillShade="80"/>
            <w:vAlign w:val="center"/>
          </w:tcPr>
          <w:p w:rsidR="005A433F" w:rsidRPr="00AD1183" w:rsidRDefault="00010F45" w:rsidP="007E6B11">
            <w:pPr>
              <w:pStyle w:val="tablelinks"/>
              <w:rPr>
                <w:b/>
                <w:color w:val="FFFFFF" w:themeColor="background1"/>
                <w:szCs w:val="18"/>
                <w:lang w:val="sk-SK"/>
              </w:rPr>
            </w:pPr>
            <w:r w:rsidRPr="00AD1183">
              <w:rPr>
                <w:b/>
                <w:color w:val="FFFFFF" w:themeColor="background1"/>
                <w:szCs w:val="18"/>
                <w:lang w:val="sk-SK"/>
              </w:rPr>
              <w:t>T</w:t>
            </w:r>
            <w:r w:rsidR="007E6B11" w:rsidRPr="00AD1183">
              <w:rPr>
                <w:b/>
                <w:color w:val="FFFFFF" w:themeColor="background1"/>
                <w:szCs w:val="18"/>
                <w:lang w:val="sk-SK"/>
              </w:rPr>
              <w:t>C</w:t>
            </w:r>
          </w:p>
        </w:tc>
        <w:tc>
          <w:tcPr>
            <w:tcW w:w="709" w:type="dxa"/>
            <w:tcBorders>
              <w:bottom w:val="single" w:sz="4" w:space="0" w:color="auto"/>
            </w:tcBorders>
            <w:shd w:val="clear" w:color="auto" w:fill="808080" w:themeFill="background1" w:themeFillShade="80"/>
            <w:vAlign w:val="center"/>
          </w:tcPr>
          <w:p w:rsidR="005A433F" w:rsidRPr="00AD1183" w:rsidRDefault="00010F45" w:rsidP="002A4763">
            <w:pPr>
              <w:pStyle w:val="tablelinks"/>
              <w:rPr>
                <w:b/>
                <w:color w:val="FFFFFF" w:themeColor="background1"/>
                <w:szCs w:val="18"/>
                <w:lang w:val="sk-SK"/>
              </w:rPr>
            </w:pPr>
            <w:r w:rsidRPr="00AD1183">
              <w:rPr>
                <w:b/>
                <w:color w:val="FFFFFF" w:themeColor="background1"/>
                <w:szCs w:val="18"/>
                <w:lang w:val="sk-SK"/>
              </w:rPr>
              <w:t>IP</w:t>
            </w:r>
          </w:p>
        </w:tc>
        <w:tc>
          <w:tcPr>
            <w:tcW w:w="4735" w:type="dxa"/>
            <w:tcBorders>
              <w:bottom w:val="single" w:sz="4" w:space="0" w:color="auto"/>
            </w:tcBorders>
            <w:shd w:val="clear" w:color="auto" w:fill="808080" w:themeFill="background1" w:themeFillShade="80"/>
            <w:vAlign w:val="center"/>
          </w:tcPr>
          <w:p w:rsidR="005A433F" w:rsidRPr="00AD1183" w:rsidRDefault="007E6B11" w:rsidP="007E6B11">
            <w:pPr>
              <w:pStyle w:val="tablelinks"/>
              <w:rPr>
                <w:b/>
                <w:color w:val="FFFFFF" w:themeColor="background1"/>
                <w:lang w:val="sk-SK"/>
              </w:rPr>
            </w:pPr>
            <w:r w:rsidRPr="00AD1183">
              <w:rPr>
                <w:b/>
                <w:color w:val="FFFFFF" w:themeColor="background1"/>
                <w:szCs w:val="18"/>
                <w:lang w:val="sk-SK"/>
              </w:rPr>
              <w:t>Konkrétne ciele zodpovedajúce investičným prioritám</w:t>
            </w:r>
          </w:p>
        </w:tc>
        <w:tc>
          <w:tcPr>
            <w:tcW w:w="3828" w:type="dxa"/>
            <w:tcBorders>
              <w:bottom w:val="single" w:sz="4" w:space="0" w:color="auto"/>
            </w:tcBorders>
            <w:shd w:val="clear" w:color="auto" w:fill="808080" w:themeFill="background1" w:themeFillShade="80"/>
            <w:vAlign w:val="center"/>
          </w:tcPr>
          <w:p w:rsidR="005A433F" w:rsidRPr="00AD1183" w:rsidRDefault="007E6B11" w:rsidP="007E6B11">
            <w:pPr>
              <w:pStyle w:val="tablelinks"/>
              <w:rPr>
                <w:b/>
                <w:color w:val="FFFFFF" w:themeColor="background1"/>
                <w:lang w:val="sk-SK"/>
              </w:rPr>
            </w:pPr>
            <w:r w:rsidRPr="00AD1183">
              <w:rPr>
                <w:b/>
                <w:color w:val="FFFFFF" w:themeColor="background1"/>
                <w:szCs w:val="18"/>
                <w:lang w:val="sk-SK"/>
              </w:rPr>
              <w:t>Ukazovatele výsledkov zodpovedajúce konkrétnym cieľom</w:t>
            </w:r>
          </w:p>
        </w:tc>
      </w:tr>
      <w:tr w:rsidR="00AE6F70" w:rsidRPr="00AD1183" w:rsidTr="000A7501">
        <w:trPr>
          <w:tblHeader/>
        </w:trPr>
        <w:tc>
          <w:tcPr>
            <w:tcW w:w="567"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p>
        </w:tc>
        <w:tc>
          <w:tcPr>
            <w:tcW w:w="1419"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p>
        </w:tc>
        <w:tc>
          <w:tcPr>
            <w:tcW w:w="708" w:type="dxa"/>
            <w:shd w:val="clear" w:color="auto" w:fill="808080" w:themeFill="background1" w:themeFillShade="80"/>
            <w:vAlign w:val="center"/>
          </w:tcPr>
          <w:p w:rsidR="005A433F" w:rsidRPr="00AD1183" w:rsidRDefault="00474E34" w:rsidP="000D2DD2">
            <w:pPr>
              <w:pStyle w:val="tablelinks"/>
              <w:jc w:val="center"/>
              <w:rPr>
                <w:color w:val="FFFFFF" w:themeColor="background1"/>
                <w:szCs w:val="18"/>
                <w:lang w:val="sk-SK"/>
              </w:rPr>
            </w:pPr>
            <w:r w:rsidRPr="00AD1183">
              <w:rPr>
                <w:color w:val="FFFFFF" w:themeColor="background1"/>
                <w:szCs w:val="18"/>
                <w:lang w:val="sk-SK"/>
              </w:rPr>
              <w:t>EFRR</w:t>
            </w:r>
          </w:p>
        </w:tc>
        <w:tc>
          <w:tcPr>
            <w:tcW w:w="567"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r w:rsidRPr="00AD1183">
              <w:rPr>
                <w:color w:val="FFFFFF" w:themeColor="background1"/>
                <w:szCs w:val="18"/>
                <w:lang w:val="sk-SK"/>
              </w:rPr>
              <w:t>ENI</w:t>
            </w:r>
          </w:p>
        </w:tc>
        <w:tc>
          <w:tcPr>
            <w:tcW w:w="709"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r w:rsidRPr="00AD1183">
              <w:rPr>
                <w:color w:val="FFFFFF" w:themeColor="background1"/>
                <w:szCs w:val="18"/>
                <w:lang w:val="sk-SK"/>
              </w:rPr>
              <w:t>IPA</w:t>
            </w:r>
          </w:p>
        </w:tc>
        <w:tc>
          <w:tcPr>
            <w:tcW w:w="567" w:type="dxa"/>
            <w:shd w:val="clear" w:color="auto" w:fill="808080" w:themeFill="background1" w:themeFillShade="80"/>
            <w:vAlign w:val="center"/>
          </w:tcPr>
          <w:p w:rsidR="005A433F" w:rsidRPr="00AD1183" w:rsidDel="005A433F" w:rsidRDefault="005A433F" w:rsidP="000D2DD2">
            <w:pPr>
              <w:pStyle w:val="tablelinks"/>
              <w:jc w:val="center"/>
              <w:rPr>
                <w:color w:val="FFFFFF" w:themeColor="background1"/>
                <w:szCs w:val="18"/>
                <w:lang w:val="sk-SK"/>
              </w:rPr>
            </w:pPr>
          </w:p>
        </w:tc>
        <w:tc>
          <w:tcPr>
            <w:tcW w:w="709"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p>
        </w:tc>
        <w:tc>
          <w:tcPr>
            <w:tcW w:w="4735"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p>
        </w:tc>
        <w:tc>
          <w:tcPr>
            <w:tcW w:w="3828" w:type="dxa"/>
            <w:shd w:val="clear" w:color="auto" w:fill="808080" w:themeFill="background1" w:themeFillShade="80"/>
            <w:vAlign w:val="center"/>
          </w:tcPr>
          <w:p w:rsidR="005A433F" w:rsidRPr="00AD1183" w:rsidRDefault="005A433F" w:rsidP="000D2DD2">
            <w:pPr>
              <w:pStyle w:val="tablelinks"/>
              <w:jc w:val="center"/>
              <w:rPr>
                <w:color w:val="FFFFFF" w:themeColor="background1"/>
                <w:szCs w:val="18"/>
                <w:lang w:val="sk-SK"/>
              </w:rPr>
            </w:pPr>
          </w:p>
        </w:tc>
      </w:tr>
      <w:tr w:rsidR="000E6F49" w:rsidRPr="00AD1183" w:rsidTr="000A7501">
        <w:tc>
          <w:tcPr>
            <w:tcW w:w="567" w:type="dxa"/>
          </w:tcPr>
          <w:p w:rsidR="000E6F49" w:rsidRPr="00AD1183" w:rsidRDefault="000E6F49" w:rsidP="002A4763">
            <w:pPr>
              <w:pStyle w:val="tablelinks"/>
              <w:jc w:val="both"/>
              <w:rPr>
                <w:szCs w:val="18"/>
                <w:lang w:val="sk-SK"/>
              </w:rPr>
            </w:pPr>
            <w:r w:rsidRPr="00AD1183">
              <w:rPr>
                <w:szCs w:val="18"/>
                <w:lang w:val="sk-SK"/>
              </w:rPr>
              <w:t>1</w:t>
            </w:r>
          </w:p>
        </w:tc>
        <w:tc>
          <w:tcPr>
            <w:tcW w:w="1419" w:type="dxa"/>
          </w:tcPr>
          <w:p w:rsidR="000E6F49" w:rsidRPr="00AD1183" w:rsidRDefault="000A7501" w:rsidP="00A44486">
            <w:pPr>
              <w:pStyle w:val="tablelinks"/>
              <w:jc w:val="both"/>
              <w:rPr>
                <w:szCs w:val="18"/>
                <w:lang w:val="sk-SK"/>
              </w:rPr>
            </w:pPr>
            <w:r w:rsidRPr="00AD1183">
              <w:rPr>
                <w:szCs w:val="18"/>
                <w:lang w:val="sk-SK"/>
              </w:rPr>
              <w:t>56</w:t>
            </w:r>
            <w:r w:rsidR="00A44486" w:rsidRPr="00AD1183">
              <w:rPr>
                <w:szCs w:val="18"/>
                <w:lang w:val="sk-SK"/>
              </w:rPr>
              <w:t> </w:t>
            </w:r>
            <w:r w:rsidRPr="00AD1183">
              <w:rPr>
                <w:szCs w:val="18"/>
                <w:lang w:val="sk-SK"/>
              </w:rPr>
              <w:t>586</w:t>
            </w:r>
            <w:r w:rsidR="00A44486" w:rsidRPr="00AD1183">
              <w:rPr>
                <w:szCs w:val="18"/>
                <w:lang w:val="sk-SK"/>
              </w:rPr>
              <w:t> </w:t>
            </w:r>
            <w:r w:rsidRPr="00AD1183">
              <w:rPr>
                <w:szCs w:val="18"/>
                <w:lang w:val="sk-SK"/>
              </w:rPr>
              <w:t>713</w:t>
            </w:r>
            <w:r w:rsidR="00A44486" w:rsidRPr="00AD1183">
              <w:rPr>
                <w:szCs w:val="18"/>
                <w:lang w:val="sk-SK"/>
              </w:rPr>
              <w:t>,</w:t>
            </w:r>
            <w:r w:rsidRPr="00AD1183">
              <w:rPr>
                <w:szCs w:val="18"/>
                <w:lang w:val="sk-SK"/>
              </w:rPr>
              <w:t>40</w:t>
            </w:r>
          </w:p>
        </w:tc>
        <w:tc>
          <w:tcPr>
            <w:tcW w:w="708" w:type="dxa"/>
          </w:tcPr>
          <w:p w:rsidR="000E6F49" w:rsidRPr="00AD1183" w:rsidRDefault="000A7501" w:rsidP="00A44486">
            <w:pPr>
              <w:pStyle w:val="tablelinks"/>
              <w:jc w:val="right"/>
              <w:rPr>
                <w:szCs w:val="18"/>
                <w:lang w:val="sk-SK"/>
              </w:rPr>
            </w:pPr>
            <w:r w:rsidRPr="00AD1183">
              <w:rPr>
                <w:szCs w:val="18"/>
                <w:lang w:val="sk-SK"/>
              </w:rPr>
              <w:t>28</w:t>
            </w:r>
            <w:r w:rsidR="00A44486" w:rsidRPr="00AD1183">
              <w:rPr>
                <w:szCs w:val="18"/>
                <w:lang w:val="sk-SK"/>
              </w:rPr>
              <w:t>,</w:t>
            </w:r>
            <w:r w:rsidR="006C2655" w:rsidRPr="00AD1183">
              <w:rPr>
                <w:szCs w:val="18"/>
                <w:lang w:val="sk-SK"/>
              </w:rPr>
              <w:t>00</w:t>
            </w:r>
          </w:p>
        </w:tc>
        <w:tc>
          <w:tcPr>
            <w:tcW w:w="567" w:type="dxa"/>
          </w:tcPr>
          <w:p w:rsidR="000E6F49" w:rsidRPr="00AD1183" w:rsidRDefault="000E6F49" w:rsidP="002A4763">
            <w:pPr>
              <w:pStyle w:val="tablelinks"/>
              <w:jc w:val="both"/>
              <w:rPr>
                <w:szCs w:val="18"/>
                <w:lang w:val="sk-SK"/>
              </w:rPr>
            </w:pPr>
          </w:p>
        </w:tc>
        <w:tc>
          <w:tcPr>
            <w:tcW w:w="709" w:type="dxa"/>
          </w:tcPr>
          <w:p w:rsidR="000E6F49" w:rsidRPr="00AD1183" w:rsidRDefault="000A7501" w:rsidP="00A44486">
            <w:pPr>
              <w:pStyle w:val="tablelinks"/>
              <w:jc w:val="both"/>
              <w:rPr>
                <w:szCs w:val="18"/>
                <w:lang w:val="sk-SK"/>
              </w:rPr>
            </w:pPr>
            <w:r w:rsidRPr="00AD1183">
              <w:rPr>
                <w:szCs w:val="18"/>
                <w:lang w:val="sk-SK"/>
              </w:rPr>
              <w:t>26</w:t>
            </w:r>
            <w:r w:rsidR="00A44486" w:rsidRPr="00AD1183">
              <w:rPr>
                <w:szCs w:val="18"/>
                <w:lang w:val="sk-SK"/>
              </w:rPr>
              <w:t>,</w:t>
            </w:r>
            <w:r w:rsidRPr="00AD1183">
              <w:rPr>
                <w:szCs w:val="18"/>
                <w:lang w:val="sk-SK"/>
              </w:rPr>
              <w:t>82</w:t>
            </w:r>
          </w:p>
        </w:tc>
        <w:tc>
          <w:tcPr>
            <w:tcW w:w="567" w:type="dxa"/>
          </w:tcPr>
          <w:p w:rsidR="000E6F49" w:rsidRPr="00AD1183" w:rsidDel="005A433F" w:rsidRDefault="000E6F49" w:rsidP="002A4763">
            <w:pPr>
              <w:pStyle w:val="tablelinks"/>
              <w:jc w:val="both"/>
              <w:rPr>
                <w:szCs w:val="18"/>
                <w:lang w:val="sk-SK"/>
              </w:rPr>
            </w:pPr>
            <w:r w:rsidRPr="00AD1183">
              <w:rPr>
                <w:szCs w:val="18"/>
                <w:lang w:val="sk-SK"/>
              </w:rPr>
              <w:t>1</w:t>
            </w:r>
          </w:p>
        </w:tc>
        <w:tc>
          <w:tcPr>
            <w:tcW w:w="709" w:type="dxa"/>
          </w:tcPr>
          <w:p w:rsidR="000E6F49" w:rsidRPr="00AD1183" w:rsidRDefault="000E6F49" w:rsidP="002A4763">
            <w:pPr>
              <w:pStyle w:val="tablelinks"/>
              <w:jc w:val="both"/>
              <w:rPr>
                <w:szCs w:val="18"/>
                <w:lang w:val="sk-SK"/>
              </w:rPr>
            </w:pPr>
            <w:r w:rsidRPr="00AD1183">
              <w:rPr>
                <w:szCs w:val="18"/>
                <w:lang w:val="sk-SK"/>
              </w:rPr>
              <w:t>1b</w:t>
            </w:r>
          </w:p>
        </w:tc>
        <w:tc>
          <w:tcPr>
            <w:tcW w:w="4735" w:type="dxa"/>
          </w:tcPr>
          <w:p w:rsidR="007E6B11" w:rsidRPr="00AD1183" w:rsidRDefault="007E6B11" w:rsidP="007E6B11">
            <w:pPr>
              <w:pStyle w:val="Bezriadkovania"/>
              <w:jc w:val="both"/>
              <w:rPr>
                <w:rStyle w:val="hps"/>
                <w:rFonts w:ascii="Arial" w:hAnsi="Arial" w:cs="Arial"/>
                <w:sz w:val="20"/>
                <w:szCs w:val="20"/>
              </w:rPr>
            </w:pPr>
            <w:r w:rsidRPr="00AD1183">
              <w:rPr>
                <w:rStyle w:val="hps"/>
                <w:rFonts w:ascii="Arial" w:hAnsi="Arial" w:cs="Arial"/>
                <w:sz w:val="20"/>
                <w:szCs w:val="20"/>
              </w:rPr>
              <w:t>1.1</w:t>
            </w:r>
            <w:r w:rsidRPr="00AD1183">
              <w:rPr>
                <w:rFonts w:ascii="Arial" w:hAnsi="Arial" w:cs="Arial"/>
                <w:sz w:val="20"/>
                <w:szCs w:val="20"/>
              </w:rPr>
              <w:t xml:space="preserve"> </w:t>
            </w:r>
            <w:r w:rsidRPr="00AD1183">
              <w:rPr>
                <w:rStyle w:val="hps"/>
                <w:rFonts w:ascii="Arial" w:hAnsi="Arial" w:cs="Arial"/>
                <w:sz w:val="20"/>
                <w:szCs w:val="20"/>
              </w:rPr>
              <w:t>Zlepšiť</w:t>
            </w:r>
            <w:r w:rsidRPr="00AD1183">
              <w:rPr>
                <w:rFonts w:ascii="Arial" w:hAnsi="Arial" w:cs="Arial"/>
                <w:sz w:val="20"/>
                <w:szCs w:val="20"/>
              </w:rPr>
              <w:t xml:space="preserve"> </w:t>
            </w:r>
            <w:r w:rsidRPr="00AD1183">
              <w:rPr>
                <w:rStyle w:val="hps"/>
                <w:rFonts w:ascii="Arial" w:hAnsi="Arial" w:cs="Arial"/>
                <w:sz w:val="20"/>
                <w:szCs w:val="20"/>
              </w:rPr>
              <w:t>inštitucionálne</w:t>
            </w:r>
            <w:r w:rsidRPr="00AD1183">
              <w:rPr>
                <w:rFonts w:ascii="Arial" w:hAnsi="Arial" w:cs="Arial"/>
                <w:sz w:val="20"/>
                <w:szCs w:val="20"/>
              </w:rPr>
              <w:t xml:space="preserve"> </w:t>
            </w:r>
            <w:r w:rsidRPr="00AD1183">
              <w:rPr>
                <w:rStyle w:val="hps"/>
                <w:rFonts w:ascii="Arial" w:hAnsi="Arial" w:cs="Arial"/>
                <w:sz w:val="20"/>
                <w:szCs w:val="20"/>
              </w:rPr>
              <w:t>a infraštruktúrne</w:t>
            </w:r>
            <w:r w:rsidRPr="00AD1183">
              <w:rPr>
                <w:rFonts w:ascii="Arial" w:hAnsi="Arial" w:cs="Arial"/>
                <w:sz w:val="20"/>
                <w:szCs w:val="20"/>
              </w:rPr>
              <w:t xml:space="preserve"> </w:t>
            </w:r>
            <w:r w:rsidRPr="00AD1183">
              <w:rPr>
                <w:rStyle w:val="hps"/>
                <w:rFonts w:ascii="Arial" w:hAnsi="Arial" w:cs="Arial"/>
                <w:sz w:val="20"/>
                <w:szCs w:val="20"/>
              </w:rPr>
              <w:t>rámcové podmienky</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nástroje</w:t>
            </w:r>
            <w:r w:rsidRPr="00AD1183">
              <w:rPr>
                <w:rFonts w:ascii="Arial" w:hAnsi="Arial" w:cs="Arial"/>
                <w:sz w:val="20"/>
                <w:szCs w:val="20"/>
              </w:rPr>
              <w:t xml:space="preserve"> politiky pr</w:t>
            </w:r>
            <w:r w:rsidRPr="00AD1183">
              <w:rPr>
                <w:rStyle w:val="hps"/>
                <w:rFonts w:ascii="Arial" w:hAnsi="Arial" w:cs="Arial"/>
                <w:sz w:val="20"/>
                <w:szCs w:val="20"/>
              </w:rPr>
              <w:t>e</w:t>
            </w:r>
            <w:r w:rsidRPr="00AD1183">
              <w:rPr>
                <w:rFonts w:ascii="Arial" w:hAnsi="Arial" w:cs="Arial"/>
                <w:sz w:val="20"/>
                <w:szCs w:val="20"/>
              </w:rPr>
              <w:t xml:space="preserve"> </w:t>
            </w:r>
            <w:r w:rsidRPr="00AD1183">
              <w:rPr>
                <w:rStyle w:val="hps"/>
                <w:rFonts w:ascii="Arial" w:hAnsi="Arial" w:cs="Arial"/>
                <w:sz w:val="20"/>
                <w:szCs w:val="20"/>
              </w:rPr>
              <w:t>výskum</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inovácie</w:t>
            </w:r>
            <w:r w:rsidRPr="00AD1183">
              <w:rPr>
                <w:rFonts w:ascii="Arial" w:hAnsi="Arial" w:cs="Arial"/>
                <w:sz w:val="20"/>
                <w:szCs w:val="20"/>
              </w:rPr>
              <w:t xml:space="preserve"> na zabezpečenie </w:t>
            </w:r>
            <w:r w:rsidRPr="00AD1183">
              <w:rPr>
                <w:rStyle w:val="hps"/>
                <w:rFonts w:ascii="Arial" w:hAnsi="Arial" w:cs="Arial"/>
                <w:sz w:val="20"/>
                <w:szCs w:val="20"/>
              </w:rPr>
              <w:t>širšieho</w:t>
            </w:r>
            <w:r w:rsidRPr="00AD1183">
              <w:rPr>
                <w:rFonts w:ascii="Arial" w:hAnsi="Arial" w:cs="Arial"/>
                <w:sz w:val="20"/>
                <w:szCs w:val="20"/>
              </w:rPr>
              <w:t xml:space="preserve"> </w:t>
            </w:r>
            <w:r w:rsidRPr="00AD1183">
              <w:rPr>
                <w:rStyle w:val="hps"/>
                <w:rFonts w:ascii="Arial" w:hAnsi="Arial" w:cs="Arial"/>
                <w:sz w:val="20"/>
                <w:szCs w:val="20"/>
              </w:rPr>
              <w:t>prístupu</w:t>
            </w:r>
            <w:r w:rsidRPr="00AD1183">
              <w:rPr>
                <w:rFonts w:ascii="Arial" w:hAnsi="Arial" w:cs="Arial"/>
                <w:sz w:val="20"/>
                <w:szCs w:val="20"/>
              </w:rPr>
              <w:t xml:space="preserve"> </w:t>
            </w:r>
            <w:r w:rsidRPr="00AD1183">
              <w:rPr>
                <w:rStyle w:val="hps"/>
                <w:rFonts w:ascii="Arial" w:hAnsi="Arial" w:cs="Arial"/>
                <w:sz w:val="20"/>
                <w:szCs w:val="20"/>
              </w:rPr>
              <w:t>k znalostiam</w:t>
            </w:r>
            <w:r w:rsidRPr="00AD1183">
              <w:rPr>
                <w:rFonts w:ascii="Arial" w:hAnsi="Arial" w:cs="Arial"/>
                <w:sz w:val="20"/>
                <w:szCs w:val="20"/>
              </w:rPr>
              <w:t xml:space="preserve"> na vývoj</w:t>
            </w:r>
            <w:r w:rsidRPr="00AD1183">
              <w:rPr>
                <w:rStyle w:val="hps"/>
                <w:rFonts w:ascii="Arial" w:hAnsi="Arial" w:cs="Arial"/>
                <w:sz w:val="20"/>
                <w:szCs w:val="20"/>
              </w:rPr>
              <w:t xml:space="preserve"> nových</w:t>
            </w:r>
            <w:r w:rsidRPr="00AD1183">
              <w:rPr>
                <w:rFonts w:ascii="Arial" w:hAnsi="Arial" w:cs="Arial"/>
                <w:sz w:val="20"/>
                <w:szCs w:val="20"/>
              </w:rPr>
              <w:t xml:space="preserve"> </w:t>
            </w:r>
            <w:r w:rsidRPr="00AD1183">
              <w:rPr>
                <w:rStyle w:val="hps"/>
                <w:rFonts w:ascii="Arial" w:hAnsi="Arial" w:cs="Arial"/>
                <w:sz w:val="20"/>
                <w:szCs w:val="20"/>
              </w:rPr>
              <w:t>technológií</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rozvoj </w:t>
            </w:r>
            <w:r w:rsidRPr="00AD1183">
              <w:rPr>
                <w:rStyle w:val="hps"/>
                <w:rFonts w:ascii="Arial" w:hAnsi="Arial" w:cs="Arial"/>
                <w:sz w:val="20"/>
                <w:szCs w:val="20"/>
              </w:rPr>
              <w:t>sociálneho</w:t>
            </w:r>
            <w:r w:rsidRPr="00AD1183">
              <w:rPr>
                <w:rFonts w:ascii="Arial" w:hAnsi="Arial" w:cs="Arial"/>
                <w:sz w:val="20"/>
                <w:szCs w:val="20"/>
              </w:rPr>
              <w:t xml:space="preserve"> </w:t>
            </w:r>
            <w:r w:rsidRPr="00AD1183">
              <w:rPr>
                <w:rStyle w:val="hps"/>
                <w:rFonts w:ascii="Arial" w:hAnsi="Arial" w:cs="Arial"/>
                <w:sz w:val="20"/>
                <w:szCs w:val="20"/>
              </w:rPr>
              <w:t>rozmeru</w:t>
            </w:r>
            <w:r w:rsidRPr="00AD1183">
              <w:rPr>
                <w:rFonts w:ascii="Arial" w:hAnsi="Arial" w:cs="Arial"/>
                <w:sz w:val="20"/>
                <w:szCs w:val="20"/>
              </w:rPr>
              <w:t xml:space="preserve"> </w:t>
            </w:r>
            <w:r w:rsidRPr="00AD1183">
              <w:rPr>
                <w:rStyle w:val="hps"/>
                <w:rFonts w:ascii="Arial" w:hAnsi="Arial" w:cs="Arial"/>
                <w:sz w:val="20"/>
                <w:szCs w:val="20"/>
              </w:rPr>
              <w:t>inovácií</w:t>
            </w:r>
          </w:p>
          <w:p w:rsidR="0070778F" w:rsidRPr="00AD1183" w:rsidRDefault="007E6B11" w:rsidP="007E6B11">
            <w:pPr>
              <w:pStyle w:val="Bezriadkovania"/>
              <w:jc w:val="both"/>
              <w:rPr>
                <w:szCs w:val="18"/>
              </w:rPr>
            </w:pPr>
            <w:r w:rsidRPr="00AD1183">
              <w:rPr>
                <w:rStyle w:val="hps"/>
                <w:rFonts w:ascii="Arial" w:hAnsi="Arial" w:cs="Arial"/>
                <w:sz w:val="20"/>
                <w:szCs w:val="20"/>
              </w:rPr>
              <w:t>1.2</w:t>
            </w:r>
            <w:r w:rsidRPr="00AD1183">
              <w:rPr>
                <w:rFonts w:ascii="Arial" w:hAnsi="Arial" w:cs="Arial"/>
                <w:sz w:val="20"/>
                <w:szCs w:val="20"/>
              </w:rPr>
              <w:t xml:space="preserve"> Podporiť </w:t>
            </w:r>
            <w:r w:rsidRPr="00AD1183">
              <w:rPr>
                <w:rStyle w:val="hps"/>
                <w:rFonts w:ascii="Arial" w:hAnsi="Arial" w:cs="Arial"/>
                <w:sz w:val="20"/>
                <w:szCs w:val="20"/>
              </w:rPr>
              <w:t>inovatívne</w:t>
            </w:r>
            <w:r w:rsidRPr="00AD1183">
              <w:rPr>
                <w:rFonts w:ascii="Arial" w:hAnsi="Arial" w:cs="Arial"/>
                <w:sz w:val="20"/>
                <w:szCs w:val="20"/>
              </w:rPr>
              <w:t xml:space="preserve"> </w:t>
            </w:r>
            <w:r w:rsidRPr="00AD1183">
              <w:rPr>
                <w:rStyle w:val="hps"/>
                <w:rFonts w:ascii="Arial" w:hAnsi="Arial" w:cs="Arial"/>
                <w:sz w:val="20"/>
                <w:szCs w:val="20"/>
              </w:rPr>
              <w:t>systémy učenia</w:t>
            </w:r>
            <w:r w:rsidR="00401068" w:rsidRPr="00AD1183">
              <w:rPr>
                <w:rStyle w:val="hps"/>
                <w:rFonts w:ascii="Arial" w:hAnsi="Arial" w:cs="Arial"/>
                <w:sz w:val="20"/>
                <w:szCs w:val="20"/>
              </w:rPr>
              <w:t xml:space="preserve"> sa</w:t>
            </w:r>
            <w:r w:rsidRPr="00AD1183">
              <w:rPr>
                <w:rFonts w:ascii="Arial" w:hAnsi="Arial" w:cs="Arial"/>
                <w:sz w:val="20"/>
                <w:szCs w:val="20"/>
              </w:rPr>
              <w:t xml:space="preserve"> </w:t>
            </w: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zvýšenie</w:t>
            </w:r>
            <w:r w:rsidRPr="00AD1183">
              <w:rPr>
                <w:rFonts w:ascii="Arial" w:hAnsi="Arial" w:cs="Arial"/>
                <w:sz w:val="20"/>
                <w:szCs w:val="20"/>
              </w:rPr>
              <w:t xml:space="preserve"> </w:t>
            </w:r>
            <w:r w:rsidRPr="00AD1183">
              <w:rPr>
                <w:rStyle w:val="hps"/>
                <w:rFonts w:ascii="Arial" w:hAnsi="Arial" w:cs="Arial"/>
                <w:sz w:val="20"/>
                <w:szCs w:val="20"/>
              </w:rPr>
              <w:t>kompetentností</w:t>
            </w:r>
            <w:r w:rsidRPr="00AD1183">
              <w:rPr>
                <w:rFonts w:ascii="Arial" w:hAnsi="Arial" w:cs="Arial"/>
                <w:sz w:val="20"/>
                <w:szCs w:val="20"/>
              </w:rPr>
              <w:t xml:space="preserve"> </w:t>
            </w:r>
            <w:r w:rsidRPr="00AD1183">
              <w:rPr>
                <w:rStyle w:val="hps"/>
                <w:rFonts w:ascii="Arial" w:hAnsi="Arial" w:cs="Arial"/>
                <w:sz w:val="20"/>
                <w:szCs w:val="20"/>
              </w:rPr>
              <w:t>zamestnancov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podnikovom</w:t>
            </w:r>
            <w:r w:rsidRPr="00AD1183">
              <w:rPr>
                <w:rFonts w:ascii="Arial" w:hAnsi="Arial" w:cs="Arial"/>
                <w:sz w:val="20"/>
                <w:szCs w:val="20"/>
              </w:rPr>
              <w:t xml:space="preserve"> </w:t>
            </w:r>
            <w:r w:rsidRPr="00AD1183">
              <w:rPr>
                <w:rStyle w:val="hps"/>
                <w:rFonts w:ascii="Arial" w:hAnsi="Arial" w:cs="Arial"/>
                <w:sz w:val="20"/>
                <w:szCs w:val="20"/>
              </w:rPr>
              <w:t>sektore</w:t>
            </w:r>
            <w:r w:rsidRPr="00AD1183">
              <w:rPr>
                <w:rFonts w:ascii="Arial" w:hAnsi="Arial" w:cs="Arial"/>
                <w:sz w:val="20"/>
                <w:szCs w:val="20"/>
              </w:rPr>
              <w:t xml:space="preserve">, posilniť </w:t>
            </w:r>
            <w:r w:rsidRPr="00AD1183">
              <w:rPr>
                <w:rStyle w:val="hps"/>
                <w:rFonts w:ascii="Arial" w:hAnsi="Arial" w:cs="Arial"/>
                <w:sz w:val="20"/>
                <w:szCs w:val="20"/>
              </w:rPr>
              <w:t>kultúru</w:t>
            </w:r>
            <w:r w:rsidRPr="00AD1183">
              <w:rPr>
                <w:rFonts w:ascii="Arial" w:hAnsi="Arial" w:cs="Arial"/>
                <w:sz w:val="20"/>
                <w:szCs w:val="20"/>
              </w:rPr>
              <w:t xml:space="preserve"> podnikateľstva </w:t>
            </w:r>
            <w:r w:rsidRPr="00AD1183">
              <w:rPr>
                <w:rStyle w:val="hps"/>
                <w:rFonts w:ascii="Arial" w:hAnsi="Arial" w:cs="Arial"/>
                <w:sz w:val="20"/>
                <w:szCs w:val="20"/>
              </w:rPr>
              <w:t>a</w:t>
            </w:r>
            <w:r w:rsidRPr="00AD1183">
              <w:rPr>
                <w:rFonts w:ascii="Arial" w:hAnsi="Arial" w:cs="Arial"/>
                <w:sz w:val="20"/>
                <w:szCs w:val="20"/>
              </w:rPr>
              <w:t xml:space="preserve"> učenie sa s </w:t>
            </w:r>
            <w:r w:rsidRPr="00AD1183">
              <w:rPr>
                <w:rStyle w:val="hps"/>
                <w:rFonts w:ascii="Arial" w:hAnsi="Arial" w:cs="Arial"/>
                <w:sz w:val="20"/>
                <w:szCs w:val="20"/>
              </w:rPr>
              <w:t>prispením k lepšiemu plneniu sociálnych</w:t>
            </w:r>
            <w:r w:rsidRPr="00AD1183">
              <w:rPr>
                <w:rFonts w:ascii="Arial" w:hAnsi="Arial" w:cs="Arial"/>
                <w:sz w:val="20"/>
                <w:szCs w:val="20"/>
              </w:rPr>
              <w:t xml:space="preserve"> </w:t>
            </w:r>
            <w:r w:rsidRPr="00AD1183">
              <w:rPr>
                <w:rStyle w:val="hps"/>
                <w:rFonts w:ascii="Arial" w:hAnsi="Arial" w:cs="Arial"/>
                <w:sz w:val="20"/>
                <w:szCs w:val="20"/>
              </w:rPr>
              <w:t>potrieb</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poskytovaniu</w:t>
            </w:r>
            <w:r w:rsidRPr="00AD1183">
              <w:rPr>
                <w:rFonts w:ascii="Arial" w:hAnsi="Arial" w:cs="Arial"/>
                <w:sz w:val="20"/>
                <w:szCs w:val="20"/>
              </w:rPr>
              <w:t xml:space="preserve"> </w:t>
            </w:r>
            <w:r w:rsidRPr="00AD1183">
              <w:rPr>
                <w:rStyle w:val="hps"/>
                <w:rFonts w:ascii="Arial" w:hAnsi="Arial" w:cs="Arial"/>
                <w:sz w:val="20"/>
                <w:szCs w:val="20"/>
              </w:rPr>
              <w:t>služieb</w:t>
            </w:r>
            <w:r w:rsidRPr="00AD1183">
              <w:rPr>
                <w:rFonts w:ascii="Arial" w:hAnsi="Arial" w:cs="Arial"/>
                <w:sz w:val="20"/>
                <w:szCs w:val="20"/>
              </w:rPr>
              <w:t xml:space="preserve"> </w:t>
            </w:r>
            <w:r w:rsidRPr="00AD1183">
              <w:rPr>
                <w:rStyle w:val="hps"/>
                <w:rFonts w:ascii="Arial" w:hAnsi="Arial" w:cs="Arial"/>
                <w:sz w:val="20"/>
                <w:szCs w:val="20"/>
              </w:rPr>
              <w:t>vo všeobecnom záujme</w:t>
            </w:r>
          </w:p>
        </w:tc>
        <w:tc>
          <w:tcPr>
            <w:tcW w:w="3828" w:type="dxa"/>
          </w:tcPr>
          <w:p w:rsidR="007E6B11" w:rsidRPr="00AD1183" w:rsidRDefault="007E6B11" w:rsidP="007E6B11">
            <w:pPr>
              <w:pStyle w:val="Bezriadkovania"/>
              <w:jc w:val="both"/>
              <w:rPr>
                <w:rFonts w:ascii="Arial" w:hAnsi="Arial" w:cs="Arial"/>
                <w:sz w:val="20"/>
                <w:szCs w:val="20"/>
              </w:rPr>
            </w:pPr>
            <w:r w:rsidRPr="00AD1183">
              <w:rPr>
                <w:rStyle w:val="hps"/>
                <w:rFonts w:ascii="Arial" w:hAnsi="Arial" w:cs="Arial"/>
                <w:sz w:val="20"/>
                <w:szCs w:val="20"/>
              </w:rPr>
              <w:t>R</w:t>
            </w:r>
            <w:r w:rsidRPr="00AD1183">
              <w:rPr>
                <w:rFonts w:ascii="Arial" w:hAnsi="Arial" w:cs="Arial"/>
                <w:sz w:val="20"/>
                <w:szCs w:val="20"/>
              </w:rPr>
              <w:t xml:space="preserve"> </w:t>
            </w:r>
            <w:r w:rsidRPr="00AD1183">
              <w:rPr>
                <w:rStyle w:val="hps"/>
                <w:rFonts w:ascii="Arial" w:hAnsi="Arial" w:cs="Arial"/>
                <w:sz w:val="20"/>
                <w:szCs w:val="20"/>
              </w:rPr>
              <w:t>1.1</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oblasti programu na</w:t>
            </w:r>
            <w:r w:rsidRPr="00AD1183">
              <w:rPr>
                <w:rFonts w:ascii="Arial" w:hAnsi="Arial" w:cs="Arial"/>
                <w:sz w:val="20"/>
                <w:szCs w:val="20"/>
              </w:rPr>
              <w:t xml:space="preserve"> </w:t>
            </w:r>
            <w:r w:rsidRPr="00AD1183">
              <w:rPr>
                <w:rStyle w:val="hps"/>
                <w:rFonts w:ascii="Arial" w:hAnsi="Arial" w:cs="Arial"/>
                <w:sz w:val="20"/>
                <w:szCs w:val="20"/>
              </w:rPr>
              <w:t>zlepšenie</w:t>
            </w:r>
            <w:r w:rsidRPr="00AD1183">
              <w:rPr>
                <w:rFonts w:ascii="Arial" w:hAnsi="Arial" w:cs="Arial"/>
                <w:sz w:val="20"/>
                <w:szCs w:val="20"/>
              </w:rPr>
              <w:t xml:space="preserve"> </w:t>
            </w:r>
            <w:r w:rsidRPr="00AD1183">
              <w:rPr>
                <w:rStyle w:val="hps"/>
                <w:rFonts w:ascii="Arial" w:hAnsi="Arial" w:cs="Arial"/>
                <w:sz w:val="20"/>
                <w:szCs w:val="20"/>
              </w:rPr>
              <w:t>rámcových podmienok</w:t>
            </w:r>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w:t>
            </w:r>
            <w:r w:rsidRPr="00AD1183">
              <w:rPr>
                <w:rStyle w:val="hps"/>
                <w:rFonts w:ascii="Arial" w:hAnsi="Arial" w:cs="Arial"/>
                <w:sz w:val="20"/>
                <w:szCs w:val="20"/>
              </w:rPr>
              <w:t>výskum</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inovácie</w:t>
            </w:r>
            <w:r w:rsidRPr="00AD1183">
              <w:rPr>
                <w:rFonts w:ascii="Arial" w:hAnsi="Arial" w:cs="Arial"/>
                <w:sz w:val="20"/>
                <w:szCs w:val="20"/>
              </w:rPr>
              <w:t xml:space="preserve"> </w:t>
            </w:r>
            <w:r w:rsidRPr="00AD1183">
              <w:rPr>
                <w:rStyle w:val="hps"/>
                <w:rFonts w:ascii="Arial" w:hAnsi="Arial" w:cs="Arial"/>
                <w:sz w:val="20"/>
                <w:szCs w:val="20"/>
              </w:rPr>
              <w:t>(kompozitný ukazovateľ založený na zisťovaní</w:t>
            </w:r>
            <w:r w:rsidRPr="00AD1183">
              <w:rPr>
                <w:rFonts w:ascii="Arial" w:hAnsi="Arial" w:cs="Arial"/>
                <w:sz w:val="20"/>
                <w:szCs w:val="20"/>
              </w:rPr>
              <w:t>)</w:t>
            </w:r>
          </w:p>
          <w:p w:rsidR="000E6F49" w:rsidRPr="00AD1183" w:rsidRDefault="007E6B11" w:rsidP="007E6B11">
            <w:pPr>
              <w:pStyle w:val="tablelinks"/>
              <w:rPr>
                <w:szCs w:val="18"/>
                <w:lang w:val="sk-SK"/>
              </w:rPr>
            </w:pPr>
            <w:r w:rsidRPr="00AD1183">
              <w:rPr>
                <w:rStyle w:val="hps"/>
                <w:rFonts w:cs="Arial"/>
                <w:sz w:val="20"/>
                <w:lang w:val="sk-SK"/>
              </w:rPr>
              <w:t>R</w:t>
            </w:r>
            <w:r w:rsidRPr="00AD1183">
              <w:rPr>
                <w:rFonts w:cs="Arial"/>
                <w:sz w:val="20"/>
                <w:lang w:val="sk-SK"/>
              </w:rPr>
              <w:t xml:space="preserve"> </w:t>
            </w:r>
            <w:r w:rsidRPr="00AD1183">
              <w:rPr>
                <w:rStyle w:val="hps"/>
                <w:rFonts w:cs="Arial"/>
                <w:sz w:val="20"/>
                <w:lang w:val="sk-SK"/>
              </w:rPr>
              <w:t>1.2</w:t>
            </w:r>
            <w:r w:rsidRPr="00AD1183">
              <w:rPr>
                <w:rFonts w:cs="Arial"/>
                <w:sz w:val="20"/>
                <w:lang w:val="sk-SK"/>
              </w:rPr>
              <w:t xml:space="preserve"> </w:t>
            </w:r>
            <w:r w:rsidRPr="00AD1183">
              <w:rPr>
                <w:rStyle w:val="hps"/>
                <w:rFonts w:cs="Arial"/>
                <w:sz w:val="20"/>
                <w:lang w:val="sk-SK"/>
              </w:rPr>
              <w:t>Intenzita</w:t>
            </w:r>
            <w:r w:rsidRPr="00AD1183">
              <w:rPr>
                <w:rFonts w:cs="Arial"/>
                <w:sz w:val="20"/>
                <w:lang w:val="sk-SK"/>
              </w:rPr>
              <w:t xml:space="preserve"> </w:t>
            </w:r>
            <w:r w:rsidRPr="00AD1183">
              <w:rPr>
                <w:rStyle w:val="hps"/>
                <w:rFonts w:cs="Arial"/>
                <w:sz w:val="20"/>
                <w:lang w:val="sk-SK"/>
              </w:rPr>
              <w:t>spolupráce</w:t>
            </w:r>
            <w:r w:rsidRPr="00AD1183">
              <w:rPr>
                <w:rFonts w:cs="Arial"/>
                <w:sz w:val="20"/>
                <w:lang w:val="sk-SK"/>
              </w:rPr>
              <w:t xml:space="preserve"> </w:t>
            </w:r>
            <w:r w:rsidRPr="00AD1183">
              <w:rPr>
                <w:rStyle w:val="hps"/>
                <w:rFonts w:cs="Arial"/>
                <w:sz w:val="20"/>
                <w:lang w:val="sk-SK"/>
              </w:rPr>
              <w:t>kľúčových</w:t>
            </w:r>
            <w:r w:rsidRPr="00AD1183">
              <w:rPr>
                <w:rFonts w:cs="Arial"/>
                <w:sz w:val="20"/>
                <w:lang w:val="sk-SK"/>
              </w:rPr>
              <w:t xml:space="preserve"> </w:t>
            </w:r>
            <w:r w:rsidRPr="00AD1183">
              <w:rPr>
                <w:rStyle w:val="hps"/>
                <w:rFonts w:cs="Arial"/>
                <w:sz w:val="20"/>
                <w:lang w:val="sk-SK"/>
              </w:rPr>
              <w:t>aktérov</w:t>
            </w:r>
            <w:r w:rsidRPr="00AD1183">
              <w:rPr>
                <w:rFonts w:cs="Arial"/>
                <w:sz w:val="20"/>
                <w:lang w:val="sk-SK"/>
              </w:rPr>
              <w:t xml:space="preserve"> </w:t>
            </w:r>
            <w:r w:rsidRPr="00AD1183">
              <w:rPr>
                <w:rStyle w:val="hps"/>
                <w:rFonts w:cs="Arial"/>
                <w:sz w:val="20"/>
                <w:lang w:val="sk-SK"/>
              </w:rPr>
              <w:t>v oblasti programu</w:t>
            </w:r>
            <w:r w:rsidRPr="00AD1183">
              <w:rPr>
                <w:rFonts w:cs="Arial"/>
                <w:sz w:val="20"/>
                <w:lang w:val="sk-SK"/>
              </w:rPr>
              <w:t xml:space="preserve"> na </w:t>
            </w:r>
            <w:r w:rsidRPr="00AD1183">
              <w:rPr>
                <w:rStyle w:val="hps"/>
                <w:rFonts w:cs="Arial"/>
                <w:sz w:val="20"/>
                <w:lang w:val="sk-SK"/>
              </w:rPr>
              <w:t>zvýšenie</w:t>
            </w:r>
            <w:r w:rsidRPr="00AD1183">
              <w:rPr>
                <w:rFonts w:cs="Arial"/>
                <w:sz w:val="20"/>
                <w:lang w:val="sk-SK"/>
              </w:rPr>
              <w:t xml:space="preserve"> </w:t>
            </w:r>
            <w:r w:rsidRPr="00AD1183">
              <w:rPr>
                <w:rStyle w:val="hps"/>
                <w:rFonts w:cs="Arial"/>
                <w:sz w:val="20"/>
                <w:lang w:val="sk-SK"/>
              </w:rPr>
              <w:t>kompetentností</w:t>
            </w:r>
            <w:r w:rsidRPr="00AD1183">
              <w:rPr>
                <w:rFonts w:cs="Arial"/>
                <w:sz w:val="20"/>
                <w:lang w:val="sk-SK"/>
              </w:rPr>
              <w:t xml:space="preserve"> v oblasti </w:t>
            </w:r>
            <w:r w:rsidRPr="00AD1183">
              <w:rPr>
                <w:rStyle w:val="hps"/>
                <w:rFonts w:cs="Arial"/>
                <w:sz w:val="20"/>
                <w:lang w:val="sk-SK"/>
              </w:rPr>
              <w:t>podnikových</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sociálnych inovácií</w:t>
            </w:r>
            <w:r w:rsidRPr="00AD1183">
              <w:rPr>
                <w:rFonts w:cs="Arial"/>
                <w:sz w:val="20"/>
                <w:lang w:val="sk-SK"/>
              </w:rPr>
              <w:t xml:space="preserve"> </w:t>
            </w:r>
            <w:r w:rsidRPr="00AD1183">
              <w:rPr>
                <w:rStyle w:val="hps"/>
                <w:rFonts w:cs="Arial"/>
                <w:sz w:val="20"/>
                <w:lang w:val="sk-SK"/>
              </w:rPr>
              <w:t>(kompozitný</w:t>
            </w:r>
            <w:r w:rsidRPr="00AD1183">
              <w:rPr>
                <w:rFonts w:cs="Arial"/>
                <w:sz w:val="20"/>
                <w:lang w:val="sk-SK"/>
              </w:rPr>
              <w:t xml:space="preserve"> ukazovateľ založený na zisťovaní)</w:t>
            </w:r>
          </w:p>
        </w:tc>
      </w:tr>
      <w:tr w:rsidR="00AF1E3F" w:rsidRPr="00AD1183" w:rsidTr="000A7501">
        <w:tc>
          <w:tcPr>
            <w:tcW w:w="567" w:type="dxa"/>
            <w:vMerge w:val="restart"/>
            <w:shd w:val="clear" w:color="auto" w:fill="auto"/>
          </w:tcPr>
          <w:p w:rsidR="00AF1E3F" w:rsidRPr="00AD1183" w:rsidRDefault="000E6F49" w:rsidP="002A4763">
            <w:pPr>
              <w:pStyle w:val="tablelinks"/>
              <w:jc w:val="both"/>
              <w:rPr>
                <w:szCs w:val="18"/>
                <w:lang w:val="sk-SK"/>
              </w:rPr>
            </w:pPr>
            <w:r w:rsidRPr="00AD1183">
              <w:rPr>
                <w:szCs w:val="18"/>
                <w:lang w:val="sk-SK"/>
              </w:rPr>
              <w:t>2</w:t>
            </w:r>
          </w:p>
        </w:tc>
        <w:tc>
          <w:tcPr>
            <w:tcW w:w="1419" w:type="dxa"/>
            <w:vMerge w:val="restart"/>
            <w:shd w:val="clear" w:color="auto" w:fill="auto"/>
          </w:tcPr>
          <w:p w:rsidR="00AF1E3F" w:rsidRPr="00AD1183" w:rsidRDefault="00A44486" w:rsidP="00A44486">
            <w:pPr>
              <w:pStyle w:val="tablelinks"/>
              <w:jc w:val="right"/>
              <w:rPr>
                <w:szCs w:val="18"/>
                <w:lang w:val="sk-SK"/>
              </w:rPr>
            </w:pPr>
            <w:r w:rsidRPr="00AD1183">
              <w:rPr>
                <w:szCs w:val="18"/>
                <w:lang w:val="sk-SK"/>
              </w:rPr>
              <w:t>64 </w:t>
            </w:r>
            <w:r w:rsidR="00E635E2" w:rsidRPr="00AD1183">
              <w:rPr>
                <w:szCs w:val="18"/>
                <w:lang w:val="sk-SK"/>
              </w:rPr>
              <w:t>670</w:t>
            </w:r>
            <w:r w:rsidRPr="00AD1183">
              <w:rPr>
                <w:szCs w:val="18"/>
                <w:lang w:val="sk-SK"/>
              </w:rPr>
              <w:t> </w:t>
            </w:r>
            <w:r w:rsidR="00E635E2" w:rsidRPr="00AD1183">
              <w:rPr>
                <w:szCs w:val="18"/>
                <w:lang w:val="sk-SK"/>
              </w:rPr>
              <w:t>527</w:t>
            </w:r>
            <w:r w:rsidRPr="00AD1183">
              <w:rPr>
                <w:szCs w:val="18"/>
                <w:lang w:val="sk-SK"/>
              </w:rPr>
              <w:t>,</w:t>
            </w:r>
            <w:r w:rsidR="00E635E2" w:rsidRPr="00AD1183">
              <w:rPr>
                <w:szCs w:val="18"/>
                <w:lang w:val="sk-SK"/>
              </w:rPr>
              <w:t>60</w:t>
            </w:r>
          </w:p>
        </w:tc>
        <w:tc>
          <w:tcPr>
            <w:tcW w:w="708" w:type="dxa"/>
            <w:vMerge w:val="restart"/>
            <w:shd w:val="clear" w:color="auto" w:fill="auto"/>
          </w:tcPr>
          <w:p w:rsidR="00AF1E3F" w:rsidRPr="00AD1183" w:rsidRDefault="006C2655" w:rsidP="00A44486">
            <w:pPr>
              <w:pStyle w:val="tablelinks"/>
              <w:jc w:val="right"/>
              <w:rPr>
                <w:szCs w:val="18"/>
                <w:lang w:val="sk-SK"/>
              </w:rPr>
            </w:pPr>
            <w:r w:rsidRPr="00AD1183">
              <w:rPr>
                <w:szCs w:val="18"/>
                <w:lang w:val="sk-SK"/>
              </w:rPr>
              <w:t>32</w:t>
            </w:r>
            <w:r w:rsidR="00A44486" w:rsidRPr="00AD1183">
              <w:rPr>
                <w:szCs w:val="18"/>
                <w:lang w:val="sk-SK"/>
              </w:rPr>
              <w:t>,</w:t>
            </w:r>
            <w:r w:rsidRPr="00AD1183">
              <w:rPr>
                <w:szCs w:val="18"/>
                <w:lang w:val="sk-SK"/>
              </w:rPr>
              <w:t>00</w:t>
            </w:r>
          </w:p>
        </w:tc>
        <w:tc>
          <w:tcPr>
            <w:tcW w:w="567" w:type="dxa"/>
            <w:vMerge w:val="restart"/>
            <w:shd w:val="clear" w:color="auto" w:fill="auto"/>
          </w:tcPr>
          <w:p w:rsidR="00AF1E3F" w:rsidRPr="00AD1183" w:rsidRDefault="00AF1E3F" w:rsidP="002A4763">
            <w:pPr>
              <w:pStyle w:val="tablelinks"/>
              <w:jc w:val="both"/>
              <w:rPr>
                <w:szCs w:val="18"/>
                <w:lang w:val="sk-SK"/>
              </w:rPr>
            </w:pPr>
          </w:p>
        </w:tc>
        <w:tc>
          <w:tcPr>
            <w:tcW w:w="709" w:type="dxa"/>
            <w:vMerge w:val="restart"/>
            <w:shd w:val="clear" w:color="auto" w:fill="auto"/>
          </w:tcPr>
          <w:p w:rsidR="00AF1E3F" w:rsidRPr="00AD1183" w:rsidRDefault="006C2655" w:rsidP="00A44486">
            <w:pPr>
              <w:pStyle w:val="tablelinks"/>
              <w:jc w:val="both"/>
              <w:rPr>
                <w:szCs w:val="18"/>
                <w:lang w:val="sk-SK"/>
              </w:rPr>
            </w:pPr>
            <w:r w:rsidRPr="00AD1183">
              <w:rPr>
                <w:szCs w:val="18"/>
                <w:lang w:val="sk-SK"/>
              </w:rPr>
              <w:t>30</w:t>
            </w:r>
            <w:r w:rsidR="00A44486" w:rsidRPr="00AD1183">
              <w:rPr>
                <w:szCs w:val="18"/>
                <w:lang w:val="sk-SK"/>
              </w:rPr>
              <w:t>,</w:t>
            </w:r>
            <w:r w:rsidRPr="00AD1183">
              <w:rPr>
                <w:szCs w:val="18"/>
                <w:lang w:val="sk-SK"/>
              </w:rPr>
              <w:t>64</w:t>
            </w:r>
          </w:p>
        </w:tc>
        <w:tc>
          <w:tcPr>
            <w:tcW w:w="567" w:type="dxa"/>
            <w:vMerge w:val="restart"/>
            <w:shd w:val="clear" w:color="auto" w:fill="auto"/>
          </w:tcPr>
          <w:p w:rsidR="00AF1E3F" w:rsidRPr="00AD1183" w:rsidRDefault="00AF1E3F" w:rsidP="002A4763">
            <w:pPr>
              <w:pStyle w:val="tablelinks"/>
              <w:jc w:val="both"/>
              <w:rPr>
                <w:szCs w:val="18"/>
                <w:lang w:val="sk-SK"/>
              </w:rPr>
            </w:pPr>
            <w:r w:rsidRPr="00AD1183">
              <w:rPr>
                <w:szCs w:val="18"/>
                <w:lang w:val="sk-SK"/>
              </w:rPr>
              <w:t>6</w:t>
            </w:r>
          </w:p>
        </w:tc>
        <w:tc>
          <w:tcPr>
            <w:tcW w:w="709" w:type="dxa"/>
            <w:shd w:val="clear" w:color="auto" w:fill="auto"/>
          </w:tcPr>
          <w:p w:rsidR="00AF1E3F" w:rsidRPr="00AD1183" w:rsidRDefault="00AF1E3F" w:rsidP="002A4763">
            <w:pPr>
              <w:pStyle w:val="tablelinks"/>
              <w:jc w:val="both"/>
              <w:rPr>
                <w:szCs w:val="18"/>
                <w:lang w:val="sk-SK"/>
              </w:rPr>
            </w:pPr>
            <w:r w:rsidRPr="00AD1183">
              <w:rPr>
                <w:szCs w:val="18"/>
                <w:lang w:val="sk-SK"/>
              </w:rPr>
              <w:t>6c</w:t>
            </w:r>
          </w:p>
        </w:tc>
        <w:tc>
          <w:tcPr>
            <w:tcW w:w="4735" w:type="dxa"/>
            <w:shd w:val="clear" w:color="auto" w:fill="auto"/>
          </w:tcPr>
          <w:p w:rsidR="00AF1E3F" w:rsidRPr="00AD1183" w:rsidRDefault="007E6B11" w:rsidP="007E6B11">
            <w:pPr>
              <w:pStyle w:val="tablelinks"/>
              <w:rPr>
                <w:szCs w:val="18"/>
                <w:lang w:val="sk-SK"/>
              </w:rPr>
            </w:pPr>
            <w:r w:rsidRPr="00AD1183">
              <w:rPr>
                <w:rStyle w:val="hps"/>
                <w:rFonts w:cs="Arial"/>
                <w:sz w:val="20"/>
                <w:lang w:val="sk-SK"/>
              </w:rPr>
              <w:t>2.1</w:t>
            </w:r>
            <w:r w:rsidRPr="00AD1183">
              <w:rPr>
                <w:rFonts w:cs="Arial"/>
                <w:sz w:val="20"/>
                <w:lang w:val="sk-SK"/>
              </w:rPr>
              <w:t xml:space="preserve"> </w:t>
            </w:r>
            <w:r w:rsidRPr="00AD1183">
              <w:rPr>
                <w:rStyle w:val="hps"/>
                <w:rFonts w:cs="Arial"/>
                <w:sz w:val="20"/>
                <w:lang w:val="sk-SK"/>
              </w:rPr>
              <w:t>Posilniť spoločné</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integrované prístupy</w:t>
            </w:r>
            <w:r w:rsidRPr="00AD1183">
              <w:rPr>
                <w:rFonts w:cs="Arial"/>
                <w:sz w:val="20"/>
                <w:lang w:val="sk-SK"/>
              </w:rPr>
              <w:t xml:space="preserve"> </w:t>
            </w:r>
            <w:r w:rsidRPr="00AD1183">
              <w:rPr>
                <w:rStyle w:val="hps"/>
                <w:rFonts w:cs="Arial"/>
                <w:sz w:val="20"/>
                <w:lang w:val="sk-SK"/>
              </w:rPr>
              <w:t>k zachovaniu</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manažmentu </w:t>
            </w:r>
            <w:r w:rsidRPr="00AD1183">
              <w:rPr>
                <w:rStyle w:val="hps"/>
                <w:rFonts w:cs="Arial"/>
                <w:sz w:val="20"/>
                <w:lang w:val="sk-SK"/>
              </w:rPr>
              <w:t>rozmanitosti</w:t>
            </w:r>
            <w:r w:rsidRPr="00AD1183">
              <w:rPr>
                <w:rFonts w:cs="Arial"/>
                <w:sz w:val="20"/>
                <w:lang w:val="sk-SK"/>
              </w:rPr>
              <w:t xml:space="preserve"> </w:t>
            </w:r>
            <w:r w:rsidRPr="00AD1183">
              <w:rPr>
                <w:rStyle w:val="hps"/>
                <w:rFonts w:cs="Arial"/>
                <w:sz w:val="20"/>
                <w:lang w:val="sk-SK"/>
              </w:rPr>
              <w:t>prírodného</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kultúrneho</w:t>
            </w:r>
            <w:r w:rsidRPr="00AD1183">
              <w:rPr>
                <w:rFonts w:cs="Arial"/>
                <w:sz w:val="20"/>
                <w:lang w:val="sk-SK"/>
              </w:rPr>
              <w:t xml:space="preserve"> </w:t>
            </w:r>
            <w:r w:rsidRPr="00AD1183">
              <w:rPr>
                <w:rStyle w:val="hps"/>
                <w:rFonts w:cs="Arial"/>
                <w:sz w:val="20"/>
                <w:lang w:val="sk-SK"/>
              </w:rPr>
              <w:t>dedičstva</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zdrojov</w:t>
            </w:r>
            <w:r w:rsidRPr="00AD1183">
              <w:rPr>
                <w:rFonts w:cs="Arial"/>
                <w:sz w:val="20"/>
                <w:lang w:val="sk-SK"/>
              </w:rPr>
              <w:t xml:space="preserve"> </w:t>
            </w:r>
            <w:r w:rsidRPr="00AD1183">
              <w:rPr>
                <w:rStyle w:val="hps"/>
                <w:rFonts w:cs="Arial"/>
                <w:sz w:val="20"/>
                <w:lang w:val="sk-SK"/>
              </w:rPr>
              <w:t>v</w:t>
            </w:r>
            <w:r w:rsidRPr="00AD1183">
              <w:rPr>
                <w:rFonts w:cs="Arial"/>
                <w:sz w:val="20"/>
                <w:lang w:val="sk-SK"/>
              </w:rPr>
              <w:t xml:space="preserve"> dunajskom regióne </w:t>
            </w:r>
            <w:r w:rsidRPr="00AD1183">
              <w:rPr>
                <w:rStyle w:val="hps"/>
                <w:rFonts w:cs="Arial"/>
                <w:sz w:val="20"/>
                <w:lang w:val="sk-SK"/>
              </w:rPr>
              <w:t>ako základ</w:t>
            </w:r>
            <w:r w:rsidRPr="00AD1183">
              <w:rPr>
                <w:rFonts w:cs="Arial"/>
                <w:sz w:val="20"/>
                <w:lang w:val="sk-SK"/>
              </w:rPr>
              <w:t xml:space="preserve"> </w:t>
            </w:r>
            <w:r w:rsidRPr="00AD1183">
              <w:rPr>
                <w:rStyle w:val="hps"/>
                <w:rFonts w:cs="Arial"/>
                <w:sz w:val="20"/>
                <w:lang w:val="sk-SK"/>
              </w:rPr>
              <w:t>pre</w:t>
            </w:r>
            <w:r w:rsidRPr="00AD1183">
              <w:rPr>
                <w:rFonts w:cs="Arial"/>
                <w:sz w:val="20"/>
                <w:lang w:val="sk-SK"/>
              </w:rPr>
              <w:t xml:space="preserve"> stratégie </w:t>
            </w:r>
            <w:r w:rsidR="009539E4" w:rsidRPr="00AD1183">
              <w:rPr>
                <w:rFonts w:cs="Arial"/>
                <w:sz w:val="20"/>
                <w:lang w:val="sk-SK"/>
              </w:rPr>
              <w:t>trvalo udržateľného rozvoja</w:t>
            </w:r>
            <w:r w:rsidRPr="00AD1183">
              <w:rPr>
                <w:rFonts w:cs="Arial"/>
                <w:sz w:val="20"/>
                <w:lang w:val="sk-SK"/>
              </w:rPr>
              <w:t xml:space="preserve"> </w:t>
            </w:r>
            <w:r w:rsidRPr="00AD1183">
              <w:rPr>
                <w:rStyle w:val="hps"/>
                <w:rFonts w:cs="Arial"/>
                <w:sz w:val="20"/>
                <w:lang w:val="sk-SK"/>
              </w:rPr>
              <w:t>a</w:t>
            </w:r>
            <w:r w:rsidRPr="00AD1183">
              <w:rPr>
                <w:rFonts w:cs="Arial"/>
                <w:sz w:val="20"/>
                <w:lang w:val="sk-SK"/>
              </w:rPr>
              <w:t> </w:t>
            </w:r>
            <w:r w:rsidRPr="00AD1183">
              <w:rPr>
                <w:rStyle w:val="hps"/>
                <w:rFonts w:cs="Arial"/>
                <w:sz w:val="20"/>
                <w:lang w:val="sk-SK"/>
              </w:rPr>
              <w:t>rastu</w:t>
            </w:r>
            <w:r w:rsidRPr="00AD1183">
              <w:rPr>
                <w:szCs w:val="18"/>
                <w:lang w:val="sk-SK"/>
              </w:rPr>
              <w:t xml:space="preserve"> </w:t>
            </w:r>
          </w:p>
        </w:tc>
        <w:tc>
          <w:tcPr>
            <w:tcW w:w="3828" w:type="dxa"/>
            <w:shd w:val="clear" w:color="auto" w:fill="auto"/>
          </w:tcPr>
          <w:p w:rsidR="00AF1E3F" w:rsidRPr="00AD1183" w:rsidRDefault="007E6B11" w:rsidP="007E6B11">
            <w:pPr>
              <w:pStyle w:val="tablelinks"/>
              <w:rPr>
                <w:szCs w:val="18"/>
                <w:lang w:val="sk-SK"/>
              </w:rPr>
            </w:pPr>
            <w:r w:rsidRPr="00AD1183">
              <w:rPr>
                <w:rStyle w:val="hps"/>
                <w:rFonts w:cs="Arial"/>
                <w:sz w:val="20"/>
                <w:lang w:val="sk-SK"/>
              </w:rPr>
              <w:t>R</w:t>
            </w:r>
            <w:r w:rsidRPr="00AD1183">
              <w:rPr>
                <w:rFonts w:cs="Arial"/>
                <w:sz w:val="20"/>
                <w:lang w:val="sk-SK"/>
              </w:rPr>
              <w:t xml:space="preserve"> </w:t>
            </w:r>
            <w:r w:rsidRPr="00AD1183">
              <w:rPr>
                <w:rStyle w:val="hps"/>
                <w:rFonts w:cs="Arial"/>
                <w:sz w:val="20"/>
                <w:lang w:val="sk-SK"/>
              </w:rPr>
              <w:t>2.1</w:t>
            </w:r>
            <w:r w:rsidRPr="00AD1183">
              <w:rPr>
                <w:rFonts w:cs="Arial"/>
                <w:sz w:val="20"/>
                <w:lang w:val="sk-SK"/>
              </w:rPr>
              <w:t xml:space="preserve"> </w:t>
            </w:r>
            <w:r w:rsidRPr="00AD1183">
              <w:rPr>
                <w:rStyle w:val="hps"/>
                <w:rFonts w:cs="Arial"/>
                <w:sz w:val="20"/>
                <w:lang w:val="sk-SK"/>
              </w:rPr>
              <w:t>Intenzita</w:t>
            </w:r>
            <w:r w:rsidRPr="00AD1183">
              <w:rPr>
                <w:rFonts w:cs="Arial"/>
                <w:sz w:val="20"/>
                <w:lang w:val="sk-SK"/>
              </w:rPr>
              <w:t xml:space="preserve"> </w:t>
            </w:r>
            <w:r w:rsidRPr="00AD1183">
              <w:rPr>
                <w:rStyle w:val="hps"/>
                <w:rFonts w:cs="Arial"/>
                <w:sz w:val="20"/>
                <w:lang w:val="sk-SK"/>
              </w:rPr>
              <w:t>spolupráce</w:t>
            </w:r>
            <w:r w:rsidRPr="00AD1183">
              <w:rPr>
                <w:rFonts w:cs="Arial"/>
                <w:sz w:val="20"/>
                <w:lang w:val="sk-SK"/>
              </w:rPr>
              <w:t xml:space="preserve"> </w:t>
            </w:r>
            <w:r w:rsidRPr="00AD1183">
              <w:rPr>
                <w:rStyle w:val="hps"/>
                <w:rFonts w:cs="Arial"/>
                <w:sz w:val="20"/>
                <w:lang w:val="sk-SK"/>
              </w:rPr>
              <w:t>kľúčových</w:t>
            </w:r>
            <w:r w:rsidRPr="00AD1183">
              <w:rPr>
                <w:rFonts w:cs="Arial"/>
                <w:sz w:val="20"/>
                <w:lang w:val="sk-SK"/>
              </w:rPr>
              <w:t xml:space="preserve"> </w:t>
            </w:r>
            <w:r w:rsidRPr="00AD1183">
              <w:rPr>
                <w:rStyle w:val="hps"/>
                <w:rFonts w:cs="Arial"/>
                <w:sz w:val="20"/>
                <w:lang w:val="sk-SK"/>
              </w:rPr>
              <w:t>aktérov</w:t>
            </w:r>
            <w:r w:rsidRPr="00AD1183">
              <w:rPr>
                <w:rFonts w:cs="Arial"/>
                <w:sz w:val="20"/>
                <w:lang w:val="sk-SK"/>
              </w:rPr>
              <w:t xml:space="preserve"> </w:t>
            </w:r>
            <w:r w:rsidRPr="00AD1183">
              <w:rPr>
                <w:rStyle w:val="hps"/>
                <w:rFonts w:cs="Arial"/>
                <w:sz w:val="20"/>
                <w:lang w:val="sk-SK"/>
              </w:rPr>
              <w:t>v</w:t>
            </w:r>
            <w:r w:rsidRPr="00AD1183">
              <w:rPr>
                <w:rFonts w:cs="Arial"/>
                <w:sz w:val="20"/>
                <w:lang w:val="sk-SK"/>
              </w:rPr>
              <w:t xml:space="preserve"> oblasti </w:t>
            </w:r>
            <w:r w:rsidRPr="00AD1183">
              <w:rPr>
                <w:rStyle w:val="hps"/>
                <w:rFonts w:cs="Arial"/>
                <w:sz w:val="20"/>
                <w:lang w:val="sk-SK"/>
              </w:rPr>
              <w:t>programu</w:t>
            </w:r>
            <w:r w:rsidRPr="00AD1183">
              <w:rPr>
                <w:rFonts w:cs="Arial"/>
                <w:sz w:val="20"/>
                <w:lang w:val="sk-SK"/>
              </w:rPr>
              <w:t xml:space="preserve"> na </w:t>
            </w:r>
            <w:r w:rsidRPr="00AD1183">
              <w:rPr>
                <w:rStyle w:val="hps"/>
                <w:rFonts w:cs="Arial"/>
                <w:sz w:val="20"/>
                <w:lang w:val="sk-SK"/>
              </w:rPr>
              <w:t>posilnenie</w:t>
            </w:r>
            <w:r w:rsidRPr="00AD1183">
              <w:rPr>
                <w:rFonts w:cs="Arial"/>
                <w:sz w:val="20"/>
                <w:lang w:val="sk-SK"/>
              </w:rPr>
              <w:t xml:space="preserve"> </w:t>
            </w:r>
            <w:r w:rsidRPr="00AD1183">
              <w:rPr>
                <w:rStyle w:val="hps"/>
                <w:rFonts w:cs="Arial"/>
                <w:sz w:val="20"/>
                <w:lang w:val="sk-SK"/>
              </w:rPr>
              <w:t>trvalo udržateľného využívania</w:t>
            </w:r>
            <w:r w:rsidRPr="00AD1183">
              <w:rPr>
                <w:rFonts w:cs="Arial"/>
                <w:sz w:val="20"/>
                <w:lang w:val="sk-SK"/>
              </w:rPr>
              <w:t xml:space="preserve"> </w:t>
            </w:r>
            <w:r w:rsidRPr="00AD1183">
              <w:rPr>
                <w:rStyle w:val="hps"/>
                <w:rFonts w:cs="Arial"/>
                <w:sz w:val="20"/>
                <w:lang w:val="sk-SK"/>
              </w:rPr>
              <w:t>prírodného</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kultúrneho</w:t>
            </w:r>
            <w:r w:rsidRPr="00AD1183">
              <w:rPr>
                <w:rFonts w:cs="Arial"/>
                <w:sz w:val="20"/>
                <w:lang w:val="sk-SK"/>
              </w:rPr>
              <w:t xml:space="preserve"> </w:t>
            </w:r>
            <w:r w:rsidRPr="00AD1183">
              <w:rPr>
                <w:rStyle w:val="hps"/>
                <w:rFonts w:cs="Arial"/>
                <w:sz w:val="20"/>
                <w:lang w:val="sk-SK"/>
              </w:rPr>
              <w:t>dedičstva</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zdrojov</w:t>
            </w:r>
            <w:r w:rsidRPr="00AD1183">
              <w:rPr>
                <w:rFonts w:cs="Arial"/>
                <w:sz w:val="20"/>
                <w:lang w:val="sk-SK"/>
              </w:rPr>
              <w:t xml:space="preserve"> </w:t>
            </w:r>
            <w:r w:rsidRPr="00AD1183">
              <w:rPr>
                <w:rStyle w:val="hps"/>
                <w:rFonts w:cs="Arial"/>
                <w:sz w:val="20"/>
                <w:lang w:val="sk-SK"/>
              </w:rPr>
              <w:t>(kompozitný</w:t>
            </w:r>
            <w:r w:rsidRPr="00AD1183">
              <w:rPr>
                <w:rFonts w:cs="Arial"/>
                <w:sz w:val="20"/>
                <w:lang w:val="sk-SK"/>
              </w:rPr>
              <w:t xml:space="preserve"> ukazovateľ založený na zisťovaní)</w:t>
            </w:r>
          </w:p>
        </w:tc>
      </w:tr>
      <w:tr w:rsidR="00AF1E3F" w:rsidRPr="00AD1183" w:rsidTr="000A7501">
        <w:tc>
          <w:tcPr>
            <w:tcW w:w="567" w:type="dxa"/>
            <w:vMerge/>
            <w:shd w:val="clear" w:color="auto" w:fill="auto"/>
          </w:tcPr>
          <w:p w:rsidR="00AF1E3F" w:rsidRPr="00AD1183" w:rsidDel="005A433F" w:rsidRDefault="00AF1E3F" w:rsidP="002A4763">
            <w:pPr>
              <w:pStyle w:val="tablelinks"/>
              <w:jc w:val="both"/>
              <w:rPr>
                <w:szCs w:val="18"/>
                <w:lang w:val="sk-SK"/>
              </w:rPr>
            </w:pPr>
          </w:p>
        </w:tc>
        <w:tc>
          <w:tcPr>
            <w:tcW w:w="1419" w:type="dxa"/>
            <w:vMerge/>
            <w:shd w:val="clear" w:color="auto" w:fill="auto"/>
          </w:tcPr>
          <w:p w:rsidR="00AF1E3F" w:rsidRPr="00AD1183" w:rsidRDefault="00AF1E3F" w:rsidP="002A4763">
            <w:pPr>
              <w:pStyle w:val="tablelinks"/>
              <w:jc w:val="right"/>
              <w:rPr>
                <w:szCs w:val="18"/>
                <w:lang w:val="sk-SK"/>
              </w:rPr>
            </w:pPr>
          </w:p>
        </w:tc>
        <w:tc>
          <w:tcPr>
            <w:tcW w:w="708" w:type="dxa"/>
            <w:vMerge/>
            <w:shd w:val="clear" w:color="auto" w:fill="auto"/>
          </w:tcPr>
          <w:p w:rsidR="00AF1E3F" w:rsidRPr="00AD1183" w:rsidRDefault="00AF1E3F" w:rsidP="002A4763">
            <w:pPr>
              <w:pStyle w:val="tablelinks"/>
              <w:jc w:val="right"/>
              <w:rPr>
                <w:szCs w:val="18"/>
                <w:lang w:val="sk-SK"/>
              </w:rPr>
            </w:pPr>
          </w:p>
        </w:tc>
        <w:tc>
          <w:tcPr>
            <w:tcW w:w="567" w:type="dxa"/>
            <w:vMerge/>
            <w:shd w:val="clear" w:color="auto" w:fill="auto"/>
          </w:tcPr>
          <w:p w:rsidR="00AF1E3F" w:rsidRPr="00AD1183" w:rsidRDefault="00AF1E3F" w:rsidP="002A4763">
            <w:pPr>
              <w:pStyle w:val="tablelinks"/>
              <w:jc w:val="both"/>
              <w:rPr>
                <w:szCs w:val="18"/>
                <w:lang w:val="sk-SK"/>
              </w:rPr>
            </w:pPr>
          </w:p>
        </w:tc>
        <w:tc>
          <w:tcPr>
            <w:tcW w:w="709" w:type="dxa"/>
            <w:vMerge/>
            <w:shd w:val="clear" w:color="auto" w:fill="auto"/>
          </w:tcPr>
          <w:p w:rsidR="00AF1E3F" w:rsidRPr="00AD1183" w:rsidRDefault="00AF1E3F" w:rsidP="002A4763">
            <w:pPr>
              <w:pStyle w:val="tablelinks"/>
              <w:jc w:val="both"/>
              <w:rPr>
                <w:szCs w:val="18"/>
                <w:lang w:val="sk-SK"/>
              </w:rPr>
            </w:pPr>
          </w:p>
        </w:tc>
        <w:tc>
          <w:tcPr>
            <w:tcW w:w="567" w:type="dxa"/>
            <w:vMerge/>
            <w:shd w:val="clear" w:color="auto" w:fill="auto"/>
          </w:tcPr>
          <w:p w:rsidR="00AF1E3F" w:rsidRPr="00AD1183" w:rsidRDefault="00AF1E3F" w:rsidP="002A4763">
            <w:pPr>
              <w:pStyle w:val="tablelinks"/>
              <w:jc w:val="both"/>
              <w:rPr>
                <w:szCs w:val="18"/>
                <w:lang w:val="sk-SK"/>
              </w:rPr>
            </w:pPr>
          </w:p>
        </w:tc>
        <w:tc>
          <w:tcPr>
            <w:tcW w:w="709" w:type="dxa"/>
            <w:shd w:val="clear" w:color="auto" w:fill="auto"/>
          </w:tcPr>
          <w:p w:rsidR="00AF1E3F" w:rsidRPr="00AD1183" w:rsidRDefault="00AF1E3F" w:rsidP="002A4763">
            <w:pPr>
              <w:pStyle w:val="tablelinks"/>
              <w:jc w:val="both"/>
              <w:rPr>
                <w:szCs w:val="18"/>
                <w:lang w:val="sk-SK"/>
              </w:rPr>
            </w:pPr>
            <w:r w:rsidRPr="00AD1183">
              <w:rPr>
                <w:szCs w:val="18"/>
                <w:lang w:val="sk-SK"/>
              </w:rPr>
              <w:t>6d</w:t>
            </w:r>
          </w:p>
        </w:tc>
        <w:tc>
          <w:tcPr>
            <w:tcW w:w="4735" w:type="dxa"/>
            <w:shd w:val="clear" w:color="auto" w:fill="auto"/>
          </w:tcPr>
          <w:p w:rsidR="007E6B11" w:rsidRPr="00AD1183" w:rsidRDefault="007E6B11" w:rsidP="007E6B11">
            <w:pPr>
              <w:pStyle w:val="Bezriadkovania"/>
              <w:jc w:val="both"/>
              <w:rPr>
                <w:rStyle w:val="hps"/>
                <w:rFonts w:ascii="Arial" w:hAnsi="Arial" w:cs="Arial"/>
                <w:sz w:val="20"/>
                <w:szCs w:val="20"/>
              </w:rPr>
            </w:pPr>
            <w:r w:rsidRPr="00AD1183">
              <w:rPr>
                <w:rStyle w:val="hps"/>
                <w:rFonts w:ascii="Arial" w:hAnsi="Arial" w:cs="Arial"/>
                <w:sz w:val="20"/>
                <w:szCs w:val="20"/>
              </w:rPr>
              <w:t>2.2 Posilniť efektívne</w:t>
            </w:r>
            <w:r w:rsidRPr="00AD1183">
              <w:rPr>
                <w:rFonts w:ascii="Arial" w:hAnsi="Arial" w:cs="Arial"/>
                <w:sz w:val="20"/>
                <w:szCs w:val="20"/>
              </w:rPr>
              <w:t xml:space="preserve"> </w:t>
            </w:r>
            <w:r w:rsidRPr="00AD1183">
              <w:rPr>
                <w:rStyle w:val="hps"/>
                <w:rFonts w:ascii="Arial" w:hAnsi="Arial" w:cs="Arial"/>
                <w:sz w:val="20"/>
                <w:szCs w:val="20"/>
              </w:rPr>
              <w:t>prístupy</w:t>
            </w:r>
            <w:r w:rsidRPr="00AD1183">
              <w:rPr>
                <w:rFonts w:ascii="Arial" w:hAnsi="Arial" w:cs="Arial"/>
                <w:sz w:val="20"/>
                <w:szCs w:val="20"/>
              </w:rPr>
              <w:t xml:space="preserve"> </w:t>
            </w:r>
            <w:r w:rsidRPr="00AD1183">
              <w:rPr>
                <w:rStyle w:val="hps"/>
                <w:rFonts w:ascii="Arial" w:hAnsi="Arial" w:cs="Arial"/>
                <w:sz w:val="20"/>
                <w:szCs w:val="20"/>
              </w:rPr>
              <w:t>k zachovaniu</w:t>
            </w:r>
            <w:r w:rsidRPr="00AD1183">
              <w:rPr>
                <w:rFonts w:ascii="Arial" w:hAnsi="Arial" w:cs="Arial"/>
                <w:sz w:val="20"/>
                <w:szCs w:val="20"/>
              </w:rPr>
              <w:t xml:space="preserve">, </w:t>
            </w:r>
            <w:r w:rsidRPr="00AD1183">
              <w:rPr>
                <w:rStyle w:val="hps"/>
                <w:rFonts w:ascii="Arial" w:hAnsi="Arial" w:cs="Arial"/>
                <w:sz w:val="20"/>
                <w:szCs w:val="20"/>
              </w:rPr>
              <w:t>obnove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manažmentu </w:t>
            </w:r>
            <w:r w:rsidRPr="00AD1183">
              <w:rPr>
                <w:rStyle w:val="hps"/>
                <w:rFonts w:ascii="Arial" w:hAnsi="Arial" w:cs="Arial"/>
                <w:sz w:val="20"/>
                <w:szCs w:val="20"/>
              </w:rPr>
              <w:t>biokoridorov</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mokradí</w:t>
            </w:r>
            <w:r w:rsidRPr="00AD1183">
              <w:rPr>
                <w:rFonts w:ascii="Arial" w:hAnsi="Arial" w:cs="Arial"/>
                <w:sz w:val="20"/>
                <w:szCs w:val="20"/>
              </w:rPr>
              <w:t xml:space="preserve"> nad</w:t>
            </w:r>
            <w:r w:rsidRPr="00AD1183">
              <w:rPr>
                <w:rStyle w:val="hps"/>
                <w:rFonts w:ascii="Arial" w:hAnsi="Arial" w:cs="Arial"/>
                <w:sz w:val="20"/>
                <w:szCs w:val="20"/>
              </w:rPr>
              <w:t>národného významu</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cieľom prispieť</w:t>
            </w:r>
            <w:r w:rsidRPr="00AD1183">
              <w:rPr>
                <w:rFonts w:ascii="Arial" w:hAnsi="Arial" w:cs="Arial"/>
                <w:sz w:val="20"/>
                <w:szCs w:val="20"/>
              </w:rPr>
              <w:t xml:space="preserve"> </w:t>
            </w:r>
            <w:r w:rsidRPr="00AD1183">
              <w:rPr>
                <w:rStyle w:val="hps"/>
                <w:rFonts w:ascii="Arial" w:hAnsi="Arial" w:cs="Arial"/>
                <w:sz w:val="20"/>
                <w:szCs w:val="20"/>
              </w:rPr>
              <w:t>k</w:t>
            </w:r>
            <w:r w:rsidRPr="00AD1183">
              <w:rPr>
                <w:rFonts w:ascii="Arial" w:hAnsi="Arial" w:cs="Arial"/>
                <w:sz w:val="20"/>
                <w:szCs w:val="20"/>
              </w:rPr>
              <w:t xml:space="preserve"> </w:t>
            </w:r>
            <w:r w:rsidRPr="00AD1183">
              <w:rPr>
                <w:rStyle w:val="hps"/>
                <w:rFonts w:ascii="Arial" w:hAnsi="Arial" w:cs="Arial"/>
                <w:sz w:val="20"/>
                <w:szCs w:val="20"/>
              </w:rPr>
              <w:t>lepšiemu</w:t>
            </w:r>
            <w:r w:rsidRPr="00AD1183">
              <w:rPr>
                <w:rFonts w:ascii="Arial" w:hAnsi="Arial" w:cs="Arial"/>
                <w:sz w:val="20"/>
                <w:szCs w:val="20"/>
              </w:rPr>
              <w:t xml:space="preserve"> </w:t>
            </w:r>
            <w:r w:rsidRPr="00AD1183">
              <w:rPr>
                <w:rStyle w:val="hps"/>
                <w:rFonts w:ascii="Arial" w:hAnsi="Arial" w:cs="Arial"/>
                <w:sz w:val="20"/>
                <w:szCs w:val="20"/>
              </w:rPr>
              <w:t>stavu</w:t>
            </w:r>
            <w:r w:rsidRPr="00AD1183">
              <w:rPr>
                <w:rFonts w:ascii="Arial" w:hAnsi="Arial" w:cs="Arial"/>
                <w:sz w:val="20"/>
                <w:szCs w:val="20"/>
              </w:rPr>
              <w:t xml:space="preserve"> </w:t>
            </w:r>
            <w:r w:rsidRPr="00AD1183">
              <w:rPr>
                <w:rStyle w:val="hps"/>
                <w:rFonts w:ascii="Arial" w:hAnsi="Arial" w:cs="Arial"/>
                <w:sz w:val="20"/>
                <w:szCs w:val="20"/>
              </w:rPr>
              <w:t>z hľadiska ochrany</w:t>
            </w:r>
            <w:r w:rsidRPr="00AD1183">
              <w:rPr>
                <w:rFonts w:ascii="Arial" w:hAnsi="Arial" w:cs="Arial"/>
                <w:sz w:val="20"/>
                <w:szCs w:val="20"/>
              </w:rPr>
              <w:t xml:space="preserve"> pokiaľ ide o </w:t>
            </w:r>
            <w:r w:rsidRPr="00AD1183">
              <w:rPr>
                <w:rStyle w:val="hps"/>
                <w:rFonts w:ascii="Arial" w:hAnsi="Arial" w:cs="Arial"/>
                <w:sz w:val="20"/>
                <w:szCs w:val="20"/>
              </w:rPr>
              <w:t>ekosystémy</w:t>
            </w:r>
            <w:r w:rsidRPr="00AD1183">
              <w:rPr>
                <w:rFonts w:ascii="Arial" w:hAnsi="Arial" w:cs="Arial"/>
                <w:sz w:val="20"/>
                <w:szCs w:val="20"/>
              </w:rPr>
              <w:t xml:space="preserve"> </w:t>
            </w:r>
            <w:r w:rsidRPr="00AD1183">
              <w:rPr>
                <w:rStyle w:val="hps"/>
                <w:rFonts w:ascii="Arial" w:hAnsi="Arial" w:cs="Arial"/>
                <w:sz w:val="20"/>
                <w:szCs w:val="20"/>
              </w:rPr>
              <w:t>európskeho významu</w:t>
            </w:r>
          </w:p>
          <w:p w:rsidR="007E6B11" w:rsidRPr="00AD1183" w:rsidRDefault="007E6B11" w:rsidP="007E6B11">
            <w:pPr>
              <w:pStyle w:val="Bezriadkovania"/>
              <w:jc w:val="both"/>
              <w:rPr>
                <w:rStyle w:val="hps"/>
                <w:rFonts w:ascii="Arial" w:hAnsi="Arial" w:cs="Arial"/>
                <w:sz w:val="20"/>
                <w:szCs w:val="20"/>
              </w:rPr>
            </w:pPr>
            <w:r w:rsidRPr="00AD1183">
              <w:rPr>
                <w:rStyle w:val="hps"/>
                <w:rFonts w:ascii="Arial" w:hAnsi="Arial" w:cs="Arial"/>
                <w:sz w:val="20"/>
                <w:szCs w:val="20"/>
              </w:rPr>
              <w:t>2.3</w:t>
            </w:r>
            <w:r w:rsidRPr="00AD1183">
              <w:rPr>
                <w:rFonts w:ascii="Arial" w:hAnsi="Arial" w:cs="Arial"/>
                <w:sz w:val="20"/>
                <w:szCs w:val="20"/>
              </w:rPr>
              <w:t xml:space="preserve"> </w:t>
            </w:r>
            <w:r w:rsidRPr="00AD1183">
              <w:rPr>
                <w:rStyle w:val="hps"/>
                <w:rFonts w:ascii="Arial" w:hAnsi="Arial" w:cs="Arial"/>
                <w:sz w:val="20"/>
                <w:szCs w:val="20"/>
              </w:rPr>
              <w:t>Posilniť</w:t>
            </w:r>
            <w:r w:rsidRPr="00AD1183">
              <w:rPr>
                <w:rFonts w:ascii="Arial" w:hAnsi="Arial" w:cs="Arial"/>
                <w:sz w:val="20"/>
                <w:szCs w:val="20"/>
              </w:rPr>
              <w:t xml:space="preserve"> </w:t>
            </w:r>
            <w:r w:rsidRPr="00AD1183">
              <w:rPr>
                <w:rStyle w:val="hps"/>
                <w:rFonts w:ascii="Arial" w:hAnsi="Arial" w:cs="Arial"/>
                <w:sz w:val="20"/>
                <w:szCs w:val="20"/>
              </w:rPr>
              <w:t>spoločné</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integrované</w:t>
            </w:r>
            <w:r w:rsidRPr="00AD1183">
              <w:rPr>
                <w:rFonts w:ascii="Arial" w:hAnsi="Arial" w:cs="Arial"/>
                <w:sz w:val="20"/>
                <w:szCs w:val="20"/>
              </w:rPr>
              <w:t xml:space="preserve"> </w:t>
            </w:r>
            <w:r w:rsidRPr="00AD1183">
              <w:rPr>
                <w:rStyle w:val="hps"/>
                <w:rFonts w:ascii="Arial" w:hAnsi="Arial" w:cs="Arial"/>
                <w:sz w:val="20"/>
                <w:szCs w:val="20"/>
              </w:rPr>
              <w:t>prístupy</w:t>
            </w:r>
            <w:r w:rsidRPr="00AD1183">
              <w:rPr>
                <w:rFonts w:ascii="Arial" w:hAnsi="Arial" w:cs="Arial"/>
                <w:sz w:val="20"/>
                <w:szCs w:val="20"/>
              </w:rPr>
              <w:t xml:space="preserve"> </w:t>
            </w:r>
            <w:r w:rsidRPr="00AD1183">
              <w:rPr>
                <w:rStyle w:val="hps"/>
                <w:rFonts w:ascii="Arial" w:hAnsi="Arial" w:cs="Arial"/>
                <w:sz w:val="20"/>
                <w:szCs w:val="20"/>
              </w:rPr>
              <w:t>k ďalšiemu</w:t>
            </w:r>
            <w:r w:rsidRPr="00AD1183">
              <w:rPr>
                <w:rFonts w:ascii="Arial" w:hAnsi="Arial" w:cs="Arial"/>
                <w:sz w:val="20"/>
                <w:szCs w:val="20"/>
              </w:rPr>
              <w:t xml:space="preserve"> </w:t>
            </w:r>
            <w:r w:rsidRPr="00AD1183">
              <w:rPr>
                <w:rStyle w:val="hps"/>
                <w:rFonts w:ascii="Arial" w:hAnsi="Arial" w:cs="Arial"/>
                <w:sz w:val="20"/>
                <w:szCs w:val="20"/>
              </w:rPr>
              <w:t>rozvoju a implementácii</w:t>
            </w:r>
            <w:r w:rsidRPr="00AD1183">
              <w:rPr>
                <w:rFonts w:ascii="Arial" w:hAnsi="Arial" w:cs="Arial"/>
                <w:sz w:val="20"/>
                <w:szCs w:val="20"/>
              </w:rPr>
              <w:t xml:space="preserve"> P</w:t>
            </w:r>
            <w:r w:rsidRPr="00AD1183">
              <w:rPr>
                <w:rStyle w:val="hps"/>
                <w:rFonts w:ascii="Arial" w:hAnsi="Arial" w:cs="Arial"/>
                <w:sz w:val="20"/>
                <w:szCs w:val="20"/>
              </w:rPr>
              <w:t>lánov</w:t>
            </w:r>
            <w:r w:rsidRPr="00AD1183">
              <w:rPr>
                <w:rFonts w:ascii="Arial" w:hAnsi="Arial" w:cs="Arial"/>
                <w:sz w:val="20"/>
                <w:szCs w:val="20"/>
              </w:rPr>
              <w:t xml:space="preserve"> </w:t>
            </w:r>
            <w:r w:rsidRPr="00AD1183">
              <w:rPr>
                <w:rStyle w:val="hps"/>
                <w:rFonts w:ascii="Arial" w:hAnsi="Arial" w:cs="Arial"/>
                <w:sz w:val="20"/>
                <w:szCs w:val="20"/>
              </w:rPr>
              <w:t>manažmentu povodia v</w:t>
            </w:r>
            <w:r w:rsidRPr="00AD1183">
              <w:rPr>
                <w:rFonts w:ascii="Arial" w:hAnsi="Arial" w:cs="Arial"/>
                <w:sz w:val="20"/>
                <w:szCs w:val="20"/>
              </w:rPr>
              <w:t xml:space="preserve"> P</w:t>
            </w:r>
            <w:r w:rsidRPr="00AD1183">
              <w:rPr>
                <w:rStyle w:val="hps"/>
                <w:rFonts w:ascii="Arial" w:hAnsi="Arial" w:cs="Arial"/>
                <w:sz w:val="20"/>
                <w:szCs w:val="20"/>
              </w:rPr>
              <w:t>artnerských</w:t>
            </w:r>
            <w:r w:rsidRPr="00AD1183">
              <w:rPr>
                <w:rFonts w:ascii="Arial" w:hAnsi="Arial" w:cs="Arial"/>
                <w:sz w:val="20"/>
                <w:szCs w:val="20"/>
              </w:rPr>
              <w:t xml:space="preserve"> </w:t>
            </w:r>
            <w:r w:rsidRPr="00AD1183">
              <w:rPr>
                <w:rStyle w:val="hps"/>
                <w:rFonts w:ascii="Arial" w:hAnsi="Arial" w:cs="Arial"/>
                <w:sz w:val="20"/>
                <w:szCs w:val="20"/>
              </w:rPr>
              <w:t>štátoch</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lastRenderedPageBreak/>
              <w:t>súlade</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celkovým</w:t>
            </w:r>
            <w:r w:rsidRPr="00AD1183">
              <w:rPr>
                <w:rFonts w:ascii="Arial" w:hAnsi="Arial" w:cs="Arial"/>
                <w:sz w:val="20"/>
                <w:szCs w:val="20"/>
              </w:rPr>
              <w:t xml:space="preserve"> Plánom manažmentu </w:t>
            </w:r>
            <w:r w:rsidRPr="00AD1183">
              <w:rPr>
                <w:rStyle w:val="hps"/>
                <w:rFonts w:ascii="Arial" w:hAnsi="Arial" w:cs="Arial"/>
                <w:sz w:val="20"/>
                <w:szCs w:val="20"/>
              </w:rPr>
              <w:t>povodia</w:t>
            </w:r>
            <w:r w:rsidRPr="00AD1183">
              <w:rPr>
                <w:rFonts w:ascii="Arial" w:hAnsi="Arial" w:cs="Arial"/>
                <w:sz w:val="20"/>
                <w:szCs w:val="20"/>
              </w:rPr>
              <w:t xml:space="preserve"> </w:t>
            </w:r>
            <w:r w:rsidRPr="00AD1183">
              <w:rPr>
                <w:rStyle w:val="hps"/>
                <w:rFonts w:ascii="Arial" w:hAnsi="Arial" w:cs="Arial"/>
                <w:sz w:val="20"/>
                <w:szCs w:val="20"/>
              </w:rPr>
              <w:t>Dunaja</w:t>
            </w:r>
            <w:r w:rsidRPr="00AD1183">
              <w:rPr>
                <w:rFonts w:ascii="Arial" w:hAnsi="Arial" w:cs="Arial"/>
                <w:sz w:val="20"/>
                <w:szCs w:val="20"/>
              </w:rPr>
              <w:t xml:space="preserve">, aby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zlepšilo cezhraničné</w:t>
            </w:r>
            <w:r w:rsidRPr="00AD1183">
              <w:rPr>
                <w:rFonts w:ascii="Arial" w:hAnsi="Arial" w:cs="Arial"/>
                <w:sz w:val="20"/>
                <w:szCs w:val="20"/>
              </w:rPr>
              <w:t xml:space="preserve"> </w:t>
            </w:r>
            <w:r w:rsidRPr="00AD1183">
              <w:rPr>
                <w:rStyle w:val="hps"/>
                <w:rFonts w:ascii="Arial" w:hAnsi="Arial" w:cs="Arial"/>
                <w:sz w:val="20"/>
                <w:szCs w:val="20"/>
              </w:rPr>
              <w:t>vodné</w:t>
            </w:r>
            <w:r w:rsidRPr="00AD1183">
              <w:rPr>
                <w:rFonts w:ascii="Arial" w:hAnsi="Arial" w:cs="Arial"/>
                <w:sz w:val="20"/>
                <w:szCs w:val="20"/>
              </w:rPr>
              <w:t xml:space="preserve"> </w:t>
            </w:r>
            <w:r w:rsidRPr="00AD1183">
              <w:rPr>
                <w:rStyle w:val="hps"/>
                <w:rFonts w:ascii="Arial" w:hAnsi="Arial" w:cs="Arial"/>
                <w:sz w:val="20"/>
                <w:szCs w:val="20"/>
              </w:rPr>
              <w:t>hospodárstvo</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predchádzanie </w:t>
            </w:r>
            <w:r w:rsidRPr="00AD1183">
              <w:rPr>
                <w:rStyle w:val="hps"/>
                <w:rFonts w:ascii="Arial" w:hAnsi="Arial" w:cs="Arial"/>
                <w:sz w:val="20"/>
                <w:szCs w:val="20"/>
              </w:rPr>
              <w:t>povodňovým rizikám</w:t>
            </w:r>
            <w:r w:rsidRPr="00AD1183">
              <w:rPr>
                <w:rFonts w:ascii="Arial" w:hAnsi="Arial" w:cs="Arial"/>
                <w:sz w:val="20"/>
                <w:szCs w:val="20"/>
              </w:rPr>
              <w:t xml:space="preserve"> s prispením </w:t>
            </w:r>
            <w:r w:rsidRPr="00AD1183">
              <w:rPr>
                <w:rStyle w:val="hps"/>
                <w:rFonts w:ascii="Arial" w:hAnsi="Arial" w:cs="Arial"/>
                <w:sz w:val="20"/>
                <w:szCs w:val="20"/>
              </w:rPr>
              <w:t>k</w:t>
            </w:r>
            <w:r w:rsidRPr="00AD1183">
              <w:rPr>
                <w:rFonts w:ascii="Arial" w:hAnsi="Arial" w:cs="Arial"/>
                <w:sz w:val="20"/>
                <w:szCs w:val="20"/>
              </w:rPr>
              <w:t xml:space="preserve"> </w:t>
            </w:r>
            <w:r w:rsidRPr="00AD1183">
              <w:rPr>
                <w:rStyle w:val="hps"/>
                <w:rFonts w:ascii="Arial" w:hAnsi="Arial" w:cs="Arial"/>
                <w:sz w:val="20"/>
                <w:szCs w:val="20"/>
              </w:rPr>
              <w:t>udržateľnému</w:t>
            </w:r>
            <w:r w:rsidRPr="00AD1183">
              <w:rPr>
                <w:rFonts w:ascii="Arial" w:hAnsi="Arial" w:cs="Arial"/>
                <w:sz w:val="20"/>
                <w:szCs w:val="20"/>
              </w:rPr>
              <w:t xml:space="preserve"> </w:t>
            </w:r>
            <w:r w:rsidRPr="00AD1183">
              <w:rPr>
                <w:rStyle w:val="hps"/>
                <w:rFonts w:ascii="Arial" w:hAnsi="Arial" w:cs="Arial"/>
                <w:sz w:val="20"/>
                <w:szCs w:val="20"/>
              </w:rPr>
              <w:t>poskytovaniu</w:t>
            </w:r>
            <w:r w:rsidRPr="00AD1183">
              <w:rPr>
                <w:rFonts w:ascii="Arial" w:hAnsi="Arial" w:cs="Arial"/>
                <w:sz w:val="20"/>
                <w:szCs w:val="20"/>
              </w:rPr>
              <w:t xml:space="preserve"> </w:t>
            </w:r>
            <w:r w:rsidRPr="00AD1183">
              <w:rPr>
                <w:rStyle w:val="hps"/>
                <w:rFonts w:ascii="Arial" w:hAnsi="Arial" w:cs="Arial"/>
                <w:sz w:val="20"/>
                <w:szCs w:val="20"/>
              </w:rPr>
              <w:t>ekosystémových</w:t>
            </w:r>
            <w:r w:rsidRPr="00AD1183">
              <w:rPr>
                <w:rFonts w:ascii="Arial" w:hAnsi="Arial" w:cs="Arial"/>
                <w:sz w:val="20"/>
                <w:szCs w:val="20"/>
              </w:rPr>
              <w:t xml:space="preserve"> </w:t>
            </w:r>
            <w:r w:rsidRPr="00AD1183">
              <w:rPr>
                <w:rStyle w:val="hps"/>
                <w:rFonts w:ascii="Arial" w:hAnsi="Arial" w:cs="Arial"/>
                <w:sz w:val="20"/>
                <w:szCs w:val="20"/>
              </w:rPr>
              <w:t>služieb</w:t>
            </w:r>
          </w:p>
          <w:p w:rsidR="00AF1E3F" w:rsidRPr="00AD1183" w:rsidRDefault="007E6B11" w:rsidP="007912FD">
            <w:pPr>
              <w:pStyle w:val="Bezriadkovania"/>
              <w:jc w:val="both"/>
              <w:rPr>
                <w:szCs w:val="18"/>
              </w:rPr>
            </w:pPr>
            <w:r w:rsidRPr="00AD1183">
              <w:rPr>
                <w:rStyle w:val="hps"/>
                <w:rFonts w:ascii="Arial" w:hAnsi="Arial" w:cs="Arial"/>
                <w:sz w:val="20"/>
                <w:szCs w:val="20"/>
              </w:rPr>
              <w:t>2.4</w:t>
            </w:r>
            <w:r w:rsidRPr="00AD1183">
              <w:rPr>
                <w:rFonts w:ascii="Arial" w:hAnsi="Arial" w:cs="Arial"/>
                <w:sz w:val="20"/>
                <w:szCs w:val="20"/>
              </w:rPr>
              <w:t xml:space="preserve"> </w:t>
            </w:r>
            <w:r w:rsidRPr="00AD1183">
              <w:rPr>
                <w:rStyle w:val="hps"/>
                <w:rFonts w:ascii="Arial" w:hAnsi="Arial" w:cs="Arial"/>
                <w:sz w:val="20"/>
                <w:szCs w:val="20"/>
              </w:rPr>
              <w:t>Zaviesť</w:t>
            </w:r>
            <w:r w:rsidRPr="00AD1183">
              <w:rPr>
                <w:rFonts w:ascii="Arial" w:hAnsi="Arial" w:cs="Arial"/>
                <w:sz w:val="20"/>
                <w:szCs w:val="20"/>
              </w:rPr>
              <w:t xml:space="preserve"> efektívnejší </w:t>
            </w:r>
            <w:r w:rsidRPr="00AD1183">
              <w:rPr>
                <w:rStyle w:val="hps"/>
                <w:rFonts w:ascii="Arial" w:hAnsi="Arial" w:cs="Arial"/>
                <w:sz w:val="20"/>
                <w:szCs w:val="20"/>
              </w:rPr>
              <w:t>systém</w:t>
            </w:r>
            <w:r w:rsidRPr="00AD1183">
              <w:rPr>
                <w:rFonts w:ascii="Arial" w:hAnsi="Arial" w:cs="Arial"/>
                <w:sz w:val="20"/>
                <w:szCs w:val="20"/>
              </w:rPr>
              <w:t xml:space="preserve"> správy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w:t>
            </w:r>
            <w:r w:rsidR="001107A1">
              <w:rPr>
                <w:rStyle w:val="hps"/>
                <w:rFonts w:ascii="Arial" w:hAnsi="Arial" w:cs="Arial"/>
                <w:sz w:val="20"/>
                <w:szCs w:val="20"/>
              </w:rPr>
              <w:t>krízov</w:t>
            </w:r>
            <w:r w:rsidRPr="00AD1183">
              <w:rPr>
                <w:rStyle w:val="hps"/>
                <w:rFonts w:ascii="Arial" w:hAnsi="Arial" w:cs="Arial"/>
                <w:sz w:val="20"/>
                <w:szCs w:val="20"/>
              </w:rPr>
              <w:t>é</w:t>
            </w:r>
            <w:r w:rsidRPr="00AD1183">
              <w:rPr>
                <w:rFonts w:ascii="Arial" w:hAnsi="Arial" w:cs="Arial"/>
                <w:sz w:val="20"/>
                <w:szCs w:val="20"/>
              </w:rPr>
              <w:t xml:space="preserve"> </w:t>
            </w:r>
            <w:r w:rsidRPr="00AD1183">
              <w:rPr>
                <w:rStyle w:val="hps"/>
                <w:rFonts w:ascii="Arial" w:hAnsi="Arial" w:cs="Arial"/>
                <w:sz w:val="20"/>
                <w:szCs w:val="20"/>
              </w:rPr>
              <w:t>situácie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zlepšiť pripravenosť</w:t>
            </w:r>
            <w:r w:rsidRPr="00AD1183">
              <w:rPr>
                <w:rFonts w:ascii="Arial" w:hAnsi="Arial" w:cs="Arial"/>
                <w:sz w:val="20"/>
                <w:szCs w:val="20"/>
              </w:rPr>
              <w:t xml:space="preserve"> </w:t>
            </w:r>
            <w:r w:rsidRPr="00AD1183">
              <w:rPr>
                <w:rStyle w:val="hps"/>
                <w:rFonts w:ascii="Arial" w:hAnsi="Arial" w:cs="Arial"/>
                <w:sz w:val="20"/>
                <w:szCs w:val="20"/>
              </w:rPr>
              <w:t>verejných</w:t>
            </w:r>
            <w:r w:rsidRPr="00AD1183">
              <w:rPr>
                <w:rFonts w:ascii="Arial" w:hAnsi="Arial" w:cs="Arial"/>
                <w:sz w:val="20"/>
                <w:szCs w:val="20"/>
              </w:rPr>
              <w:t xml:space="preserve"> </w:t>
            </w:r>
            <w:r w:rsidRPr="00AD1183">
              <w:rPr>
                <w:rStyle w:val="hps"/>
                <w:rFonts w:ascii="Arial" w:hAnsi="Arial" w:cs="Arial"/>
                <w:sz w:val="20"/>
                <w:szCs w:val="20"/>
              </w:rPr>
              <w:t>orgánov</w:t>
            </w:r>
            <w:r w:rsidRPr="00AD1183">
              <w:rPr>
                <w:rFonts w:ascii="Arial" w:hAnsi="Arial" w:cs="Arial"/>
                <w:sz w:val="20"/>
                <w:szCs w:val="20"/>
              </w:rPr>
              <w:t xml:space="preserve"> </w:t>
            </w:r>
            <w:r w:rsidRPr="00AD1183">
              <w:rPr>
                <w:rStyle w:val="hps"/>
                <w:rFonts w:ascii="Arial" w:hAnsi="Arial" w:cs="Arial"/>
                <w:sz w:val="20"/>
                <w:szCs w:val="20"/>
              </w:rPr>
              <w:t>a organizácií</w:t>
            </w:r>
            <w:r w:rsidRPr="00AD1183">
              <w:rPr>
                <w:rFonts w:ascii="Arial" w:hAnsi="Arial" w:cs="Arial"/>
                <w:sz w:val="20"/>
                <w:szCs w:val="20"/>
              </w:rPr>
              <w:t xml:space="preserve"> </w:t>
            </w:r>
            <w:r w:rsidRPr="00AD1183">
              <w:rPr>
                <w:rStyle w:val="hps"/>
                <w:rFonts w:ascii="Arial" w:hAnsi="Arial" w:cs="Arial"/>
                <w:sz w:val="20"/>
                <w:szCs w:val="20"/>
              </w:rPr>
              <w:t>civilnej</w:t>
            </w:r>
            <w:r w:rsidRPr="00AD1183">
              <w:rPr>
                <w:rFonts w:ascii="Arial" w:hAnsi="Arial" w:cs="Arial"/>
                <w:sz w:val="20"/>
                <w:szCs w:val="20"/>
              </w:rPr>
              <w:t xml:space="preserve"> </w:t>
            </w:r>
            <w:r w:rsidRPr="00AD1183">
              <w:rPr>
                <w:rStyle w:val="hps"/>
                <w:rFonts w:ascii="Arial" w:hAnsi="Arial" w:cs="Arial"/>
                <w:sz w:val="20"/>
                <w:szCs w:val="20"/>
              </w:rPr>
              <w:t>ochrany</w:t>
            </w:r>
            <w:r w:rsidRPr="00AD1183">
              <w:rPr>
                <w:rFonts w:ascii="Arial" w:hAnsi="Arial" w:cs="Arial"/>
                <w:sz w:val="20"/>
                <w:szCs w:val="20"/>
              </w:rPr>
              <w:t xml:space="preserve"> na </w:t>
            </w:r>
            <w:r w:rsidRPr="00AD1183">
              <w:rPr>
                <w:rStyle w:val="hps"/>
                <w:rFonts w:ascii="Arial" w:hAnsi="Arial" w:cs="Arial"/>
                <w:sz w:val="20"/>
                <w:szCs w:val="20"/>
              </w:rPr>
              <w:t>lepší manažment prírodných rizík a</w:t>
            </w:r>
            <w:r w:rsidRPr="00AD1183">
              <w:rPr>
                <w:rFonts w:ascii="Arial" w:hAnsi="Arial" w:cs="Arial"/>
                <w:sz w:val="20"/>
                <w:szCs w:val="20"/>
              </w:rPr>
              <w:t xml:space="preserve"> rizík súvisiacich so zmenou klímy </w:t>
            </w:r>
            <w:r w:rsidRPr="00AD1183">
              <w:rPr>
                <w:rStyle w:val="hps"/>
                <w:rFonts w:ascii="Arial" w:hAnsi="Arial" w:cs="Arial"/>
                <w:sz w:val="20"/>
                <w:szCs w:val="20"/>
              </w:rPr>
              <w:t>(napr.</w:t>
            </w:r>
            <w:r w:rsidRPr="00AD1183">
              <w:rPr>
                <w:rFonts w:ascii="Arial" w:hAnsi="Arial" w:cs="Arial"/>
                <w:sz w:val="20"/>
                <w:szCs w:val="20"/>
              </w:rPr>
              <w:t xml:space="preserve"> </w:t>
            </w:r>
            <w:r w:rsidRPr="00AD1183">
              <w:rPr>
                <w:rStyle w:val="hps"/>
                <w:rFonts w:ascii="Arial" w:hAnsi="Arial" w:cs="Arial"/>
                <w:sz w:val="20"/>
                <w:szCs w:val="20"/>
              </w:rPr>
              <w:t>záplavy</w:t>
            </w:r>
            <w:r w:rsidRPr="00AD1183">
              <w:rPr>
                <w:rFonts w:ascii="Arial" w:hAnsi="Arial" w:cs="Arial"/>
                <w:sz w:val="20"/>
                <w:szCs w:val="20"/>
              </w:rPr>
              <w:t xml:space="preserve">, </w:t>
            </w:r>
            <w:r w:rsidRPr="00AD1183">
              <w:rPr>
                <w:rStyle w:val="hps"/>
                <w:rFonts w:ascii="Arial" w:hAnsi="Arial" w:cs="Arial"/>
                <w:sz w:val="20"/>
                <w:szCs w:val="20"/>
              </w:rPr>
              <w:t>lesné</w:t>
            </w:r>
            <w:r w:rsidRPr="00AD1183">
              <w:rPr>
                <w:rFonts w:ascii="Arial" w:hAnsi="Arial" w:cs="Arial"/>
                <w:sz w:val="20"/>
                <w:szCs w:val="20"/>
              </w:rPr>
              <w:t xml:space="preserve"> </w:t>
            </w:r>
            <w:r w:rsidRPr="00AD1183">
              <w:rPr>
                <w:rStyle w:val="hps"/>
                <w:rFonts w:ascii="Arial" w:hAnsi="Arial" w:cs="Arial"/>
                <w:sz w:val="20"/>
                <w:szCs w:val="20"/>
              </w:rPr>
              <w:t>požiare</w:t>
            </w:r>
            <w:r w:rsidRPr="00AD1183">
              <w:rPr>
                <w:rFonts w:ascii="Arial" w:hAnsi="Arial" w:cs="Arial"/>
                <w:sz w:val="20"/>
                <w:szCs w:val="20"/>
              </w:rPr>
              <w:t xml:space="preserve">, </w:t>
            </w:r>
            <w:r w:rsidRPr="00AD1183">
              <w:rPr>
                <w:rStyle w:val="hps"/>
                <w:rFonts w:ascii="Arial" w:hAnsi="Arial" w:cs="Arial"/>
                <w:sz w:val="20"/>
                <w:szCs w:val="20"/>
              </w:rPr>
              <w:t>zosuv</w:t>
            </w:r>
            <w:r w:rsidRPr="00AD1183">
              <w:rPr>
                <w:rFonts w:ascii="Arial" w:hAnsi="Arial" w:cs="Arial"/>
                <w:sz w:val="20"/>
                <w:szCs w:val="20"/>
              </w:rPr>
              <w:t xml:space="preserve"> </w:t>
            </w:r>
            <w:r w:rsidRPr="00AD1183">
              <w:rPr>
                <w:rStyle w:val="hps"/>
                <w:rFonts w:ascii="Arial" w:hAnsi="Arial" w:cs="Arial"/>
                <w:sz w:val="20"/>
                <w:szCs w:val="20"/>
              </w:rPr>
              <w:t>pôdy</w:t>
            </w:r>
            <w:r w:rsidRPr="00AD1183">
              <w:rPr>
                <w:rFonts w:ascii="Arial" w:hAnsi="Arial" w:cs="Arial"/>
                <w:sz w:val="20"/>
                <w:szCs w:val="20"/>
              </w:rPr>
              <w:t xml:space="preserve">, </w:t>
            </w:r>
            <w:r w:rsidRPr="00AD1183">
              <w:rPr>
                <w:rStyle w:val="hps"/>
                <w:rFonts w:ascii="Arial" w:hAnsi="Arial" w:cs="Arial"/>
                <w:sz w:val="20"/>
                <w:szCs w:val="20"/>
              </w:rPr>
              <w:t>erózia</w:t>
            </w:r>
            <w:r w:rsidRPr="00AD1183">
              <w:rPr>
                <w:rFonts w:ascii="Arial" w:hAnsi="Arial" w:cs="Arial"/>
                <w:sz w:val="20"/>
                <w:szCs w:val="20"/>
              </w:rPr>
              <w:t xml:space="preserve"> </w:t>
            </w:r>
            <w:r w:rsidRPr="00AD1183">
              <w:rPr>
                <w:rStyle w:val="hps"/>
                <w:rFonts w:ascii="Arial" w:hAnsi="Arial" w:cs="Arial"/>
                <w:sz w:val="20"/>
                <w:szCs w:val="20"/>
              </w:rPr>
              <w:t>pôdy</w:t>
            </w:r>
            <w:r w:rsidRPr="00AD1183">
              <w:rPr>
                <w:rFonts w:ascii="Arial" w:hAnsi="Arial" w:cs="Arial"/>
                <w:sz w:val="20"/>
                <w:szCs w:val="20"/>
              </w:rPr>
              <w:t xml:space="preserve">, </w:t>
            </w:r>
            <w:r w:rsidRPr="00AD1183">
              <w:rPr>
                <w:rStyle w:val="hps"/>
                <w:rFonts w:ascii="Arial" w:hAnsi="Arial" w:cs="Arial"/>
                <w:sz w:val="20"/>
                <w:szCs w:val="20"/>
              </w:rPr>
              <w:t>zemetrasenia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w:t>
            </w:r>
            <w:r w:rsidR="007912FD" w:rsidRPr="00AD1183">
              <w:rPr>
                <w:rFonts w:ascii="Arial" w:hAnsi="Arial" w:cs="Arial"/>
                <w:sz w:val="20"/>
                <w:szCs w:val="20"/>
              </w:rPr>
              <w:t xml:space="preserve"> </w:t>
            </w:r>
            <w:r w:rsidRPr="00AD1183">
              <w:rPr>
                <w:rFonts w:ascii="Arial" w:hAnsi="Arial" w:cs="Arial"/>
                <w:sz w:val="20"/>
                <w:szCs w:val="20"/>
              </w:rPr>
              <w:t>r</w:t>
            </w:r>
            <w:r w:rsidRPr="00AD1183">
              <w:rPr>
                <w:rStyle w:val="hps"/>
                <w:rFonts w:ascii="Arial" w:hAnsi="Arial" w:cs="Arial"/>
                <w:sz w:val="20"/>
                <w:szCs w:val="20"/>
              </w:rPr>
              <w:t>izík</w:t>
            </w:r>
            <w:r w:rsidRPr="00AD1183">
              <w:rPr>
                <w:rFonts w:ascii="Arial" w:hAnsi="Arial" w:cs="Arial"/>
                <w:sz w:val="20"/>
                <w:szCs w:val="20"/>
              </w:rPr>
              <w:t xml:space="preserve"> </w:t>
            </w:r>
            <w:r w:rsidR="007912FD" w:rsidRPr="00AD1183">
              <w:rPr>
                <w:rFonts w:ascii="Arial" w:hAnsi="Arial" w:cs="Arial"/>
                <w:sz w:val="20"/>
                <w:szCs w:val="20"/>
              </w:rPr>
              <w:t xml:space="preserve">spôsobených ľudskou činnosťou </w:t>
            </w:r>
            <w:r w:rsidRPr="00AD1183">
              <w:rPr>
                <w:rStyle w:val="hps"/>
                <w:rFonts w:ascii="Arial" w:hAnsi="Arial" w:cs="Arial"/>
                <w:sz w:val="20"/>
                <w:szCs w:val="20"/>
              </w:rPr>
              <w:t>(</w:t>
            </w:r>
            <w:r w:rsidRPr="00AD1183">
              <w:rPr>
                <w:rFonts w:ascii="Arial" w:hAnsi="Arial" w:cs="Arial"/>
                <w:sz w:val="20"/>
                <w:szCs w:val="20"/>
              </w:rPr>
              <w:t>napr. p</w:t>
            </w:r>
            <w:r w:rsidRPr="00AD1183">
              <w:rPr>
                <w:rStyle w:val="hps"/>
                <w:rFonts w:ascii="Arial" w:hAnsi="Arial" w:cs="Arial"/>
                <w:sz w:val="20"/>
                <w:szCs w:val="20"/>
              </w:rPr>
              <w:t>riemyselné</w:t>
            </w:r>
            <w:r w:rsidRPr="00AD1183">
              <w:rPr>
                <w:rFonts w:ascii="Arial" w:hAnsi="Arial" w:cs="Arial"/>
                <w:sz w:val="20"/>
                <w:szCs w:val="20"/>
              </w:rPr>
              <w:t xml:space="preserve"> z</w:t>
            </w:r>
            <w:r w:rsidRPr="00AD1183">
              <w:rPr>
                <w:rStyle w:val="hps"/>
                <w:rFonts w:ascii="Arial" w:hAnsi="Arial" w:cs="Arial"/>
                <w:sz w:val="20"/>
                <w:szCs w:val="20"/>
              </w:rPr>
              <w:t>nečistenie</w:t>
            </w:r>
            <w:r w:rsidRPr="00AD1183">
              <w:rPr>
                <w:rFonts w:ascii="Arial" w:hAnsi="Arial" w:cs="Arial"/>
                <w:sz w:val="20"/>
                <w:szCs w:val="20"/>
              </w:rPr>
              <w:t xml:space="preserve"> </w:t>
            </w:r>
            <w:r w:rsidRPr="00AD1183">
              <w:rPr>
                <w:rStyle w:val="hps"/>
                <w:rFonts w:ascii="Arial" w:hAnsi="Arial" w:cs="Arial"/>
                <w:sz w:val="20"/>
                <w:szCs w:val="20"/>
              </w:rPr>
              <w:t xml:space="preserve">rieky </w:t>
            </w:r>
            <w:r w:rsidR="00F2334E" w:rsidRPr="00AD1183">
              <w:rPr>
                <w:rStyle w:val="hps"/>
                <w:rFonts w:ascii="Arial" w:hAnsi="Arial" w:cs="Arial"/>
                <w:sz w:val="20"/>
                <w:szCs w:val="20"/>
              </w:rPr>
              <w:t>v dôsledku havárie</w:t>
            </w:r>
            <w:r w:rsidRPr="00AD1183">
              <w:rPr>
                <w:rFonts w:ascii="Arial" w:hAnsi="Arial" w:cs="Arial"/>
                <w:sz w:val="20"/>
                <w:szCs w:val="20"/>
              </w:rPr>
              <w:t xml:space="preserve">) s </w:t>
            </w:r>
            <w:r w:rsidRPr="00AD1183">
              <w:rPr>
                <w:rStyle w:val="hps"/>
                <w:rFonts w:ascii="Arial" w:hAnsi="Arial" w:cs="Arial"/>
                <w:sz w:val="20"/>
                <w:szCs w:val="20"/>
              </w:rPr>
              <w:t>prispením</w:t>
            </w:r>
            <w:r w:rsidRPr="00AD1183">
              <w:rPr>
                <w:rFonts w:ascii="Arial" w:hAnsi="Arial" w:cs="Arial"/>
                <w:sz w:val="20"/>
                <w:szCs w:val="20"/>
              </w:rPr>
              <w:t xml:space="preserve"> </w:t>
            </w:r>
            <w:r w:rsidRPr="00AD1183">
              <w:rPr>
                <w:rStyle w:val="hps"/>
                <w:rFonts w:ascii="Arial" w:hAnsi="Arial" w:cs="Arial"/>
                <w:sz w:val="20"/>
                <w:szCs w:val="20"/>
              </w:rPr>
              <w:t>k udržateľnému</w:t>
            </w:r>
            <w:r w:rsidRPr="00AD1183">
              <w:rPr>
                <w:rFonts w:ascii="Arial" w:hAnsi="Arial" w:cs="Arial"/>
                <w:sz w:val="20"/>
                <w:szCs w:val="20"/>
              </w:rPr>
              <w:t xml:space="preserve"> </w:t>
            </w:r>
            <w:r w:rsidRPr="00AD1183">
              <w:rPr>
                <w:rStyle w:val="hps"/>
                <w:rFonts w:ascii="Arial" w:hAnsi="Arial" w:cs="Arial"/>
                <w:sz w:val="20"/>
                <w:szCs w:val="20"/>
              </w:rPr>
              <w:t>poskytovaniu</w:t>
            </w:r>
            <w:r w:rsidRPr="00AD1183">
              <w:rPr>
                <w:rFonts w:ascii="Arial" w:hAnsi="Arial" w:cs="Arial"/>
                <w:sz w:val="20"/>
                <w:szCs w:val="20"/>
              </w:rPr>
              <w:t xml:space="preserve"> </w:t>
            </w:r>
            <w:r w:rsidRPr="00AD1183">
              <w:rPr>
                <w:rStyle w:val="hps"/>
                <w:rFonts w:ascii="Arial" w:hAnsi="Arial" w:cs="Arial"/>
                <w:sz w:val="20"/>
                <w:szCs w:val="20"/>
              </w:rPr>
              <w:t>ekosystémových</w:t>
            </w:r>
            <w:r w:rsidRPr="00AD1183">
              <w:rPr>
                <w:rFonts w:ascii="Arial" w:hAnsi="Arial" w:cs="Arial"/>
                <w:sz w:val="20"/>
                <w:szCs w:val="20"/>
              </w:rPr>
              <w:t xml:space="preserve"> </w:t>
            </w:r>
            <w:r w:rsidRPr="00AD1183">
              <w:rPr>
                <w:rStyle w:val="hps"/>
                <w:rFonts w:ascii="Arial" w:hAnsi="Arial" w:cs="Arial"/>
                <w:sz w:val="20"/>
                <w:szCs w:val="20"/>
              </w:rPr>
              <w:t>služieb</w:t>
            </w:r>
          </w:p>
        </w:tc>
        <w:tc>
          <w:tcPr>
            <w:tcW w:w="3828" w:type="dxa"/>
            <w:shd w:val="clear" w:color="auto" w:fill="auto"/>
          </w:tcPr>
          <w:p w:rsidR="007E6B11" w:rsidRPr="00AD1183" w:rsidRDefault="007E6B11" w:rsidP="007E6B11">
            <w:pPr>
              <w:pStyle w:val="Bezriadkovania"/>
              <w:jc w:val="both"/>
              <w:rPr>
                <w:rFonts w:ascii="Arial" w:hAnsi="Arial" w:cs="Arial"/>
                <w:sz w:val="20"/>
                <w:szCs w:val="20"/>
              </w:rPr>
            </w:pPr>
            <w:r w:rsidRPr="00AD1183">
              <w:rPr>
                <w:rStyle w:val="hps"/>
                <w:rFonts w:ascii="Arial" w:hAnsi="Arial" w:cs="Arial"/>
                <w:sz w:val="20"/>
                <w:szCs w:val="20"/>
              </w:rPr>
              <w:lastRenderedPageBreak/>
              <w:t>R</w:t>
            </w:r>
            <w:r w:rsidRPr="00AD1183">
              <w:rPr>
                <w:rFonts w:ascii="Arial" w:hAnsi="Arial" w:cs="Arial"/>
                <w:sz w:val="20"/>
                <w:szCs w:val="20"/>
              </w:rPr>
              <w:t xml:space="preserve"> </w:t>
            </w:r>
            <w:r w:rsidRPr="00AD1183">
              <w:rPr>
                <w:rStyle w:val="hps"/>
                <w:rFonts w:ascii="Arial" w:hAnsi="Arial" w:cs="Arial"/>
                <w:sz w:val="20"/>
                <w:szCs w:val="20"/>
              </w:rPr>
              <w:t>2.2</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 oblasti programu</w:t>
            </w:r>
            <w:r w:rsidRPr="00AD1183">
              <w:rPr>
                <w:rFonts w:ascii="Arial" w:hAnsi="Arial" w:cs="Arial"/>
                <w:sz w:val="20"/>
                <w:szCs w:val="20"/>
              </w:rPr>
              <w:t xml:space="preserve"> na podporu </w:t>
            </w:r>
            <w:r w:rsidRPr="00AD1183">
              <w:rPr>
                <w:rStyle w:val="hps"/>
                <w:rFonts w:ascii="Arial" w:hAnsi="Arial" w:cs="Arial"/>
                <w:sz w:val="20"/>
                <w:szCs w:val="20"/>
              </w:rPr>
              <w:t>obnovy</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manažmentu </w:t>
            </w:r>
            <w:r w:rsidRPr="00AD1183">
              <w:rPr>
                <w:rStyle w:val="hps"/>
                <w:rFonts w:ascii="Arial" w:hAnsi="Arial" w:cs="Arial"/>
                <w:sz w:val="20"/>
                <w:szCs w:val="20"/>
              </w:rPr>
              <w:t>ekologických</w:t>
            </w:r>
            <w:r w:rsidRPr="00AD1183">
              <w:rPr>
                <w:rFonts w:ascii="Arial" w:hAnsi="Arial" w:cs="Arial"/>
                <w:sz w:val="20"/>
                <w:szCs w:val="20"/>
              </w:rPr>
              <w:t xml:space="preserve"> </w:t>
            </w:r>
            <w:r w:rsidRPr="00AD1183">
              <w:rPr>
                <w:rStyle w:val="hps"/>
                <w:rFonts w:ascii="Arial" w:hAnsi="Arial" w:cs="Arial"/>
                <w:sz w:val="20"/>
                <w:szCs w:val="20"/>
              </w:rPr>
              <w:t>koridorov</w:t>
            </w:r>
            <w:r w:rsidRPr="00AD1183">
              <w:rPr>
                <w:rFonts w:ascii="Arial" w:hAnsi="Arial" w:cs="Arial"/>
                <w:sz w:val="20"/>
                <w:szCs w:val="20"/>
              </w:rPr>
              <w:t xml:space="preserve"> </w:t>
            </w:r>
            <w:r w:rsidRPr="00AD1183">
              <w:rPr>
                <w:rStyle w:val="hps"/>
                <w:rFonts w:ascii="Arial" w:hAnsi="Arial" w:cs="Arial"/>
                <w:sz w:val="20"/>
                <w:szCs w:val="20"/>
              </w:rPr>
              <w:t>(kompozitný</w:t>
            </w:r>
            <w:r w:rsidRPr="00AD1183">
              <w:rPr>
                <w:rFonts w:ascii="Arial" w:hAnsi="Arial" w:cs="Arial"/>
                <w:sz w:val="20"/>
                <w:szCs w:val="20"/>
              </w:rPr>
              <w:t xml:space="preserve"> ukazovateľ založený na zisťovaní)</w:t>
            </w:r>
          </w:p>
          <w:p w:rsidR="007E6B11" w:rsidRPr="00AD1183" w:rsidRDefault="007E6B11" w:rsidP="007E6B11">
            <w:pPr>
              <w:pStyle w:val="Bezriadkovania"/>
              <w:jc w:val="both"/>
              <w:rPr>
                <w:rFonts w:ascii="Arial" w:hAnsi="Arial" w:cs="Arial"/>
                <w:sz w:val="20"/>
                <w:szCs w:val="20"/>
              </w:rPr>
            </w:pPr>
            <w:r w:rsidRPr="00AD1183">
              <w:rPr>
                <w:rStyle w:val="hps"/>
                <w:rFonts w:ascii="Arial" w:hAnsi="Arial" w:cs="Arial"/>
                <w:sz w:val="20"/>
                <w:szCs w:val="20"/>
              </w:rPr>
              <w:t>R</w:t>
            </w:r>
            <w:r w:rsidRPr="00AD1183">
              <w:rPr>
                <w:rFonts w:ascii="Arial" w:hAnsi="Arial" w:cs="Arial"/>
                <w:sz w:val="20"/>
                <w:szCs w:val="20"/>
              </w:rPr>
              <w:t xml:space="preserve"> </w:t>
            </w:r>
            <w:r w:rsidRPr="00AD1183">
              <w:rPr>
                <w:rStyle w:val="hps"/>
                <w:rFonts w:ascii="Arial" w:hAnsi="Arial" w:cs="Arial"/>
                <w:sz w:val="20"/>
                <w:szCs w:val="20"/>
              </w:rPr>
              <w:t>2.3</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o</w:t>
            </w:r>
            <w:r w:rsidRPr="00AD1183">
              <w:rPr>
                <w:rStyle w:val="hps"/>
                <w:rFonts w:ascii="Arial" w:hAnsi="Arial" w:cs="Arial"/>
                <w:sz w:val="20"/>
                <w:szCs w:val="20"/>
              </w:rPr>
              <w:t>blasti programu na</w:t>
            </w:r>
            <w:r w:rsidRPr="00AD1183">
              <w:rPr>
                <w:rFonts w:ascii="Arial" w:hAnsi="Arial" w:cs="Arial"/>
                <w:sz w:val="20"/>
                <w:szCs w:val="20"/>
              </w:rPr>
              <w:t xml:space="preserve"> </w:t>
            </w:r>
            <w:r w:rsidRPr="00AD1183">
              <w:rPr>
                <w:rStyle w:val="hps"/>
                <w:rFonts w:ascii="Arial" w:hAnsi="Arial" w:cs="Arial"/>
                <w:sz w:val="20"/>
                <w:szCs w:val="20"/>
              </w:rPr>
              <w:t>zlepšenie nadnárodného vodného hospodárstva</w:t>
            </w:r>
            <w:r w:rsidRPr="00AD1183">
              <w:rPr>
                <w:rFonts w:ascii="Arial" w:hAnsi="Arial" w:cs="Arial"/>
                <w:sz w:val="20"/>
                <w:szCs w:val="20"/>
              </w:rPr>
              <w:t xml:space="preserve"> </w:t>
            </w:r>
            <w:r w:rsidR="00794533" w:rsidRPr="00AD1183">
              <w:rPr>
                <w:rStyle w:val="hps"/>
                <w:rFonts w:ascii="Arial" w:hAnsi="Arial" w:cs="Arial"/>
                <w:sz w:val="20"/>
                <w:szCs w:val="20"/>
              </w:rPr>
              <w:t xml:space="preserve">a </w:t>
            </w:r>
            <w:r w:rsidR="00794533" w:rsidRPr="00AD1183">
              <w:rPr>
                <w:rStyle w:val="hps"/>
                <w:rFonts w:ascii="Arial" w:hAnsi="Arial" w:cs="Arial"/>
                <w:sz w:val="20"/>
                <w:szCs w:val="20"/>
              </w:rPr>
              <w:lastRenderedPageBreak/>
              <w:t>predchádzania</w:t>
            </w:r>
            <w:r w:rsidRPr="00AD1183">
              <w:rPr>
                <w:rFonts w:ascii="Arial" w:hAnsi="Arial" w:cs="Arial"/>
                <w:sz w:val="20"/>
                <w:szCs w:val="20"/>
              </w:rPr>
              <w:t xml:space="preserve"> </w:t>
            </w:r>
            <w:r w:rsidRPr="00AD1183">
              <w:rPr>
                <w:rStyle w:val="hps"/>
                <w:rFonts w:ascii="Arial" w:hAnsi="Arial" w:cs="Arial"/>
                <w:sz w:val="20"/>
                <w:szCs w:val="20"/>
              </w:rPr>
              <w:t>povodňovým</w:t>
            </w:r>
            <w:r w:rsidRPr="00AD1183">
              <w:rPr>
                <w:rFonts w:ascii="Arial" w:hAnsi="Arial" w:cs="Arial"/>
                <w:sz w:val="20"/>
                <w:szCs w:val="20"/>
              </w:rPr>
              <w:t xml:space="preserve"> </w:t>
            </w:r>
            <w:r w:rsidRPr="00AD1183">
              <w:rPr>
                <w:rStyle w:val="hps"/>
                <w:rFonts w:ascii="Arial" w:hAnsi="Arial" w:cs="Arial"/>
                <w:sz w:val="20"/>
                <w:szCs w:val="20"/>
              </w:rPr>
              <w:t>rizikám</w:t>
            </w:r>
            <w:r w:rsidRPr="00AD1183">
              <w:rPr>
                <w:rFonts w:ascii="Arial" w:hAnsi="Arial" w:cs="Arial"/>
                <w:sz w:val="20"/>
                <w:szCs w:val="20"/>
              </w:rPr>
              <w:t xml:space="preserve"> </w:t>
            </w:r>
            <w:r w:rsidRPr="00AD1183">
              <w:rPr>
                <w:rStyle w:val="hps"/>
                <w:rFonts w:ascii="Arial" w:hAnsi="Arial" w:cs="Arial"/>
                <w:sz w:val="20"/>
                <w:szCs w:val="20"/>
              </w:rPr>
              <w:t>(kompozitný</w:t>
            </w:r>
            <w:r w:rsidRPr="00AD1183">
              <w:rPr>
                <w:rFonts w:ascii="Arial" w:hAnsi="Arial" w:cs="Arial"/>
                <w:sz w:val="20"/>
                <w:szCs w:val="20"/>
              </w:rPr>
              <w:t xml:space="preserve"> ukazovateľ založený na zisťovaní)</w:t>
            </w:r>
          </w:p>
          <w:p w:rsidR="007E6B11" w:rsidRPr="00AD1183" w:rsidRDefault="007E6B11" w:rsidP="007E6B11">
            <w:pPr>
              <w:pStyle w:val="Bezriadkovania"/>
              <w:jc w:val="both"/>
              <w:rPr>
                <w:rFonts w:ascii="Arial" w:hAnsi="Arial" w:cs="Arial"/>
                <w:sz w:val="20"/>
                <w:szCs w:val="20"/>
              </w:rPr>
            </w:pPr>
            <w:r w:rsidRPr="00AD1183">
              <w:rPr>
                <w:rStyle w:val="hps"/>
                <w:rFonts w:ascii="Arial" w:hAnsi="Arial" w:cs="Arial"/>
                <w:sz w:val="20"/>
                <w:szCs w:val="20"/>
              </w:rPr>
              <w:t>R</w:t>
            </w:r>
            <w:r w:rsidRPr="00AD1183">
              <w:rPr>
                <w:rFonts w:ascii="Arial" w:hAnsi="Arial" w:cs="Arial"/>
                <w:sz w:val="20"/>
                <w:szCs w:val="20"/>
              </w:rPr>
              <w:t xml:space="preserve"> </w:t>
            </w:r>
            <w:r w:rsidRPr="00AD1183">
              <w:rPr>
                <w:rStyle w:val="hps"/>
                <w:rFonts w:ascii="Arial" w:hAnsi="Arial" w:cs="Arial"/>
                <w:sz w:val="20"/>
                <w:szCs w:val="20"/>
              </w:rPr>
              <w:t>2.4</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oblasti</w:t>
            </w:r>
            <w:r w:rsidRPr="00AD1183">
              <w:rPr>
                <w:rFonts w:ascii="Arial" w:hAnsi="Arial" w:cs="Arial"/>
                <w:sz w:val="20"/>
                <w:szCs w:val="20"/>
              </w:rPr>
              <w:t xml:space="preserve"> programu na </w:t>
            </w:r>
            <w:r w:rsidRPr="00AD1183">
              <w:rPr>
                <w:rStyle w:val="hps"/>
                <w:rFonts w:ascii="Arial" w:hAnsi="Arial" w:cs="Arial"/>
                <w:sz w:val="20"/>
                <w:szCs w:val="20"/>
              </w:rPr>
              <w:t>zlepšenie pripravenosti</w:t>
            </w:r>
            <w:r w:rsidRPr="00AD1183">
              <w:rPr>
                <w:rFonts w:ascii="Arial" w:hAnsi="Arial" w:cs="Arial"/>
                <w:sz w:val="20"/>
                <w:szCs w:val="20"/>
              </w:rPr>
              <w:t xml:space="preserve"> </w:t>
            </w:r>
            <w:r w:rsidRPr="00AD1183">
              <w:rPr>
                <w:rStyle w:val="hps"/>
                <w:rFonts w:ascii="Arial" w:hAnsi="Arial" w:cs="Arial"/>
                <w:sz w:val="20"/>
                <w:szCs w:val="20"/>
              </w:rPr>
              <w:t>na</w:t>
            </w:r>
            <w:r w:rsidRPr="00AD1183">
              <w:rPr>
                <w:rFonts w:ascii="Arial" w:hAnsi="Arial" w:cs="Arial"/>
                <w:sz w:val="20"/>
                <w:szCs w:val="20"/>
              </w:rPr>
              <w:t xml:space="preserve"> zvládanie </w:t>
            </w:r>
            <w:r w:rsidRPr="00AD1183">
              <w:rPr>
                <w:rStyle w:val="hps"/>
                <w:rFonts w:ascii="Arial" w:hAnsi="Arial" w:cs="Arial"/>
                <w:sz w:val="20"/>
                <w:szCs w:val="20"/>
              </w:rPr>
              <w:t>rizika</w:t>
            </w:r>
            <w:r w:rsidRPr="00AD1183">
              <w:rPr>
                <w:rFonts w:ascii="Arial" w:hAnsi="Arial" w:cs="Arial"/>
                <w:sz w:val="20"/>
                <w:szCs w:val="20"/>
              </w:rPr>
              <w:t xml:space="preserve"> </w:t>
            </w:r>
            <w:r w:rsidR="001107A1">
              <w:rPr>
                <w:rStyle w:val="hps"/>
                <w:rFonts w:ascii="Arial" w:hAnsi="Arial" w:cs="Arial"/>
                <w:sz w:val="20"/>
                <w:szCs w:val="20"/>
              </w:rPr>
              <w:t>pohrôm</w:t>
            </w:r>
            <w:r w:rsidRPr="00AD1183">
              <w:rPr>
                <w:rFonts w:ascii="Arial" w:hAnsi="Arial" w:cs="Arial"/>
                <w:sz w:val="20"/>
                <w:szCs w:val="20"/>
              </w:rPr>
              <w:t xml:space="preserve"> </w:t>
            </w:r>
            <w:r w:rsidRPr="00AD1183">
              <w:rPr>
                <w:rStyle w:val="hps"/>
                <w:rFonts w:ascii="Arial" w:hAnsi="Arial" w:cs="Arial"/>
                <w:sz w:val="20"/>
                <w:szCs w:val="20"/>
              </w:rPr>
              <w:t>(kompozitný</w:t>
            </w:r>
            <w:r w:rsidRPr="00AD1183">
              <w:rPr>
                <w:rFonts w:ascii="Arial" w:hAnsi="Arial" w:cs="Arial"/>
                <w:sz w:val="20"/>
                <w:szCs w:val="20"/>
              </w:rPr>
              <w:t xml:space="preserve"> ukazovateľ založený na zisťovaní)</w:t>
            </w:r>
          </w:p>
          <w:p w:rsidR="00AF1E3F" w:rsidRPr="00AD1183" w:rsidRDefault="00AF1E3F" w:rsidP="00E351E0">
            <w:pPr>
              <w:pStyle w:val="tablelinks"/>
              <w:rPr>
                <w:szCs w:val="18"/>
                <w:lang w:val="sk-SK"/>
              </w:rPr>
            </w:pPr>
          </w:p>
        </w:tc>
      </w:tr>
      <w:tr w:rsidR="00FA7855" w:rsidRPr="00AD1183" w:rsidTr="000A7501">
        <w:trPr>
          <w:trHeight w:val="1127"/>
        </w:trPr>
        <w:tc>
          <w:tcPr>
            <w:tcW w:w="567" w:type="dxa"/>
            <w:vMerge w:val="restart"/>
            <w:shd w:val="clear" w:color="auto" w:fill="auto"/>
          </w:tcPr>
          <w:p w:rsidR="00FA7855" w:rsidRPr="00AD1183" w:rsidDel="005A433F" w:rsidRDefault="00FA7855" w:rsidP="002A4763">
            <w:pPr>
              <w:pStyle w:val="tablelinks"/>
              <w:jc w:val="both"/>
              <w:rPr>
                <w:szCs w:val="18"/>
                <w:lang w:val="sk-SK"/>
              </w:rPr>
            </w:pPr>
            <w:r w:rsidRPr="00AD1183">
              <w:rPr>
                <w:szCs w:val="18"/>
                <w:lang w:val="sk-SK"/>
              </w:rPr>
              <w:lastRenderedPageBreak/>
              <w:t>3</w:t>
            </w:r>
          </w:p>
        </w:tc>
        <w:tc>
          <w:tcPr>
            <w:tcW w:w="1419" w:type="dxa"/>
            <w:vMerge w:val="restart"/>
            <w:shd w:val="clear" w:color="auto" w:fill="auto"/>
          </w:tcPr>
          <w:p w:rsidR="00FA7855" w:rsidRPr="00AD1183" w:rsidRDefault="007218B6" w:rsidP="007E6B11">
            <w:pPr>
              <w:pStyle w:val="tablelinks"/>
              <w:jc w:val="right"/>
              <w:rPr>
                <w:szCs w:val="18"/>
                <w:lang w:val="sk-SK"/>
              </w:rPr>
            </w:pPr>
            <w:r w:rsidRPr="00AD1183">
              <w:rPr>
                <w:szCs w:val="18"/>
                <w:lang w:val="sk-SK"/>
              </w:rPr>
              <w:t>42</w:t>
            </w:r>
            <w:r w:rsidR="007E6B11" w:rsidRPr="00AD1183">
              <w:rPr>
                <w:szCs w:val="18"/>
                <w:lang w:val="sk-SK"/>
              </w:rPr>
              <w:t> </w:t>
            </w:r>
            <w:r w:rsidRPr="00AD1183">
              <w:rPr>
                <w:szCs w:val="18"/>
                <w:lang w:val="sk-SK"/>
              </w:rPr>
              <w:t>440</w:t>
            </w:r>
            <w:r w:rsidR="007E6B11" w:rsidRPr="00AD1183">
              <w:rPr>
                <w:szCs w:val="18"/>
                <w:lang w:val="sk-SK"/>
              </w:rPr>
              <w:t> </w:t>
            </w:r>
            <w:r w:rsidRPr="00AD1183">
              <w:rPr>
                <w:szCs w:val="18"/>
                <w:lang w:val="sk-SK"/>
              </w:rPr>
              <w:t>035</w:t>
            </w:r>
            <w:r w:rsidR="007E6B11" w:rsidRPr="00AD1183">
              <w:rPr>
                <w:szCs w:val="18"/>
                <w:lang w:val="sk-SK"/>
              </w:rPr>
              <w:t>,</w:t>
            </w:r>
            <w:r w:rsidRPr="00AD1183">
              <w:rPr>
                <w:szCs w:val="18"/>
                <w:lang w:val="sk-SK"/>
              </w:rPr>
              <w:t>05</w:t>
            </w:r>
          </w:p>
        </w:tc>
        <w:tc>
          <w:tcPr>
            <w:tcW w:w="708" w:type="dxa"/>
            <w:vMerge w:val="restart"/>
            <w:shd w:val="clear" w:color="auto" w:fill="auto"/>
          </w:tcPr>
          <w:p w:rsidR="00FA7855" w:rsidRPr="00AD1183" w:rsidRDefault="006C2655" w:rsidP="007E6B11">
            <w:pPr>
              <w:pStyle w:val="tablelinks"/>
              <w:jc w:val="right"/>
              <w:rPr>
                <w:szCs w:val="18"/>
                <w:lang w:val="sk-SK"/>
              </w:rPr>
            </w:pPr>
            <w:r w:rsidRPr="00AD1183">
              <w:rPr>
                <w:szCs w:val="18"/>
                <w:lang w:val="sk-SK"/>
              </w:rPr>
              <w:t>21</w:t>
            </w:r>
            <w:r w:rsidR="007E6B11" w:rsidRPr="00AD1183">
              <w:rPr>
                <w:szCs w:val="18"/>
                <w:lang w:val="sk-SK"/>
              </w:rPr>
              <w:t>,</w:t>
            </w:r>
            <w:r w:rsidRPr="00AD1183">
              <w:rPr>
                <w:szCs w:val="18"/>
                <w:lang w:val="sk-SK"/>
              </w:rPr>
              <w:t>00</w:t>
            </w:r>
          </w:p>
        </w:tc>
        <w:tc>
          <w:tcPr>
            <w:tcW w:w="567" w:type="dxa"/>
            <w:vMerge w:val="restart"/>
            <w:shd w:val="clear" w:color="auto" w:fill="auto"/>
          </w:tcPr>
          <w:p w:rsidR="00FA7855" w:rsidRPr="00AD1183" w:rsidRDefault="00FA7855" w:rsidP="002A4763">
            <w:pPr>
              <w:pStyle w:val="tablelinks"/>
              <w:jc w:val="both"/>
              <w:rPr>
                <w:szCs w:val="18"/>
                <w:lang w:val="sk-SK"/>
              </w:rPr>
            </w:pPr>
          </w:p>
        </w:tc>
        <w:tc>
          <w:tcPr>
            <w:tcW w:w="709" w:type="dxa"/>
            <w:vMerge w:val="restart"/>
            <w:shd w:val="clear" w:color="auto" w:fill="auto"/>
          </w:tcPr>
          <w:p w:rsidR="00FA7855" w:rsidRPr="00AD1183" w:rsidRDefault="006C2655" w:rsidP="007E6B11">
            <w:pPr>
              <w:pStyle w:val="tablelinks"/>
              <w:jc w:val="both"/>
              <w:rPr>
                <w:szCs w:val="18"/>
                <w:lang w:val="sk-SK"/>
              </w:rPr>
            </w:pPr>
            <w:r w:rsidRPr="00AD1183">
              <w:rPr>
                <w:szCs w:val="18"/>
                <w:lang w:val="sk-SK"/>
              </w:rPr>
              <w:t>20</w:t>
            </w:r>
            <w:r w:rsidR="007E6B11" w:rsidRPr="00AD1183">
              <w:rPr>
                <w:szCs w:val="18"/>
                <w:lang w:val="sk-SK"/>
              </w:rPr>
              <w:t>,</w:t>
            </w:r>
            <w:r w:rsidRPr="00AD1183">
              <w:rPr>
                <w:szCs w:val="18"/>
                <w:lang w:val="sk-SK"/>
              </w:rPr>
              <w:t>10</w:t>
            </w:r>
          </w:p>
        </w:tc>
        <w:tc>
          <w:tcPr>
            <w:tcW w:w="567" w:type="dxa"/>
            <w:vMerge w:val="restart"/>
            <w:shd w:val="clear" w:color="auto" w:fill="auto"/>
          </w:tcPr>
          <w:p w:rsidR="00FA7855" w:rsidRPr="00AD1183" w:rsidRDefault="00FA7855" w:rsidP="002A4763">
            <w:pPr>
              <w:pStyle w:val="tablelinks"/>
              <w:jc w:val="both"/>
              <w:rPr>
                <w:szCs w:val="18"/>
                <w:lang w:val="sk-SK"/>
              </w:rPr>
            </w:pPr>
            <w:r w:rsidRPr="00AD1183">
              <w:rPr>
                <w:szCs w:val="18"/>
                <w:lang w:val="sk-SK"/>
              </w:rPr>
              <w:t>7</w:t>
            </w:r>
          </w:p>
        </w:tc>
        <w:tc>
          <w:tcPr>
            <w:tcW w:w="709" w:type="dxa"/>
            <w:shd w:val="clear" w:color="auto" w:fill="auto"/>
          </w:tcPr>
          <w:p w:rsidR="00FA7855" w:rsidRPr="00AD1183" w:rsidRDefault="00FA7855" w:rsidP="002A4763">
            <w:pPr>
              <w:pStyle w:val="tablelinks"/>
              <w:jc w:val="both"/>
              <w:rPr>
                <w:szCs w:val="18"/>
                <w:lang w:val="sk-SK"/>
              </w:rPr>
            </w:pPr>
            <w:r w:rsidRPr="00AD1183">
              <w:rPr>
                <w:szCs w:val="18"/>
                <w:lang w:val="sk-SK"/>
              </w:rPr>
              <w:t>7c</w:t>
            </w:r>
          </w:p>
        </w:tc>
        <w:tc>
          <w:tcPr>
            <w:tcW w:w="4735" w:type="dxa"/>
            <w:shd w:val="clear" w:color="auto" w:fill="auto"/>
          </w:tcPr>
          <w:p w:rsidR="00FA7855" w:rsidRPr="00AD1183" w:rsidRDefault="007E6B11" w:rsidP="007E6B11">
            <w:pPr>
              <w:pStyle w:val="tablelinks"/>
              <w:rPr>
                <w:szCs w:val="18"/>
                <w:lang w:val="sk-SK"/>
              </w:rPr>
            </w:pPr>
            <w:r w:rsidRPr="00AD1183">
              <w:rPr>
                <w:rStyle w:val="hps"/>
                <w:rFonts w:cs="Arial"/>
                <w:sz w:val="20"/>
                <w:lang w:val="sk-SK"/>
              </w:rPr>
              <w:t>3.1</w:t>
            </w:r>
            <w:r w:rsidRPr="00AD1183">
              <w:rPr>
                <w:rFonts w:cs="Arial"/>
                <w:sz w:val="20"/>
                <w:lang w:val="sk-SK"/>
              </w:rPr>
              <w:t xml:space="preserve"> </w:t>
            </w:r>
            <w:r w:rsidRPr="00AD1183">
              <w:rPr>
                <w:rStyle w:val="hps"/>
                <w:rFonts w:cs="Arial"/>
                <w:sz w:val="20"/>
                <w:lang w:val="sk-SK"/>
              </w:rPr>
              <w:t>Zlepšiť</w:t>
            </w:r>
            <w:r w:rsidRPr="00AD1183">
              <w:rPr>
                <w:rFonts w:cs="Arial"/>
                <w:sz w:val="20"/>
                <w:lang w:val="sk-SK"/>
              </w:rPr>
              <w:t xml:space="preserve"> </w:t>
            </w:r>
            <w:r w:rsidRPr="00AD1183">
              <w:rPr>
                <w:rStyle w:val="hps"/>
                <w:rFonts w:cs="Arial"/>
                <w:sz w:val="20"/>
                <w:lang w:val="sk-SK"/>
              </w:rPr>
              <w:t>plánovanie</w:t>
            </w:r>
            <w:r w:rsidRPr="00AD1183">
              <w:rPr>
                <w:rFonts w:cs="Arial"/>
                <w:sz w:val="20"/>
                <w:lang w:val="sk-SK"/>
              </w:rPr>
              <w:t xml:space="preserve">, koordináciu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praktické riešenia</w:t>
            </w:r>
            <w:r w:rsidRPr="00AD1183">
              <w:rPr>
                <w:rFonts w:cs="Arial"/>
                <w:sz w:val="20"/>
                <w:lang w:val="sk-SK"/>
              </w:rPr>
              <w:t xml:space="preserve"> </w:t>
            </w:r>
            <w:r w:rsidRPr="00AD1183">
              <w:rPr>
                <w:rStyle w:val="hps"/>
                <w:rFonts w:cs="Arial"/>
                <w:sz w:val="20"/>
                <w:lang w:val="sk-SK"/>
              </w:rPr>
              <w:t>pre</w:t>
            </w:r>
            <w:r w:rsidRPr="00AD1183">
              <w:rPr>
                <w:rFonts w:cs="Arial"/>
                <w:sz w:val="20"/>
                <w:lang w:val="sk-SK"/>
              </w:rPr>
              <w:t xml:space="preserve"> </w:t>
            </w:r>
            <w:proofErr w:type="spellStart"/>
            <w:r w:rsidR="00882AD9">
              <w:rPr>
                <w:rFonts w:cs="Arial"/>
                <w:sz w:val="20"/>
                <w:lang w:val="sk-SK"/>
              </w:rPr>
              <w:t>nízkouhlíkovú</w:t>
            </w:r>
            <w:proofErr w:type="spellEnd"/>
            <w:r w:rsidR="00882AD9">
              <w:rPr>
                <w:rFonts w:cs="Arial"/>
                <w:sz w:val="20"/>
                <w:lang w:val="sk-SK"/>
              </w:rPr>
              <w:t xml:space="preserve"> a </w:t>
            </w:r>
            <w:r w:rsidRPr="00AD1183">
              <w:rPr>
                <w:rFonts w:cs="Arial"/>
                <w:sz w:val="20"/>
                <w:lang w:val="sk-SK"/>
              </w:rPr>
              <w:t>bezpečnejšiu</w:t>
            </w:r>
            <w:r w:rsidR="00A472BD" w:rsidRPr="00AD1183">
              <w:rPr>
                <w:rFonts w:cs="Arial"/>
                <w:sz w:val="20"/>
                <w:lang w:val="sk-SK"/>
              </w:rPr>
              <w:t>/-</w:t>
            </w:r>
            <w:proofErr w:type="spellStart"/>
            <w:r w:rsidR="00A472BD" w:rsidRPr="00AD1183">
              <w:rPr>
                <w:rFonts w:cs="Arial"/>
                <w:sz w:val="20"/>
                <w:lang w:val="sk-SK"/>
              </w:rPr>
              <w:t>ie</w:t>
            </w:r>
            <w:proofErr w:type="spellEnd"/>
            <w:r w:rsidRPr="00AD1183">
              <w:rPr>
                <w:rFonts w:cs="Arial"/>
                <w:sz w:val="20"/>
                <w:lang w:val="sk-SK"/>
              </w:rPr>
              <w:t xml:space="preserve"> </w:t>
            </w:r>
            <w:r w:rsidRPr="00AD1183">
              <w:rPr>
                <w:rStyle w:val="hps"/>
                <w:rFonts w:cs="Arial"/>
                <w:sz w:val="20"/>
                <w:lang w:val="sk-SK"/>
              </w:rPr>
              <w:t>dopravnú sieť a</w:t>
            </w:r>
            <w:r w:rsidR="00A472BD" w:rsidRPr="00AD1183">
              <w:rPr>
                <w:rStyle w:val="hps"/>
                <w:rFonts w:cs="Arial"/>
                <w:sz w:val="20"/>
                <w:lang w:val="sk-SK"/>
              </w:rPr>
              <w:t> </w:t>
            </w:r>
            <w:r w:rsidRPr="00AD1183">
              <w:rPr>
                <w:rStyle w:val="hps"/>
                <w:rFonts w:cs="Arial"/>
                <w:sz w:val="20"/>
                <w:lang w:val="sk-SK"/>
              </w:rPr>
              <w:t>služby</w:t>
            </w:r>
            <w:r w:rsidR="00A472BD" w:rsidRPr="00AD1183">
              <w:rPr>
                <w:rStyle w:val="hps"/>
                <w:rFonts w:cs="Arial"/>
                <w:sz w:val="20"/>
                <w:lang w:val="sk-SK"/>
              </w:rPr>
              <w:t>,</w:t>
            </w:r>
            <w:r w:rsidRPr="00AD1183">
              <w:rPr>
                <w:rStyle w:val="hps"/>
                <w:rFonts w:cs="Arial"/>
                <w:sz w:val="20"/>
                <w:lang w:val="sk-SK"/>
              </w:rPr>
              <w:t xml:space="preserve"> šetrn</w:t>
            </w:r>
            <w:r w:rsidR="00A472BD" w:rsidRPr="00AD1183">
              <w:rPr>
                <w:rStyle w:val="hps"/>
                <w:rFonts w:cs="Arial"/>
                <w:sz w:val="20"/>
                <w:lang w:val="sk-SK"/>
              </w:rPr>
              <w:t>ú/-</w:t>
            </w:r>
            <w:r w:rsidRPr="00AD1183">
              <w:rPr>
                <w:rStyle w:val="hps"/>
                <w:rFonts w:cs="Arial"/>
                <w:sz w:val="20"/>
                <w:lang w:val="sk-SK"/>
              </w:rPr>
              <w:t>é k životnému prostrediu</w:t>
            </w:r>
            <w:r w:rsidR="00A472BD" w:rsidRPr="00AD1183">
              <w:rPr>
                <w:rStyle w:val="hps"/>
                <w:rFonts w:cs="Arial"/>
                <w:sz w:val="20"/>
                <w:lang w:val="sk-SK"/>
              </w:rPr>
              <w:t>,</w:t>
            </w:r>
            <w:r w:rsidRPr="00AD1183">
              <w:rPr>
                <w:rFonts w:cs="Arial"/>
                <w:sz w:val="20"/>
                <w:lang w:val="sk-SK"/>
              </w:rPr>
              <w:t xml:space="preserve"> </w:t>
            </w:r>
            <w:r w:rsidRPr="00AD1183">
              <w:rPr>
                <w:rStyle w:val="hps"/>
                <w:rFonts w:cs="Arial"/>
                <w:sz w:val="20"/>
                <w:lang w:val="sk-SK"/>
              </w:rPr>
              <w:t>v oblasti programu</w:t>
            </w:r>
            <w:r w:rsidRPr="00AD1183">
              <w:rPr>
                <w:rFonts w:cs="Arial"/>
                <w:sz w:val="20"/>
                <w:lang w:val="sk-SK"/>
              </w:rPr>
              <w:t xml:space="preserve"> s prispením k </w:t>
            </w:r>
            <w:r w:rsidRPr="00AD1183">
              <w:rPr>
                <w:rStyle w:val="hps"/>
                <w:rFonts w:cs="Arial"/>
                <w:sz w:val="20"/>
                <w:lang w:val="sk-SK"/>
              </w:rPr>
              <w:t>vyváženej dostupnosti</w:t>
            </w:r>
            <w:r w:rsidRPr="00AD1183">
              <w:rPr>
                <w:rFonts w:cs="Arial"/>
                <w:sz w:val="20"/>
                <w:lang w:val="sk-SK"/>
              </w:rPr>
              <w:t xml:space="preserve"> </w:t>
            </w:r>
            <w:r w:rsidRPr="00AD1183">
              <w:rPr>
                <w:rStyle w:val="hps"/>
                <w:rFonts w:cs="Arial"/>
                <w:sz w:val="20"/>
                <w:lang w:val="sk-SK"/>
              </w:rPr>
              <w:t>mestských</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vidieckych</w:t>
            </w:r>
            <w:r w:rsidRPr="00AD1183">
              <w:rPr>
                <w:rFonts w:cs="Arial"/>
                <w:sz w:val="20"/>
                <w:lang w:val="sk-SK"/>
              </w:rPr>
              <w:t xml:space="preserve"> </w:t>
            </w:r>
            <w:r w:rsidRPr="00AD1183">
              <w:rPr>
                <w:rStyle w:val="hps"/>
                <w:rFonts w:cs="Arial"/>
                <w:sz w:val="20"/>
                <w:lang w:val="sk-SK"/>
              </w:rPr>
              <w:t>oblastí</w:t>
            </w:r>
            <w:r w:rsidRPr="00AD1183">
              <w:rPr>
                <w:szCs w:val="18"/>
                <w:lang w:val="sk-SK"/>
              </w:rPr>
              <w:t xml:space="preserve"> </w:t>
            </w:r>
          </w:p>
        </w:tc>
        <w:tc>
          <w:tcPr>
            <w:tcW w:w="3828" w:type="dxa"/>
            <w:shd w:val="clear" w:color="auto" w:fill="auto"/>
          </w:tcPr>
          <w:p w:rsidR="00FA7855" w:rsidRPr="00AD1183" w:rsidRDefault="007E6B11" w:rsidP="007E6B11">
            <w:pPr>
              <w:pStyle w:val="Bezriadkovania"/>
              <w:jc w:val="both"/>
            </w:pPr>
            <w:r w:rsidRPr="00AD1183">
              <w:rPr>
                <w:rStyle w:val="hps"/>
                <w:rFonts w:ascii="Arial" w:hAnsi="Arial" w:cs="Arial"/>
                <w:sz w:val="20"/>
                <w:szCs w:val="20"/>
              </w:rPr>
              <w:t>R</w:t>
            </w:r>
            <w:r w:rsidRPr="00AD1183">
              <w:rPr>
                <w:rFonts w:ascii="Arial" w:hAnsi="Arial" w:cs="Arial"/>
                <w:sz w:val="20"/>
                <w:szCs w:val="20"/>
              </w:rPr>
              <w:t xml:space="preserve"> </w:t>
            </w:r>
            <w:r w:rsidRPr="00AD1183">
              <w:rPr>
                <w:rStyle w:val="hps"/>
                <w:rFonts w:ascii="Arial" w:hAnsi="Arial" w:cs="Arial"/>
                <w:sz w:val="20"/>
                <w:szCs w:val="20"/>
              </w:rPr>
              <w:t>3.1</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oblasti</w:t>
            </w:r>
            <w:r w:rsidRPr="00AD1183">
              <w:rPr>
                <w:rFonts w:ascii="Arial" w:hAnsi="Arial" w:cs="Arial"/>
                <w:sz w:val="20"/>
                <w:szCs w:val="20"/>
              </w:rPr>
              <w:t xml:space="preserve"> programu na posilnenie </w:t>
            </w:r>
            <w:r w:rsidRPr="00AD1183">
              <w:rPr>
                <w:rStyle w:val="hps"/>
                <w:rFonts w:ascii="Arial" w:hAnsi="Arial" w:cs="Arial"/>
                <w:sz w:val="20"/>
                <w:szCs w:val="20"/>
              </w:rPr>
              <w:t>bezpečných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vyvážených</w:t>
            </w:r>
            <w:r w:rsidRPr="00AD1183">
              <w:rPr>
                <w:rFonts w:ascii="Arial" w:hAnsi="Arial" w:cs="Arial"/>
                <w:sz w:val="20"/>
                <w:szCs w:val="20"/>
              </w:rPr>
              <w:t xml:space="preserve"> </w:t>
            </w:r>
            <w:r w:rsidRPr="00AD1183">
              <w:rPr>
                <w:rStyle w:val="hps"/>
                <w:rFonts w:ascii="Arial" w:hAnsi="Arial" w:cs="Arial"/>
                <w:sz w:val="20"/>
                <w:szCs w:val="20"/>
              </w:rPr>
              <w:t>dopravných systémov šetrných k životnému prostrediu</w:t>
            </w:r>
            <w:r w:rsidRPr="00AD1183">
              <w:rPr>
                <w:rFonts w:ascii="Arial" w:hAnsi="Arial" w:cs="Arial"/>
                <w:sz w:val="20"/>
                <w:szCs w:val="20"/>
              </w:rPr>
              <w:t xml:space="preserve"> </w:t>
            </w:r>
            <w:r w:rsidRPr="00AD1183">
              <w:rPr>
                <w:rStyle w:val="hps"/>
                <w:rFonts w:ascii="Arial" w:hAnsi="Arial" w:cs="Arial"/>
                <w:sz w:val="20"/>
                <w:szCs w:val="20"/>
              </w:rPr>
              <w:t>(kompozitný</w:t>
            </w:r>
            <w:r w:rsidRPr="00AD1183">
              <w:rPr>
                <w:rFonts w:ascii="Arial" w:hAnsi="Arial" w:cs="Arial"/>
                <w:sz w:val="20"/>
                <w:szCs w:val="20"/>
              </w:rPr>
              <w:t xml:space="preserve"> ukazovateľ založený na zisťovaní)</w:t>
            </w:r>
          </w:p>
        </w:tc>
      </w:tr>
      <w:tr w:rsidR="0037663C" w:rsidRPr="00AD1183" w:rsidTr="000A7501">
        <w:tc>
          <w:tcPr>
            <w:tcW w:w="567" w:type="dxa"/>
            <w:vMerge/>
            <w:shd w:val="clear" w:color="auto" w:fill="auto"/>
          </w:tcPr>
          <w:p w:rsidR="0037663C" w:rsidRPr="00AD1183" w:rsidDel="005A433F" w:rsidRDefault="0037663C" w:rsidP="002A4763">
            <w:pPr>
              <w:pStyle w:val="tablelinks"/>
              <w:jc w:val="both"/>
              <w:rPr>
                <w:szCs w:val="18"/>
                <w:lang w:val="sk-SK"/>
              </w:rPr>
            </w:pPr>
          </w:p>
        </w:tc>
        <w:tc>
          <w:tcPr>
            <w:tcW w:w="1419" w:type="dxa"/>
            <w:vMerge/>
            <w:shd w:val="clear" w:color="auto" w:fill="auto"/>
          </w:tcPr>
          <w:p w:rsidR="0037663C" w:rsidRPr="00AD1183" w:rsidRDefault="0037663C" w:rsidP="002A4763">
            <w:pPr>
              <w:pStyle w:val="tablelinks"/>
              <w:jc w:val="right"/>
              <w:rPr>
                <w:szCs w:val="18"/>
                <w:lang w:val="sk-SK"/>
              </w:rPr>
            </w:pPr>
          </w:p>
        </w:tc>
        <w:tc>
          <w:tcPr>
            <w:tcW w:w="708" w:type="dxa"/>
            <w:vMerge/>
            <w:shd w:val="clear" w:color="auto" w:fill="auto"/>
          </w:tcPr>
          <w:p w:rsidR="0037663C" w:rsidRPr="00AD1183" w:rsidRDefault="0037663C" w:rsidP="002A4763">
            <w:pPr>
              <w:pStyle w:val="tablelinks"/>
              <w:jc w:val="right"/>
              <w:rPr>
                <w:szCs w:val="18"/>
                <w:lang w:val="sk-SK"/>
              </w:rPr>
            </w:pPr>
          </w:p>
        </w:tc>
        <w:tc>
          <w:tcPr>
            <w:tcW w:w="567" w:type="dxa"/>
            <w:vMerge/>
            <w:shd w:val="clear" w:color="auto" w:fill="auto"/>
          </w:tcPr>
          <w:p w:rsidR="0037663C" w:rsidRPr="00AD1183" w:rsidRDefault="0037663C" w:rsidP="002A4763">
            <w:pPr>
              <w:pStyle w:val="tablelinks"/>
              <w:jc w:val="both"/>
              <w:rPr>
                <w:szCs w:val="18"/>
                <w:lang w:val="sk-SK"/>
              </w:rPr>
            </w:pPr>
          </w:p>
        </w:tc>
        <w:tc>
          <w:tcPr>
            <w:tcW w:w="709" w:type="dxa"/>
            <w:vMerge/>
            <w:shd w:val="clear" w:color="auto" w:fill="auto"/>
          </w:tcPr>
          <w:p w:rsidR="0037663C" w:rsidRPr="00AD1183" w:rsidRDefault="0037663C" w:rsidP="002A4763">
            <w:pPr>
              <w:pStyle w:val="tablelinks"/>
              <w:jc w:val="both"/>
              <w:rPr>
                <w:szCs w:val="18"/>
                <w:lang w:val="sk-SK"/>
              </w:rPr>
            </w:pPr>
          </w:p>
        </w:tc>
        <w:tc>
          <w:tcPr>
            <w:tcW w:w="567" w:type="dxa"/>
            <w:vMerge/>
            <w:shd w:val="clear" w:color="auto" w:fill="auto"/>
          </w:tcPr>
          <w:p w:rsidR="0037663C" w:rsidRPr="00AD1183" w:rsidRDefault="0037663C" w:rsidP="002A4763">
            <w:pPr>
              <w:pStyle w:val="tablelinks"/>
              <w:jc w:val="both"/>
              <w:rPr>
                <w:szCs w:val="18"/>
                <w:lang w:val="sk-SK"/>
              </w:rPr>
            </w:pPr>
          </w:p>
        </w:tc>
        <w:tc>
          <w:tcPr>
            <w:tcW w:w="709" w:type="dxa"/>
            <w:shd w:val="clear" w:color="auto" w:fill="auto"/>
          </w:tcPr>
          <w:p w:rsidR="0037663C" w:rsidRPr="00AD1183" w:rsidRDefault="0037663C" w:rsidP="002A4763">
            <w:pPr>
              <w:pStyle w:val="tablelinks"/>
              <w:jc w:val="both"/>
              <w:rPr>
                <w:szCs w:val="18"/>
                <w:lang w:val="sk-SK"/>
              </w:rPr>
            </w:pPr>
            <w:r w:rsidRPr="00AD1183">
              <w:rPr>
                <w:szCs w:val="18"/>
                <w:lang w:val="sk-SK"/>
              </w:rPr>
              <w:t>7e</w:t>
            </w:r>
          </w:p>
        </w:tc>
        <w:tc>
          <w:tcPr>
            <w:tcW w:w="4735" w:type="dxa"/>
            <w:shd w:val="clear" w:color="auto" w:fill="auto"/>
          </w:tcPr>
          <w:p w:rsidR="0037663C" w:rsidRPr="00AD1183" w:rsidRDefault="007E6B11" w:rsidP="007E6B11">
            <w:pPr>
              <w:pStyle w:val="Bezriadkovania"/>
              <w:jc w:val="both"/>
            </w:pPr>
            <w:r w:rsidRPr="00AD1183">
              <w:rPr>
                <w:rStyle w:val="hps"/>
                <w:rFonts w:ascii="Arial" w:hAnsi="Arial" w:cs="Arial"/>
                <w:sz w:val="20"/>
                <w:szCs w:val="20"/>
              </w:rPr>
              <w:t>3.2</w:t>
            </w:r>
            <w:r w:rsidRPr="00AD1183">
              <w:rPr>
                <w:rFonts w:ascii="Arial" w:hAnsi="Arial" w:cs="Arial"/>
                <w:sz w:val="20"/>
                <w:szCs w:val="20"/>
              </w:rPr>
              <w:t xml:space="preserve"> P</w:t>
            </w:r>
            <w:r w:rsidRPr="00AD1183">
              <w:rPr>
                <w:rStyle w:val="hps"/>
                <w:rFonts w:ascii="Arial" w:hAnsi="Arial" w:cs="Arial"/>
                <w:sz w:val="20"/>
                <w:szCs w:val="20"/>
              </w:rPr>
              <w:t>rispieť k energetickej</w:t>
            </w:r>
            <w:r w:rsidRPr="00AD1183">
              <w:rPr>
                <w:rFonts w:ascii="Arial" w:hAnsi="Arial" w:cs="Arial"/>
                <w:sz w:val="20"/>
                <w:szCs w:val="20"/>
              </w:rPr>
              <w:t xml:space="preserve"> </w:t>
            </w:r>
            <w:r w:rsidRPr="00AD1183">
              <w:rPr>
                <w:rStyle w:val="hps"/>
                <w:rFonts w:ascii="Arial" w:hAnsi="Arial" w:cs="Arial"/>
                <w:sz w:val="20"/>
                <w:szCs w:val="20"/>
              </w:rPr>
              <w:t>bezpečnosti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energetickej efektívnosti</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regióne</w:t>
            </w:r>
            <w:r w:rsidRPr="00AD1183">
              <w:rPr>
                <w:rFonts w:ascii="Arial" w:hAnsi="Arial" w:cs="Arial"/>
                <w:sz w:val="20"/>
                <w:szCs w:val="20"/>
              </w:rPr>
              <w:t xml:space="preserve"> prostredníctvom </w:t>
            </w:r>
            <w:r w:rsidRPr="00AD1183">
              <w:rPr>
                <w:rStyle w:val="hps"/>
                <w:rFonts w:ascii="Arial" w:hAnsi="Arial" w:cs="Arial"/>
                <w:sz w:val="20"/>
                <w:szCs w:val="20"/>
              </w:rPr>
              <w:t>podpory</w:t>
            </w:r>
            <w:r w:rsidRPr="00AD1183">
              <w:rPr>
                <w:rFonts w:ascii="Arial" w:hAnsi="Arial" w:cs="Arial"/>
                <w:sz w:val="20"/>
                <w:szCs w:val="20"/>
              </w:rPr>
              <w:t xml:space="preserve"> </w:t>
            </w:r>
            <w:r w:rsidRPr="00AD1183">
              <w:rPr>
                <w:rStyle w:val="hps"/>
                <w:rFonts w:ascii="Arial" w:hAnsi="Arial" w:cs="Arial"/>
                <w:sz w:val="20"/>
                <w:szCs w:val="20"/>
              </w:rPr>
              <w:t>rozvoja</w:t>
            </w:r>
            <w:r w:rsidRPr="00AD1183">
              <w:rPr>
                <w:rFonts w:ascii="Arial" w:hAnsi="Arial" w:cs="Arial"/>
                <w:sz w:val="20"/>
                <w:szCs w:val="20"/>
              </w:rPr>
              <w:t xml:space="preserve"> </w:t>
            </w:r>
            <w:r w:rsidRPr="00AD1183">
              <w:rPr>
                <w:rStyle w:val="hps"/>
                <w:rFonts w:ascii="Arial" w:hAnsi="Arial" w:cs="Arial"/>
                <w:sz w:val="20"/>
                <w:szCs w:val="20"/>
              </w:rPr>
              <w:t>spoločných</w:t>
            </w:r>
            <w:r w:rsidRPr="00AD1183">
              <w:rPr>
                <w:rFonts w:ascii="Arial" w:hAnsi="Arial" w:cs="Arial"/>
                <w:sz w:val="20"/>
                <w:szCs w:val="20"/>
              </w:rPr>
              <w:t xml:space="preserve"> </w:t>
            </w:r>
            <w:r w:rsidRPr="00AD1183">
              <w:rPr>
                <w:rStyle w:val="hps"/>
                <w:rFonts w:ascii="Arial" w:hAnsi="Arial" w:cs="Arial"/>
                <w:sz w:val="20"/>
                <w:szCs w:val="20"/>
              </w:rPr>
              <w:t>regionálnych</w:t>
            </w:r>
            <w:r w:rsidRPr="00AD1183">
              <w:rPr>
                <w:rFonts w:ascii="Arial" w:hAnsi="Arial" w:cs="Arial"/>
                <w:sz w:val="20"/>
                <w:szCs w:val="20"/>
              </w:rPr>
              <w:t xml:space="preserve"> </w:t>
            </w:r>
            <w:r w:rsidRPr="00AD1183">
              <w:rPr>
                <w:rStyle w:val="hps"/>
                <w:rFonts w:ascii="Arial" w:hAnsi="Arial" w:cs="Arial"/>
                <w:sz w:val="20"/>
                <w:szCs w:val="20"/>
              </w:rPr>
              <w:t>skladovacích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003144F3" w:rsidRPr="00AD1183">
              <w:rPr>
                <w:rStyle w:val="hps"/>
                <w:rFonts w:ascii="Arial" w:hAnsi="Arial" w:cs="Arial"/>
                <w:sz w:val="20"/>
                <w:szCs w:val="20"/>
              </w:rPr>
              <w:t>distribu</w:t>
            </w:r>
            <w:r w:rsidRPr="00AD1183">
              <w:rPr>
                <w:rStyle w:val="hps"/>
                <w:rFonts w:ascii="Arial" w:hAnsi="Arial" w:cs="Arial"/>
                <w:sz w:val="20"/>
                <w:szCs w:val="20"/>
              </w:rPr>
              <w:t>čných</w:t>
            </w:r>
            <w:r w:rsidRPr="00AD1183">
              <w:rPr>
                <w:rFonts w:ascii="Arial" w:hAnsi="Arial" w:cs="Arial"/>
                <w:sz w:val="20"/>
                <w:szCs w:val="20"/>
              </w:rPr>
              <w:t xml:space="preserve"> </w:t>
            </w:r>
            <w:r w:rsidRPr="00AD1183">
              <w:rPr>
                <w:rStyle w:val="hps"/>
                <w:rFonts w:ascii="Arial" w:hAnsi="Arial" w:cs="Arial"/>
                <w:sz w:val="20"/>
                <w:szCs w:val="20"/>
              </w:rPr>
              <w:t>riešení a stratégií</w:t>
            </w:r>
            <w:r w:rsidRPr="00AD1183">
              <w:rPr>
                <w:rFonts w:ascii="Arial" w:hAnsi="Arial" w:cs="Arial"/>
                <w:sz w:val="20"/>
                <w:szCs w:val="20"/>
              </w:rPr>
              <w:t xml:space="preserve"> na </w:t>
            </w:r>
            <w:r w:rsidRPr="00AD1183">
              <w:rPr>
                <w:rStyle w:val="hps"/>
                <w:rFonts w:ascii="Arial" w:hAnsi="Arial" w:cs="Arial"/>
                <w:sz w:val="20"/>
                <w:szCs w:val="20"/>
              </w:rPr>
              <w:t>zvýšenie energetickej</w:t>
            </w:r>
            <w:r w:rsidRPr="00AD1183">
              <w:rPr>
                <w:rFonts w:ascii="Arial" w:hAnsi="Arial" w:cs="Arial"/>
                <w:sz w:val="20"/>
                <w:szCs w:val="20"/>
              </w:rPr>
              <w:t xml:space="preserve"> </w:t>
            </w:r>
            <w:r w:rsidRPr="00AD1183">
              <w:rPr>
                <w:rStyle w:val="hps"/>
                <w:rFonts w:ascii="Arial" w:hAnsi="Arial" w:cs="Arial"/>
                <w:sz w:val="20"/>
                <w:szCs w:val="20"/>
              </w:rPr>
              <w:t>efektívnosti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využívania</w:t>
            </w:r>
            <w:r w:rsidRPr="00AD1183">
              <w:rPr>
                <w:rFonts w:ascii="Arial" w:hAnsi="Arial" w:cs="Arial"/>
                <w:sz w:val="20"/>
                <w:szCs w:val="20"/>
              </w:rPr>
              <w:t xml:space="preserve"> </w:t>
            </w:r>
            <w:r w:rsidRPr="00AD1183">
              <w:rPr>
                <w:rStyle w:val="hps"/>
                <w:rFonts w:ascii="Arial" w:hAnsi="Arial" w:cs="Arial"/>
                <w:sz w:val="20"/>
                <w:szCs w:val="20"/>
              </w:rPr>
              <w:t>energie z</w:t>
            </w:r>
            <w:r w:rsidRPr="00AD1183">
              <w:rPr>
                <w:rFonts w:ascii="Arial" w:hAnsi="Arial" w:cs="Arial"/>
                <w:sz w:val="20"/>
                <w:szCs w:val="20"/>
              </w:rPr>
              <w:t xml:space="preserve"> </w:t>
            </w:r>
            <w:r w:rsidRPr="00AD1183">
              <w:rPr>
                <w:rStyle w:val="hps"/>
                <w:rFonts w:ascii="Arial" w:hAnsi="Arial" w:cs="Arial"/>
                <w:sz w:val="20"/>
                <w:szCs w:val="20"/>
              </w:rPr>
              <w:t>obnoviteľných</w:t>
            </w:r>
            <w:r w:rsidRPr="00AD1183">
              <w:rPr>
                <w:rFonts w:ascii="Arial" w:hAnsi="Arial" w:cs="Arial"/>
                <w:sz w:val="20"/>
                <w:szCs w:val="20"/>
              </w:rPr>
              <w:t xml:space="preserve"> </w:t>
            </w:r>
            <w:r w:rsidRPr="00AD1183">
              <w:rPr>
                <w:rStyle w:val="hps"/>
                <w:rFonts w:ascii="Arial" w:hAnsi="Arial" w:cs="Arial"/>
                <w:sz w:val="20"/>
                <w:szCs w:val="20"/>
              </w:rPr>
              <w:t>zdrojov</w:t>
            </w:r>
          </w:p>
        </w:tc>
        <w:tc>
          <w:tcPr>
            <w:tcW w:w="3828" w:type="dxa"/>
            <w:shd w:val="clear" w:color="auto" w:fill="auto"/>
          </w:tcPr>
          <w:p w:rsidR="007E6B11" w:rsidRPr="00AD1183" w:rsidRDefault="007E6B11" w:rsidP="007E6B11">
            <w:pPr>
              <w:pStyle w:val="Bezriadkovania"/>
              <w:jc w:val="both"/>
              <w:rPr>
                <w:rFonts w:ascii="Arial" w:hAnsi="Arial" w:cs="Arial"/>
                <w:sz w:val="20"/>
                <w:szCs w:val="20"/>
              </w:rPr>
            </w:pPr>
            <w:r w:rsidRPr="00AD1183">
              <w:rPr>
                <w:rStyle w:val="hps"/>
                <w:rFonts w:ascii="Arial" w:hAnsi="Arial" w:cs="Arial"/>
                <w:sz w:val="20"/>
                <w:szCs w:val="20"/>
              </w:rPr>
              <w:t>R</w:t>
            </w:r>
            <w:r w:rsidRPr="00AD1183">
              <w:rPr>
                <w:rFonts w:ascii="Arial" w:hAnsi="Arial" w:cs="Arial"/>
                <w:sz w:val="20"/>
                <w:szCs w:val="20"/>
              </w:rPr>
              <w:t xml:space="preserve"> </w:t>
            </w:r>
            <w:r w:rsidRPr="00AD1183">
              <w:rPr>
                <w:rStyle w:val="hps"/>
                <w:rFonts w:ascii="Arial" w:hAnsi="Arial" w:cs="Arial"/>
                <w:sz w:val="20"/>
                <w:szCs w:val="20"/>
              </w:rPr>
              <w:t>3.2</w:t>
            </w:r>
            <w:r w:rsidRPr="00AD1183">
              <w:rPr>
                <w:rFonts w:ascii="Arial" w:hAnsi="Arial" w:cs="Arial"/>
                <w:sz w:val="20"/>
                <w:szCs w:val="20"/>
              </w:rPr>
              <w:t xml:space="preserve"> </w:t>
            </w:r>
            <w:r w:rsidRPr="00AD1183">
              <w:rPr>
                <w:rStyle w:val="hps"/>
                <w:rFonts w:ascii="Arial" w:hAnsi="Arial" w:cs="Arial"/>
                <w:sz w:val="20"/>
                <w:szCs w:val="20"/>
              </w:rPr>
              <w:t>Intenzita</w:t>
            </w:r>
            <w:r w:rsidRPr="00AD1183">
              <w:rPr>
                <w:rFonts w:ascii="Arial" w:hAnsi="Arial" w:cs="Arial"/>
                <w:sz w:val="20"/>
                <w:szCs w:val="20"/>
              </w:rPr>
              <w:t xml:space="preserve"> </w:t>
            </w:r>
            <w:r w:rsidRPr="00AD1183">
              <w:rPr>
                <w:rStyle w:val="hps"/>
                <w:rFonts w:ascii="Arial" w:hAnsi="Arial" w:cs="Arial"/>
                <w:sz w:val="20"/>
                <w:szCs w:val="20"/>
              </w:rPr>
              <w:t>spolupráce</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v oblasti programu</w:t>
            </w:r>
            <w:r w:rsidRPr="00AD1183">
              <w:rPr>
                <w:rFonts w:ascii="Arial" w:hAnsi="Arial" w:cs="Arial"/>
                <w:sz w:val="20"/>
                <w:szCs w:val="20"/>
              </w:rPr>
              <w:t xml:space="preserve"> na p</w:t>
            </w:r>
            <w:r w:rsidRPr="00AD1183">
              <w:rPr>
                <w:rStyle w:val="hps"/>
                <w:rFonts w:ascii="Arial" w:hAnsi="Arial" w:cs="Arial"/>
                <w:sz w:val="20"/>
                <w:szCs w:val="20"/>
              </w:rPr>
              <w:t>rispenie</w:t>
            </w:r>
            <w:r w:rsidRPr="00AD1183">
              <w:rPr>
                <w:rFonts w:ascii="Arial" w:hAnsi="Arial" w:cs="Arial"/>
                <w:sz w:val="20"/>
                <w:szCs w:val="20"/>
              </w:rPr>
              <w:t xml:space="preserve"> </w:t>
            </w:r>
            <w:r w:rsidRPr="00AD1183">
              <w:rPr>
                <w:rStyle w:val="hps"/>
                <w:rFonts w:ascii="Arial" w:hAnsi="Arial" w:cs="Arial"/>
                <w:sz w:val="20"/>
                <w:szCs w:val="20"/>
              </w:rPr>
              <w:t>k energetickej</w:t>
            </w:r>
            <w:r w:rsidRPr="00AD1183">
              <w:rPr>
                <w:rFonts w:ascii="Arial" w:hAnsi="Arial" w:cs="Arial"/>
                <w:sz w:val="20"/>
                <w:szCs w:val="20"/>
              </w:rPr>
              <w:t xml:space="preserve"> </w:t>
            </w:r>
            <w:r w:rsidRPr="00AD1183">
              <w:rPr>
                <w:rStyle w:val="hps"/>
                <w:rFonts w:ascii="Arial" w:hAnsi="Arial" w:cs="Arial"/>
                <w:sz w:val="20"/>
                <w:szCs w:val="20"/>
              </w:rPr>
              <w:t>bezpečnosti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energetickej efektívnosti</w:t>
            </w:r>
            <w:r w:rsidRPr="00AD1183">
              <w:rPr>
                <w:rFonts w:ascii="Arial" w:hAnsi="Arial" w:cs="Arial"/>
                <w:sz w:val="20"/>
                <w:szCs w:val="20"/>
              </w:rPr>
              <w:t xml:space="preserve"> </w:t>
            </w:r>
            <w:r w:rsidRPr="00AD1183">
              <w:rPr>
                <w:rStyle w:val="hps"/>
                <w:rFonts w:ascii="Arial" w:hAnsi="Arial" w:cs="Arial"/>
                <w:sz w:val="20"/>
                <w:szCs w:val="20"/>
              </w:rPr>
              <w:t>(kompozitný</w:t>
            </w:r>
            <w:r w:rsidRPr="00AD1183">
              <w:rPr>
                <w:rFonts w:ascii="Arial" w:hAnsi="Arial" w:cs="Arial"/>
                <w:sz w:val="20"/>
                <w:szCs w:val="20"/>
              </w:rPr>
              <w:t xml:space="preserve"> ukazovateľ založený na zisťovaní)</w:t>
            </w:r>
          </w:p>
          <w:p w:rsidR="0037663C" w:rsidRPr="00AD1183" w:rsidRDefault="0037663C" w:rsidP="00E81294">
            <w:pPr>
              <w:pStyle w:val="tablelinks"/>
              <w:rPr>
                <w:szCs w:val="18"/>
                <w:lang w:val="sk-SK"/>
              </w:rPr>
            </w:pPr>
          </w:p>
        </w:tc>
      </w:tr>
      <w:tr w:rsidR="00A27C34" w:rsidRPr="00AD1183" w:rsidTr="000A7501">
        <w:tc>
          <w:tcPr>
            <w:tcW w:w="567" w:type="dxa"/>
            <w:vMerge w:val="restart"/>
            <w:shd w:val="clear" w:color="auto" w:fill="auto"/>
          </w:tcPr>
          <w:p w:rsidR="00A27C34" w:rsidRPr="00AD1183" w:rsidDel="005A433F" w:rsidRDefault="00A27C34" w:rsidP="002A4763">
            <w:pPr>
              <w:pStyle w:val="tablelinks"/>
              <w:jc w:val="both"/>
              <w:rPr>
                <w:szCs w:val="18"/>
                <w:lang w:val="sk-SK"/>
              </w:rPr>
            </w:pPr>
            <w:r w:rsidRPr="00AD1183">
              <w:rPr>
                <w:szCs w:val="18"/>
                <w:lang w:val="sk-SK"/>
              </w:rPr>
              <w:lastRenderedPageBreak/>
              <w:t>4</w:t>
            </w:r>
          </w:p>
        </w:tc>
        <w:tc>
          <w:tcPr>
            <w:tcW w:w="1419" w:type="dxa"/>
            <w:vMerge w:val="restart"/>
            <w:shd w:val="clear" w:color="auto" w:fill="auto"/>
          </w:tcPr>
          <w:p w:rsidR="00A27C34" w:rsidRPr="00AD1183" w:rsidRDefault="007218B6" w:rsidP="007E6B11">
            <w:pPr>
              <w:pStyle w:val="tablelinks"/>
              <w:jc w:val="right"/>
              <w:rPr>
                <w:szCs w:val="18"/>
                <w:lang w:val="sk-SK"/>
              </w:rPr>
            </w:pPr>
            <w:r w:rsidRPr="00AD1183">
              <w:rPr>
                <w:szCs w:val="18"/>
                <w:lang w:val="sk-SK"/>
              </w:rPr>
              <w:t>26</w:t>
            </w:r>
            <w:r w:rsidR="007E6B11" w:rsidRPr="00AD1183">
              <w:rPr>
                <w:szCs w:val="18"/>
                <w:lang w:val="sk-SK"/>
              </w:rPr>
              <w:t> </w:t>
            </w:r>
            <w:r w:rsidRPr="00AD1183">
              <w:rPr>
                <w:szCs w:val="18"/>
                <w:lang w:val="sk-SK"/>
              </w:rPr>
              <w:t>272</w:t>
            </w:r>
            <w:r w:rsidR="007E6B11" w:rsidRPr="00AD1183">
              <w:rPr>
                <w:szCs w:val="18"/>
                <w:lang w:val="sk-SK"/>
              </w:rPr>
              <w:t> </w:t>
            </w:r>
            <w:r w:rsidRPr="00AD1183">
              <w:rPr>
                <w:szCs w:val="18"/>
                <w:lang w:val="sk-SK"/>
              </w:rPr>
              <w:t>402</w:t>
            </w:r>
            <w:r w:rsidR="007E6B11" w:rsidRPr="00AD1183">
              <w:rPr>
                <w:szCs w:val="18"/>
                <w:lang w:val="sk-SK"/>
              </w:rPr>
              <w:t>,</w:t>
            </w:r>
            <w:r w:rsidRPr="00AD1183">
              <w:rPr>
                <w:szCs w:val="18"/>
                <w:lang w:val="sk-SK"/>
              </w:rPr>
              <w:t>65</w:t>
            </w:r>
          </w:p>
        </w:tc>
        <w:tc>
          <w:tcPr>
            <w:tcW w:w="708" w:type="dxa"/>
            <w:vMerge w:val="restart"/>
            <w:shd w:val="clear" w:color="auto" w:fill="auto"/>
          </w:tcPr>
          <w:p w:rsidR="00A27C34" w:rsidRPr="00AD1183" w:rsidRDefault="006C2655" w:rsidP="007E6B11">
            <w:pPr>
              <w:pStyle w:val="tablelinks"/>
              <w:jc w:val="right"/>
              <w:rPr>
                <w:szCs w:val="18"/>
                <w:lang w:val="sk-SK"/>
              </w:rPr>
            </w:pPr>
            <w:r w:rsidRPr="00AD1183">
              <w:rPr>
                <w:szCs w:val="18"/>
                <w:lang w:val="sk-SK"/>
              </w:rPr>
              <w:t>13</w:t>
            </w:r>
            <w:r w:rsidR="007E6B11" w:rsidRPr="00AD1183">
              <w:rPr>
                <w:szCs w:val="18"/>
                <w:lang w:val="sk-SK"/>
              </w:rPr>
              <w:t>,</w:t>
            </w:r>
            <w:r w:rsidRPr="00AD1183">
              <w:rPr>
                <w:szCs w:val="18"/>
                <w:lang w:val="sk-SK"/>
              </w:rPr>
              <w:t>00</w:t>
            </w:r>
          </w:p>
        </w:tc>
        <w:tc>
          <w:tcPr>
            <w:tcW w:w="567" w:type="dxa"/>
            <w:vMerge w:val="restart"/>
            <w:shd w:val="clear" w:color="auto" w:fill="auto"/>
          </w:tcPr>
          <w:p w:rsidR="00A27C34" w:rsidRPr="00AD1183" w:rsidRDefault="00A27C34" w:rsidP="002A4763">
            <w:pPr>
              <w:pStyle w:val="tablelinks"/>
              <w:jc w:val="both"/>
              <w:rPr>
                <w:szCs w:val="18"/>
                <w:lang w:val="sk-SK"/>
              </w:rPr>
            </w:pPr>
          </w:p>
        </w:tc>
        <w:tc>
          <w:tcPr>
            <w:tcW w:w="709" w:type="dxa"/>
            <w:vMerge w:val="restart"/>
            <w:shd w:val="clear" w:color="auto" w:fill="auto"/>
          </w:tcPr>
          <w:p w:rsidR="00A27C34" w:rsidRPr="00AD1183" w:rsidRDefault="006C2655" w:rsidP="007E6B11">
            <w:pPr>
              <w:pStyle w:val="tablelinks"/>
              <w:jc w:val="both"/>
              <w:rPr>
                <w:szCs w:val="18"/>
                <w:lang w:val="sk-SK"/>
              </w:rPr>
            </w:pPr>
            <w:r w:rsidRPr="00AD1183">
              <w:rPr>
                <w:szCs w:val="18"/>
                <w:lang w:val="sk-SK"/>
              </w:rPr>
              <w:t>12</w:t>
            </w:r>
            <w:r w:rsidR="007E6B11" w:rsidRPr="00AD1183">
              <w:rPr>
                <w:szCs w:val="18"/>
                <w:lang w:val="sk-SK"/>
              </w:rPr>
              <w:t>,</w:t>
            </w:r>
            <w:r w:rsidRPr="00AD1183">
              <w:rPr>
                <w:szCs w:val="18"/>
                <w:lang w:val="sk-SK"/>
              </w:rPr>
              <w:t>44</w:t>
            </w:r>
          </w:p>
        </w:tc>
        <w:tc>
          <w:tcPr>
            <w:tcW w:w="567" w:type="dxa"/>
            <w:vMerge w:val="restart"/>
            <w:shd w:val="clear" w:color="auto" w:fill="auto"/>
          </w:tcPr>
          <w:p w:rsidR="00A27C34" w:rsidRPr="00AD1183" w:rsidRDefault="00A27C34" w:rsidP="002A4763">
            <w:pPr>
              <w:pStyle w:val="tablelinks"/>
              <w:jc w:val="both"/>
              <w:rPr>
                <w:szCs w:val="18"/>
                <w:lang w:val="sk-SK"/>
              </w:rPr>
            </w:pPr>
            <w:r w:rsidRPr="00AD1183">
              <w:rPr>
                <w:szCs w:val="18"/>
                <w:lang w:val="sk-SK"/>
              </w:rPr>
              <w:t>11</w:t>
            </w:r>
          </w:p>
        </w:tc>
        <w:tc>
          <w:tcPr>
            <w:tcW w:w="709" w:type="dxa"/>
            <w:shd w:val="clear" w:color="auto" w:fill="auto"/>
          </w:tcPr>
          <w:p w:rsidR="00A27C34" w:rsidRPr="00AD1183" w:rsidRDefault="007E6B11" w:rsidP="007E6B11">
            <w:pPr>
              <w:pStyle w:val="tablelinks"/>
              <w:rPr>
                <w:szCs w:val="18"/>
                <w:lang w:val="sk-SK"/>
              </w:rPr>
            </w:pPr>
            <w:proofErr w:type="spellStart"/>
            <w:r w:rsidRPr="00AD1183">
              <w:rPr>
                <w:lang w:val="sk-SK"/>
              </w:rPr>
              <w:t>Nar</w:t>
            </w:r>
            <w:proofErr w:type="spellEnd"/>
            <w:r w:rsidRPr="00AD1183">
              <w:rPr>
                <w:lang w:val="sk-SK"/>
              </w:rPr>
              <w:t>. o EFRR</w:t>
            </w:r>
            <w:r w:rsidR="00A27C34" w:rsidRPr="00AD1183">
              <w:rPr>
                <w:lang w:val="sk-SK"/>
              </w:rPr>
              <w:t xml:space="preserve"> </w:t>
            </w:r>
          </w:p>
        </w:tc>
        <w:tc>
          <w:tcPr>
            <w:tcW w:w="4735" w:type="dxa"/>
            <w:shd w:val="clear" w:color="auto" w:fill="auto"/>
          </w:tcPr>
          <w:p w:rsidR="00A27C34" w:rsidRPr="00AD1183" w:rsidRDefault="007E6B11" w:rsidP="007E6B11">
            <w:pPr>
              <w:pStyle w:val="tablelinks"/>
              <w:rPr>
                <w:lang w:val="sk-SK"/>
              </w:rPr>
            </w:pPr>
            <w:r w:rsidRPr="00AD1183">
              <w:rPr>
                <w:rStyle w:val="hps"/>
                <w:rFonts w:cs="Arial"/>
                <w:sz w:val="20"/>
                <w:lang w:val="sk-SK"/>
              </w:rPr>
              <w:t>4.1</w:t>
            </w:r>
            <w:r w:rsidRPr="00AD1183">
              <w:rPr>
                <w:rFonts w:cs="Arial"/>
                <w:sz w:val="20"/>
                <w:lang w:val="sk-SK"/>
              </w:rPr>
              <w:t xml:space="preserve"> </w:t>
            </w:r>
            <w:r w:rsidRPr="00AD1183">
              <w:rPr>
                <w:rStyle w:val="hps"/>
                <w:rFonts w:cs="Arial"/>
                <w:sz w:val="20"/>
                <w:lang w:val="sk-SK"/>
              </w:rPr>
              <w:t>Posilniť viacúrovňovú a</w:t>
            </w:r>
            <w:r w:rsidRPr="00AD1183">
              <w:rPr>
                <w:rFonts w:cs="Arial"/>
                <w:sz w:val="20"/>
                <w:lang w:val="sk-SK"/>
              </w:rPr>
              <w:t> </w:t>
            </w:r>
            <w:r w:rsidRPr="00AD1183">
              <w:rPr>
                <w:rStyle w:val="hps"/>
                <w:rFonts w:cs="Arial"/>
                <w:sz w:val="20"/>
                <w:lang w:val="sk-SK"/>
              </w:rPr>
              <w:t>nadnárodnú správu (</w:t>
            </w:r>
            <w:proofErr w:type="spellStart"/>
            <w:r w:rsidRPr="00AD1183">
              <w:rPr>
                <w:rStyle w:val="hps"/>
                <w:rFonts w:cs="Arial"/>
                <w:sz w:val="20"/>
                <w:lang w:val="sk-SK"/>
              </w:rPr>
              <w:t>governance</w:t>
            </w:r>
            <w:proofErr w:type="spellEnd"/>
            <w:r w:rsidRPr="00AD1183">
              <w:rPr>
                <w:rStyle w:val="hps"/>
                <w:rFonts w:cs="Arial"/>
                <w:sz w:val="20"/>
                <w:lang w:val="sk-SK"/>
              </w:rPr>
              <w:t>) a inštitucionálne</w:t>
            </w:r>
            <w:r w:rsidRPr="00AD1183">
              <w:rPr>
                <w:rFonts w:cs="Arial"/>
                <w:sz w:val="20"/>
                <w:lang w:val="sk-SK"/>
              </w:rPr>
              <w:t xml:space="preserve"> </w:t>
            </w:r>
            <w:r w:rsidRPr="00AD1183">
              <w:rPr>
                <w:rStyle w:val="hps"/>
                <w:rFonts w:cs="Arial"/>
                <w:sz w:val="20"/>
                <w:lang w:val="sk-SK"/>
              </w:rPr>
              <w:t>kapacity</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zabezpečiť</w:t>
            </w:r>
            <w:r w:rsidRPr="00AD1183">
              <w:rPr>
                <w:rFonts w:cs="Arial"/>
                <w:sz w:val="20"/>
                <w:lang w:val="sk-SK"/>
              </w:rPr>
              <w:t xml:space="preserve"> </w:t>
            </w:r>
            <w:r w:rsidRPr="00AD1183">
              <w:rPr>
                <w:rStyle w:val="hps"/>
                <w:rFonts w:cs="Arial"/>
                <w:sz w:val="20"/>
                <w:lang w:val="sk-SK"/>
              </w:rPr>
              <w:t>životaschopné</w:t>
            </w:r>
            <w:r w:rsidRPr="00AD1183">
              <w:rPr>
                <w:rFonts w:cs="Arial"/>
                <w:sz w:val="20"/>
                <w:lang w:val="sk-SK"/>
              </w:rPr>
              <w:t xml:space="preserve"> </w:t>
            </w:r>
            <w:r w:rsidRPr="00AD1183">
              <w:rPr>
                <w:rStyle w:val="hps"/>
                <w:rFonts w:cs="Arial"/>
                <w:sz w:val="20"/>
                <w:lang w:val="sk-SK"/>
              </w:rPr>
              <w:t>inštitucionálne</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právne</w:t>
            </w:r>
            <w:r w:rsidRPr="00AD1183">
              <w:rPr>
                <w:rFonts w:cs="Arial"/>
                <w:sz w:val="20"/>
                <w:lang w:val="sk-SK"/>
              </w:rPr>
              <w:t xml:space="preserve"> </w:t>
            </w:r>
            <w:r w:rsidRPr="00AD1183">
              <w:rPr>
                <w:rStyle w:val="hps"/>
                <w:rFonts w:cs="Arial"/>
                <w:sz w:val="20"/>
                <w:lang w:val="sk-SK"/>
              </w:rPr>
              <w:t>rámce</w:t>
            </w:r>
            <w:r w:rsidRPr="00AD1183">
              <w:rPr>
                <w:rFonts w:cs="Arial"/>
                <w:sz w:val="20"/>
                <w:lang w:val="sk-SK"/>
              </w:rPr>
              <w:t xml:space="preserve"> na efektívnejšiu</w:t>
            </w:r>
            <w:r w:rsidRPr="00AD1183">
              <w:rPr>
                <w:rStyle w:val="hps"/>
                <w:rFonts w:cs="Arial"/>
                <w:sz w:val="20"/>
                <w:lang w:val="sk-SK"/>
              </w:rPr>
              <w:t>,</w:t>
            </w:r>
            <w:r w:rsidRPr="00AD1183">
              <w:rPr>
                <w:rFonts w:cs="Arial"/>
                <w:sz w:val="20"/>
                <w:lang w:val="sk-SK"/>
              </w:rPr>
              <w:t xml:space="preserve"> </w:t>
            </w:r>
            <w:r w:rsidRPr="00AD1183">
              <w:rPr>
                <w:rStyle w:val="hps"/>
                <w:rFonts w:cs="Arial"/>
                <w:sz w:val="20"/>
                <w:lang w:val="sk-SK"/>
              </w:rPr>
              <w:t>širšiu</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hlbšiu</w:t>
            </w:r>
            <w:r w:rsidRPr="00AD1183">
              <w:rPr>
                <w:rFonts w:cs="Arial"/>
                <w:sz w:val="20"/>
                <w:lang w:val="sk-SK"/>
              </w:rPr>
              <w:t xml:space="preserve"> nadná</w:t>
            </w:r>
            <w:r w:rsidRPr="00AD1183">
              <w:rPr>
                <w:rStyle w:val="hps"/>
                <w:rFonts w:cs="Arial"/>
                <w:sz w:val="20"/>
                <w:lang w:val="sk-SK"/>
              </w:rPr>
              <w:t>rodnú</w:t>
            </w:r>
            <w:r w:rsidRPr="00AD1183">
              <w:rPr>
                <w:rFonts w:cs="Arial"/>
                <w:sz w:val="20"/>
                <w:lang w:val="sk-SK"/>
              </w:rPr>
              <w:t xml:space="preserve"> </w:t>
            </w:r>
            <w:r w:rsidRPr="00AD1183">
              <w:rPr>
                <w:rStyle w:val="hps"/>
                <w:rFonts w:cs="Arial"/>
                <w:sz w:val="20"/>
                <w:lang w:val="sk-SK"/>
              </w:rPr>
              <w:t>spoluprácu</w:t>
            </w:r>
            <w:r w:rsidRPr="00AD1183">
              <w:rPr>
                <w:rFonts w:cs="Arial"/>
                <w:sz w:val="20"/>
                <w:lang w:val="sk-SK"/>
              </w:rPr>
              <w:t xml:space="preserve"> </w:t>
            </w:r>
            <w:r w:rsidRPr="00AD1183">
              <w:rPr>
                <w:rStyle w:val="hps"/>
                <w:rFonts w:cs="Arial"/>
                <w:sz w:val="20"/>
                <w:lang w:val="sk-SK"/>
              </w:rPr>
              <w:t>v</w:t>
            </w:r>
            <w:r w:rsidRPr="00AD1183">
              <w:rPr>
                <w:rFonts w:cs="Arial"/>
                <w:sz w:val="20"/>
                <w:lang w:val="sk-SK"/>
              </w:rPr>
              <w:t xml:space="preserve"> celom dunajskom regióne </w:t>
            </w:r>
            <w:r w:rsidRPr="00AD1183">
              <w:rPr>
                <w:rStyle w:val="hps"/>
                <w:rFonts w:cs="Arial"/>
                <w:sz w:val="20"/>
                <w:lang w:val="sk-SK"/>
              </w:rPr>
              <w:t>v</w:t>
            </w:r>
            <w:r w:rsidRPr="00AD1183">
              <w:rPr>
                <w:rFonts w:cs="Arial"/>
                <w:sz w:val="20"/>
                <w:lang w:val="sk-SK"/>
              </w:rPr>
              <w:t xml:space="preserve"> </w:t>
            </w:r>
            <w:r w:rsidRPr="00AD1183">
              <w:rPr>
                <w:rStyle w:val="hps"/>
                <w:rFonts w:cs="Arial"/>
                <w:sz w:val="20"/>
                <w:lang w:val="sk-SK"/>
              </w:rPr>
              <w:t>oblastiach</w:t>
            </w:r>
            <w:r w:rsidRPr="00AD1183">
              <w:rPr>
                <w:rFonts w:cs="Arial"/>
                <w:sz w:val="20"/>
                <w:lang w:val="sk-SK"/>
              </w:rPr>
              <w:t xml:space="preserve"> </w:t>
            </w:r>
            <w:r w:rsidRPr="00AD1183">
              <w:rPr>
                <w:rStyle w:val="hps"/>
                <w:rFonts w:cs="Arial"/>
                <w:sz w:val="20"/>
                <w:lang w:val="sk-SK"/>
              </w:rPr>
              <w:t>s</w:t>
            </w:r>
            <w:r w:rsidRPr="00AD1183">
              <w:rPr>
                <w:rFonts w:cs="Arial"/>
                <w:sz w:val="20"/>
                <w:lang w:val="sk-SK"/>
              </w:rPr>
              <w:t xml:space="preserve"> </w:t>
            </w:r>
            <w:r w:rsidRPr="00AD1183">
              <w:rPr>
                <w:rStyle w:val="hps"/>
                <w:rFonts w:cs="Arial"/>
                <w:sz w:val="20"/>
                <w:lang w:val="sk-SK"/>
              </w:rPr>
              <w:t>významnými</w:t>
            </w:r>
            <w:r w:rsidRPr="00AD1183">
              <w:rPr>
                <w:rFonts w:cs="Arial"/>
                <w:sz w:val="20"/>
                <w:lang w:val="sk-SK"/>
              </w:rPr>
              <w:t xml:space="preserve"> </w:t>
            </w:r>
            <w:r w:rsidRPr="00AD1183">
              <w:rPr>
                <w:rStyle w:val="hps"/>
                <w:rFonts w:cs="Arial"/>
                <w:sz w:val="20"/>
                <w:lang w:val="sk-SK"/>
              </w:rPr>
              <w:t>spoločenskými výzvami</w:t>
            </w:r>
          </w:p>
        </w:tc>
        <w:tc>
          <w:tcPr>
            <w:tcW w:w="3828" w:type="dxa"/>
            <w:shd w:val="clear" w:color="auto" w:fill="auto"/>
          </w:tcPr>
          <w:p w:rsidR="00A27C34" w:rsidRPr="00AD1183" w:rsidRDefault="007E6B11" w:rsidP="007E6B11">
            <w:pPr>
              <w:pStyle w:val="tablelinks"/>
              <w:rPr>
                <w:szCs w:val="18"/>
                <w:lang w:val="sk-SK"/>
              </w:rPr>
            </w:pPr>
            <w:r w:rsidRPr="00AD1183">
              <w:rPr>
                <w:rStyle w:val="hps"/>
                <w:rFonts w:cs="Arial"/>
                <w:sz w:val="20"/>
                <w:lang w:val="sk-SK"/>
              </w:rPr>
              <w:t>R</w:t>
            </w:r>
            <w:r w:rsidRPr="00AD1183">
              <w:rPr>
                <w:rFonts w:cs="Arial"/>
                <w:sz w:val="20"/>
                <w:lang w:val="sk-SK"/>
              </w:rPr>
              <w:t xml:space="preserve"> </w:t>
            </w:r>
            <w:r w:rsidRPr="00AD1183">
              <w:rPr>
                <w:rStyle w:val="hps"/>
                <w:rFonts w:cs="Arial"/>
                <w:sz w:val="20"/>
                <w:lang w:val="sk-SK"/>
              </w:rPr>
              <w:t>4.1</w:t>
            </w:r>
            <w:r w:rsidRPr="00AD1183">
              <w:rPr>
                <w:rFonts w:cs="Arial"/>
                <w:sz w:val="20"/>
                <w:lang w:val="sk-SK"/>
              </w:rPr>
              <w:t xml:space="preserve"> </w:t>
            </w:r>
            <w:r w:rsidRPr="00AD1183">
              <w:rPr>
                <w:rStyle w:val="hps"/>
                <w:rFonts w:cs="Arial"/>
                <w:sz w:val="20"/>
                <w:lang w:val="sk-SK"/>
              </w:rPr>
              <w:t>Intenzita</w:t>
            </w:r>
            <w:r w:rsidRPr="00AD1183">
              <w:rPr>
                <w:rFonts w:cs="Arial"/>
                <w:sz w:val="20"/>
                <w:lang w:val="sk-SK"/>
              </w:rPr>
              <w:t xml:space="preserve"> </w:t>
            </w:r>
            <w:r w:rsidRPr="00AD1183">
              <w:rPr>
                <w:rStyle w:val="hps"/>
                <w:rFonts w:cs="Arial"/>
                <w:sz w:val="20"/>
                <w:lang w:val="sk-SK"/>
              </w:rPr>
              <w:t>spolupráce</w:t>
            </w:r>
            <w:r w:rsidRPr="00AD1183">
              <w:rPr>
                <w:rFonts w:cs="Arial"/>
                <w:sz w:val="20"/>
                <w:lang w:val="sk-SK"/>
              </w:rPr>
              <w:t xml:space="preserve"> </w:t>
            </w:r>
            <w:r w:rsidRPr="00AD1183">
              <w:rPr>
                <w:rStyle w:val="hps"/>
                <w:rFonts w:cs="Arial"/>
                <w:sz w:val="20"/>
                <w:lang w:val="sk-SK"/>
              </w:rPr>
              <w:t>inštitucionálnych</w:t>
            </w:r>
            <w:r w:rsidRPr="00AD1183">
              <w:rPr>
                <w:rFonts w:cs="Arial"/>
                <w:sz w:val="20"/>
                <w:lang w:val="sk-SK"/>
              </w:rPr>
              <w:t xml:space="preserve"> </w:t>
            </w:r>
            <w:r w:rsidRPr="00AD1183">
              <w:rPr>
                <w:rStyle w:val="hps"/>
                <w:rFonts w:cs="Arial"/>
                <w:sz w:val="20"/>
                <w:lang w:val="sk-SK"/>
              </w:rPr>
              <w:t>aktérov</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iných zainteresovaných</w:t>
            </w:r>
            <w:r w:rsidRPr="00AD1183">
              <w:rPr>
                <w:rFonts w:cs="Arial"/>
                <w:sz w:val="20"/>
                <w:lang w:val="sk-SK"/>
              </w:rPr>
              <w:t xml:space="preserve"> </w:t>
            </w:r>
            <w:r w:rsidRPr="00AD1183">
              <w:rPr>
                <w:rStyle w:val="hps"/>
                <w:rFonts w:cs="Arial"/>
                <w:sz w:val="20"/>
                <w:lang w:val="sk-SK"/>
              </w:rPr>
              <w:t>strán</w:t>
            </w:r>
            <w:r w:rsidRPr="00AD1183">
              <w:rPr>
                <w:rFonts w:cs="Arial"/>
                <w:sz w:val="20"/>
                <w:lang w:val="sk-SK"/>
              </w:rPr>
              <w:t xml:space="preserve"> </w:t>
            </w:r>
            <w:r w:rsidRPr="00AD1183">
              <w:rPr>
                <w:rStyle w:val="hps"/>
                <w:rFonts w:cs="Arial"/>
                <w:sz w:val="20"/>
                <w:lang w:val="sk-SK"/>
              </w:rPr>
              <w:t>v</w:t>
            </w:r>
            <w:r w:rsidRPr="00AD1183">
              <w:rPr>
                <w:rFonts w:cs="Arial"/>
                <w:sz w:val="20"/>
                <w:lang w:val="sk-SK"/>
              </w:rPr>
              <w:t> </w:t>
            </w:r>
            <w:r w:rsidRPr="00AD1183">
              <w:rPr>
                <w:rStyle w:val="hps"/>
                <w:rFonts w:cs="Arial"/>
                <w:sz w:val="20"/>
                <w:lang w:val="sk-SK"/>
              </w:rPr>
              <w:t>oblasti programu</w:t>
            </w:r>
            <w:r w:rsidRPr="00AD1183">
              <w:rPr>
                <w:rFonts w:cs="Arial"/>
                <w:sz w:val="20"/>
                <w:lang w:val="sk-SK"/>
              </w:rPr>
              <w:t xml:space="preserve"> na riešenie významných </w:t>
            </w:r>
            <w:r w:rsidRPr="00AD1183">
              <w:rPr>
                <w:rStyle w:val="hps"/>
                <w:rFonts w:cs="Arial"/>
                <w:sz w:val="20"/>
                <w:lang w:val="sk-SK"/>
              </w:rPr>
              <w:t>spoločenských výziev</w:t>
            </w:r>
            <w:r w:rsidRPr="00AD1183">
              <w:rPr>
                <w:rFonts w:cs="Arial"/>
                <w:sz w:val="20"/>
                <w:lang w:val="sk-SK"/>
              </w:rPr>
              <w:t xml:space="preserve"> </w:t>
            </w:r>
            <w:r w:rsidRPr="00AD1183">
              <w:rPr>
                <w:rStyle w:val="hps"/>
                <w:rFonts w:cs="Arial"/>
                <w:sz w:val="20"/>
                <w:lang w:val="sk-SK"/>
              </w:rPr>
              <w:t>(kompozitný</w:t>
            </w:r>
            <w:r w:rsidRPr="00AD1183">
              <w:rPr>
                <w:rFonts w:cs="Arial"/>
                <w:sz w:val="20"/>
                <w:lang w:val="sk-SK"/>
              </w:rPr>
              <w:t xml:space="preserve"> ukazovateľ založený na zisťovaní)</w:t>
            </w:r>
          </w:p>
        </w:tc>
      </w:tr>
      <w:tr w:rsidR="00A27C34" w:rsidRPr="00AD1183" w:rsidTr="000A7501">
        <w:tc>
          <w:tcPr>
            <w:tcW w:w="567" w:type="dxa"/>
            <w:vMerge/>
            <w:shd w:val="clear" w:color="auto" w:fill="auto"/>
          </w:tcPr>
          <w:p w:rsidR="00A27C34" w:rsidRPr="00AD1183" w:rsidDel="005A433F" w:rsidRDefault="00A27C34" w:rsidP="002A4763">
            <w:pPr>
              <w:pStyle w:val="tablelinks"/>
              <w:jc w:val="both"/>
              <w:rPr>
                <w:szCs w:val="18"/>
                <w:lang w:val="sk-SK"/>
              </w:rPr>
            </w:pPr>
          </w:p>
        </w:tc>
        <w:tc>
          <w:tcPr>
            <w:tcW w:w="1419" w:type="dxa"/>
            <w:vMerge/>
            <w:shd w:val="clear" w:color="auto" w:fill="auto"/>
          </w:tcPr>
          <w:p w:rsidR="00A27C34" w:rsidRPr="00AD1183" w:rsidRDefault="00A27C34" w:rsidP="002A4763">
            <w:pPr>
              <w:pStyle w:val="tablelinks"/>
              <w:jc w:val="right"/>
              <w:rPr>
                <w:szCs w:val="18"/>
                <w:lang w:val="sk-SK"/>
              </w:rPr>
            </w:pPr>
          </w:p>
        </w:tc>
        <w:tc>
          <w:tcPr>
            <w:tcW w:w="708" w:type="dxa"/>
            <w:vMerge/>
            <w:shd w:val="clear" w:color="auto" w:fill="auto"/>
          </w:tcPr>
          <w:p w:rsidR="00A27C34" w:rsidRPr="00AD1183" w:rsidRDefault="00A27C34" w:rsidP="002A4763">
            <w:pPr>
              <w:pStyle w:val="tablelinks"/>
              <w:jc w:val="right"/>
              <w:rPr>
                <w:szCs w:val="18"/>
                <w:lang w:val="sk-SK"/>
              </w:rPr>
            </w:pPr>
          </w:p>
        </w:tc>
        <w:tc>
          <w:tcPr>
            <w:tcW w:w="567" w:type="dxa"/>
            <w:vMerge/>
            <w:shd w:val="clear" w:color="auto" w:fill="auto"/>
          </w:tcPr>
          <w:p w:rsidR="00A27C34" w:rsidRPr="00AD1183" w:rsidRDefault="00A27C34" w:rsidP="002A4763">
            <w:pPr>
              <w:pStyle w:val="tablelinks"/>
              <w:jc w:val="both"/>
              <w:rPr>
                <w:szCs w:val="18"/>
                <w:lang w:val="sk-SK"/>
              </w:rPr>
            </w:pPr>
          </w:p>
        </w:tc>
        <w:tc>
          <w:tcPr>
            <w:tcW w:w="709" w:type="dxa"/>
            <w:vMerge/>
            <w:shd w:val="clear" w:color="auto" w:fill="auto"/>
          </w:tcPr>
          <w:p w:rsidR="00A27C34" w:rsidRPr="00AD1183" w:rsidRDefault="00A27C34" w:rsidP="002A4763">
            <w:pPr>
              <w:pStyle w:val="tablelinks"/>
              <w:jc w:val="both"/>
              <w:rPr>
                <w:szCs w:val="18"/>
                <w:lang w:val="sk-SK"/>
              </w:rPr>
            </w:pPr>
          </w:p>
        </w:tc>
        <w:tc>
          <w:tcPr>
            <w:tcW w:w="567" w:type="dxa"/>
            <w:vMerge/>
            <w:shd w:val="clear" w:color="auto" w:fill="auto"/>
          </w:tcPr>
          <w:p w:rsidR="00A27C34" w:rsidRPr="00AD1183" w:rsidRDefault="00A27C34" w:rsidP="002A4763">
            <w:pPr>
              <w:pStyle w:val="tablelinks"/>
              <w:jc w:val="both"/>
              <w:rPr>
                <w:szCs w:val="18"/>
                <w:lang w:val="sk-SK"/>
              </w:rPr>
            </w:pPr>
          </w:p>
        </w:tc>
        <w:tc>
          <w:tcPr>
            <w:tcW w:w="709" w:type="dxa"/>
            <w:shd w:val="clear" w:color="auto" w:fill="auto"/>
          </w:tcPr>
          <w:p w:rsidR="00A27C34" w:rsidRPr="00AD1183" w:rsidRDefault="007E6B11" w:rsidP="007E6B11">
            <w:pPr>
              <w:pStyle w:val="tablelinks"/>
              <w:rPr>
                <w:szCs w:val="18"/>
                <w:lang w:val="sk-SK"/>
              </w:rPr>
            </w:pPr>
            <w:proofErr w:type="spellStart"/>
            <w:r w:rsidRPr="00AD1183">
              <w:rPr>
                <w:lang w:val="sk-SK"/>
              </w:rPr>
              <w:t>Nar</w:t>
            </w:r>
            <w:proofErr w:type="spellEnd"/>
            <w:r w:rsidRPr="00AD1183">
              <w:rPr>
                <w:lang w:val="sk-SK"/>
              </w:rPr>
              <w:t>. o EÚS čl. 7</w:t>
            </w:r>
            <w:r w:rsidR="00A27C34" w:rsidRPr="00AD1183">
              <w:rPr>
                <w:lang w:val="sk-SK"/>
              </w:rPr>
              <w:t xml:space="preserve"> </w:t>
            </w:r>
          </w:p>
        </w:tc>
        <w:tc>
          <w:tcPr>
            <w:tcW w:w="4735" w:type="dxa"/>
            <w:shd w:val="clear" w:color="auto" w:fill="auto"/>
          </w:tcPr>
          <w:p w:rsidR="00A27C34" w:rsidRPr="00AD1183" w:rsidRDefault="007E6B11" w:rsidP="007E6B11">
            <w:pPr>
              <w:pStyle w:val="tablelinks"/>
              <w:rPr>
                <w:lang w:val="sk-SK"/>
              </w:rPr>
            </w:pPr>
            <w:r w:rsidRPr="00AD1183">
              <w:rPr>
                <w:rStyle w:val="hps"/>
                <w:rFonts w:cs="Arial"/>
                <w:sz w:val="20"/>
                <w:lang w:val="sk-SK"/>
              </w:rPr>
              <w:t>4.2</w:t>
            </w:r>
            <w:r w:rsidRPr="00AD1183">
              <w:rPr>
                <w:rFonts w:cs="Arial"/>
                <w:sz w:val="20"/>
                <w:lang w:val="sk-SK"/>
              </w:rPr>
              <w:t xml:space="preserve"> </w:t>
            </w:r>
            <w:r w:rsidRPr="00AD1183">
              <w:rPr>
                <w:rStyle w:val="hps"/>
                <w:rFonts w:cs="Arial"/>
                <w:sz w:val="20"/>
                <w:lang w:val="sk-SK"/>
              </w:rPr>
              <w:t>Zlepšiť</w:t>
            </w:r>
            <w:r w:rsidRPr="00AD1183">
              <w:rPr>
                <w:rFonts w:cs="Arial"/>
                <w:sz w:val="20"/>
                <w:lang w:val="sk-SK"/>
              </w:rPr>
              <w:t xml:space="preserve"> </w:t>
            </w:r>
            <w:r w:rsidRPr="00AD1183">
              <w:rPr>
                <w:rStyle w:val="hps"/>
                <w:rFonts w:cs="Arial"/>
                <w:sz w:val="20"/>
                <w:lang w:val="sk-SK"/>
              </w:rPr>
              <w:t>systém správy</w:t>
            </w:r>
            <w:r w:rsidRPr="00AD1183">
              <w:rPr>
                <w:rFonts w:cs="Arial"/>
                <w:sz w:val="20"/>
                <w:lang w:val="sk-SK"/>
              </w:rPr>
              <w:t xml:space="preserve"> (</w:t>
            </w:r>
            <w:proofErr w:type="spellStart"/>
            <w:r w:rsidRPr="00AD1183">
              <w:rPr>
                <w:rFonts w:cs="Arial"/>
                <w:sz w:val="20"/>
                <w:lang w:val="sk-SK"/>
              </w:rPr>
              <w:t>governance</w:t>
            </w:r>
            <w:proofErr w:type="spellEnd"/>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schopnosti</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kapacity</w:t>
            </w:r>
            <w:r w:rsidRPr="00AD1183">
              <w:rPr>
                <w:rFonts w:cs="Arial"/>
                <w:sz w:val="20"/>
                <w:lang w:val="sk-SK"/>
              </w:rPr>
              <w:t xml:space="preserve"> </w:t>
            </w:r>
            <w:r w:rsidRPr="00AD1183">
              <w:rPr>
                <w:rStyle w:val="hps"/>
                <w:rFonts w:cs="Arial"/>
                <w:sz w:val="20"/>
                <w:lang w:val="sk-SK"/>
              </w:rPr>
              <w:t>verejných</w:t>
            </w:r>
            <w:r w:rsidRPr="00AD1183">
              <w:rPr>
                <w:rFonts w:cs="Arial"/>
                <w:sz w:val="20"/>
                <w:lang w:val="sk-SK"/>
              </w:rPr>
              <w:t xml:space="preserve"> </w:t>
            </w:r>
            <w:r w:rsidRPr="00AD1183">
              <w:rPr>
                <w:rStyle w:val="hps"/>
                <w:rFonts w:cs="Arial"/>
                <w:sz w:val="20"/>
                <w:lang w:val="sk-SK"/>
              </w:rPr>
              <w:t>inštitúcií</w:t>
            </w:r>
            <w:r w:rsidRPr="00AD1183">
              <w:rPr>
                <w:rFonts w:cs="Arial"/>
                <w:sz w:val="20"/>
                <w:lang w:val="sk-SK"/>
              </w:rPr>
              <w:t xml:space="preserve"> </w:t>
            </w:r>
            <w:r w:rsidRPr="00AD1183">
              <w:rPr>
                <w:rStyle w:val="hps"/>
                <w:rFonts w:cs="Arial"/>
                <w:sz w:val="20"/>
                <w:lang w:val="sk-SK"/>
              </w:rPr>
              <w:t>a</w:t>
            </w:r>
            <w:r w:rsidRPr="00AD1183">
              <w:rPr>
                <w:rFonts w:cs="Arial"/>
                <w:sz w:val="20"/>
                <w:lang w:val="sk-SK"/>
              </w:rPr>
              <w:t xml:space="preserve"> </w:t>
            </w:r>
            <w:r w:rsidRPr="00AD1183">
              <w:rPr>
                <w:rStyle w:val="hps"/>
                <w:rFonts w:cs="Arial"/>
                <w:sz w:val="20"/>
                <w:lang w:val="sk-SK"/>
              </w:rPr>
              <w:t>kľúčových</w:t>
            </w:r>
            <w:r w:rsidRPr="00AD1183">
              <w:rPr>
                <w:rFonts w:cs="Arial"/>
                <w:sz w:val="20"/>
                <w:lang w:val="sk-SK"/>
              </w:rPr>
              <w:t xml:space="preserve"> </w:t>
            </w:r>
            <w:r w:rsidRPr="00AD1183">
              <w:rPr>
                <w:rStyle w:val="hps"/>
                <w:rFonts w:cs="Arial"/>
                <w:sz w:val="20"/>
                <w:lang w:val="sk-SK"/>
              </w:rPr>
              <w:t>aktérov</w:t>
            </w:r>
            <w:r w:rsidRPr="00AD1183">
              <w:rPr>
                <w:rFonts w:cs="Arial"/>
                <w:sz w:val="20"/>
                <w:lang w:val="sk-SK"/>
              </w:rPr>
              <w:t xml:space="preserve"> </w:t>
            </w:r>
            <w:r w:rsidRPr="00AD1183">
              <w:rPr>
                <w:rStyle w:val="hps"/>
                <w:rFonts w:cs="Arial"/>
                <w:sz w:val="20"/>
                <w:lang w:val="sk-SK"/>
              </w:rPr>
              <w:t>zapojených</w:t>
            </w:r>
            <w:r w:rsidRPr="00AD1183">
              <w:rPr>
                <w:rFonts w:cs="Arial"/>
                <w:sz w:val="20"/>
                <w:lang w:val="sk-SK"/>
              </w:rPr>
              <w:t xml:space="preserve"> </w:t>
            </w:r>
            <w:r w:rsidRPr="00AD1183">
              <w:rPr>
                <w:rStyle w:val="hps"/>
                <w:rFonts w:cs="Arial"/>
                <w:sz w:val="20"/>
                <w:lang w:val="sk-SK"/>
              </w:rPr>
              <w:t>do</w:t>
            </w:r>
            <w:r w:rsidRPr="00AD1183">
              <w:rPr>
                <w:rFonts w:cs="Arial"/>
                <w:sz w:val="20"/>
                <w:lang w:val="sk-SK"/>
              </w:rPr>
              <w:t xml:space="preserve"> </w:t>
            </w:r>
            <w:r w:rsidRPr="00AD1183">
              <w:rPr>
                <w:rStyle w:val="hps"/>
                <w:rFonts w:cs="Arial"/>
                <w:sz w:val="20"/>
                <w:lang w:val="sk-SK"/>
              </w:rPr>
              <w:t>komplexného nadnárodného vývoja projektu</w:t>
            </w:r>
            <w:r w:rsidRPr="00AD1183">
              <w:rPr>
                <w:rFonts w:cs="Arial"/>
                <w:sz w:val="20"/>
                <w:lang w:val="sk-SK"/>
              </w:rPr>
              <w:t xml:space="preserve"> na implementáciu SEÚ</w:t>
            </w:r>
            <w:r w:rsidRPr="00AD1183">
              <w:rPr>
                <w:rStyle w:val="hps"/>
                <w:rFonts w:cs="Arial"/>
                <w:sz w:val="20"/>
                <w:lang w:val="sk-SK"/>
              </w:rPr>
              <w:t>DR</w:t>
            </w:r>
            <w:r w:rsidRPr="00AD1183">
              <w:rPr>
                <w:rFonts w:cs="Arial"/>
                <w:sz w:val="20"/>
                <w:lang w:val="sk-SK"/>
              </w:rPr>
              <w:t xml:space="preserve"> </w:t>
            </w:r>
            <w:r w:rsidRPr="00AD1183">
              <w:rPr>
                <w:rStyle w:val="hps"/>
                <w:rFonts w:cs="Arial"/>
                <w:sz w:val="20"/>
                <w:lang w:val="sk-SK"/>
              </w:rPr>
              <w:t>efektívnejším</w:t>
            </w:r>
            <w:r w:rsidRPr="00AD1183">
              <w:rPr>
                <w:rFonts w:cs="Arial"/>
                <w:sz w:val="20"/>
                <w:lang w:val="sk-SK"/>
              </w:rPr>
              <w:t xml:space="preserve"> </w:t>
            </w:r>
            <w:r w:rsidRPr="00AD1183">
              <w:rPr>
                <w:rStyle w:val="hps"/>
                <w:rFonts w:cs="Arial"/>
                <w:sz w:val="20"/>
                <w:lang w:val="sk-SK"/>
              </w:rPr>
              <w:t>spôsobom</w:t>
            </w:r>
            <w:r w:rsidRPr="00AD1183">
              <w:rPr>
                <w:lang w:val="sk-SK"/>
              </w:rPr>
              <w:t xml:space="preserve"> </w:t>
            </w:r>
          </w:p>
        </w:tc>
        <w:tc>
          <w:tcPr>
            <w:tcW w:w="3828" w:type="dxa"/>
            <w:shd w:val="clear" w:color="auto" w:fill="auto"/>
          </w:tcPr>
          <w:p w:rsidR="00A27C34" w:rsidRPr="00AD1183" w:rsidRDefault="007E6B11" w:rsidP="00015C06">
            <w:pPr>
              <w:pStyle w:val="tablelinks"/>
              <w:rPr>
                <w:szCs w:val="18"/>
                <w:lang w:val="sk-SK"/>
              </w:rPr>
            </w:pPr>
            <w:r w:rsidRPr="00AD1183">
              <w:rPr>
                <w:rStyle w:val="hps"/>
                <w:rFonts w:cs="Arial"/>
                <w:sz w:val="20"/>
                <w:lang w:val="sk-SK"/>
              </w:rPr>
              <w:t>R</w:t>
            </w:r>
            <w:r w:rsidRPr="00AD1183">
              <w:rPr>
                <w:rFonts w:cs="Arial"/>
                <w:sz w:val="20"/>
                <w:lang w:val="sk-SK"/>
              </w:rPr>
              <w:t xml:space="preserve"> </w:t>
            </w:r>
            <w:r w:rsidRPr="00AD1183">
              <w:rPr>
                <w:rStyle w:val="hps"/>
                <w:rFonts w:cs="Arial"/>
                <w:sz w:val="20"/>
                <w:lang w:val="sk-SK"/>
              </w:rPr>
              <w:t>4.2</w:t>
            </w:r>
            <w:r w:rsidRPr="00AD1183">
              <w:rPr>
                <w:rFonts w:cs="Arial"/>
                <w:sz w:val="20"/>
                <w:lang w:val="sk-SK"/>
              </w:rPr>
              <w:t xml:space="preserve"> </w:t>
            </w:r>
            <w:r w:rsidRPr="00AD1183">
              <w:rPr>
                <w:rStyle w:val="hps"/>
                <w:rFonts w:cs="Arial"/>
                <w:sz w:val="20"/>
                <w:lang w:val="sk-SK"/>
              </w:rPr>
              <w:t>Stav</w:t>
            </w:r>
            <w:r w:rsidRPr="00AD1183">
              <w:rPr>
                <w:rFonts w:cs="Arial"/>
                <w:sz w:val="20"/>
                <w:lang w:val="sk-SK"/>
              </w:rPr>
              <w:t xml:space="preserve"> riadiacich kapacít K</w:t>
            </w:r>
            <w:r w:rsidRPr="00AD1183">
              <w:rPr>
                <w:rStyle w:val="hps"/>
                <w:rFonts w:cs="Arial"/>
                <w:sz w:val="20"/>
                <w:lang w:val="sk-SK"/>
              </w:rPr>
              <w:t>oordinátorov prioritn</w:t>
            </w:r>
            <w:r w:rsidR="00A812E3" w:rsidRPr="00AD1183">
              <w:rPr>
                <w:rStyle w:val="hps"/>
                <w:rFonts w:cs="Arial"/>
                <w:sz w:val="20"/>
                <w:lang w:val="sk-SK"/>
              </w:rPr>
              <w:t>ej</w:t>
            </w:r>
            <w:r w:rsidRPr="00AD1183">
              <w:rPr>
                <w:rFonts w:cs="Arial"/>
                <w:sz w:val="20"/>
                <w:lang w:val="sk-SK"/>
              </w:rPr>
              <w:t xml:space="preserve"> </w:t>
            </w:r>
            <w:r w:rsidRPr="00AD1183">
              <w:rPr>
                <w:rStyle w:val="hps"/>
                <w:rFonts w:cs="Arial"/>
                <w:sz w:val="20"/>
                <w:lang w:val="sk-SK"/>
              </w:rPr>
              <w:t>oblast</w:t>
            </w:r>
            <w:r w:rsidR="00A812E3" w:rsidRPr="00AD1183">
              <w:rPr>
                <w:rStyle w:val="hps"/>
                <w:rFonts w:cs="Arial"/>
                <w:sz w:val="20"/>
                <w:lang w:val="sk-SK"/>
              </w:rPr>
              <w:t>i</w:t>
            </w:r>
            <w:r w:rsidRPr="00AD1183">
              <w:rPr>
                <w:rFonts w:cs="Arial"/>
                <w:sz w:val="20"/>
                <w:lang w:val="sk-SK"/>
              </w:rPr>
              <w:t xml:space="preserve"> </w:t>
            </w:r>
            <w:r w:rsidRPr="00AD1183">
              <w:rPr>
                <w:rStyle w:val="hps"/>
                <w:rFonts w:cs="Arial"/>
                <w:sz w:val="20"/>
                <w:lang w:val="sk-SK"/>
              </w:rPr>
              <w:t>(KPO</w:t>
            </w:r>
            <w:r w:rsidRPr="00AD1183">
              <w:rPr>
                <w:rFonts w:cs="Arial"/>
                <w:sz w:val="20"/>
                <w:lang w:val="sk-SK"/>
              </w:rPr>
              <w:t xml:space="preserve">) na efektívnu implementáciu </w:t>
            </w:r>
            <w:r w:rsidR="00015C06" w:rsidRPr="00AD1183">
              <w:rPr>
                <w:rFonts w:cs="Arial"/>
                <w:sz w:val="20"/>
                <w:lang w:val="sk-SK"/>
              </w:rPr>
              <w:t>zámerov</w:t>
            </w:r>
            <w:r w:rsidRPr="00AD1183">
              <w:rPr>
                <w:rFonts w:cs="Arial"/>
                <w:sz w:val="20"/>
                <w:lang w:val="sk-SK"/>
              </w:rPr>
              <w:t xml:space="preserve">, </w:t>
            </w:r>
            <w:r w:rsidR="00015C06" w:rsidRPr="00AD1183">
              <w:rPr>
                <w:rFonts w:cs="Arial"/>
                <w:sz w:val="20"/>
                <w:lang w:val="sk-SK"/>
              </w:rPr>
              <w:t>cieľov</w:t>
            </w:r>
            <w:r w:rsidRPr="00AD1183">
              <w:rPr>
                <w:rFonts w:cs="Arial"/>
                <w:sz w:val="20"/>
                <w:lang w:val="sk-SK"/>
              </w:rPr>
              <w:t xml:space="preserve"> a kľúčových opatrení SEÚDR</w:t>
            </w:r>
            <w:r w:rsidRPr="00AD1183">
              <w:rPr>
                <w:rStyle w:val="hps"/>
                <w:rFonts w:cs="Arial"/>
                <w:sz w:val="20"/>
                <w:lang w:val="sk-SK"/>
              </w:rPr>
              <w:t xml:space="preserve"> (kompozitný</w:t>
            </w:r>
            <w:r w:rsidRPr="00AD1183">
              <w:rPr>
                <w:rFonts w:cs="Arial"/>
                <w:sz w:val="20"/>
                <w:lang w:val="sk-SK"/>
              </w:rPr>
              <w:t xml:space="preserve"> ukazovateľ založený na zisťovaní)</w:t>
            </w:r>
          </w:p>
        </w:tc>
      </w:tr>
      <w:tr w:rsidR="000676A4" w:rsidRPr="00AD1183" w:rsidTr="000A7501">
        <w:tc>
          <w:tcPr>
            <w:tcW w:w="567" w:type="dxa"/>
            <w:shd w:val="clear" w:color="auto" w:fill="auto"/>
          </w:tcPr>
          <w:p w:rsidR="000676A4" w:rsidRPr="00AD1183" w:rsidRDefault="00F41290" w:rsidP="002A4763">
            <w:pPr>
              <w:pStyle w:val="tablelinks"/>
              <w:jc w:val="both"/>
              <w:rPr>
                <w:szCs w:val="18"/>
                <w:lang w:val="sk-SK"/>
              </w:rPr>
            </w:pPr>
            <w:r w:rsidRPr="00AD1183">
              <w:rPr>
                <w:szCs w:val="18"/>
                <w:lang w:val="sk-SK"/>
              </w:rPr>
              <w:t>5</w:t>
            </w:r>
            <w:r w:rsidR="000676A4" w:rsidRPr="00AD1183">
              <w:rPr>
                <w:szCs w:val="18"/>
                <w:lang w:val="sk-SK"/>
              </w:rPr>
              <w:t>TA</w:t>
            </w:r>
          </w:p>
        </w:tc>
        <w:tc>
          <w:tcPr>
            <w:tcW w:w="1419" w:type="dxa"/>
            <w:shd w:val="clear" w:color="auto" w:fill="auto"/>
          </w:tcPr>
          <w:p w:rsidR="000676A4" w:rsidRPr="00AD1183" w:rsidRDefault="007218B6" w:rsidP="007E6B11">
            <w:pPr>
              <w:pStyle w:val="tablelinks"/>
              <w:jc w:val="right"/>
              <w:rPr>
                <w:szCs w:val="18"/>
                <w:lang w:val="sk-SK"/>
              </w:rPr>
            </w:pPr>
            <w:r w:rsidRPr="00AD1183">
              <w:rPr>
                <w:szCs w:val="18"/>
                <w:lang w:val="sk-SK"/>
              </w:rPr>
              <w:t>12</w:t>
            </w:r>
            <w:r w:rsidR="007E6B11" w:rsidRPr="00AD1183">
              <w:rPr>
                <w:szCs w:val="18"/>
                <w:lang w:val="sk-SK"/>
              </w:rPr>
              <w:t xml:space="preserve"> </w:t>
            </w:r>
            <w:r w:rsidRPr="00AD1183">
              <w:rPr>
                <w:szCs w:val="18"/>
                <w:lang w:val="sk-SK"/>
              </w:rPr>
              <w:t>125</w:t>
            </w:r>
            <w:r w:rsidR="007E6B11" w:rsidRPr="00AD1183">
              <w:rPr>
                <w:szCs w:val="18"/>
                <w:lang w:val="sk-SK"/>
              </w:rPr>
              <w:t xml:space="preserve"> </w:t>
            </w:r>
            <w:r w:rsidRPr="00AD1183">
              <w:rPr>
                <w:szCs w:val="18"/>
                <w:lang w:val="sk-SK"/>
              </w:rPr>
              <w:t>724</w:t>
            </w:r>
            <w:r w:rsidR="007E6B11" w:rsidRPr="00AD1183">
              <w:rPr>
                <w:szCs w:val="18"/>
                <w:lang w:val="sk-SK"/>
              </w:rPr>
              <w:t>,</w:t>
            </w:r>
            <w:r w:rsidRPr="00AD1183">
              <w:rPr>
                <w:szCs w:val="18"/>
                <w:lang w:val="sk-SK"/>
              </w:rPr>
              <w:t>30</w:t>
            </w:r>
          </w:p>
        </w:tc>
        <w:tc>
          <w:tcPr>
            <w:tcW w:w="708" w:type="dxa"/>
            <w:shd w:val="clear" w:color="auto" w:fill="auto"/>
          </w:tcPr>
          <w:p w:rsidR="000676A4" w:rsidRPr="00AD1183" w:rsidRDefault="007E6B11" w:rsidP="002A4763">
            <w:pPr>
              <w:pStyle w:val="tablelinks"/>
              <w:jc w:val="right"/>
              <w:rPr>
                <w:szCs w:val="18"/>
                <w:lang w:val="sk-SK"/>
              </w:rPr>
            </w:pPr>
            <w:r w:rsidRPr="00AD1183">
              <w:rPr>
                <w:szCs w:val="18"/>
                <w:lang w:val="sk-SK"/>
              </w:rPr>
              <w:t>6,</w:t>
            </w:r>
            <w:r w:rsidR="006C2655" w:rsidRPr="00AD1183">
              <w:rPr>
                <w:szCs w:val="18"/>
                <w:lang w:val="sk-SK"/>
              </w:rPr>
              <w:t>00</w:t>
            </w:r>
          </w:p>
        </w:tc>
        <w:tc>
          <w:tcPr>
            <w:tcW w:w="567" w:type="dxa"/>
            <w:shd w:val="clear" w:color="auto" w:fill="auto"/>
          </w:tcPr>
          <w:p w:rsidR="000676A4" w:rsidRPr="00AD1183" w:rsidRDefault="000676A4" w:rsidP="002A4763">
            <w:pPr>
              <w:pStyle w:val="tablelinks"/>
              <w:jc w:val="both"/>
              <w:rPr>
                <w:szCs w:val="18"/>
                <w:lang w:val="sk-SK"/>
              </w:rPr>
            </w:pPr>
          </w:p>
        </w:tc>
        <w:tc>
          <w:tcPr>
            <w:tcW w:w="709" w:type="dxa"/>
            <w:shd w:val="clear" w:color="auto" w:fill="auto"/>
          </w:tcPr>
          <w:p w:rsidR="000676A4" w:rsidRPr="00AD1183" w:rsidRDefault="006C2655" w:rsidP="007E6B11">
            <w:pPr>
              <w:pStyle w:val="tablelinks"/>
              <w:jc w:val="both"/>
              <w:rPr>
                <w:szCs w:val="18"/>
                <w:lang w:val="sk-SK"/>
              </w:rPr>
            </w:pPr>
            <w:r w:rsidRPr="00AD1183">
              <w:rPr>
                <w:szCs w:val="18"/>
                <w:lang w:val="sk-SK"/>
              </w:rPr>
              <w:t>10</w:t>
            </w:r>
            <w:r w:rsidR="007E6B11" w:rsidRPr="00AD1183">
              <w:rPr>
                <w:szCs w:val="18"/>
                <w:lang w:val="sk-SK"/>
              </w:rPr>
              <w:t>,</w:t>
            </w:r>
            <w:r w:rsidRPr="00AD1183">
              <w:rPr>
                <w:szCs w:val="18"/>
                <w:lang w:val="sk-SK"/>
              </w:rPr>
              <w:t>00</w:t>
            </w:r>
          </w:p>
        </w:tc>
        <w:tc>
          <w:tcPr>
            <w:tcW w:w="567" w:type="dxa"/>
            <w:shd w:val="clear" w:color="auto" w:fill="auto"/>
          </w:tcPr>
          <w:p w:rsidR="000676A4" w:rsidRPr="00AD1183" w:rsidRDefault="000676A4" w:rsidP="002A4763">
            <w:pPr>
              <w:pStyle w:val="tablelinks"/>
              <w:jc w:val="both"/>
              <w:rPr>
                <w:szCs w:val="18"/>
                <w:lang w:val="sk-SK"/>
              </w:rPr>
            </w:pPr>
          </w:p>
        </w:tc>
        <w:tc>
          <w:tcPr>
            <w:tcW w:w="709" w:type="dxa"/>
            <w:shd w:val="clear" w:color="auto" w:fill="auto"/>
          </w:tcPr>
          <w:p w:rsidR="000676A4" w:rsidRPr="00AD1183" w:rsidRDefault="000676A4" w:rsidP="002A4763">
            <w:pPr>
              <w:pStyle w:val="tablelinks"/>
              <w:rPr>
                <w:lang w:val="sk-SK"/>
              </w:rPr>
            </w:pPr>
          </w:p>
        </w:tc>
        <w:tc>
          <w:tcPr>
            <w:tcW w:w="4735" w:type="dxa"/>
            <w:shd w:val="clear" w:color="auto" w:fill="auto"/>
          </w:tcPr>
          <w:p w:rsidR="000676A4" w:rsidRPr="00AD1183" w:rsidRDefault="007E6B11" w:rsidP="007E6B11">
            <w:pPr>
              <w:pStyle w:val="tablelinks"/>
              <w:rPr>
                <w:szCs w:val="18"/>
                <w:lang w:val="sk-SK"/>
              </w:rPr>
            </w:pPr>
            <w:r w:rsidRPr="00AD1183">
              <w:rPr>
                <w:rStyle w:val="hps"/>
                <w:rFonts w:cs="Arial"/>
                <w:sz w:val="20"/>
                <w:lang w:val="sk-SK"/>
              </w:rPr>
              <w:t>5.1</w:t>
            </w:r>
            <w:r w:rsidRPr="00AD1183">
              <w:rPr>
                <w:rFonts w:cs="Arial"/>
                <w:sz w:val="20"/>
                <w:lang w:val="sk-SK"/>
              </w:rPr>
              <w:t xml:space="preserve"> </w:t>
            </w:r>
            <w:r w:rsidRPr="00AD1183">
              <w:rPr>
                <w:rStyle w:val="hps"/>
                <w:rFonts w:cs="Arial"/>
                <w:sz w:val="20"/>
                <w:lang w:val="sk-SK"/>
              </w:rPr>
              <w:t>Zabezpečiť</w:t>
            </w:r>
            <w:r w:rsidRPr="00AD1183">
              <w:rPr>
                <w:rFonts w:cs="Arial"/>
                <w:sz w:val="20"/>
                <w:lang w:val="sk-SK"/>
              </w:rPr>
              <w:t xml:space="preserve"> </w:t>
            </w:r>
            <w:r w:rsidRPr="00AD1183">
              <w:rPr>
                <w:rStyle w:val="hps"/>
                <w:rFonts w:cs="Arial"/>
                <w:sz w:val="20"/>
                <w:lang w:val="sk-SK"/>
              </w:rPr>
              <w:t>efektívnu a</w:t>
            </w:r>
            <w:r w:rsidRPr="00AD1183">
              <w:rPr>
                <w:rFonts w:cs="Arial"/>
                <w:sz w:val="20"/>
                <w:lang w:val="sk-SK"/>
              </w:rPr>
              <w:t xml:space="preserve"> </w:t>
            </w:r>
            <w:r w:rsidRPr="00AD1183">
              <w:rPr>
                <w:rStyle w:val="hps"/>
                <w:rFonts w:cs="Arial"/>
                <w:sz w:val="20"/>
                <w:lang w:val="sk-SK"/>
              </w:rPr>
              <w:t>hladkú</w:t>
            </w:r>
            <w:r w:rsidRPr="00AD1183">
              <w:rPr>
                <w:rFonts w:cs="Arial"/>
                <w:sz w:val="20"/>
                <w:lang w:val="sk-SK"/>
              </w:rPr>
              <w:t xml:space="preserve"> implementáciu </w:t>
            </w:r>
            <w:r w:rsidRPr="00AD1183">
              <w:rPr>
                <w:rStyle w:val="hps"/>
                <w:rFonts w:cs="Arial"/>
                <w:sz w:val="20"/>
                <w:lang w:val="sk-SK"/>
              </w:rPr>
              <w:t>Dunajského</w:t>
            </w:r>
            <w:r w:rsidRPr="00AD1183">
              <w:rPr>
                <w:rFonts w:cs="Arial"/>
                <w:sz w:val="20"/>
                <w:lang w:val="sk-SK"/>
              </w:rPr>
              <w:t xml:space="preserve"> </w:t>
            </w:r>
            <w:r w:rsidRPr="00AD1183">
              <w:rPr>
                <w:rStyle w:val="hps"/>
                <w:rFonts w:cs="Arial"/>
                <w:sz w:val="20"/>
                <w:lang w:val="sk-SK"/>
              </w:rPr>
              <w:t>nadnárodného</w:t>
            </w:r>
            <w:r w:rsidRPr="00AD1183">
              <w:rPr>
                <w:rFonts w:cs="Arial"/>
                <w:sz w:val="20"/>
                <w:lang w:val="sk-SK"/>
              </w:rPr>
              <w:t xml:space="preserve"> </w:t>
            </w:r>
            <w:r w:rsidRPr="00AD1183">
              <w:rPr>
                <w:rStyle w:val="hps"/>
                <w:rFonts w:cs="Arial"/>
                <w:sz w:val="20"/>
                <w:lang w:val="sk-SK"/>
              </w:rPr>
              <w:t>programu</w:t>
            </w:r>
            <w:r w:rsidRPr="00AD1183">
              <w:rPr>
                <w:lang w:val="sk-SK"/>
              </w:rPr>
              <w:t xml:space="preserve"> </w:t>
            </w:r>
          </w:p>
        </w:tc>
        <w:tc>
          <w:tcPr>
            <w:tcW w:w="3828" w:type="dxa"/>
            <w:shd w:val="clear" w:color="auto" w:fill="auto"/>
          </w:tcPr>
          <w:p w:rsidR="007E6B11" w:rsidRPr="00AD1183" w:rsidRDefault="007E6B11" w:rsidP="007E6B11">
            <w:pPr>
              <w:pStyle w:val="Bezriadkovania"/>
              <w:jc w:val="both"/>
              <w:rPr>
                <w:rStyle w:val="hps"/>
                <w:rFonts w:ascii="Arial" w:hAnsi="Arial" w:cs="Arial"/>
                <w:sz w:val="20"/>
                <w:szCs w:val="20"/>
              </w:rPr>
            </w:pPr>
            <w:r w:rsidRPr="00AD1183">
              <w:rPr>
                <w:rStyle w:val="hps"/>
                <w:rFonts w:ascii="Arial" w:hAnsi="Arial" w:cs="Arial"/>
                <w:sz w:val="20"/>
                <w:szCs w:val="20"/>
              </w:rPr>
              <w:t>nie je relevantné</w:t>
            </w:r>
          </w:p>
          <w:p w:rsidR="000676A4" w:rsidRPr="00AD1183" w:rsidRDefault="000676A4" w:rsidP="002A4763">
            <w:pPr>
              <w:pStyle w:val="tablelinks"/>
              <w:rPr>
                <w:szCs w:val="18"/>
                <w:lang w:val="sk-SK"/>
              </w:rPr>
            </w:pPr>
          </w:p>
        </w:tc>
      </w:tr>
    </w:tbl>
    <w:p w:rsidR="0094238B" w:rsidRPr="00AD1183" w:rsidRDefault="0094238B">
      <w:pPr>
        <w:spacing w:before="0" w:after="0" w:line="240" w:lineRule="auto"/>
        <w:jc w:val="left"/>
        <w:rPr>
          <w:lang w:val="sk-SK"/>
        </w:rPr>
      </w:pPr>
      <w:r w:rsidRPr="00AD1183">
        <w:rPr>
          <w:lang w:val="sk-SK"/>
        </w:rPr>
        <w:br w:type="page"/>
      </w:r>
    </w:p>
    <w:p w:rsidR="0094238B" w:rsidRPr="00AD1183" w:rsidRDefault="0094238B" w:rsidP="00A80E13">
      <w:pPr>
        <w:rPr>
          <w:lang w:val="sk-SK"/>
        </w:rPr>
        <w:sectPr w:rsidR="0094238B" w:rsidRPr="00AD1183" w:rsidSect="00E1316A">
          <w:headerReference w:type="even" r:id="rId32"/>
          <w:headerReference w:type="default" r:id="rId33"/>
          <w:footerReference w:type="even" r:id="rId34"/>
          <w:footerReference w:type="default" r:id="rId35"/>
          <w:pgSz w:w="16838" w:h="11906" w:orient="landscape"/>
          <w:pgMar w:top="2098" w:right="2495" w:bottom="2098" w:left="2381" w:header="1134" w:footer="1021" w:gutter="0"/>
          <w:cols w:space="708"/>
          <w:docGrid w:linePitch="360"/>
        </w:sectPr>
      </w:pPr>
    </w:p>
    <w:p w:rsidR="0094238B" w:rsidRPr="00AD1183" w:rsidRDefault="0094238B" w:rsidP="0094238B">
      <w:pPr>
        <w:pStyle w:val="mberschrift0"/>
        <w:framePr w:wrap="around"/>
        <w:rPr>
          <w:lang w:val="sk-SK"/>
        </w:rPr>
      </w:pPr>
      <w:r w:rsidRPr="00AD1183">
        <w:rPr>
          <w:lang w:val="sk-SK"/>
        </w:rPr>
        <w:lastRenderedPageBreak/>
        <w:br w:type="page"/>
      </w:r>
    </w:p>
    <w:p w:rsidR="0094238B" w:rsidRPr="00AD1183" w:rsidRDefault="00673D51" w:rsidP="0094238B">
      <w:pPr>
        <w:pStyle w:val="mberschrift1"/>
        <w:framePr w:wrap="around"/>
        <w:rPr>
          <w:lang w:val="sk-SK"/>
        </w:rPr>
      </w:pPr>
      <w:bookmarkStart w:id="62" w:name="_Ref398564442"/>
      <w:bookmarkStart w:id="63" w:name="_Toc405950284"/>
      <w:r w:rsidRPr="00AD1183">
        <w:rPr>
          <w:lang w:val="sk-SK"/>
        </w:rPr>
        <w:t>ČASŤ</w:t>
      </w:r>
      <w:r w:rsidR="0094238B" w:rsidRPr="00AD1183">
        <w:rPr>
          <w:lang w:val="sk-SK"/>
        </w:rPr>
        <w:t xml:space="preserve"> 2: PRIORIT</w:t>
      </w:r>
      <w:r w:rsidRPr="00AD1183">
        <w:rPr>
          <w:lang w:val="sk-SK"/>
        </w:rPr>
        <w:t>NÉ</w:t>
      </w:r>
      <w:r w:rsidR="0094238B" w:rsidRPr="00AD1183">
        <w:rPr>
          <w:lang w:val="sk-SK"/>
        </w:rPr>
        <w:t xml:space="preserve"> </w:t>
      </w:r>
      <w:r w:rsidRPr="00AD1183">
        <w:rPr>
          <w:lang w:val="sk-SK"/>
        </w:rPr>
        <w:t>OSI</w:t>
      </w:r>
      <w:bookmarkEnd w:id="62"/>
      <w:bookmarkEnd w:id="63"/>
    </w:p>
    <w:p w:rsidR="00673D51" w:rsidRPr="00AD1183" w:rsidRDefault="00673D51" w:rsidP="00673D51">
      <w:pPr>
        <w:pStyle w:val="Bezriadkovania"/>
        <w:jc w:val="both"/>
        <w:rPr>
          <w:rFonts w:ascii="Arial" w:hAnsi="Arial" w:cs="Arial"/>
          <w:i/>
          <w:sz w:val="20"/>
          <w:szCs w:val="20"/>
        </w:rPr>
      </w:pPr>
      <w:bookmarkStart w:id="64" w:name="_Toc398636234"/>
      <w:bookmarkStart w:id="65" w:name="_Toc398640052"/>
      <w:bookmarkStart w:id="66" w:name="_Toc398641133"/>
      <w:bookmarkStart w:id="67" w:name="_Toc398645903"/>
      <w:bookmarkStart w:id="68" w:name="_Toc398636235"/>
      <w:bookmarkStart w:id="69" w:name="_Toc398640053"/>
      <w:bookmarkStart w:id="70" w:name="_Toc398641134"/>
      <w:bookmarkStart w:id="71" w:name="_Toc398645904"/>
      <w:bookmarkStart w:id="72" w:name="_Toc398636236"/>
      <w:bookmarkStart w:id="73" w:name="_Toc398640054"/>
      <w:bookmarkStart w:id="74" w:name="_Toc398641135"/>
      <w:bookmarkStart w:id="75" w:name="_Toc398645905"/>
      <w:bookmarkStart w:id="76" w:name="_Toc398636237"/>
      <w:bookmarkStart w:id="77" w:name="_Toc398640055"/>
      <w:bookmarkStart w:id="78" w:name="_Toc398641136"/>
      <w:bookmarkStart w:id="79" w:name="_Toc398645906"/>
      <w:bookmarkStart w:id="80" w:name="_Toc398636238"/>
      <w:bookmarkStart w:id="81" w:name="_Toc398640056"/>
      <w:bookmarkStart w:id="82" w:name="_Toc398641137"/>
      <w:bookmarkStart w:id="83" w:name="_Toc398645907"/>
      <w:bookmarkStart w:id="84" w:name="_Toc398636239"/>
      <w:bookmarkStart w:id="85" w:name="_Toc398640057"/>
      <w:bookmarkStart w:id="86" w:name="_Toc398641138"/>
      <w:bookmarkStart w:id="87" w:name="_Toc398645908"/>
      <w:bookmarkStart w:id="88" w:name="_Toc398636240"/>
      <w:bookmarkStart w:id="89" w:name="_Toc398640058"/>
      <w:bookmarkStart w:id="90" w:name="_Toc398641139"/>
      <w:bookmarkStart w:id="91" w:name="_Toc398645909"/>
      <w:bookmarkStart w:id="92" w:name="_Toc398636241"/>
      <w:bookmarkStart w:id="93" w:name="_Toc398640059"/>
      <w:bookmarkStart w:id="94" w:name="_Toc398641140"/>
      <w:bookmarkStart w:id="95" w:name="_Toc398645910"/>
      <w:bookmarkStart w:id="96" w:name="_Toc398636242"/>
      <w:bookmarkStart w:id="97" w:name="_Toc398640060"/>
      <w:bookmarkStart w:id="98" w:name="_Toc398641141"/>
      <w:bookmarkStart w:id="99" w:name="_Toc398645911"/>
      <w:bookmarkStart w:id="100" w:name="_Toc398636243"/>
      <w:bookmarkStart w:id="101" w:name="_Toc398640061"/>
      <w:bookmarkStart w:id="102" w:name="_Toc398641142"/>
      <w:bookmarkStart w:id="103" w:name="_Toc398645912"/>
      <w:bookmarkStart w:id="104" w:name="_Toc398636244"/>
      <w:bookmarkStart w:id="105" w:name="_Toc398640062"/>
      <w:bookmarkStart w:id="106" w:name="_Toc398641143"/>
      <w:bookmarkStart w:id="107" w:name="_Toc398645913"/>
      <w:bookmarkStart w:id="108" w:name="_Toc398636245"/>
      <w:bookmarkStart w:id="109" w:name="_Toc398640063"/>
      <w:bookmarkStart w:id="110" w:name="_Toc398641144"/>
      <w:bookmarkStart w:id="111" w:name="_Toc398645914"/>
      <w:bookmarkStart w:id="112" w:name="_Toc398636246"/>
      <w:bookmarkStart w:id="113" w:name="_Toc398640064"/>
      <w:bookmarkStart w:id="114" w:name="_Toc398641145"/>
      <w:bookmarkStart w:id="115" w:name="_Toc398645915"/>
      <w:bookmarkStart w:id="116" w:name="_Toc398636247"/>
      <w:bookmarkStart w:id="117" w:name="_Toc398640065"/>
      <w:bookmarkStart w:id="118" w:name="_Toc398641146"/>
      <w:bookmarkStart w:id="119" w:name="_Toc398645916"/>
      <w:bookmarkStart w:id="120" w:name="_Toc398636248"/>
      <w:bookmarkStart w:id="121" w:name="_Toc398640066"/>
      <w:bookmarkStart w:id="122" w:name="_Toc398641147"/>
      <w:bookmarkStart w:id="123" w:name="_Toc398645917"/>
      <w:bookmarkStart w:id="124" w:name="_Toc398636249"/>
      <w:bookmarkStart w:id="125" w:name="_Toc398640067"/>
      <w:bookmarkStart w:id="126" w:name="_Toc398641148"/>
      <w:bookmarkStart w:id="127" w:name="_Toc398645918"/>
      <w:bookmarkStart w:id="128" w:name="_Toc398636250"/>
      <w:bookmarkStart w:id="129" w:name="_Toc398640068"/>
      <w:bookmarkStart w:id="130" w:name="_Toc398641149"/>
      <w:bookmarkStart w:id="131" w:name="_Toc398645919"/>
      <w:bookmarkStart w:id="132" w:name="_Toc398636251"/>
      <w:bookmarkStart w:id="133" w:name="_Toc398640069"/>
      <w:bookmarkStart w:id="134" w:name="_Toc398641150"/>
      <w:bookmarkStart w:id="135" w:name="_Toc398645920"/>
      <w:bookmarkStart w:id="136" w:name="_Toc398636252"/>
      <w:bookmarkStart w:id="137" w:name="_Toc398640070"/>
      <w:bookmarkStart w:id="138" w:name="_Toc398641151"/>
      <w:bookmarkStart w:id="139" w:name="_Toc398645921"/>
      <w:bookmarkStart w:id="140" w:name="_Toc398636253"/>
      <w:bookmarkStart w:id="141" w:name="_Toc398640071"/>
      <w:bookmarkStart w:id="142" w:name="_Toc398641152"/>
      <w:bookmarkStart w:id="143" w:name="_Toc398645922"/>
      <w:bookmarkStart w:id="144" w:name="_Toc398636254"/>
      <w:bookmarkStart w:id="145" w:name="_Toc398640072"/>
      <w:bookmarkStart w:id="146" w:name="_Toc398641153"/>
      <w:bookmarkStart w:id="147" w:name="_Toc398645923"/>
      <w:bookmarkStart w:id="148" w:name="_Toc398636255"/>
      <w:bookmarkStart w:id="149" w:name="_Toc398640073"/>
      <w:bookmarkStart w:id="150" w:name="_Toc398641154"/>
      <w:bookmarkStart w:id="151" w:name="_Toc39864592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AD1183">
        <w:rPr>
          <w:rFonts w:ascii="Arial" w:hAnsi="Arial" w:cs="Arial"/>
          <w:i/>
          <w:sz w:val="20"/>
          <w:szCs w:val="20"/>
        </w:rPr>
        <w:t>(Odkaz: článok 8 ods. 2 písmená b a c nariadenia (EÚ) č. 1299/2013)</w:t>
      </w:r>
    </w:p>
    <w:p w:rsidR="00673D51" w:rsidRPr="00AD1183" w:rsidRDefault="00673D51" w:rsidP="00673D51">
      <w:pPr>
        <w:pStyle w:val="mStandard"/>
        <w:rPr>
          <w:rFonts w:cs="Arial"/>
          <w:b/>
          <w:lang w:val="sk-SK"/>
        </w:rPr>
      </w:pPr>
      <w:r w:rsidRPr="00AD1183">
        <w:rPr>
          <w:rFonts w:cs="Arial"/>
          <w:b/>
          <w:lang w:val="sk-SK"/>
        </w:rPr>
        <w:t>2.A. Opis prioritných osí iných než Technická pomoc</w:t>
      </w:r>
    </w:p>
    <w:p w:rsidR="00673D51" w:rsidRPr="00AD1183" w:rsidRDefault="00673D51" w:rsidP="00673D51">
      <w:pPr>
        <w:pStyle w:val="Bezriadkovania"/>
        <w:jc w:val="both"/>
        <w:rPr>
          <w:rFonts w:ascii="Arial" w:hAnsi="Arial" w:cs="Arial"/>
          <w:i/>
          <w:sz w:val="20"/>
          <w:szCs w:val="20"/>
        </w:rPr>
      </w:pPr>
      <w:r w:rsidRPr="00AD1183">
        <w:rPr>
          <w:rFonts w:ascii="Arial" w:hAnsi="Arial" w:cs="Arial"/>
          <w:i/>
          <w:sz w:val="20"/>
          <w:szCs w:val="20"/>
        </w:rPr>
        <w:t>(Odkaz: článok 8 ods. 2 písmeno b nariadenia (EÚ) č. 1299/2013)</w:t>
      </w:r>
    </w:p>
    <w:p w:rsidR="00673D51" w:rsidRPr="00AD1183" w:rsidRDefault="00673D51" w:rsidP="00673D51">
      <w:pPr>
        <w:pStyle w:val="mberschrift2"/>
        <w:jc w:val="both"/>
        <w:rPr>
          <w:rFonts w:cs="Arial"/>
          <w:sz w:val="20"/>
          <w:szCs w:val="20"/>
          <w:lang w:val="sk-SK"/>
        </w:rPr>
      </w:pPr>
      <w:bookmarkStart w:id="152" w:name="_Toc405950285"/>
      <w:r w:rsidRPr="00AD1183">
        <w:rPr>
          <w:rFonts w:cs="Arial"/>
          <w:sz w:val="20"/>
          <w:szCs w:val="20"/>
          <w:lang w:val="sk-SK"/>
        </w:rPr>
        <w:t>2.A.1/P1 Prioritná os 1</w:t>
      </w:r>
      <w:bookmarkEnd w:id="152"/>
    </w:p>
    <w:p w:rsidR="00673D51" w:rsidRPr="00AD1183" w:rsidRDefault="00673D51" w:rsidP="00673D51">
      <w:pPr>
        <w:pStyle w:val="Bezriadkovania"/>
        <w:jc w:val="both"/>
        <w:rPr>
          <w:rFonts w:ascii="Arial" w:hAnsi="Arial" w:cs="Arial"/>
          <w:sz w:val="20"/>
          <w:szCs w:val="20"/>
        </w:rPr>
      </w:pPr>
      <w:r w:rsidRPr="00AD1183">
        <w:rPr>
          <w:rFonts w:ascii="Arial" w:hAnsi="Arial" w:cs="Arial"/>
          <w:sz w:val="20"/>
          <w:szCs w:val="20"/>
        </w:rPr>
        <w:t>(opakuje sa pre každú prioritnú os)</w:t>
      </w:r>
    </w:p>
    <w:p w:rsidR="00673D51" w:rsidRPr="00AD1183" w:rsidRDefault="00673D51" w:rsidP="00673D51">
      <w:pPr>
        <w:pStyle w:val="Bezriadkovania"/>
        <w:jc w:val="both"/>
        <w:rPr>
          <w:rFonts w:ascii="Arial" w:hAnsi="Arial" w:cs="Arial"/>
          <w:sz w:val="20"/>
          <w:szCs w:val="20"/>
        </w:rPr>
      </w:pPr>
    </w:p>
    <w:tbl>
      <w:tblPr>
        <w:tblStyle w:val="Mriekatabuky"/>
        <w:tblW w:w="0" w:type="auto"/>
        <w:tblLayout w:type="fixed"/>
        <w:tblLook w:val="04A0" w:firstRow="1" w:lastRow="0" w:firstColumn="1" w:lastColumn="0" w:noHBand="0" w:noVBand="1"/>
      </w:tblPr>
      <w:tblGrid>
        <w:gridCol w:w="364"/>
        <w:gridCol w:w="2126"/>
        <w:gridCol w:w="1134"/>
        <w:gridCol w:w="4302"/>
      </w:tblGrid>
      <w:tr w:rsidR="00673D51" w:rsidRPr="00AD1183" w:rsidTr="00673D51">
        <w:tc>
          <w:tcPr>
            <w:tcW w:w="2490" w:type="dxa"/>
            <w:gridSpan w:val="2"/>
            <w:shd w:val="clear" w:color="auto" w:fill="BFBFBF" w:themeFill="background1" w:themeFillShade="BF"/>
          </w:tcPr>
          <w:p w:rsidR="00673D51" w:rsidRPr="00AD1183" w:rsidRDefault="00673D51" w:rsidP="00673D51">
            <w:pPr>
              <w:rPr>
                <w:rFonts w:cs="Arial"/>
                <w:b/>
                <w:i/>
                <w:sz w:val="20"/>
                <w:szCs w:val="20"/>
                <w:lang w:val="sk-SK"/>
              </w:rPr>
            </w:pPr>
            <w:bookmarkStart w:id="153" w:name="_Toc398052299"/>
            <w:bookmarkStart w:id="154" w:name="_Toc398053222"/>
            <w:bookmarkStart w:id="155" w:name="_Toc398104696"/>
            <w:bookmarkStart w:id="156" w:name="_Toc398106012"/>
            <w:bookmarkStart w:id="157" w:name="_Toc398048902"/>
            <w:bookmarkStart w:id="158" w:name="_Toc398050031"/>
            <w:bookmarkStart w:id="159" w:name="_Toc398051378"/>
            <w:bookmarkStart w:id="160" w:name="_Toc398052301"/>
            <w:bookmarkStart w:id="161" w:name="_Toc398053224"/>
            <w:bookmarkStart w:id="162" w:name="_Toc398104698"/>
            <w:bookmarkStart w:id="163" w:name="_Toc398106014"/>
            <w:bookmarkEnd w:id="153"/>
            <w:bookmarkEnd w:id="154"/>
            <w:bookmarkEnd w:id="155"/>
            <w:bookmarkEnd w:id="156"/>
            <w:bookmarkEnd w:id="157"/>
            <w:bookmarkEnd w:id="158"/>
            <w:bookmarkEnd w:id="159"/>
            <w:bookmarkEnd w:id="160"/>
            <w:bookmarkEnd w:id="161"/>
            <w:bookmarkEnd w:id="162"/>
            <w:bookmarkEnd w:id="163"/>
            <w:r w:rsidRPr="00AD1183">
              <w:rPr>
                <w:rFonts w:cs="Arial"/>
                <w:b/>
                <w:i/>
                <w:sz w:val="20"/>
                <w:szCs w:val="20"/>
                <w:lang w:val="sk-SK"/>
              </w:rPr>
              <w:t>Id. č. prioritnej osi</w:t>
            </w:r>
          </w:p>
        </w:tc>
        <w:tc>
          <w:tcPr>
            <w:tcW w:w="5436" w:type="dxa"/>
            <w:gridSpan w:val="2"/>
            <w:vAlign w:val="center"/>
          </w:tcPr>
          <w:p w:rsidR="00673D51" w:rsidRPr="00AD1183" w:rsidRDefault="00673D51" w:rsidP="00673D51">
            <w:pPr>
              <w:rPr>
                <w:rFonts w:cs="Arial"/>
                <w:b/>
                <w:sz w:val="20"/>
                <w:szCs w:val="20"/>
                <w:highlight w:val="green"/>
                <w:lang w:val="sk-SK"/>
              </w:rPr>
            </w:pPr>
            <w:r w:rsidRPr="00AD1183">
              <w:rPr>
                <w:rFonts w:cs="Arial"/>
                <w:b/>
                <w:sz w:val="20"/>
                <w:szCs w:val="20"/>
                <w:lang w:val="sk-SK"/>
              </w:rPr>
              <w:t>1</w:t>
            </w:r>
          </w:p>
        </w:tc>
      </w:tr>
      <w:tr w:rsidR="00673D51" w:rsidRPr="00AD1183" w:rsidTr="00673D51">
        <w:tc>
          <w:tcPr>
            <w:tcW w:w="2490" w:type="dxa"/>
            <w:gridSpan w:val="2"/>
            <w:tcBorders>
              <w:bottom w:val="single" w:sz="4" w:space="0" w:color="auto"/>
            </w:tcBorders>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Názov prioritnej osi</w:t>
            </w:r>
          </w:p>
        </w:tc>
        <w:tc>
          <w:tcPr>
            <w:tcW w:w="5436" w:type="dxa"/>
            <w:gridSpan w:val="2"/>
            <w:tcBorders>
              <w:bottom w:val="single" w:sz="4" w:space="0" w:color="auto"/>
            </w:tcBorders>
            <w:vAlign w:val="center"/>
          </w:tcPr>
          <w:p w:rsidR="00673D51" w:rsidRPr="00AD1183" w:rsidRDefault="00673D51" w:rsidP="00673D51">
            <w:pPr>
              <w:rPr>
                <w:rFonts w:cs="Arial"/>
                <w:b/>
                <w:sz w:val="20"/>
                <w:szCs w:val="20"/>
                <w:lang w:val="sk-SK"/>
              </w:rPr>
            </w:pPr>
            <w:r w:rsidRPr="00AD1183">
              <w:rPr>
                <w:rFonts w:cs="Arial"/>
                <w:b/>
                <w:sz w:val="20"/>
                <w:szCs w:val="20"/>
                <w:lang w:val="sk-SK"/>
              </w:rPr>
              <w:t>Inovatívny a sociálne zodpovedný dunajský región</w:t>
            </w:r>
          </w:p>
        </w:tc>
      </w:tr>
      <w:tr w:rsidR="00673D51" w:rsidRPr="00AD1183" w:rsidTr="00673D51">
        <w:tc>
          <w:tcPr>
            <w:tcW w:w="364" w:type="dxa"/>
            <w:tcBorders>
              <w:left w:val="nil"/>
              <w:right w:val="nil"/>
            </w:tcBorders>
          </w:tcPr>
          <w:p w:rsidR="00673D51" w:rsidRPr="00AD1183" w:rsidRDefault="00673D51" w:rsidP="00673D51">
            <w:pPr>
              <w:rPr>
                <w:rFonts w:cs="Arial"/>
                <w:sz w:val="20"/>
                <w:szCs w:val="20"/>
                <w:lang w:val="sk-SK"/>
              </w:rPr>
            </w:pPr>
          </w:p>
        </w:tc>
        <w:tc>
          <w:tcPr>
            <w:tcW w:w="3260" w:type="dxa"/>
            <w:gridSpan w:val="2"/>
            <w:tcBorders>
              <w:left w:val="nil"/>
              <w:right w:val="nil"/>
            </w:tcBorders>
            <w:shd w:val="clear" w:color="auto" w:fill="auto"/>
            <w:vAlign w:val="center"/>
          </w:tcPr>
          <w:p w:rsidR="00673D51" w:rsidRPr="00AD1183" w:rsidRDefault="00673D51" w:rsidP="00673D51">
            <w:pPr>
              <w:rPr>
                <w:rFonts w:cs="Arial"/>
                <w:sz w:val="20"/>
                <w:szCs w:val="20"/>
                <w:lang w:val="sk-SK"/>
              </w:rPr>
            </w:pPr>
          </w:p>
        </w:tc>
        <w:tc>
          <w:tcPr>
            <w:tcW w:w="4302" w:type="dxa"/>
            <w:tcBorders>
              <w:left w:val="nil"/>
              <w:right w:val="nil"/>
            </w:tcBorders>
            <w:shd w:val="clear" w:color="auto" w:fill="auto"/>
            <w:vAlign w:val="center"/>
          </w:tcPr>
          <w:p w:rsidR="00673D51" w:rsidRPr="00AD1183" w:rsidRDefault="00673D51" w:rsidP="00673D51">
            <w:pPr>
              <w:rPr>
                <w:rFonts w:cs="Arial"/>
                <w:sz w:val="20"/>
                <w:szCs w:val="20"/>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výlučne prostredníctvom finančných nástrojov</w:t>
            </w:r>
          </w:p>
        </w:tc>
        <w:tc>
          <w:tcPr>
            <w:tcW w:w="4302" w:type="dxa"/>
            <w:vAlign w:val="center"/>
          </w:tcPr>
          <w:p w:rsidR="00673D51" w:rsidRPr="00AD1183" w:rsidRDefault="00673D51" w:rsidP="00673D51">
            <w:pPr>
              <w:pStyle w:val="mStandard"/>
              <w:rPr>
                <w:rFonts w:cs="Arial"/>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výlučne prostredníctvom finančných nástrojov vytvorených na úrovni Únie</w:t>
            </w:r>
          </w:p>
        </w:tc>
        <w:tc>
          <w:tcPr>
            <w:tcW w:w="4302" w:type="dxa"/>
            <w:vAlign w:val="center"/>
          </w:tcPr>
          <w:p w:rsidR="00673D51" w:rsidRPr="00AD1183" w:rsidRDefault="00673D51" w:rsidP="00673D51">
            <w:pPr>
              <w:pStyle w:val="mStandard"/>
              <w:rPr>
                <w:rFonts w:cs="Arial"/>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prostredníctvom miestneho rozvoja vedeného komunitou</w:t>
            </w:r>
          </w:p>
        </w:tc>
        <w:tc>
          <w:tcPr>
            <w:tcW w:w="4302" w:type="dxa"/>
            <w:vAlign w:val="center"/>
          </w:tcPr>
          <w:p w:rsidR="00673D51" w:rsidRPr="00AD1183" w:rsidRDefault="00673D51" w:rsidP="00673D51">
            <w:pPr>
              <w:pStyle w:val="mStandard"/>
              <w:rPr>
                <w:rFonts w:cs="Arial"/>
                <w:highlight w:val="cyan"/>
                <w:lang w:val="sk-SK"/>
              </w:rPr>
            </w:pPr>
          </w:p>
        </w:tc>
      </w:tr>
    </w:tbl>
    <w:p w:rsidR="00673D51" w:rsidRPr="00AD1183" w:rsidRDefault="00673D51" w:rsidP="00673D51">
      <w:pPr>
        <w:pStyle w:val="mberschrift3"/>
        <w:jc w:val="both"/>
        <w:rPr>
          <w:rFonts w:cs="Arial"/>
          <w:sz w:val="20"/>
          <w:szCs w:val="20"/>
          <w:lang w:val="sk-SK"/>
        </w:rPr>
      </w:pPr>
      <w:bookmarkStart w:id="164" w:name="_Toc398048904"/>
      <w:bookmarkStart w:id="165" w:name="_Toc398050033"/>
      <w:bookmarkStart w:id="166" w:name="_Toc398051380"/>
      <w:bookmarkStart w:id="167" w:name="_Toc398052303"/>
      <w:bookmarkStart w:id="168" w:name="_Toc398053226"/>
      <w:bookmarkStart w:id="169" w:name="_Toc398104700"/>
      <w:bookmarkStart w:id="170" w:name="_Toc398106016"/>
      <w:bookmarkStart w:id="171" w:name="_Toc398107328"/>
      <w:bookmarkStart w:id="172" w:name="_Toc398108640"/>
      <w:bookmarkStart w:id="173" w:name="_Toc398109951"/>
      <w:bookmarkStart w:id="174" w:name="_Toc398111240"/>
      <w:bookmarkStart w:id="175" w:name="_Toc398112528"/>
      <w:bookmarkStart w:id="176" w:name="_Toc398113961"/>
      <w:bookmarkStart w:id="177" w:name="_Toc398115252"/>
      <w:bookmarkStart w:id="178" w:name="_Toc398116543"/>
      <w:bookmarkStart w:id="179" w:name="_Toc398117833"/>
      <w:bookmarkStart w:id="180" w:name="_Toc398119124"/>
      <w:bookmarkStart w:id="181" w:name="_Toc398120415"/>
      <w:bookmarkStart w:id="182" w:name="_Toc398279132"/>
      <w:bookmarkStart w:id="183" w:name="_Toc398539027"/>
      <w:bookmarkStart w:id="184" w:name="_Toc398544233"/>
      <w:bookmarkStart w:id="185" w:name="_Toc398545230"/>
      <w:bookmarkStart w:id="186" w:name="_Toc398546266"/>
      <w:bookmarkStart w:id="187" w:name="_Toc398547302"/>
      <w:bookmarkStart w:id="188" w:name="_Toc398548342"/>
      <w:bookmarkStart w:id="189" w:name="_Toc398549424"/>
      <w:bookmarkStart w:id="190" w:name="_Toc398550505"/>
      <w:bookmarkStart w:id="191" w:name="_Toc398551586"/>
      <w:bookmarkStart w:id="192" w:name="_Toc398552665"/>
      <w:bookmarkStart w:id="193" w:name="_Toc398553744"/>
      <w:bookmarkStart w:id="194" w:name="_Toc398554823"/>
      <w:bookmarkStart w:id="195" w:name="_Toc398555902"/>
      <w:bookmarkStart w:id="196" w:name="_Toc398556982"/>
      <w:bookmarkStart w:id="197" w:name="_Toc398558060"/>
      <w:bookmarkStart w:id="198" w:name="_Toc398559139"/>
      <w:bookmarkStart w:id="199" w:name="_Toc398560218"/>
      <w:bookmarkStart w:id="200" w:name="_Toc398561279"/>
      <w:bookmarkStart w:id="201" w:name="_Toc398562340"/>
      <w:bookmarkStart w:id="202" w:name="_Toc398563402"/>
      <w:bookmarkStart w:id="203" w:name="_Toc398564473"/>
      <w:bookmarkStart w:id="204" w:name="_Toc398565532"/>
      <w:bookmarkStart w:id="205" w:name="_Toc398566591"/>
      <w:bookmarkStart w:id="206" w:name="_Toc398554524"/>
      <w:bookmarkStart w:id="207" w:name="_Toc398564203"/>
      <w:bookmarkStart w:id="208" w:name="_Toc398568428"/>
      <w:bookmarkStart w:id="209" w:name="_Toc398628040"/>
      <w:bookmarkStart w:id="210" w:name="_Toc398629098"/>
      <w:bookmarkStart w:id="211" w:name="_Toc398636054"/>
      <w:bookmarkStart w:id="212" w:name="_Toc398639872"/>
      <w:bookmarkStart w:id="213" w:name="_Toc398640953"/>
      <w:bookmarkStart w:id="214" w:name="_Toc398645723"/>
      <w:bookmarkStart w:id="215" w:name="_Toc40595028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AD1183">
        <w:rPr>
          <w:rFonts w:cs="Arial"/>
          <w:sz w:val="20"/>
          <w:szCs w:val="20"/>
          <w:lang w:val="sk-SK"/>
        </w:rPr>
        <w:t>2.A.2/P1 Odôvodnenie vytvorenia prioritnej osi pokrývajúcej viac ako jeden tematický cieľ (ak je relevantné)</w:t>
      </w:r>
      <w:bookmarkEnd w:id="215"/>
    </w:p>
    <w:p w:rsidR="00673D51" w:rsidRPr="00AD1183" w:rsidRDefault="00673D51" w:rsidP="00673D51">
      <w:pPr>
        <w:rPr>
          <w:rFonts w:cs="Arial"/>
          <w:i/>
          <w:sz w:val="20"/>
          <w:szCs w:val="20"/>
          <w:lang w:val="sk-SK"/>
        </w:rPr>
      </w:pPr>
      <w:r w:rsidRPr="00AD1183">
        <w:rPr>
          <w:rFonts w:cs="Arial"/>
          <w:i/>
          <w:sz w:val="20"/>
          <w:szCs w:val="20"/>
          <w:lang w:val="sk-SK"/>
        </w:rPr>
        <w:t>(Odkaz: článok 8 ods. 1 nariadenia (EÚ) č. 1299/2013)</w:t>
      </w:r>
    </w:p>
    <w:tbl>
      <w:tblPr>
        <w:tblStyle w:val="Mriekatabuky"/>
        <w:tblW w:w="0" w:type="auto"/>
        <w:tblLook w:val="04A0" w:firstRow="1" w:lastRow="0" w:firstColumn="1" w:lastColumn="0" w:noHBand="0" w:noVBand="1"/>
      </w:tblPr>
      <w:tblGrid>
        <w:gridCol w:w="7850"/>
      </w:tblGrid>
      <w:tr w:rsidR="00673D51" w:rsidRPr="00AD1183" w:rsidTr="00673D51">
        <w:tc>
          <w:tcPr>
            <w:tcW w:w="7850" w:type="dxa"/>
            <w:vAlign w:val="center"/>
          </w:tcPr>
          <w:p w:rsidR="00673D51" w:rsidRPr="00AD1183" w:rsidRDefault="00673D51" w:rsidP="00673D51">
            <w:pPr>
              <w:rPr>
                <w:rFonts w:cs="Arial"/>
                <w:b/>
                <w:i/>
                <w:sz w:val="20"/>
                <w:szCs w:val="20"/>
                <w:lang w:val="sk-SK"/>
              </w:rPr>
            </w:pPr>
            <w:r w:rsidRPr="00AD1183">
              <w:rPr>
                <w:rFonts w:cs="Arial"/>
                <w:b/>
                <w:i/>
                <w:sz w:val="20"/>
                <w:szCs w:val="20"/>
                <w:lang w:val="sk-SK"/>
              </w:rPr>
              <w:t>Nie je relevantné</w:t>
            </w:r>
          </w:p>
        </w:tc>
      </w:tr>
    </w:tbl>
    <w:p w:rsidR="00673D51" w:rsidRPr="00AD1183" w:rsidRDefault="00673D51" w:rsidP="00673D51">
      <w:pPr>
        <w:pStyle w:val="mberschrift3"/>
        <w:jc w:val="both"/>
        <w:rPr>
          <w:rFonts w:cs="Arial"/>
          <w:sz w:val="20"/>
          <w:szCs w:val="20"/>
          <w:lang w:val="sk-SK"/>
        </w:rPr>
      </w:pPr>
      <w:bookmarkStart w:id="216" w:name="_Toc398048906"/>
      <w:bookmarkStart w:id="217" w:name="_Toc398050035"/>
      <w:bookmarkStart w:id="218" w:name="_Toc398051382"/>
      <w:bookmarkStart w:id="219" w:name="_Toc398052305"/>
      <w:bookmarkStart w:id="220" w:name="_Toc398053228"/>
      <w:bookmarkStart w:id="221" w:name="_Toc398104702"/>
      <w:bookmarkStart w:id="222" w:name="_Toc398106018"/>
      <w:bookmarkStart w:id="223" w:name="_Toc398107330"/>
      <w:bookmarkStart w:id="224" w:name="_Toc398108642"/>
      <w:bookmarkStart w:id="225" w:name="_Toc398109953"/>
      <w:bookmarkStart w:id="226" w:name="_Toc398111242"/>
      <w:bookmarkStart w:id="227" w:name="_Toc398112530"/>
      <w:bookmarkStart w:id="228" w:name="_Toc398113963"/>
      <w:bookmarkStart w:id="229" w:name="_Toc398115254"/>
      <w:bookmarkStart w:id="230" w:name="_Toc398116545"/>
      <w:bookmarkStart w:id="231" w:name="_Toc398117835"/>
      <w:bookmarkStart w:id="232" w:name="_Toc398119126"/>
      <w:bookmarkStart w:id="233" w:name="_Toc398120417"/>
      <w:bookmarkStart w:id="234" w:name="_Toc40595028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AD1183">
        <w:rPr>
          <w:rFonts w:cs="Arial"/>
          <w:sz w:val="20"/>
          <w:szCs w:val="20"/>
          <w:lang w:val="sk-SK"/>
        </w:rPr>
        <w:t>2.A.3/P1 Fond a základ výpočtu pre Podporu Únie</w:t>
      </w:r>
      <w:bookmarkEnd w:id="234"/>
    </w:p>
    <w:p w:rsidR="00673D51" w:rsidRPr="00AD1183" w:rsidRDefault="00673D51" w:rsidP="00673D51">
      <w:pPr>
        <w:rPr>
          <w:rFonts w:cs="Arial"/>
          <w:sz w:val="20"/>
          <w:szCs w:val="20"/>
          <w:lang w:val="sk-SK"/>
        </w:rPr>
      </w:pPr>
      <w:r w:rsidRPr="00AD1183">
        <w:rPr>
          <w:rFonts w:cs="Arial"/>
          <w:sz w:val="20"/>
          <w:szCs w:val="20"/>
          <w:lang w:val="sk-SK"/>
        </w:rPr>
        <w:t>(opakuje sa pre každý Fond v rámci prioritnej osi)</w:t>
      </w:r>
    </w:p>
    <w:tbl>
      <w:tblPr>
        <w:tblStyle w:val="Mriekatabuky"/>
        <w:tblW w:w="0" w:type="auto"/>
        <w:tblLook w:val="04A0" w:firstRow="1" w:lastRow="0" w:firstColumn="1" w:lastColumn="0" w:noHBand="0" w:noVBand="1"/>
      </w:tblPr>
      <w:tblGrid>
        <w:gridCol w:w="3652"/>
        <w:gridCol w:w="4253"/>
      </w:tblGrid>
      <w:tr w:rsidR="00673D51" w:rsidRPr="00AD1183" w:rsidTr="00673D51">
        <w:tc>
          <w:tcPr>
            <w:tcW w:w="3652"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Fond</w:t>
            </w:r>
          </w:p>
        </w:tc>
        <w:tc>
          <w:tcPr>
            <w:tcW w:w="4253" w:type="dxa"/>
          </w:tcPr>
          <w:p w:rsidR="00673D51" w:rsidRPr="00AD1183" w:rsidRDefault="00673D51" w:rsidP="00673D51">
            <w:pPr>
              <w:rPr>
                <w:rFonts w:cs="Arial"/>
                <w:b/>
                <w:sz w:val="20"/>
                <w:szCs w:val="20"/>
                <w:lang w:val="sk-SK"/>
              </w:rPr>
            </w:pPr>
            <w:r w:rsidRPr="00AD1183">
              <w:rPr>
                <w:rFonts w:cs="Arial"/>
                <w:b/>
                <w:sz w:val="20"/>
                <w:szCs w:val="20"/>
                <w:lang w:val="sk-SK"/>
              </w:rPr>
              <w:t>EFRR</w:t>
            </w:r>
          </w:p>
        </w:tc>
      </w:tr>
      <w:tr w:rsidR="00673D51" w:rsidRPr="00AD1183" w:rsidTr="00673D51">
        <w:tc>
          <w:tcPr>
            <w:tcW w:w="3652"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Základ výpočtu</w:t>
            </w:r>
          </w:p>
          <w:p w:rsidR="00673D51" w:rsidRPr="00AD1183" w:rsidRDefault="00673D51" w:rsidP="00673D51">
            <w:pPr>
              <w:rPr>
                <w:rFonts w:cs="Arial"/>
                <w:sz w:val="20"/>
                <w:szCs w:val="20"/>
                <w:lang w:val="sk-SK"/>
              </w:rPr>
            </w:pPr>
            <w:r w:rsidRPr="00AD1183">
              <w:rPr>
                <w:rFonts w:cs="Arial"/>
                <w:sz w:val="20"/>
                <w:szCs w:val="20"/>
                <w:lang w:val="sk-SK"/>
              </w:rPr>
              <w:t>(celkové oprávnené výdavky alebo oprávnené verejné výdavky)</w:t>
            </w:r>
          </w:p>
        </w:tc>
        <w:tc>
          <w:tcPr>
            <w:tcW w:w="4253" w:type="dxa"/>
          </w:tcPr>
          <w:p w:rsidR="00673D51" w:rsidRPr="00AD1183" w:rsidRDefault="00673D51" w:rsidP="00673D51">
            <w:pPr>
              <w:rPr>
                <w:rFonts w:cs="Arial"/>
                <w:sz w:val="20"/>
                <w:szCs w:val="20"/>
                <w:lang w:val="sk-SK"/>
              </w:rPr>
            </w:pPr>
            <w:r w:rsidRPr="00AD1183">
              <w:rPr>
                <w:rFonts w:cs="Arial"/>
                <w:sz w:val="20"/>
                <w:szCs w:val="20"/>
                <w:lang w:val="sk-SK"/>
              </w:rPr>
              <w:t>Celkové oprávnené výdavky</w:t>
            </w:r>
          </w:p>
        </w:tc>
      </w:tr>
    </w:tbl>
    <w:p w:rsidR="00673D51" w:rsidRPr="00AD1183" w:rsidRDefault="00673D51" w:rsidP="00673D51">
      <w:pPr>
        <w:pStyle w:val="mberschrift3"/>
        <w:jc w:val="both"/>
        <w:rPr>
          <w:rFonts w:cs="Arial"/>
          <w:sz w:val="20"/>
          <w:szCs w:val="20"/>
          <w:lang w:val="sk-SK"/>
        </w:rPr>
      </w:pPr>
      <w:bookmarkStart w:id="235" w:name="_Toc398048908"/>
      <w:bookmarkStart w:id="236" w:name="_Toc398050037"/>
      <w:bookmarkStart w:id="237" w:name="_Toc398051384"/>
      <w:bookmarkStart w:id="238" w:name="_Toc398052307"/>
      <w:bookmarkStart w:id="239" w:name="_Toc398053230"/>
      <w:bookmarkStart w:id="240" w:name="_Toc398104704"/>
      <w:bookmarkStart w:id="241" w:name="_Toc398106020"/>
      <w:bookmarkStart w:id="242" w:name="_Toc398107332"/>
      <w:bookmarkStart w:id="243" w:name="_Toc398108644"/>
      <w:bookmarkStart w:id="244" w:name="_Toc398109955"/>
      <w:bookmarkStart w:id="245" w:name="_Toc398111244"/>
      <w:bookmarkStart w:id="246" w:name="_Toc398112532"/>
      <w:bookmarkStart w:id="247" w:name="_Toc398113965"/>
      <w:bookmarkStart w:id="248" w:name="_Toc398115256"/>
      <w:bookmarkStart w:id="249" w:name="_Toc398116547"/>
      <w:bookmarkStart w:id="250" w:name="_Toc398117837"/>
      <w:bookmarkStart w:id="251" w:name="_Toc398119128"/>
      <w:bookmarkStart w:id="252" w:name="_Toc398120419"/>
      <w:bookmarkStart w:id="253" w:name="_Toc398279135"/>
      <w:bookmarkStart w:id="254" w:name="_Toc398539030"/>
      <w:bookmarkStart w:id="255" w:name="_Toc398544236"/>
      <w:bookmarkStart w:id="256" w:name="_Toc398545233"/>
      <w:bookmarkStart w:id="257" w:name="_Toc398546269"/>
      <w:bookmarkStart w:id="258" w:name="_Toc398547305"/>
      <w:bookmarkStart w:id="259" w:name="_Toc398548345"/>
      <w:bookmarkStart w:id="260" w:name="_Toc398549427"/>
      <w:bookmarkStart w:id="261" w:name="_Toc398550508"/>
      <w:bookmarkStart w:id="262" w:name="_Toc398551589"/>
      <w:bookmarkStart w:id="263" w:name="_Toc398552668"/>
      <w:bookmarkStart w:id="264" w:name="_Toc398553747"/>
      <w:bookmarkStart w:id="265" w:name="_Toc398554826"/>
      <w:bookmarkStart w:id="266" w:name="_Toc398555905"/>
      <w:bookmarkStart w:id="267" w:name="_Toc398556985"/>
      <w:bookmarkStart w:id="268" w:name="_Toc398558063"/>
      <w:bookmarkStart w:id="269" w:name="_Toc398559142"/>
      <w:bookmarkStart w:id="270" w:name="_Toc398560221"/>
      <w:bookmarkStart w:id="271" w:name="_Toc398561282"/>
      <w:bookmarkStart w:id="272" w:name="_Toc398562343"/>
      <w:bookmarkStart w:id="273" w:name="_Toc398563405"/>
      <w:bookmarkStart w:id="274" w:name="_Toc398564476"/>
      <w:bookmarkStart w:id="275" w:name="_Toc398565535"/>
      <w:bookmarkStart w:id="276" w:name="_Toc398566594"/>
      <w:bookmarkStart w:id="277" w:name="_Toc398554527"/>
      <w:bookmarkStart w:id="278" w:name="_Toc398564206"/>
      <w:bookmarkStart w:id="279" w:name="_Toc398568431"/>
      <w:bookmarkStart w:id="280" w:name="_Toc398628043"/>
      <w:bookmarkStart w:id="281" w:name="_Toc398629101"/>
      <w:bookmarkStart w:id="282" w:name="_Toc398636057"/>
      <w:bookmarkStart w:id="283" w:name="_Toc398639875"/>
      <w:bookmarkStart w:id="284" w:name="_Toc398640956"/>
      <w:bookmarkStart w:id="285" w:name="_Toc398645726"/>
      <w:bookmarkStart w:id="286" w:name="_Toc405950288"/>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AD1183">
        <w:rPr>
          <w:rFonts w:cs="Arial"/>
          <w:sz w:val="20"/>
          <w:szCs w:val="20"/>
          <w:lang w:val="sk-SK"/>
        </w:rPr>
        <w:t>2.A.4/P1/1b Investičná priorita 1b</w:t>
      </w:r>
      <w:bookmarkEnd w:id="286"/>
    </w:p>
    <w:p w:rsidR="00673D51" w:rsidRPr="00AD1183" w:rsidRDefault="00673D51" w:rsidP="00673D51">
      <w:pPr>
        <w:rPr>
          <w:rFonts w:cs="Arial"/>
          <w:sz w:val="20"/>
          <w:szCs w:val="20"/>
          <w:lang w:val="sk-SK"/>
        </w:rPr>
      </w:pPr>
      <w:r w:rsidRPr="00AD1183">
        <w:rPr>
          <w:rFonts w:cs="Arial"/>
          <w:sz w:val="20"/>
          <w:szCs w:val="20"/>
          <w:lang w:val="sk-SK"/>
        </w:rPr>
        <w:t>(opakuje sa pre každú investičnú prioritu v rámci prioritnej osi)</w:t>
      </w:r>
    </w:p>
    <w:p w:rsidR="00673D51" w:rsidRPr="00AD1183" w:rsidRDefault="00673D51" w:rsidP="00673D51">
      <w:pPr>
        <w:rPr>
          <w:rFonts w:cs="Arial"/>
          <w:i/>
          <w:sz w:val="20"/>
          <w:szCs w:val="20"/>
          <w:lang w:val="sk-SK"/>
        </w:rPr>
      </w:pPr>
      <w:r w:rsidRPr="00AD1183">
        <w:rPr>
          <w:rFonts w:cs="Arial"/>
          <w:i/>
          <w:sz w:val="20"/>
          <w:szCs w:val="20"/>
          <w:lang w:val="sk-SK"/>
        </w:rPr>
        <w:lastRenderedPageBreak/>
        <w:t>(Odkaz: článok 8 ods. 2 písmeno b bod i nariadenia (EÚ) č. 1299/2013)</w:t>
      </w:r>
    </w:p>
    <w:tbl>
      <w:tblPr>
        <w:tblStyle w:val="Mriekatabuky"/>
        <w:tblW w:w="0" w:type="auto"/>
        <w:tblLook w:val="04A0" w:firstRow="1" w:lastRow="0" w:firstColumn="1" w:lastColumn="0" w:noHBand="0" w:noVBand="1"/>
      </w:tblPr>
      <w:tblGrid>
        <w:gridCol w:w="1384"/>
        <w:gridCol w:w="6521"/>
      </w:tblGrid>
      <w:tr w:rsidR="00673D51" w:rsidRPr="00AD1183" w:rsidTr="00673D51">
        <w:tc>
          <w:tcPr>
            <w:tcW w:w="1384" w:type="dxa"/>
            <w:shd w:val="clear" w:color="auto" w:fill="BFBFBF" w:themeFill="background1" w:themeFillShade="BF"/>
          </w:tcPr>
          <w:p w:rsidR="00673D51" w:rsidRPr="00AD1183" w:rsidRDefault="00673D51" w:rsidP="00673D51">
            <w:pPr>
              <w:rPr>
                <w:rFonts w:cs="Arial"/>
                <w:i/>
                <w:sz w:val="20"/>
                <w:szCs w:val="20"/>
                <w:lang w:val="sk-SK"/>
              </w:rPr>
            </w:pPr>
            <w:r w:rsidRPr="00AD1183">
              <w:rPr>
                <w:rFonts w:cs="Arial"/>
                <w:b/>
                <w:i/>
                <w:sz w:val="20"/>
                <w:szCs w:val="20"/>
                <w:lang w:val="sk-SK"/>
              </w:rPr>
              <w:t>Investičná priorita</w:t>
            </w:r>
          </w:p>
        </w:tc>
        <w:tc>
          <w:tcPr>
            <w:tcW w:w="6521" w:type="dxa"/>
          </w:tcPr>
          <w:p w:rsidR="00673D51" w:rsidRPr="00AD1183" w:rsidRDefault="00673D51" w:rsidP="00E0278A">
            <w:pPr>
              <w:pStyle w:val="mStandard"/>
              <w:rPr>
                <w:rFonts w:cs="Arial"/>
                <w:lang w:val="sk-SK"/>
              </w:rPr>
            </w:pPr>
            <w:r w:rsidRPr="00AD1183">
              <w:rPr>
                <w:rFonts w:cs="Arial"/>
                <w:lang w:val="sk-SK"/>
              </w:rPr>
              <w:t xml:space="preserve">1b: </w:t>
            </w:r>
            <w:r w:rsidR="00296AB4" w:rsidRPr="00AD1183">
              <w:rPr>
                <w:lang w:val="sk-SK"/>
              </w:rPr>
              <w:t xml:space="preserve">podpora investovania podnikov do výskumu a inovácie a vytvárania prepojení a </w:t>
            </w:r>
            <w:proofErr w:type="spellStart"/>
            <w:r w:rsidR="00296AB4" w:rsidRPr="00AD1183">
              <w:rPr>
                <w:lang w:val="sk-SK"/>
              </w:rPr>
              <w:t>synergií</w:t>
            </w:r>
            <w:proofErr w:type="spellEnd"/>
            <w:r w:rsidR="00296AB4" w:rsidRPr="00AD1183">
              <w:rPr>
                <w:lang w:val="sk-SK"/>
              </w:rPr>
              <w:t xml:space="preserve"> medzi podnikmi, centrami výskumu a vývoja a vysokoškolským vzdelávacím prostredím, najmä podpor</w:t>
            </w:r>
            <w:r w:rsidR="00E0278A">
              <w:rPr>
                <w:lang w:val="sk-SK"/>
              </w:rPr>
              <w:t>a</w:t>
            </w:r>
            <w:r w:rsidR="00296AB4" w:rsidRPr="00AD1183">
              <w:rPr>
                <w:lang w:val="sk-SK"/>
              </w:rPr>
              <w:t xml:space="preserve"> investovania do vývoja produktov a služieb, prenosu technológií, sociálnej inovácie, ekologických inovácií, aplikácií verejných služieb, stimulácie dopytu, vytvárania sietí, zoskupení a otvorenej inovácie prostredníctvom inteligentnej špecializácie za podpory technologického a aplikovaného výskumu, pilotných projektov, opatrení skorého overovania výrobkov, rozšírených výrobných kapacít, prvej výroby, najmä v základných podporných technológiách, a šírenia technológií na všeobecný úče</w:t>
            </w:r>
            <w:r w:rsidR="00FE3186" w:rsidRPr="00AD1183">
              <w:rPr>
                <w:lang w:val="sk-SK"/>
              </w:rPr>
              <w:t>l.</w:t>
            </w:r>
          </w:p>
        </w:tc>
      </w:tr>
    </w:tbl>
    <w:p w:rsidR="00673D51" w:rsidRPr="00AD1183" w:rsidRDefault="00673D51" w:rsidP="00673D51">
      <w:pPr>
        <w:pStyle w:val="mberschrift4"/>
        <w:jc w:val="both"/>
        <w:rPr>
          <w:rFonts w:cs="Arial"/>
          <w:szCs w:val="20"/>
          <w:lang w:val="sk-SK"/>
        </w:rPr>
      </w:pPr>
      <w:bookmarkStart w:id="287" w:name="_Toc398048910"/>
      <w:bookmarkStart w:id="288" w:name="_Toc398050039"/>
      <w:bookmarkStart w:id="289" w:name="_Toc398051386"/>
      <w:bookmarkStart w:id="290" w:name="_Toc398052309"/>
      <w:bookmarkStart w:id="291" w:name="_Toc398053232"/>
      <w:bookmarkStart w:id="292" w:name="_Toc398104706"/>
      <w:bookmarkStart w:id="293" w:name="_Toc398106022"/>
      <w:bookmarkStart w:id="294" w:name="_Toc398107334"/>
      <w:bookmarkStart w:id="295" w:name="_Toc398108646"/>
      <w:bookmarkStart w:id="296" w:name="_Toc398109957"/>
      <w:bookmarkStart w:id="297" w:name="_Toc398111246"/>
      <w:bookmarkStart w:id="298" w:name="_Toc398112534"/>
      <w:bookmarkStart w:id="299" w:name="_Toc398113967"/>
      <w:bookmarkStart w:id="300" w:name="_Toc398115258"/>
      <w:bookmarkStart w:id="301" w:name="_Toc398116549"/>
      <w:bookmarkStart w:id="302" w:name="_Toc398117839"/>
      <w:bookmarkStart w:id="303" w:name="_Toc398119130"/>
      <w:bookmarkStart w:id="304" w:name="_Toc398120421"/>
      <w:bookmarkStart w:id="305" w:name="_Toc398279137"/>
      <w:bookmarkStart w:id="306" w:name="_Toc398539032"/>
      <w:bookmarkStart w:id="307" w:name="_Toc398544238"/>
      <w:bookmarkStart w:id="308" w:name="_Toc398545235"/>
      <w:bookmarkStart w:id="309" w:name="_Toc398546271"/>
      <w:bookmarkStart w:id="310" w:name="_Toc398547307"/>
      <w:bookmarkStart w:id="311" w:name="_Toc398548347"/>
      <w:bookmarkStart w:id="312" w:name="_Toc398549429"/>
      <w:bookmarkStart w:id="313" w:name="_Toc398550510"/>
      <w:bookmarkStart w:id="314" w:name="_Toc398551591"/>
      <w:bookmarkStart w:id="315" w:name="_Toc398552670"/>
      <w:bookmarkStart w:id="316" w:name="_Toc398553749"/>
      <w:bookmarkStart w:id="317" w:name="_Toc398554828"/>
      <w:bookmarkStart w:id="318" w:name="_Toc398555907"/>
      <w:bookmarkStart w:id="319" w:name="_Toc398556987"/>
      <w:bookmarkStart w:id="320" w:name="_Toc398558065"/>
      <w:bookmarkStart w:id="321" w:name="_Toc398559144"/>
      <w:bookmarkStart w:id="322" w:name="_Toc398560223"/>
      <w:bookmarkStart w:id="323" w:name="_Toc398561284"/>
      <w:bookmarkStart w:id="324" w:name="_Toc398562345"/>
      <w:bookmarkStart w:id="325" w:name="_Toc398563407"/>
      <w:bookmarkStart w:id="326" w:name="_Toc398564478"/>
      <w:bookmarkStart w:id="327" w:name="_Toc398565537"/>
      <w:bookmarkStart w:id="328" w:name="_Toc398566596"/>
      <w:bookmarkStart w:id="329" w:name="_Toc398554530"/>
      <w:bookmarkStart w:id="330" w:name="_Toc398564208"/>
      <w:bookmarkStart w:id="331" w:name="_Toc398568433"/>
      <w:bookmarkStart w:id="332" w:name="_Toc398628045"/>
      <w:bookmarkStart w:id="333" w:name="_Toc398629103"/>
      <w:bookmarkStart w:id="334" w:name="_Toc398636059"/>
      <w:bookmarkStart w:id="335" w:name="_Toc398639877"/>
      <w:bookmarkStart w:id="336" w:name="_Toc398640958"/>
      <w:bookmarkStart w:id="337" w:name="_Toc398645728"/>
      <w:bookmarkStart w:id="338" w:name="_Toc405950289"/>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AD1183">
        <w:rPr>
          <w:rFonts w:cs="Arial"/>
          <w:szCs w:val="20"/>
          <w:lang w:val="sk-SK"/>
        </w:rPr>
        <w:t>2.A.5/P1/1b Konkrétne ciele zodpovedajúce investičnej priorite a očakávané výsledky</w:t>
      </w:r>
      <w:bookmarkEnd w:id="338"/>
    </w:p>
    <w:p w:rsidR="00673D51" w:rsidRPr="00AD1183" w:rsidRDefault="00673D51" w:rsidP="00673D51">
      <w:pPr>
        <w:rPr>
          <w:rFonts w:cs="Arial"/>
          <w:sz w:val="20"/>
          <w:szCs w:val="20"/>
          <w:lang w:val="sk-SK"/>
        </w:rPr>
      </w:pPr>
      <w:r w:rsidRPr="00AD1183">
        <w:rPr>
          <w:rFonts w:cs="Arial"/>
          <w:sz w:val="20"/>
          <w:szCs w:val="20"/>
          <w:lang w:val="sk-SK"/>
        </w:rPr>
        <w:t>(opakuje sa pre každý konkrétny cieľ v rámci investičnej priority)</w:t>
      </w:r>
    </w:p>
    <w:p w:rsidR="00673D51" w:rsidRPr="00AD1183" w:rsidRDefault="00673D51" w:rsidP="00673D51">
      <w:pPr>
        <w:rPr>
          <w:rFonts w:cs="Arial"/>
          <w:i/>
          <w:sz w:val="20"/>
          <w:szCs w:val="20"/>
          <w:lang w:val="sk-SK"/>
        </w:rPr>
      </w:pPr>
      <w:r w:rsidRPr="00AD1183">
        <w:rPr>
          <w:rFonts w:cs="Arial"/>
          <w:i/>
          <w:sz w:val="20"/>
          <w:szCs w:val="20"/>
          <w:lang w:val="sk-SK"/>
        </w:rPr>
        <w:t xml:space="preserve">(Odkaz: článok 8 ods. 2 písmeno b body i a </w:t>
      </w:r>
      <w:proofErr w:type="spellStart"/>
      <w:r w:rsidRPr="00AD1183">
        <w:rPr>
          <w:rFonts w:cs="Arial"/>
          <w:i/>
          <w:sz w:val="20"/>
          <w:szCs w:val="20"/>
          <w:lang w:val="sk-SK"/>
        </w:rPr>
        <w:t>ii</w:t>
      </w:r>
      <w:proofErr w:type="spellEnd"/>
      <w:r w:rsidRPr="00AD1183">
        <w:rPr>
          <w:rFonts w:cs="Arial"/>
          <w:i/>
          <w:sz w:val="20"/>
          <w:szCs w:val="20"/>
          <w:lang w:val="sk-SK"/>
        </w:rPr>
        <w:t xml:space="preserve"> nariadenia (EÚ) č. 1299/2013)</w:t>
      </w:r>
    </w:p>
    <w:tbl>
      <w:tblPr>
        <w:tblStyle w:val="Mriekatabuky"/>
        <w:tblW w:w="0" w:type="auto"/>
        <w:tblLayout w:type="fixed"/>
        <w:tblLook w:val="04A0" w:firstRow="1" w:lastRow="0" w:firstColumn="1" w:lastColumn="0" w:noHBand="0" w:noVBand="1"/>
      </w:tblPr>
      <w:tblGrid>
        <w:gridCol w:w="1384"/>
        <w:gridCol w:w="6542"/>
      </w:tblGrid>
      <w:tr w:rsidR="00673D51" w:rsidRPr="00AD1183" w:rsidTr="00673D51">
        <w:tc>
          <w:tcPr>
            <w:tcW w:w="1384"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Id. č.</w:t>
            </w:r>
          </w:p>
        </w:tc>
        <w:tc>
          <w:tcPr>
            <w:tcW w:w="6542" w:type="dxa"/>
            <w:vAlign w:val="center"/>
          </w:tcPr>
          <w:p w:rsidR="00673D51" w:rsidRPr="00AD1183" w:rsidRDefault="00673D51" w:rsidP="00673D51">
            <w:pPr>
              <w:rPr>
                <w:rFonts w:cs="Arial"/>
                <w:b/>
                <w:sz w:val="20"/>
                <w:szCs w:val="20"/>
                <w:lang w:val="sk-SK"/>
              </w:rPr>
            </w:pPr>
            <w:r w:rsidRPr="00AD1183">
              <w:rPr>
                <w:rFonts w:cs="Arial"/>
                <w:b/>
                <w:sz w:val="20"/>
                <w:szCs w:val="20"/>
                <w:lang w:val="sk-SK"/>
              </w:rPr>
              <w:t>1.1</w:t>
            </w:r>
          </w:p>
        </w:tc>
      </w:tr>
      <w:tr w:rsidR="00673D51" w:rsidRPr="00AD1183" w:rsidTr="00673D51">
        <w:trPr>
          <w:trHeight w:val="1414"/>
        </w:trPr>
        <w:tc>
          <w:tcPr>
            <w:tcW w:w="1384"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Konkrétny cieľ</w:t>
            </w:r>
          </w:p>
        </w:tc>
        <w:tc>
          <w:tcPr>
            <w:tcW w:w="6542" w:type="dxa"/>
            <w:vAlign w:val="center"/>
          </w:tcPr>
          <w:p w:rsidR="00673D51" w:rsidRPr="00AD1183" w:rsidRDefault="00673D51" w:rsidP="00673D51">
            <w:pPr>
              <w:rPr>
                <w:rFonts w:cs="Arial"/>
                <w:b/>
                <w:sz w:val="20"/>
                <w:szCs w:val="20"/>
                <w:lang w:val="sk-SK"/>
              </w:rPr>
            </w:pPr>
            <w:r w:rsidRPr="00AD1183">
              <w:rPr>
                <w:rFonts w:cs="Arial"/>
                <w:b/>
                <w:sz w:val="20"/>
                <w:szCs w:val="20"/>
                <w:lang w:val="sk-SK"/>
              </w:rPr>
              <w:t>Zlepšiť rámcové podmienky pre inovácie (krátky názov).</w:t>
            </w:r>
          </w:p>
          <w:p w:rsidR="00673D51" w:rsidRPr="00AD1183" w:rsidRDefault="00673D51" w:rsidP="00673D51">
            <w:pPr>
              <w:pStyle w:val="mStandard"/>
              <w:rPr>
                <w:rFonts w:cs="Arial"/>
                <w:b/>
                <w:lang w:val="sk-SK"/>
              </w:rPr>
            </w:pPr>
            <w:r w:rsidRPr="00AD1183">
              <w:rPr>
                <w:rStyle w:val="hps"/>
                <w:rFonts w:cs="Arial"/>
                <w:b/>
                <w:lang w:val="sk-SK"/>
              </w:rPr>
              <w:t>Zlepšiť</w:t>
            </w:r>
            <w:r w:rsidRPr="00AD1183">
              <w:rPr>
                <w:rFonts w:cs="Arial"/>
                <w:b/>
                <w:lang w:val="sk-SK"/>
              </w:rPr>
              <w:t xml:space="preserve"> </w:t>
            </w:r>
            <w:r w:rsidRPr="00AD1183">
              <w:rPr>
                <w:rStyle w:val="hps"/>
                <w:rFonts w:cs="Arial"/>
                <w:b/>
                <w:lang w:val="sk-SK"/>
              </w:rPr>
              <w:t>inštitucionálne</w:t>
            </w:r>
            <w:r w:rsidRPr="00AD1183">
              <w:rPr>
                <w:rFonts w:cs="Arial"/>
                <w:b/>
                <w:lang w:val="sk-SK"/>
              </w:rPr>
              <w:t xml:space="preserve"> </w:t>
            </w:r>
            <w:r w:rsidRPr="00AD1183">
              <w:rPr>
                <w:rStyle w:val="hps"/>
                <w:rFonts w:cs="Arial"/>
                <w:b/>
                <w:lang w:val="sk-SK"/>
              </w:rPr>
              <w:t>a infraštruktúrne</w:t>
            </w:r>
            <w:r w:rsidRPr="00AD1183">
              <w:rPr>
                <w:rFonts w:cs="Arial"/>
                <w:b/>
                <w:lang w:val="sk-SK"/>
              </w:rPr>
              <w:t xml:space="preserve"> </w:t>
            </w:r>
            <w:r w:rsidRPr="00AD1183">
              <w:rPr>
                <w:rStyle w:val="hps"/>
                <w:rFonts w:cs="Arial"/>
                <w:b/>
                <w:lang w:val="sk-SK"/>
              </w:rPr>
              <w:t>rámcové podmienky</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nástroje</w:t>
            </w:r>
            <w:r w:rsidRPr="00AD1183">
              <w:rPr>
                <w:rFonts w:cs="Arial"/>
                <w:b/>
                <w:lang w:val="sk-SK"/>
              </w:rPr>
              <w:t xml:space="preserve"> politiky pr</w:t>
            </w:r>
            <w:r w:rsidRPr="00AD1183">
              <w:rPr>
                <w:rStyle w:val="hps"/>
                <w:rFonts w:cs="Arial"/>
                <w:b/>
                <w:lang w:val="sk-SK"/>
              </w:rPr>
              <w:t>e</w:t>
            </w:r>
            <w:r w:rsidRPr="00AD1183">
              <w:rPr>
                <w:rFonts w:cs="Arial"/>
                <w:b/>
                <w:lang w:val="sk-SK"/>
              </w:rPr>
              <w:t xml:space="preserve"> </w:t>
            </w:r>
            <w:r w:rsidRPr="00AD1183">
              <w:rPr>
                <w:rStyle w:val="hps"/>
                <w:rFonts w:cs="Arial"/>
                <w:b/>
                <w:lang w:val="sk-SK"/>
              </w:rPr>
              <w:t>výskum</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inovácie</w:t>
            </w:r>
            <w:r w:rsidRPr="00AD1183">
              <w:rPr>
                <w:rFonts w:cs="Arial"/>
                <w:b/>
                <w:lang w:val="sk-SK"/>
              </w:rPr>
              <w:t xml:space="preserve"> na zabezpečenie </w:t>
            </w:r>
            <w:r w:rsidRPr="00AD1183">
              <w:rPr>
                <w:rStyle w:val="hps"/>
                <w:rFonts w:cs="Arial"/>
                <w:b/>
                <w:lang w:val="sk-SK"/>
              </w:rPr>
              <w:t>širšieho</w:t>
            </w:r>
            <w:r w:rsidRPr="00AD1183">
              <w:rPr>
                <w:rFonts w:cs="Arial"/>
                <w:b/>
                <w:lang w:val="sk-SK"/>
              </w:rPr>
              <w:t xml:space="preserve"> </w:t>
            </w:r>
            <w:r w:rsidRPr="00AD1183">
              <w:rPr>
                <w:rStyle w:val="hps"/>
                <w:rFonts w:cs="Arial"/>
                <w:b/>
                <w:lang w:val="sk-SK"/>
              </w:rPr>
              <w:t>prístupu</w:t>
            </w:r>
            <w:r w:rsidRPr="00AD1183">
              <w:rPr>
                <w:rFonts w:cs="Arial"/>
                <w:b/>
                <w:lang w:val="sk-SK"/>
              </w:rPr>
              <w:t xml:space="preserve"> </w:t>
            </w:r>
            <w:r w:rsidRPr="00AD1183">
              <w:rPr>
                <w:rStyle w:val="hps"/>
                <w:rFonts w:cs="Arial"/>
                <w:b/>
                <w:lang w:val="sk-SK"/>
              </w:rPr>
              <w:t>k znalostiam</w:t>
            </w:r>
            <w:r w:rsidRPr="00AD1183">
              <w:rPr>
                <w:rFonts w:cs="Arial"/>
                <w:b/>
                <w:lang w:val="sk-SK"/>
              </w:rPr>
              <w:t xml:space="preserve"> na vývoj</w:t>
            </w:r>
            <w:r w:rsidRPr="00AD1183">
              <w:rPr>
                <w:rStyle w:val="hps"/>
                <w:rFonts w:cs="Arial"/>
                <w:b/>
                <w:lang w:val="sk-SK"/>
              </w:rPr>
              <w:t xml:space="preserve"> nových</w:t>
            </w:r>
            <w:r w:rsidRPr="00AD1183">
              <w:rPr>
                <w:rFonts w:cs="Arial"/>
                <w:b/>
                <w:lang w:val="sk-SK"/>
              </w:rPr>
              <w:t xml:space="preserve"> </w:t>
            </w:r>
            <w:r w:rsidRPr="00AD1183">
              <w:rPr>
                <w:rStyle w:val="hps"/>
                <w:rFonts w:cs="Arial"/>
                <w:b/>
                <w:lang w:val="sk-SK"/>
              </w:rPr>
              <w:t>technológií</w:t>
            </w:r>
            <w:r w:rsidRPr="00AD1183">
              <w:rPr>
                <w:rFonts w:cs="Arial"/>
                <w:b/>
                <w:lang w:val="sk-SK"/>
              </w:rPr>
              <w:t xml:space="preserve"> </w:t>
            </w:r>
            <w:r w:rsidRPr="00AD1183">
              <w:rPr>
                <w:rStyle w:val="hps"/>
                <w:rFonts w:cs="Arial"/>
                <w:b/>
                <w:lang w:val="sk-SK"/>
              </w:rPr>
              <w:t>a</w:t>
            </w:r>
            <w:r w:rsidRPr="00AD1183">
              <w:rPr>
                <w:rFonts w:cs="Arial"/>
                <w:b/>
                <w:lang w:val="sk-SK"/>
              </w:rPr>
              <w:t xml:space="preserve"> rozvoj </w:t>
            </w:r>
            <w:r w:rsidRPr="00AD1183">
              <w:rPr>
                <w:rStyle w:val="hps"/>
                <w:rFonts w:cs="Arial"/>
                <w:b/>
                <w:lang w:val="sk-SK"/>
              </w:rPr>
              <w:t>sociálneho</w:t>
            </w:r>
            <w:r w:rsidRPr="00AD1183">
              <w:rPr>
                <w:rFonts w:cs="Arial"/>
                <w:b/>
                <w:lang w:val="sk-SK"/>
              </w:rPr>
              <w:t xml:space="preserve"> </w:t>
            </w:r>
            <w:r w:rsidRPr="00AD1183">
              <w:rPr>
                <w:rStyle w:val="hps"/>
                <w:rFonts w:cs="Arial"/>
                <w:b/>
                <w:lang w:val="sk-SK"/>
              </w:rPr>
              <w:t>rozmeru</w:t>
            </w:r>
            <w:r w:rsidRPr="00AD1183">
              <w:rPr>
                <w:rFonts w:cs="Arial"/>
                <w:b/>
                <w:lang w:val="sk-SK"/>
              </w:rPr>
              <w:t xml:space="preserve"> </w:t>
            </w:r>
            <w:r w:rsidRPr="00AD1183">
              <w:rPr>
                <w:rStyle w:val="hps"/>
                <w:rFonts w:cs="Arial"/>
                <w:b/>
                <w:lang w:val="sk-SK"/>
              </w:rPr>
              <w:t>inovácií.</w:t>
            </w:r>
          </w:p>
        </w:tc>
      </w:tr>
      <w:tr w:rsidR="00673D51" w:rsidRPr="00AD1183" w:rsidTr="00673D51">
        <w:tc>
          <w:tcPr>
            <w:tcW w:w="1384" w:type="dxa"/>
            <w:tcBorders>
              <w:bottom w:val="single" w:sz="4" w:space="0" w:color="auto"/>
            </w:tcBorders>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Výsledky, ktoré sa Členské štáty snažia dosiahnuť s Podporou Únie</w:t>
            </w:r>
          </w:p>
        </w:tc>
        <w:tc>
          <w:tcPr>
            <w:tcW w:w="6542" w:type="dxa"/>
            <w:tcBorders>
              <w:bottom w:val="single" w:sz="4" w:space="0" w:color="auto"/>
            </w:tcBorders>
            <w:vAlign w:val="center"/>
          </w:tcPr>
          <w:p w:rsidR="00673D51" w:rsidRPr="00AD1183" w:rsidRDefault="00673D51" w:rsidP="00673D51">
            <w:pPr>
              <w:pStyle w:val="mStandard"/>
              <w:rPr>
                <w:rFonts w:cs="Arial"/>
                <w:lang w:val="sk-SK"/>
              </w:rPr>
            </w:pPr>
            <w:r w:rsidRPr="00AD1183">
              <w:rPr>
                <w:rStyle w:val="hps"/>
                <w:rFonts w:cs="Arial"/>
                <w:lang w:val="sk-SK"/>
              </w:rPr>
              <w:t>Všeobecne sa uznáva, že inovačné</w:t>
            </w:r>
            <w:r w:rsidRPr="00AD1183">
              <w:rPr>
                <w:rFonts w:cs="Arial"/>
                <w:lang w:val="sk-SK"/>
              </w:rPr>
              <w:t xml:space="preserve"> </w:t>
            </w:r>
            <w:r w:rsidRPr="00AD1183">
              <w:rPr>
                <w:rStyle w:val="hps"/>
                <w:rFonts w:cs="Arial"/>
                <w:lang w:val="sk-SK"/>
              </w:rPr>
              <w:t>schopnosti a</w:t>
            </w:r>
            <w:r w:rsidRPr="00AD1183">
              <w:rPr>
                <w:rFonts w:cs="Arial"/>
                <w:lang w:val="sk-SK"/>
              </w:rPr>
              <w:t xml:space="preserve"> </w:t>
            </w:r>
            <w:r w:rsidRPr="00AD1183">
              <w:rPr>
                <w:rStyle w:val="hps"/>
                <w:rFonts w:cs="Arial"/>
                <w:lang w:val="sk-SK"/>
              </w:rPr>
              <w:t>udržateľné</w:t>
            </w:r>
            <w:r w:rsidRPr="00AD1183">
              <w:rPr>
                <w:rFonts w:cs="Arial"/>
                <w:lang w:val="sk-SK"/>
              </w:rPr>
              <w:t xml:space="preserve"> </w:t>
            </w:r>
            <w:r w:rsidRPr="00AD1183">
              <w:rPr>
                <w:rStyle w:val="hps"/>
                <w:rFonts w:cs="Arial"/>
                <w:lang w:val="sk-SK"/>
              </w:rPr>
              <w:t>štruktúry</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výskum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inovácie sú</w:t>
            </w:r>
            <w:r w:rsidRPr="00AD1183">
              <w:rPr>
                <w:rFonts w:cs="Arial"/>
                <w:lang w:val="sk-SK"/>
              </w:rPr>
              <w:t xml:space="preserve"> </w:t>
            </w:r>
            <w:r w:rsidRPr="00AD1183">
              <w:rPr>
                <w:rStyle w:val="hps"/>
                <w:rFonts w:cs="Arial"/>
                <w:lang w:val="sk-SK"/>
              </w:rPr>
              <w:t>určené</w:t>
            </w:r>
            <w:r w:rsidRPr="00AD1183">
              <w:rPr>
                <w:rFonts w:cs="Arial"/>
                <w:lang w:val="sk-SK"/>
              </w:rPr>
              <w:t xml:space="preserve"> </w:t>
            </w:r>
            <w:r w:rsidRPr="00AD1183">
              <w:rPr>
                <w:rStyle w:val="hps"/>
                <w:rFonts w:cs="Arial"/>
                <w:lang w:val="sk-SK"/>
              </w:rPr>
              <w:t>súhrou</w:t>
            </w:r>
            <w:r w:rsidRPr="00AD1183">
              <w:rPr>
                <w:rFonts w:cs="Arial"/>
                <w:lang w:val="sk-SK"/>
              </w:rPr>
              <w:t xml:space="preserve"> </w:t>
            </w:r>
            <w:r w:rsidRPr="00AD1183">
              <w:rPr>
                <w:rStyle w:val="hps"/>
                <w:rFonts w:cs="Arial"/>
                <w:lang w:val="sk-SK"/>
              </w:rPr>
              <w:t>rámcových</w:t>
            </w:r>
            <w:r w:rsidRPr="00AD1183">
              <w:rPr>
                <w:rFonts w:cs="Arial"/>
                <w:lang w:val="sk-SK"/>
              </w:rPr>
              <w:t xml:space="preserve"> </w:t>
            </w:r>
            <w:r w:rsidRPr="00AD1183">
              <w:rPr>
                <w:rStyle w:val="hps"/>
                <w:rFonts w:cs="Arial"/>
                <w:lang w:val="sk-SK"/>
              </w:rPr>
              <w:t>faktorov</w:t>
            </w:r>
            <w:r w:rsidRPr="00AD1183">
              <w:rPr>
                <w:rFonts w:cs="Arial"/>
                <w:lang w:val="sk-SK"/>
              </w:rPr>
              <w:t xml:space="preserve">, </w:t>
            </w:r>
            <w:r w:rsidRPr="00AD1183">
              <w:rPr>
                <w:rStyle w:val="hps"/>
                <w:rFonts w:cs="Arial"/>
                <w:lang w:val="sk-SK"/>
              </w:rPr>
              <w:t>ktoré</w:t>
            </w:r>
            <w:r w:rsidRPr="00AD1183">
              <w:rPr>
                <w:rFonts w:cs="Arial"/>
                <w:lang w:val="sk-SK"/>
              </w:rPr>
              <w:t xml:space="preserve"> </w:t>
            </w:r>
            <w:r w:rsidRPr="00AD1183">
              <w:rPr>
                <w:rStyle w:val="hps"/>
                <w:rFonts w:cs="Arial"/>
                <w:lang w:val="sk-SK"/>
              </w:rPr>
              <w:t>umožňujú, aby boli</w:t>
            </w:r>
            <w:r w:rsidRPr="00AD1183">
              <w:rPr>
                <w:rFonts w:cs="Arial"/>
                <w:lang w:val="sk-SK"/>
              </w:rPr>
              <w:t xml:space="preserve"> </w:t>
            </w:r>
            <w:r w:rsidRPr="00AD1183">
              <w:rPr>
                <w:rStyle w:val="hps"/>
                <w:rFonts w:cs="Arial"/>
                <w:lang w:val="sk-SK"/>
              </w:rPr>
              <w:t>znalosti</w:t>
            </w:r>
            <w:r w:rsidRPr="00AD1183">
              <w:rPr>
                <w:rFonts w:cs="Arial"/>
                <w:lang w:val="sk-SK"/>
              </w:rPr>
              <w:t xml:space="preserve"> </w:t>
            </w:r>
            <w:r w:rsidRPr="00AD1183">
              <w:rPr>
                <w:rStyle w:val="hps"/>
                <w:rFonts w:cs="Arial"/>
                <w:lang w:val="sk-SK"/>
              </w:rPr>
              <w:t>premenené na nové produkty</w:t>
            </w:r>
            <w:r w:rsidRPr="00AD1183">
              <w:rPr>
                <w:rFonts w:cs="Arial"/>
                <w:lang w:val="sk-SK"/>
              </w:rPr>
              <w:t xml:space="preserve">, procesy </w:t>
            </w:r>
            <w:r w:rsidRPr="00AD1183">
              <w:rPr>
                <w:rStyle w:val="hps"/>
                <w:rFonts w:cs="Arial"/>
                <w:lang w:val="sk-SK"/>
              </w:rPr>
              <w:t>a</w:t>
            </w:r>
            <w:r w:rsidRPr="00AD1183">
              <w:rPr>
                <w:rFonts w:cs="Arial"/>
                <w:lang w:val="sk-SK"/>
              </w:rPr>
              <w:t xml:space="preserve"> </w:t>
            </w:r>
            <w:r w:rsidRPr="00AD1183">
              <w:rPr>
                <w:rStyle w:val="hps"/>
                <w:rFonts w:cs="Arial"/>
                <w:lang w:val="sk-SK"/>
              </w:rPr>
              <w:t>organizačné</w:t>
            </w:r>
            <w:r w:rsidRPr="00AD1183">
              <w:rPr>
                <w:rFonts w:cs="Arial"/>
                <w:lang w:val="sk-SK"/>
              </w:rPr>
              <w:t xml:space="preserve"> </w:t>
            </w:r>
            <w:r w:rsidRPr="00AD1183">
              <w:rPr>
                <w:rStyle w:val="hps"/>
                <w:rFonts w:cs="Arial"/>
                <w:lang w:val="sk-SK"/>
              </w:rPr>
              <w:t>formy</w:t>
            </w:r>
            <w:r w:rsidRPr="00AD1183">
              <w:rPr>
                <w:rFonts w:cs="Arial"/>
                <w:lang w:val="sk-SK"/>
              </w:rPr>
              <w:t xml:space="preserve">, </w:t>
            </w:r>
            <w:r w:rsidRPr="00AD1183">
              <w:rPr>
                <w:rStyle w:val="hps"/>
                <w:rFonts w:cs="Arial"/>
                <w:lang w:val="sk-SK"/>
              </w:rPr>
              <w:t>ktoré</w:t>
            </w:r>
            <w:r w:rsidRPr="00AD1183">
              <w:rPr>
                <w:rFonts w:cs="Arial"/>
                <w:lang w:val="sk-SK"/>
              </w:rPr>
              <w:t xml:space="preserve"> potom zlepšujú </w:t>
            </w:r>
            <w:r w:rsidRPr="00AD1183">
              <w:rPr>
                <w:rStyle w:val="hps"/>
                <w:rFonts w:cs="Arial"/>
                <w:lang w:val="sk-SK"/>
              </w:rPr>
              <w:t>ekonomický rozvoj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rast</w:t>
            </w:r>
            <w:r w:rsidRPr="00AD1183">
              <w:rPr>
                <w:rFonts w:cs="Arial"/>
                <w:lang w:val="sk-SK"/>
              </w:rPr>
              <w:t>. Rámce pre i</w:t>
            </w:r>
            <w:r w:rsidRPr="00AD1183">
              <w:rPr>
                <w:rStyle w:val="hps"/>
                <w:rFonts w:cs="Arial"/>
                <w:lang w:val="sk-SK"/>
              </w:rPr>
              <w:t>novácie</w:t>
            </w:r>
            <w:r w:rsidRPr="00AD1183">
              <w:rPr>
                <w:rFonts w:cs="Arial"/>
                <w:lang w:val="sk-SK"/>
              </w:rPr>
              <w:t xml:space="preserve"> spájajú </w:t>
            </w:r>
            <w:r w:rsidRPr="00AD1183">
              <w:rPr>
                <w:rStyle w:val="hps"/>
                <w:rFonts w:cs="Arial"/>
                <w:lang w:val="sk-SK"/>
              </w:rPr>
              <w:t>vedu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technológiu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ne</w:t>
            </w:r>
            <w:r w:rsidRPr="00AD1183">
              <w:rPr>
                <w:rFonts w:cs="Arial"/>
                <w:lang w:val="sk-SK"/>
              </w:rPr>
              <w:t xml:space="preserve">technologickú </w:t>
            </w:r>
            <w:r w:rsidRPr="00AD1183">
              <w:rPr>
                <w:rStyle w:val="hps"/>
                <w:rFonts w:cs="Arial"/>
                <w:lang w:val="sk-SK"/>
              </w:rPr>
              <w:t>kapacitu s inštitucionálnou</w:t>
            </w:r>
            <w:r w:rsidRPr="00AD1183">
              <w:rPr>
                <w:rFonts w:cs="Arial"/>
                <w:lang w:val="sk-SK"/>
              </w:rPr>
              <w:t xml:space="preserve"> </w:t>
            </w:r>
            <w:r w:rsidRPr="00AD1183">
              <w:rPr>
                <w:rStyle w:val="hps"/>
                <w:rFonts w:cs="Arial"/>
                <w:lang w:val="sk-SK"/>
              </w:rPr>
              <w:t>kapacitou</w:t>
            </w:r>
            <w:r w:rsidRPr="00AD1183">
              <w:rPr>
                <w:rFonts w:cs="Arial"/>
                <w:lang w:val="sk-SK"/>
              </w:rPr>
              <w:t xml:space="preserve">, </w:t>
            </w:r>
            <w:r w:rsidRPr="00AD1183">
              <w:rPr>
                <w:rStyle w:val="hps"/>
                <w:rFonts w:cs="Arial"/>
                <w:lang w:val="sk-SK"/>
              </w:rPr>
              <w:t>teda</w:t>
            </w:r>
            <w:r w:rsidRPr="00AD1183">
              <w:rPr>
                <w:rFonts w:cs="Arial"/>
                <w:lang w:val="sk-SK"/>
              </w:rPr>
              <w:t xml:space="preserve"> </w:t>
            </w:r>
            <w:r w:rsidRPr="00AD1183">
              <w:rPr>
                <w:rStyle w:val="hps"/>
                <w:rFonts w:cs="Arial"/>
                <w:lang w:val="sk-SK"/>
              </w:rPr>
              <w:t>kvalitu a</w:t>
            </w:r>
            <w:r w:rsidRPr="00AD1183">
              <w:rPr>
                <w:rFonts w:cs="Arial"/>
                <w:lang w:val="sk-SK"/>
              </w:rPr>
              <w:t xml:space="preserve"> </w:t>
            </w:r>
            <w:r w:rsidRPr="00AD1183">
              <w:rPr>
                <w:rStyle w:val="hps"/>
                <w:rFonts w:cs="Arial"/>
                <w:lang w:val="sk-SK"/>
              </w:rPr>
              <w:t>dosah</w:t>
            </w:r>
            <w:r w:rsidRPr="00AD1183">
              <w:rPr>
                <w:rFonts w:cs="Arial"/>
                <w:lang w:val="sk-SK"/>
              </w:rPr>
              <w:t xml:space="preserve"> </w:t>
            </w:r>
            <w:r w:rsidRPr="00AD1183">
              <w:rPr>
                <w:rStyle w:val="hps"/>
                <w:rFonts w:cs="Arial"/>
                <w:lang w:val="sk-SK"/>
              </w:rPr>
              <w:t>verejnej správy (</w:t>
            </w:r>
            <w:proofErr w:type="spellStart"/>
            <w:r w:rsidRPr="00AD1183">
              <w:rPr>
                <w:rStyle w:val="hps"/>
                <w:rFonts w:cs="Arial"/>
                <w:lang w:val="sk-SK"/>
              </w:rPr>
              <w:t>governance</w:t>
            </w:r>
            <w:proofErr w:type="spellEnd"/>
            <w:r w:rsidRPr="00AD1183">
              <w:rPr>
                <w:rStyle w:val="hps"/>
                <w:rFonts w:cs="Arial"/>
                <w:lang w:val="sk-SK"/>
              </w:rPr>
              <w:t>)</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inovácie</w:t>
            </w:r>
            <w:r w:rsidRPr="00AD1183">
              <w:rPr>
                <w:rFonts w:cs="Arial"/>
                <w:lang w:val="sk-SK"/>
              </w:rPr>
              <w:t xml:space="preserve">, excelentnú </w:t>
            </w:r>
            <w:r w:rsidRPr="00AD1183">
              <w:rPr>
                <w:rStyle w:val="hps"/>
                <w:rFonts w:cs="Arial"/>
                <w:lang w:val="sk-SK"/>
              </w:rPr>
              <w:t>výskumnú infraštruktúru</w:t>
            </w:r>
            <w:r w:rsidRPr="00AD1183">
              <w:rPr>
                <w:rFonts w:cs="Arial"/>
                <w:lang w:val="sk-SK"/>
              </w:rPr>
              <w:t xml:space="preserve">, </w:t>
            </w:r>
            <w:r w:rsidRPr="00AD1183">
              <w:rPr>
                <w:rStyle w:val="hps"/>
                <w:rFonts w:cs="Arial"/>
                <w:lang w:val="sk-SK"/>
              </w:rPr>
              <w:t>efektívne inštitúcie prenosu</w:t>
            </w:r>
            <w:r w:rsidRPr="00AD1183">
              <w:rPr>
                <w:rFonts w:cs="Arial"/>
                <w:lang w:val="sk-SK"/>
              </w:rPr>
              <w:t xml:space="preserve"> </w:t>
            </w:r>
            <w:r w:rsidRPr="00AD1183">
              <w:rPr>
                <w:rStyle w:val="hps"/>
                <w:rFonts w:cs="Arial"/>
                <w:lang w:val="sk-SK"/>
              </w:rPr>
              <w:t>technológií,</w:t>
            </w:r>
            <w:r w:rsidRPr="00AD1183">
              <w:rPr>
                <w:rFonts w:cs="Arial"/>
                <w:lang w:val="sk-SK"/>
              </w:rPr>
              <w:t xml:space="preserve"> kvalitný </w:t>
            </w:r>
            <w:r w:rsidRPr="00AD1183">
              <w:rPr>
                <w:rStyle w:val="hps"/>
                <w:rFonts w:cs="Arial"/>
                <w:lang w:val="sk-SK"/>
              </w:rPr>
              <w:t>bankový</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finančný</w:t>
            </w:r>
            <w:r w:rsidRPr="00AD1183">
              <w:rPr>
                <w:rFonts w:cs="Arial"/>
                <w:lang w:val="sk-SK"/>
              </w:rPr>
              <w:t xml:space="preserve"> </w:t>
            </w:r>
            <w:r w:rsidRPr="00AD1183">
              <w:rPr>
                <w:rStyle w:val="hps"/>
                <w:rFonts w:cs="Arial"/>
                <w:lang w:val="sk-SK"/>
              </w:rPr>
              <w:t>systém</w:t>
            </w:r>
            <w:r w:rsidRPr="00AD1183">
              <w:rPr>
                <w:rFonts w:cs="Arial"/>
                <w:lang w:val="sk-SK"/>
              </w:rPr>
              <w:t xml:space="preserve">, pracovné </w:t>
            </w:r>
            <w:r w:rsidRPr="00AD1183">
              <w:rPr>
                <w:rStyle w:val="hps"/>
                <w:rFonts w:cs="Arial"/>
                <w:lang w:val="sk-SK"/>
              </w:rPr>
              <w:t>(</w:t>
            </w:r>
            <w:r w:rsidRPr="00AD1183">
              <w:rPr>
                <w:rFonts w:cs="Arial"/>
                <w:lang w:val="sk-SK"/>
              </w:rPr>
              <w:t xml:space="preserve">vyššie) </w:t>
            </w:r>
            <w:r w:rsidRPr="00AD1183">
              <w:rPr>
                <w:rStyle w:val="hps"/>
                <w:rFonts w:cs="Arial"/>
                <w:lang w:val="sk-SK"/>
              </w:rPr>
              <w:t>vzdelávanie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systémy</w:t>
            </w:r>
            <w:r w:rsidRPr="00AD1183">
              <w:rPr>
                <w:rFonts w:cs="Arial"/>
                <w:lang w:val="sk-SK"/>
              </w:rPr>
              <w:t xml:space="preserve"> odbornej prípravy </w:t>
            </w:r>
            <w:r w:rsidRPr="00AD1183">
              <w:rPr>
                <w:rStyle w:val="hps"/>
                <w:rFonts w:cs="Arial"/>
                <w:lang w:val="sk-SK"/>
              </w:rPr>
              <w:t>a</w:t>
            </w:r>
            <w:r w:rsidRPr="00AD1183">
              <w:rPr>
                <w:rFonts w:cs="Arial"/>
                <w:lang w:val="sk-SK"/>
              </w:rPr>
              <w:t xml:space="preserve"> </w:t>
            </w:r>
            <w:r w:rsidRPr="00AD1183">
              <w:rPr>
                <w:rStyle w:val="hps"/>
                <w:rFonts w:cs="Arial"/>
                <w:lang w:val="sk-SK"/>
              </w:rPr>
              <w:t>prostredie</w:t>
            </w:r>
            <w:r w:rsidRPr="00AD1183">
              <w:rPr>
                <w:rFonts w:cs="Arial"/>
                <w:lang w:val="sk-SK"/>
              </w:rPr>
              <w:t xml:space="preserve"> </w:t>
            </w:r>
            <w:r w:rsidRPr="00AD1183">
              <w:rPr>
                <w:rStyle w:val="hps"/>
                <w:rFonts w:cs="Arial"/>
                <w:lang w:val="sk-SK"/>
              </w:rPr>
              <w:t>priaznivé</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inovácie</w:t>
            </w:r>
            <w:r w:rsidRPr="00AD1183">
              <w:rPr>
                <w:rFonts w:cs="Arial"/>
                <w:lang w:val="sk-SK"/>
              </w:rPr>
              <w:t>.</w:t>
            </w:r>
          </w:p>
          <w:p w:rsidR="00673D51" w:rsidRPr="00AD1183" w:rsidRDefault="00673D51" w:rsidP="00673D51">
            <w:pPr>
              <w:pStyle w:val="mStandard"/>
              <w:rPr>
                <w:rFonts w:cs="Arial"/>
                <w:lang w:val="sk-SK"/>
              </w:rPr>
            </w:pPr>
            <w:r w:rsidRPr="00AD1183">
              <w:rPr>
                <w:rStyle w:val="hps"/>
                <w:rFonts w:cs="Arial"/>
                <w:lang w:val="sk-SK"/>
              </w:rPr>
              <w:t>Zlepšenie inovačných rámcových</w:t>
            </w:r>
            <w:r w:rsidRPr="00AD1183">
              <w:rPr>
                <w:rFonts w:cs="Arial"/>
                <w:lang w:val="sk-SK"/>
              </w:rPr>
              <w:t xml:space="preserve"> </w:t>
            </w:r>
            <w:r w:rsidRPr="00AD1183">
              <w:rPr>
                <w:rStyle w:val="hps"/>
                <w:rFonts w:cs="Arial"/>
                <w:lang w:val="sk-SK"/>
              </w:rPr>
              <w:t>podmienok v oblasti inštitucionálnej spolupráce</w:t>
            </w:r>
            <w:r w:rsidRPr="00AD1183">
              <w:rPr>
                <w:rFonts w:cs="Arial"/>
                <w:lang w:val="sk-SK"/>
              </w:rPr>
              <w:t xml:space="preserve"> </w:t>
            </w:r>
            <w:r w:rsidRPr="00AD1183">
              <w:rPr>
                <w:rStyle w:val="hps"/>
                <w:rFonts w:cs="Arial"/>
                <w:lang w:val="sk-SK"/>
              </w:rPr>
              <w:t>a nástrojov politiky a</w:t>
            </w:r>
            <w:r w:rsidRPr="00AD1183">
              <w:rPr>
                <w:rFonts w:cs="Arial"/>
                <w:lang w:val="sk-SK"/>
              </w:rPr>
              <w:t xml:space="preserve"> </w:t>
            </w:r>
            <w:r w:rsidRPr="00AD1183">
              <w:rPr>
                <w:rStyle w:val="hps"/>
                <w:rFonts w:cs="Arial"/>
                <w:lang w:val="sk-SK"/>
              </w:rPr>
              <w:t>vývoja</w:t>
            </w:r>
            <w:r w:rsidRPr="00AD1183">
              <w:rPr>
                <w:rFonts w:cs="Arial"/>
                <w:lang w:val="sk-SK"/>
              </w:rPr>
              <w:t xml:space="preserve"> </w:t>
            </w:r>
            <w:r w:rsidRPr="00AD1183">
              <w:rPr>
                <w:rStyle w:val="hps"/>
                <w:rFonts w:cs="Arial"/>
                <w:lang w:val="sk-SK"/>
              </w:rPr>
              <w:t>praktických</w:t>
            </w:r>
            <w:r w:rsidRPr="00AD1183">
              <w:rPr>
                <w:rFonts w:cs="Arial"/>
                <w:lang w:val="sk-SK"/>
              </w:rPr>
              <w:t xml:space="preserve"> priečnych prepojení </w:t>
            </w:r>
            <w:r w:rsidRPr="00AD1183">
              <w:rPr>
                <w:rStyle w:val="hps"/>
                <w:rFonts w:cs="Arial"/>
                <w:lang w:val="sk-SK"/>
              </w:rPr>
              <w:t>medzi</w:t>
            </w:r>
            <w:r w:rsidRPr="00AD1183">
              <w:rPr>
                <w:rFonts w:cs="Arial"/>
                <w:lang w:val="sk-SK"/>
              </w:rPr>
              <w:t xml:space="preserve"> </w:t>
            </w:r>
            <w:r w:rsidRPr="00AD1183">
              <w:rPr>
                <w:rStyle w:val="hps"/>
                <w:rFonts w:cs="Arial"/>
                <w:lang w:val="sk-SK"/>
              </w:rPr>
              <w:t>inštitúciami</w:t>
            </w:r>
            <w:r w:rsidRPr="00AD1183">
              <w:rPr>
                <w:rFonts w:cs="Arial"/>
                <w:lang w:val="sk-SK"/>
              </w:rPr>
              <w:t xml:space="preserve"> </w:t>
            </w:r>
            <w:r w:rsidRPr="00AD1183">
              <w:rPr>
                <w:rStyle w:val="hps"/>
                <w:rFonts w:cs="Arial"/>
                <w:lang w:val="sk-SK"/>
              </w:rPr>
              <w:t>podnikmi</w:t>
            </w:r>
            <w:r w:rsidRPr="00AD1183">
              <w:rPr>
                <w:rFonts w:cs="Arial"/>
                <w:lang w:val="sk-SK"/>
              </w:rPr>
              <w:t xml:space="preserve">, inštitúciami </w:t>
            </w:r>
            <w:r w:rsidRPr="00AD1183">
              <w:rPr>
                <w:rStyle w:val="hps"/>
                <w:rFonts w:cs="Arial"/>
                <w:lang w:val="sk-SK"/>
              </w:rPr>
              <w:t>výskumu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vývoja,</w:t>
            </w:r>
            <w:r w:rsidRPr="00AD1183">
              <w:rPr>
                <w:rFonts w:cs="Arial"/>
                <w:lang w:val="sk-SK"/>
              </w:rPr>
              <w:t xml:space="preserve"> </w:t>
            </w:r>
            <w:r w:rsidRPr="00AD1183">
              <w:rPr>
                <w:rStyle w:val="hps"/>
                <w:rFonts w:cs="Arial"/>
                <w:lang w:val="sk-SK"/>
              </w:rPr>
              <w:t>vyššieho</w:t>
            </w:r>
            <w:r w:rsidRPr="00AD1183">
              <w:rPr>
                <w:rFonts w:cs="Arial"/>
                <w:lang w:val="sk-SK"/>
              </w:rPr>
              <w:t xml:space="preserve"> </w:t>
            </w:r>
            <w:r w:rsidRPr="00AD1183">
              <w:rPr>
                <w:rStyle w:val="hps"/>
                <w:rFonts w:cs="Arial"/>
                <w:lang w:val="sk-SK"/>
              </w:rPr>
              <w:t>vzdelávania</w:t>
            </w:r>
            <w:r w:rsidRPr="00AD1183">
              <w:rPr>
                <w:rFonts w:cs="Arial"/>
                <w:lang w:val="sk-SK"/>
              </w:rPr>
              <w:t xml:space="preserve">, </w:t>
            </w:r>
            <w:r w:rsidRPr="00AD1183">
              <w:rPr>
                <w:rStyle w:val="hps"/>
                <w:rFonts w:cs="Arial"/>
                <w:lang w:val="sk-SK"/>
              </w:rPr>
              <w:t>verejným sektorom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používateľmi</w:t>
            </w:r>
            <w:r w:rsidRPr="00AD1183">
              <w:rPr>
                <w:rFonts w:cs="Arial"/>
                <w:lang w:val="sk-SK"/>
              </w:rPr>
              <w:t xml:space="preserve">, t.j. </w:t>
            </w:r>
            <w:r w:rsidRPr="00AD1183">
              <w:rPr>
                <w:rStyle w:val="hps"/>
                <w:rFonts w:cs="Arial"/>
                <w:lang w:val="sk-SK"/>
              </w:rPr>
              <w:t xml:space="preserve">štvoritá </w:t>
            </w:r>
            <w:r w:rsidR="002F7176" w:rsidRPr="00AD1183">
              <w:rPr>
                <w:rStyle w:val="hps"/>
                <w:rFonts w:cs="Arial"/>
                <w:lang w:val="sk-SK"/>
              </w:rPr>
              <w:t>špirála</w:t>
            </w:r>
            <w:r w:rsidRPr="00AD1183">
              <w:rPr>
                <w:rFonts w:cs="Arial"/>
                <w:lang w:val="sk-SK"/>
              </w:rPr>
              <w:t xml:space="preserve">, </w:t>
            </w:r>
            <w:r w:rsidRPr="00AD1183">
              <w:rPr>
                <w:rStyle w:val="hps"/>
                <w:rFonts w:cs="Arial"/>
                <w:lang w:val="sk-SK"/>
              </w:rPr>
              <w:t>je</w:t>
            </w:r>
            <w:r w:rsidRPr="00AD1183">
              <w:rPr>
                <w:rFonts w:cs="Arial"/>
                <w:lang w:val="sk-SK"/>
              </w:rPr>
              <w:t xml:space="preserve"> </w:t>
            </w:r>
            <w:r w:rsidRPr="00AD1183">
              <w:rPr>
                <w:rStyle w:val="hps"/>
                <w:rFonts w:cs="Arial"/>
                <w:lang w:val="sk-SK"/>
              </w:rPr>
              <w:t>veľkou</w:t>
            </w:r>
            <w:r w:rsidRPr="00AD1183">
              <w:rPr>
                <w:rFonts w:cs="Arial"/>
                <w:lang w:val="sk-SK"/>
              </w:rPr>
              <w:t xml:space="preserve"> </w:t>
            </w:r>
            <w:r w:rsidRPr="00AD1183">
              <w:rPr>
                <w:rStyle w:val="hps"/>
                <w:rFonts w:cs="Arial"/>
                <w:lang w:val="sk-SK"/>
              </w:rPr>
              <w:t>výzvou</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väčšinu</w:t>
            </w:r>
            <w:r w:rsidRPr="00AD1183">
              <w:rPr>
                <w:rFonts w:cs="Arial"/>
                <w:lang w:val="sk-SK"/>
              </w:rPr>
              <w:t xml:space="preserve"> </w:t>
            </w:r>
            <w:r w:rsidRPr="00AD1183">
              <w:rPr>
                <w:rStyle w:val="hps"/>
                <w:rFonts w:cs="Arial"/>
                <w:lang w:val="sk-SK"/>
              </w:rPr>
              <w:t>častí</w:t>
            </w:r>
            <w:r w:rsidRPr="00AD1183">
              <w:rPr>
                <w:rFonts w:cs="Arial"/>
                <w:lang w:val="sk-SK"/>
              </w:rPr>
              <w:t xml:space="preserve"> dunajského regiónu, </w:t>
            </w:r>
            <w:r w:rsidRPr="00AD1183">
              <w:rPr>
                <w:rStyle w:val="hps"/>
                <w:rFonts w:cs="Arial"/>
                <w:lang w:val="sk-SK"/>
              </w:rPr>
              <w:t>ako to ilustruje kapitola</w:t>
            </w:r>
            <w:r w:rsidRPr="00AD1183">
              <w:rPr>
                <w:rFonts w:cs="Arial"/>
                <w:lang w:val="sk-SK"/>
              </w:rPr>
              <w:t xml:space="preserve"> </w:t>
            </w:r>
            <w:r w:rsidRPr="00AD1183">
              <w:rPr>
                <w:rStyle w:val="hps"/>
                <w:rFonts w:cs="Arial"/>
                <w:lang w:val="sk-SK"/>
              </w:rPr>
              <w:t>analýzy</w:t>
            </w:r>
            <w:r w:rsidRPr="00AD1183">
              <w:rPr>
                <w:rFonts w:cs="Arial"/>
                <w:lang w:val="sk-SK"/>
              </w:rPr>
              <w:t>. Slabé priečne prepojenia med</w:t>
            </w:r>
            <w:r w:rsidRPr="00AD1183">
              <w:rPr>
                <w:rStyle w:val="hps"/>
                <w:rFonts w:cs="Arial"/>
                <w:lang w:val="sk-SK"/>
              </w:rPr>
              <w:t>zi</w:t>
            </w:r>
            <w:r w:rsidRPr="00AD1183">
              <w:rPr>
                <w:rFonts w:cs="Arial"/>
                <w:lang w:val="sk-SK"/>
              </w:rPr>
              <w:t xml:space="preserve"> </w:t>
            </w:r>
            <w:r w:rsidRPr="00AD1183">
              <w:rPr>
                <w:rStyle w:val="hps"/>
                <w:rFonts w:cs="Arial"/>
                <w:lang w:val="sk-SK"/>
              </w:rPr>
              <w:t>vedeckými</w:t>
            </w:r>
            <w:r w:rsidRPr="00AD1183">
              <w:rPr>
                <w:rFonts w:cs="Arial"/>
                <w:lang w:val="sk-SK"/>
              </w:rPr>
              <w:t xml:space="preserve"> </w:t>
            </w:r>
            <w:r w:rsidRPr="00AD1183">
              <w:rPr>
                <w:rStyle w:val="hps"/>
                <w:rFonts w:cs="Arial"/>
                <w:lang w:val="sk-SK"/>
              </w:rPr>
              <w:t>centrami</w:t>
            </w:r>
            <w:r w:rsidRPr="00AD1183">
              <w:rPr>
                <w:rFonts w:cs="Arial"/>
                <w:lang w:val="sk-SK"/>
              </w:rPr>
              <w:t xml:space="preserve">, </w:t>
            </w:r>
            <w:r w:rsidRPr="00AD1183">
              <w:rPr>
                <w:rStyle w:val="hps"/>
                <w:rFonts w:cs="Arial"/>
                <w:lang w:val="sk-SK"/>
              </w:rPr>
              <w:t>vzdelávaním</w:t>
            </w:r>
            <w:r w:rsidRPr="00AD1183">
              <w:rPr>
                <w:rFonts w:cs="Arial"/>
                <w:lang w:val="sk-SK"/>
              </w:rPr>
              <w:t xml:space="preserve">, verejnými </w:t>
            </w:r>
            <w:r w:rsidRPr="00AD1183">
              <w:rPr>
                <w:rStyle w:val="hps"/>
                <w:rFonts w:cs="Arial"/>
                <w:lang w:val="sk-SK"/>
              </w:rPr>
              <w:t>orgánmi</w:t>
            </w:r>
            <w:r w:rsidRPr="00AD1183">
              <w:rPr>
                <w:rFonts w:cs="Arial"/>
                <w:lang w:val="sk-SK"/>
              </w:rPr>
              <w:t xml:space="preserve"> </w:t>
            </w:r>
            <w:r w:rsidRPr="00AD1183">
              <w:rPr>
                <w:rStyle w:val="hps"/>
                <w:rFonts w:cs="Arial"/>
                <w:lang w:val="sk-SK"/>
              </w:rPr>
              <w:t>a</w:t>
            </w:r>
            <w:r w:rsidRPr="00AD1183">
              <w:rPr>
                <w:rFonts w:cs="Arial"/>
                <w:lang w:val="sk-SK"/>
              </w:rPr>
              <w:t xml:space="preserve"> </w:t>
            </w:r>
            <w:r w:rsidR="00A543C4" w:rsidRPr="00AD1183">
              <w:rPr>
                <w:rStyle w:val="hps"/>
                <w:rFonts w:cs="Arial"/>
                <w:lang w:val="sk-SK"/>
              </w:rPr>
              <w:t>MSP</w:t>
            </w:r>
            <w:r w:rsidRPr="00AD1183">
              <w:rPr>
                <w:rFonts w:cs="Arial"/>
                <w:lang w:val="sk-SK"/>
              </w:rPr>
              <w:t xml:space="preserve"> </w:t>
            </w:r>
            <w:r w:rsidRPr="00AD1183">
              <w:rPr>
                <w:rStyle w:val="hps"/>
                <w:rFonts w:cs="Arial"/>
                <w:lang w:val="sk-SK"/>
              </w:rPr>
              <w:t>predstavujú</w:t>
            </w:r>
            <w:r w:rsidRPr="00AD1183">
              <w:rPr>
                <w:rFonts w:cs="Arial"/>
                <w:lang w:val="sk-SK"/>
              </w:rPr>
              <w:t xml:space="preserve"> </w:t>
            </w:r>
            <w:r w:rsidRPr="00AD1183">
              <w:rPr>
                <w:rStyle w:val="hps"/>
                <w:rFonts w:cs="Arial"/>
                <w:lang w:val="sk-SK"/>
              </w:rPr>
              <w:t>hlavný problém pri</w:t>
            </w:r>
            <w:r w:rsidRPr="00AD1183">
              <w:rPr>
                <w:rFonts w:cs="Arial"/>
                <w:lang w:val="sk-SK"/>
              </w:rPr>
              <w:t xml:space="preserve"> premene </w:t>
            </w:r>
            <w:r w:rsidRPr="00AD1183">
              <w:rPr>
                <w:rStyle w:val="hps"/>
                <w:rFonts w:cs="Arial"/>
                <w:lang w:val="sk-SK"/>
              </w:rPr>
              <w:t>vedeckých</w:t>
            </w:r>
            <w:r w:rsidRPr="00AD1183">
              <w:rPr>
                <w:rFonts w:cs="Arial"/>
                <w:lang w:val="sk-SK"/>
              </w:rPr>
              <w:t xml:space="preserve"> </w:t>
            </w:r>
            <w:r w:rsidRPr="00AD1183">
              <w:rPr>
                <w:rStyle w:val="hps"/>
                <w:rFonts w:cs="Arial"/>
                <w:lang w:val="sk-SK"/>
              </w:rPr>
              <w:t>výsledkov</w:t>
            </w:r>
            <w:r w:rsidRPr="00AD1183">
              <w:rPr>
                <w:rFonts w:cs="Arial"/>
                <w:lang w:val="sk-SK"/>
              </w:rPr>
              <w:t xml:space="preserve"> na </w:t>
            </w:r>
            <w:r w:rsidRPr="00AD1183">
              <w:rPr>
                <w:rStyle w:val="hps"/>
                <w:rFonts w:cs="Arial"/>
                <w:lang w:val="sk-SK"/>
              </w:rPr>
              <w:t>komerčný</w:t>
            </w:r>
            <w:r w:rsidRPr="00AD1183">
              <w:rPr>
                <w:rFonts w:cs="Arial"/>
                <w:lang w:val="sk-SK"/>
              </w:rPr>
              <w:t xml:space="preserve"> </w:t>
            </w:r>
            <w:r w:rsidRPr="00AD1183">
              <w:rPr>
                <w:rStyle w:val="hps"/>
                <w:rFonts w:cs="Arial"/>
                <w:lang w:val="sk-SK"/>
              </w:rPr>
              <w:t>úspech</w:t>
            </w:r>
            <w:r w:rsidRPr="00AD1183">
              <w:rPr>
                <w:rFonts w:cs="Arial"/>
                <w:lang w:val="sk-SK"/>
              </w:rPr>
              <w:t xml:space="preserve"> </w:t>
            </w:r>
            <w:r w:rsidRPr="00AD1183">
              <w:rPr>
                <w:rStyle w:val="hps"/>
                <w:rFonts w:cs="Arial"/>
                <w:lang w:val="sk-SK"/>
              </w:rPr>
              <w:t>a</w:t>
            </w:r>
            <w:r w:rsidRPr="00AD1183">
              <w:rPr>
                <w:rFonts w:cs="Arial"/>
                <w:lang w:val="sk-SK"/>
              </w:rPr>
              <w:t xml:space="preserve"> pri </w:t>
            </w:r>
            <w:r w:rsidRPr="00AD1183">
              <w:rPr>
                <w:rStyle w:val="hps"/>
                <w:rFonts w:cs="Arial"/>
                <w:lang w:val="sk-SK"/>
              </w:rPr>
              <w:t>umožnení širšieho</w:t>
            </w:r>
            <w:r w:rsidRPr="00AD1183">
              <w:rPr>
                <w:rFonts w:cs="Arial"/>
                <w:lang w:val="sk-SK"/>
              </w:rPr>
              <w:t xml:space="preserve"> </w:t>
            </w:r>
            <w:r w:rsidRPr="00AD1183">
              <w:rPr>
                <w:rStyle w:val="hps"/>
                <w:rFonts w:cs="Arial"/>
                <w:lang w:val="sk-SK"/>
              </w:rPr>
              <w:t>prístupu k znalostiam</w:t>
            </w:r>
            <w:r w:rsidRPr="00AD1183">
              <w:rPr>
                <w:rFonts w:cs="Arial"/>
                <w:lang w:val="sk-SK"/>
              </w:rPr>
              <w:t>.</w:t>
            </w:r>
          </w:p>
          <w:p w:rsidR="00673D51" w:rsidRPr="00AD1183" w:rsidRDefault="00673D51" w:rsidP="00673D51">
            <w:pPr>
              <w:pStyle w:val="mStandard"/>
              <w:rPr>
                <w:rFonts w:cs="Arial"/>
                <w:lang w:val="sk-SK"/>
              </w:rPr>
            </w:pPr>
            <w:r w:rsidRPr="00AD1183">
              <w:rPr>
                <w:rStyle w:val="hps"/>
                <w:rFonts w:cs="Arial"/>
                <w:lang w:val="sk-SK"/>
              </w:rPr>
              <w:t>Nadnárodná</w:t>
            </w:r>
            <w:r w:rsidRPr="00AD1183">
              <w:rPr>
                <w:rFonts w:cs="Arial"/>
                <w:lang w:val="sk-SK"/>
              </w:rPr>
              <w:t xml:space="preserve"> </w:t>
            </w:r>
            <w:r w:rsidRPr="00AD1183">
              <w:rPr>
                <w:rStyle w:val="hps"/>
                <w:rFonts w:cs="Arial"/>
                <w:lang w:val="sk-SK"/>
              </w:rPr>
              <w:t>spolupráca</w:t>
            </w:r>
            <w:r w:rsidRPr="00AD1183">
              <w:rPr>
                <w:rFonts w:cs="Arial"/>
                <w:lang w:val="sk-SK"/>
              </w:rPr>
              <w:t xml:space="preserve"> </w:t>
            </w:r>
            <w:r w:rsidRPr="00AD1183">
              <w:rPr>
                <w:rStyle w:val="hps"/>
                <w:rFonts w:cs="Arial"/>
                <w:lang w:val="sk-SK"/>
              </w:rPr>
              <w:t>môže</w:t>
            </w:r>
            <w:r w:rsidRPr="00AD1183">
              <w:rPr>
                <w:rFonts w:cs="Arial"/>
                <w:lang w:val="sk-SK"/>
              </w:rPr>
              <w:t xml:space="preserve"> </w:t>
            </w:r>
            <w:r w:rsidRPr="00AD1183">
              <w:rPr>
                <w:rStyle w:val="hps"/>
                <w:rFonts w:cs="Arial"/>
                <w:lang w:val="sk-SK"/>
              </w:rPr>
              <w:t>zohrávať</w:t>
            </w:r>
            <w:r w:rsidRPr="00AD1183">
              <w:rPr>
                <w:rFonts w:cs="Arial"/>
                <w:lang w:val="sk-SK"/>
              </w:rPr>
              <w:t xml:space="preserve"> dôležitú </w:t>
            </w:r>
            <w:r w:rsidRPr="00AD1183">
              <w:rPr>
                <w:rStyle w:val="hps"/>
                <w:rFonts w:cs="Arial"/>
                <w:lang w:val="sk-SK"/>
              </w:rPr>
              <w:t>úlohu pri</w:t>
            </w:r>
            <w:r w:rsidRPr="00AD1183">
              <w:rPr>
                <w:rFonts w:cs="Arial"/>
                <w:lang w:val="sk-SK"/>
              </w:rPr>
              <w:t xml:space="preserve"> </w:t>
            </w:r>
            <w:r w:rsidRPr="00AD1183">
              <w:rPr>
                <w:rStyle w:val="hps"/>
                <w:rFonts w:cs="Arial"/>
                <w:lang w:val="sk-SK"/>
              </w:rPr>
              <w:t>vytváraní</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w:t>
            </w:r>
            <w:r w:rsidRPr="00AD1183">
              <w:rPr>
                <w:rFonts w:cs="Arial"/>
                <w:lang w:val="sk-SK"/>
              </w:rPr>
              <w:t xml:space="preserve">nástrojov </w:t>
            </w:r>
            <w:r w:rsidRPr="00AD1183">
              <w:rPr>
                <w:rStyle w:val="hps"/>
                <w:rFonts w:cs="Arial"/>
                <w:lang w:val="sk-SK"/>
              </w:rPr>
              <w:t>politiky</w:t>
            </w:r>
            <w:r w:rsidRPr="00AD1183">
              <w:rPr>
                <w:rFonts w:cs="Arial"/>
                <w:lang w:val="sk-SK"/>
              </w:rPr>
              <w:t xml:space="preserve">), </w:t>
            </w:r>
            <w:r w:rsidRPr="00AD1183">
              <w:rPr>
                <w:rStyle w:val="hps"/>
                <w:rFonts w:cs="Arial"/>
                <w:lang w:val="sk-SK"/>
              </w:rPr>
              <w:t>tým</w:t>
            </w:r>
            <w:r w:rsidRPr="00AD1183">
              <w:rPr>
                <w:rFonts w:cs="Arial"/>
                <w:lang w:val="sk-SK"/>
              </w:rPr>
              <w:t xml:space="preserve">, </w:t>
            </w:r>
            <w:r w:rsidRPr="00AD1183">
              <w:rPr>
                <w:rStyle w:val="hps"/>
                <w:rFonts w:cs="Arial"/>
                <w:lang w:val="sk-SK"/>
              </w:rPr>
              <w:t>že</w:t>
            </w:r>
            <w:r w:rsidRPr="00AD1183">
              <w:rPr>
                <w:rFonts w:cs="Arial"/>
                <w:lang w:val="sk-SK"/>
              </w:rPr>
              <w:t xml:space="preserve"> </w:t>
            </w:r>
            <w:r w:rsidRPr="00AD1183">
              <w:rPr>
                <w:rStyle w:val="hps"/>
                <w:rFonts w:cs="Arial"/>
                <w:lang w:val="sk-SK"/>
              </w:rPr>
              <w:t>spojí</w:t>
            </w:r>
            <w:r w:rsidRPr="00AD1183">
              <w:rPr>
                <w:rFonts w:cs="Arial"/>
                <w:lang w:val="sk-SK"/>
              </w:rPr>
              <w:t xml:space="preserve"> </w:t>
            </w:r>
            <w:r w:rsidRPr="00AD1183">
              <w:rPr>
                <w:rStyle w:val="hps"/>
                <w:rFonts w:cs="Arial"/>
                <w:lang w:val="sk-SK"/>
              </w:rPr>
              <w:t>kľúčových hráčov</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verejných</w:t>
            </w:r>
            <w:r w:rsidRPr="00AD1183">
              <w:rPr>
                <w:rFonts w:cs="Arial"/>
                <w:lang w:val="sk-SK"/>
              </w:rPr>
              <w:t xml:space="preserve"> </w:t>
            </w:r>
            <w:r w:rsidRPr="00AD1183">
              <w:rPr>
                <w:rStyle w:val="hps"/>
                <w:rFonts w:cs="Arial"/>
                <w:lang w:val="sk-SK"/>
              </w:rPr>
              <w:t>inštitúcií</w:t>
            </w:r>
            <w:r w:rsidRPr="00AD1183">
              <w:rPr>
                <w:rFonts w:cs="Arial"/>
                <w:lang w:val="sk-SK"/>
              </w:rPr>
              <w:t xml:space="preserve">, </w:t>
            </w:r>
            <w:r w:rsidRPr="00AD1183">
              <w:rPr>
                <w:rStyle w:val="hps"/>
                <w:rFonts w:cs="Arial"/>
                <w:lang w:val="sk-SK"/>
              </w:rPr>
              <w:t xml:space="preserve">zariadení VTV, </w:t>
            </w:r>
            <w:r w:rsidR="00A543C4" w:rsidRPr="00AD1183">
              <w:rPr>
                <w:rStyle w:val="hps"/>
                <w:rFonts w:cs="Arial"/>
                <w:lang w:val="sk-SK"/>
              </w:rPr>
              <w:lastRenderedPageBreak/>
              <w:t>MSP</w:t>
            </w:r>
            <w:r w:rsidRPr="00AD1183">
              <w:rPr>
                <w:rStyle w:val="hps"/>
                <w:rFonts w:cs="Arial"/>
                <w:lang w:val="sk-SK"/>
              </w:rPr>
              <w:t xml:space="preserve"> (a ich </w:t>
            </w:r>
            <w:proofErr w:type="spellStart"/>
            <w:r w:rsidRPr="00AD1183">
              <w:rPr>
                <w:rStyle w:val="hps"/>
                <w:rFonts w:cs="Arial"/>
                <w:lang w:val="sk-SK"/>
              </w:rPr>
              <w:t>klastrov</w:t>
            </w:r>
            <w:proofErr w:type="spellEnd"/>
            <w:r w:rsidRPr="00AD1183">
              <w:rPr>
                <w:rStyle w:val="hps"/>
                <w:rFonts w:cs="Arial"/>
                <w:lang w:val="sk-SK"/>
              </w:rPr>
              <w:t>)</w:t>
            </w:r>
            <w:r w:rsidRPr="00AD1183">
              <w:rPr>
                <w:rFonts w:cs="Arial"/>
                <w:lang w:val="sk-SK"/>
              </w:rPr>
              <w:t xml:space="preserve"> </w:t>
            </w:r>
            <w:r w:rsidRPr="00AD1183">
              <w:rPr>
                <w:rStyle w:val="hps"/>
                <w:rFonts w:cs="Arial"/>
                <w:lang w:val="sk-SK"/>
              </w:rPr>
              <w:t>a</w:t>
            </w:r>
            <w:r w:rsidRPr="00AD1183">
              <w:rPr>
                <w:rFonts w:cs="Arial"/>
                <w:lang w:val="sk-SK"/>
              </w:rPr>
              <w:t xml:space="preserve"> inštitúcií prenosu </w:t>
            </w:r>
            <w:r w:rsidRPr="00AD1183">
              <w:rPr>
                <w:rStyle w:val="hps"/>
                <w:rFonts w:cs="Arial"/>
                <w:lang w:val="sk-SK"/>
              </w:rPr>
              <w:t>technológií</w:t>
            </w:r>
            <w:r w:rsidRPr="00AD1183">
              <w:rPr>
                <w:rFonts w:cs="Arial"/>
                <w:lang w:val="sk-SK"/>
              </w:rPr>
              <w:t xml:space="preserve"> </w:t>
            </w:r>
            <w:r w:rsidRPr="00AD1183">
              <w:rPr>
                <w:rStyle w:val="hps"/>
                <w:rFonts w:cs="Arial"/>
                <w:lang w:val="sk-SK"/>
              </w:rPr>
              <w:t>a</w:t>
            </w:r>
            <w:r w:rsidR="003B7168">
              <w:rPr>
                <w:rFonts w:cs="Arial"/>
                <w:lang w:val="sk-SK"/>
              </w:rPr>
              <w:t> </w:t>
            </w:r>
            <w:r w:rsidRPr="00AD1183">
              <w:rPr>
                <w:rStyle w:val="hps"/>
                <w:rFonts w:cs="Arial"/>
                <w:lang w:val="sk-SK"/>
              </w:rPr>
              <w:t>financ</w:t>
            </w:r>
            <w:r w:rsidR="003B7168">
              <w:rPr>
                <w:rStyle w:val="hps"/>
                <w:rFonts w:cs="Arial"/>
                <w:lang w:val="sk-SK"/>
              </w:rPr>
              <w:t>ujú sa</w:t>
            </w:r>
            <w:r w:rsidRPr="00AD1183">
              <w:rPr>
                <w:rFonts w:cs="Arial"/>
                <w:lang w:val="sk-SK"/>
              </w:rPr>
              <w:t xml:space="preserve"> </w:t>
            </w:r>
            <w:r w:rsidRPr="00AD1183">
              <w:rPr>
                <w:rStyle w:val="hps"/>
                <w:rFonts w:cs="Arial"/>
                <w:lang w:val="sk-SK"/>
              </w:rPr>
              <w:t>praktick</w:t>
            </w:r>
            <w:r w:rsidR="003B7168">
              <w:rPr>
                <w:rStyle w:val="hps"/>
                <w:rFonts w:cs="Arial"/>
                <w:lang w:val="sk-SK"/>
              </w:rPr>
              <w:t>é</w:t>
            </w:r>
            <w:r w:rsidRPr="00AD1183">
              <w:rPr>
                <w:rFonts w:cs="Arial"/>
                <w:lang w:val="sk-SK"/>
              </w:rPr>
              <w:t xml:space="preserve"> </w:t>
            </w:r>
            <w:r w:rsidRPr="00AD1183">
              <w:rPr>
                <w:rStyle w:val="hps"/>
                <w:rFonts w:cs="Arial"/>
                <w:lang w:val="sk-SK"/>
              </w:rPr>
              <w:t>pilotn</w:t>
            </w:r>
            <w:r w:rsidR="003B7168">
              <w:rPr>
                <w:rStyle w:val="hps"/>
                <w:rFonts w:cs="Arial"/>
                <w:lang w:val="sk-SK"/>
              </w:rPr>
              <w:t>é</w:t>
            </w:r>
            <w:r w:rsidRPr="00AD1183">
              <w:rPr>
                <w:rFonts w:cs="Arial"/>
                <w:lang w:val="sk-SK"/>
              </w:rPr>
              <w:t xml:space="preserve"> aktiv</w:t>
            </w:r>
            <w:r w:rsidR="003B7168">
              <w:rPr>
                <w:rFonts w:cs="Arial"/>
                <w:lang w:val="sk-SK"/>
              </w:rPr>
              <w:t>i</w:t>
            </w:r>
            <w:r w:rsidRPr="00AD1183">
              <w:rPr>
                <w:rFonts w:cs="Arial"/>
                <w:lang w:val="sk-SK"/>
              </w:rPr>
              <w:t>t</w:t>
            </w:r>
            <w:r w:rsidR="003B7168">
              <w:rPr>
                <w:rFonts w:cs="Arial"/>
                <w:lang w:val="sk-SK"/>
              </w:rPr>
              <w:t>y</w:t>
            </w:r>
            <w:r w:rsidRPr="00AD1183">
              <w:rPr>
                <w:rFonts w:cs="Arial"/>
                <w:lang w:val="sk-SK"/>
              </w:rPr>
              <w:t xml:space="preserve"> na </w:t>
            </w:r>
            <w:r w:rsidRPr="00AD1183">
              <w:rPr>
                <w:rStyle w:val="hps"/>
                <w:rFonts w:cs="Arial"/>
                <w:lang w:val="sk-SK"/>
              </w:rPr>
              <w:t>demonštrovanie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vyhodnotenie</w:t>
            </w:r>
            <w:r w:rsidRPr="00AD1183">
              <w:rPr>
                <w:rFonts w:cs="Arial"/>
                <w:lang w:val="sk-SK"/>
              </w:rPr>
              <w:t xml:space="preserve"> </w:t>
            </w:r>
            <w:r w:rsidRPr="00AD1183">
              <w:rPr>
                <w:rStyle w:val="hps"/>
                <w:rFonts w:cs="Arial"/>
                <w:lang w:val="sk-SK"/>
              </w:rPr>
              <w:t>realizovateľnos</w:t>
            </w:r>
            <w:r w:rsidR="003B7168">
              <w:rPr>
                <w:rStyle w:val="hps"/>
                <w:rFonts w:cs="Arial"/>
                <w:lang w:val="sk-SK"/>
              </w:rPr>
              <w:t>ti</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w:t>
            </w:r>
          </w:p>
          <w:p w:rsidR="00673D51" w:rsidRPr="00AD1183" w:rsidRDefault="00673D51" w:rsidP="00673D51">
            <w:pPr>
              <w:pStyle w:val="mStandard"/>
              <w:rPr>
                <w:rStyle w:val="hps"/>
                <w:rFonts w:cs="Arial"/>
                <w:lang w:val="sk-SK"/>
              </w:rPr>
            </w:pPr>
            <w:r w:rsidRPr="00AD1183">
              <w:rPr>
                <w:rStyle w:val="hps"/>
                <w:rFonts w:cs="Arial"/>
                <w:lang w:val="sk-SK"/>
              </w:rPr>
              <w:t>Celkovo možno konštatovať</w:t>
            </w:r>
            <w:r w:rsidRPr="00AD1183">
              <w:rPr>
                <w:rFonts w:cs="Arial"/>
                <w:lang w:val="sk-SK"/>
              </w:rPr>
              <w:t xml:space="preserve">, </w:t>
            </w:r>
            <w:r w:rsidRPr="00AD1183">
              <w:rPr>
                <w:rStyle w:val="hps"/>
                <w:rFonts w:cs="Arial"/>
                <w:lang w:val="sk-SK"/>
              </w:rPr>
              <w:t>že</w:t>
            </w:r>
            <w:r w:rsidRPr="00AD1183">
              <w:rPr>
                <w:rFonts w:cs="Arial"/>
                <w:lang w:val="sk-SK"/>
              </w:rPr>
              <w:t xml:space="preserve"> </w:t>
            </w:r>
            <w:r w:rsidRPr="00AD1183">
              <w:rPr>
                <w:rStyle w:val="hps"/>
                <w:rFonts w:cs="Arial"/>
                <w:lang w:val="sk-SK"/>
              </w:rPr>
              <w:t>hlavné</w:t>
            </w:r>
            <w:r w:rsidRPr="00AD1183">
              <w:rPr>
                <w:rFonts w:cs="Arial"/>
                <w:lang w:val="sk-SK"/>
              </w:rPr>
              <w:t xml:space="preserve"> </w:t>
            </w:r>
            <w:r w:rsidRPr="00AD1183">
              <w:rPr>
                <w:rStyle w:val="hps"/>
                <w:rFonts w:cs="Arial"/>
                <w:lang w:val="sk-SK"/>
              </w:rPr>
              <w:t>predpokladané</w:t>
            </w:r>
            <w:r w:rsidRPr="00AD1183">
              <w:rPr>
                <w:rFonts w:cs="Arial"/>
                <w:lang w:val="sk-SK"/>
              </w:rPr>
              <w:t xml:space="preserve"> </w:t>
            </w:r>
            <w:r w:rsidRPr="00AD1183">
              <w:rPr>
                <w:rStyle w:val="hps"/>
                <w:rFonts w:cs="Arial"/>
                <w:lang w:val="sk-SK"/>
              </w:rPr>
              <w:t>výsledky sú</w:t>
            </w:r>
            <w:r w:rsidRPr="00AD1183">
              <w:rPr>
                <w:rFonts w:cs="Arial"/>
                <w:lang w:val="sk-SK"/>
              </w:rPr>
              <w:t>:</w:t>
            </w:r>
          </w:p>
          <w:p w:rsidR="00673D51" w:rsidRPr="00AD1183" w:rsidRDefault="00673D51" w:rsidP="007A5E54">
            <w:pPr>
              <w:pStyle w:val="mStandard"/>
              <w:numPr>
                <w:ilvl w:val="0"/>
                <w:numId w:val="38"/>
              </w:numPr>
              <w:rPr>
                <w:rFonts w:cs="Arial"/>
                <w:b/>
                <w:lang w:val="sk-SK"/>
              </w:rPr>
            </w:pPr>
            <w:r w:rsidRPr="00AD1183">
              <w:rPr>
                <w:rStyle w:val="hps"/>
                <w:rFonts w:cs="Arial"/>
                <w:lang w:val="sk-SK"/>
              </w:rPr>
              <w:t>Vylepšené</w:t>
            </w:r>
            <w:r w:rsidRPr="00AD1183">
              <w:rPr>
                <w:rFonts w:cs="Arial"/>
                <w:lang w:val="sk-SK"/>
              </w:rPr>
              <w:t xml:space="preserve"> </w:t>
            </w:r>
            <w:r w:rsidRPr="00AD1183">
              <w:rPr>
                <w:rStyle w:val="hps"/>
                <w:rFonts w:cs="Arial"/>
                <w:lang w:val="sk-SK"/>
              </w:rPr>
              <w:t>strategické rámce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spolupráca</w:t>
            </w:r>
            <w:r w:rsidRPr="00AD1183">
              <w:rPr>
                <w:rFonts w:cs="Arial"/>
                <w:lang w:val="sk-SK"/>
              </w:rPr>
              <w:t xml:space="preserve"> na </w:t>
            </w:r>
            <w:r w:rsidRPr="00AD1183">
              <w:rPr>
                <w:rStyle w:val="hps"/>
                <w:rFonts w:cs="Arial"/>
                <w:lang w:val="sk-SK"/>
              </w:rPr>
              <w:t>vybudovanie</w:t>
            </w:r>
            <w:r w:rsidRPr="00AD1183">
              <w:rPr>
                <w:rFonts w:cs="Arial"/>
                <w:lang w:val="sk-SK"/>
              </w:rPr>
              <w:t xml:space="preserve"> excelentnej </w:t>
            </w:r>
            <w:r w:rsidRPr="00AD1183">
              <w:rPr>
                <w:rStyle w:val="hps"/>
                <w:rFonts w:cs="Arial"/>
                <w:lang w:val="sk-SK"/>
              </w:rPr>
              <w:t>výskumnej</w:t>
            </w:r>
            <w:r w:rsidRPr="00AD1183">
              <w:rPr>
                <w:rFonts w:cs="Arial"/>
                <w:lang w:val="sk-SK"/>
              </w:rPr>
              <w:t xml:space="preserve"> </w:t>
            </w:r>
            <w:r w:rsidRPr="00AD1183">
              <w:rPr>
                <w:rStyle w:val="hps"/>
                <w:rFonts w:cs="Arial"/>
                <w:lang w:val="sk-SK"/>
              </w:rPr>
              <w:t>infraštruktúry</w:t>
            </w:r>
            <w:r w:rsidRPr="00AD1183">
              <w:rPr>
                <w:rFonts w:cs="Arial"/>
                <w:lang w:val="sk-SK"/>
              </w:rPr>
              <w:t xml:space="preserve"> </w:t>
            </w:r>
            <w:r w:rsidRPr="00AD1183">
              <w:rPr>
                <w:rStyle w:val="hps"/>
                <w:rFonts w:cs="Arial"/>
                <w:lang w:val="sk-SK"/>
              </w:rPr>
              <w:t>v</w:t>
            </w:r>
            <w:r w:rsidRPr="00AD1183">
              <w:rPr>
                <w:rFonts w:cs="Arial"/>
                <w:lang w:val="sk-SK"/>
              </w:rPr>
              <w:t xml:space="preserve"> dunajskom </w:t>
            </w:r>
            <w:r w:rsidRPr="00AD1183">
              <w:rPr>
                <w:rStyle w:val="hps"/>
                <w:rFonts w:cs="Arial"/>
                <w:lang w:val="sk-SK"/>
              </w:rPr>
              <w:t>regióne</w:t>
            </w:r>
            <w:r w:rsidRPr="00AD1183">
              <w:rPr>
                <w:rFonts w:cs="Arial"/>
                <w:lang w:val="sk-SK"/>
              </w:rPr>
              <w:t>.</w:t>
            </w:r>
          </w:p>
          <w:p w:rsidR="00673D51" w:rsidRPr="00AD1183" w:rsidRDefault="00A4569B" w:rsidP="007A5E54">
            <w:pPr>
              <w:pStyle w:val="mStandard"/>
              <w:numPr>
                <w:ilvl w:val="0"/>
                <w:numId w:val="38"/>
              </w:numPr>
              <w:rPr>
                <w:rFonts w:cs="Arial"/>
                <w:b/>
                <w:lang w:val="sk-SK"/>
              </w:rPr>
            </w:pPr>
            <w:r w:rsidRPr="00AD1183">
              <w:rPr>
                <w:rStyle w:val="hps"/>
                <w:rFonts w:cs="Arial"/>
                <w:lang w:val="sk-SK"/>
              </w:rPr>
              <w:t>Účinnejší</w:t>
            </w:r>
            <w:r w:rsidR="00673D51" w:rsidRPr="00AD1183">
              <w:rPr>
                <w:rStyle w:val="hps"/>
                <w:rFonts w:cs="Arial"/>
                <w:lang w:val="sk-SK"/>
              </w:rPr>
              <w:t xml:space="preserve"> </w:t>
            </w:r>
            <w:proofErr w:type="spellStart"/>
            <w:r w:rsidR="00673D51" w:rsidRPr="00AD1183">
              <w:rPr>
                <w:rStyle w:val="hps"/>
                <w:rFonts w:cs="Arial"/>
                <w:lang w:val="sk-SK"/>
              </w:rPr>
              <w:t>kolaboratívny</w:t>
            </w:r>
            <w:proofErr w:type="spellEnd"/>
            <w:r w:rsidR="00673D51" w:rsidRPr="00AD1183">
              <w:rPr>
                <w:rFonts w:cs="Arial"/>
                <w:lang w:val="sk-SK"/>
              </w:rPr>
              <w:t xml:space="preserve"> v</w:t>
            </w:r>
            <w:r w:rsidR="00673D51" w:rsidRPr="00AD1183">
              <w:rPr>
                <w:rStyle w:val="hps"/>
                <w:rFonts w:cs="Arial"/>
                <w:lang w:val="sk-SK"/>
              </w:rPr>
              <w:t>ýskum</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inovačné</w:t>
            </w:r>
            <w:r w:rsidR="00673D51" w:rsidRPr="00AD1183">
              <w:rPr>
                <w:rFonts w:cs="Arial"/>
                <w:lang w:val="sk-SK"/>
              </w:rPr>
              <w:t xml:space="preserve"> </w:t>
            </w:r>
            <w:r w:rsidR="00673D51" w:rsidRPr="00AD1183">
              <w:rPr>
                <w:rStyle w:val="hps"/>
                <w:rFonts w:cs="Arial"/>
                <w:lang w:val="sk-SK"/>
              </w:rPr>
              <w:t>aktivity a</w:t>
            </w:r>
            <w:r w:rsidR="00673D51" w:rsidRPr="00AD1183">
              <w:rPr>
                <w:rFonts w:cs="Arial"/>
                <w:lang w:val="sk-SK"/>
              </w:rPr>
              <w:t xml:space="preserve"> </w:t>
            </w:r>
            <w:r w:rsidR="00673D51" w:rsidRPr="00AD1183">
              <w:rPr>
                <w:rStyle w:val="hps"/>
                <w:rFonts w:cs="Arial"/>
                <w:lang w:val="sk-SK"/>
              </w:rPr>
              <w:t>podpora</w:t>
            </w:r>
            <w:r w:rsidR="00673D51" w:rsidRPr="00AD1183">
              <w:rPr>
                <w:rFonts w:cs="Arial"/>
                <w:lang w:val="sk-SK"/>
              </w:rPr>
              <w:t xml:space="preserve"> kompetentných</w:t>
            </w:r>
            <w:r w:rsidR="00673D51" w:rsidRPr="00AD1183">
              <w:rPr>
                <w:rStyle w:val="hps"/>
                <w:rFonts w:cs="Arial"/>
                <w:lang w:val="sk-SK"/>
              </w:rPr>
              <w:t xml:space="preserve"> sietí</w:t>
            </w:r>
            <w:r w:rsidR="00673D51" w:rsidRPr="00AD1183">
              <w:rPr>
                <w:rFonts w:cs="Arial"/>
                <w:lang w:val="sk-SK"/>
              </w:rPr>
              <w:t xml:space="preserve"> </w:t>
            </w:r>
            <w:r w:rsidR="00673D51" w:rsidRPr="00AD1183">
              <w:rPr>
                <w:rStyle w:val="hps"/>
                <w:rFonts w:cs="Arial"/>
                <w:lang w:val="sk-SK"/>
              </w:rPr>
              <w:t>medzi</w:t>
            </w:r>
            <w:r w:rsidR="00673D51" w:rsidRPr="00AD1183">
              <w:rPr>
                <w:rFonts w:cs="Arial"/>
                <w:lang w:val="sk-SK"/>
              </w:rPr>
              <w:t xml:space="preserve"> </w:t>
            </w:r>
            <w:r w:rsidR="00673D51" w:rsidRPr="00AD1183">
              <w:rPr>
                <w:rStyle w:val="hps"/>
                <w:rFonts w:cs="Arial"/>
                <w:lang w:val="sk-SK"/>
              </w:rPr>
              <w:t>podnikmi</w:t>
            </w:r>
            <w:r w:rsidR="00673D51" w:rsidRPr="00AD1183">
              <w:rPr>
                <w:rFonts w:cs="Arial"/>
                <w:lang w:val="sk-SK"/>
              </w:rPr>
              <w:t xml:space="preserve">, </w:t>
            </w:r>
            <w:r w:rsidR="00673D51" w:rsidRPr="00AD1183">
              <w:rPr>
                <w:rStyle w:val="hps"/>
                <w:rFonts w:cs="Arial"/>
                <w:lang w:val="sk-SK"/>
              </w:rPr>
              <w:t>centrami</w:t>
            </w:r>
            <w:r w:rsidR="00673D51" w:rsidRPr="00AD1183">
              <w:rPr>
                <w:rFonts w:cs="Arial"/>
                <w:lang w:val="sk-SK"/>
              </w:rPr>
              <w:t xml:space="preserve"> </w:t>
            </w:r>
            <w:r w:rsidR="00673D51" w:rsidRPr="00AD1183">
              <w:rPr>
                <w:rStyle w:val="hps"/>
                <w:rFonts w:cs="Arial"/>
                <w:lang w:val="sk-SK"/>
              </w:rPr>
              <w:t>výskumu</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vývoja</w:t>
            </w:r>
            <w:r w:rsidR="00673D51" w:rsidRPr="00AD1183">
              <w:rPr>
                <w:rFonts w:cs="Arial"/>
                <w:lang w:val="sk-SK"/>
              </w:rPr>
              <w:t xml:space="preserve">, </w:t>
            </w:r>
            <w:r w:rsidR="00673D51" w:rsidRPr="00AD1183">
              <w:rPr>
                <w:rStyle w:val="hps"/>
                <w:rFonts w:cs="Arial"/>
                <w:lang w:val="sk-SK"/>
              </w:rPr>
              <w:t>vzdelávaním</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vysokoškolským</w:t>
            </w:r>
            <w:r w:rsidR="00673D51" w:rsidRPr="00AD1183">
              <w:rPr>
                <w:rFonts w:cs="Arial"/>
                <w:lang w:val="sk-SK"/>
              </w:rPr>
              <w:t xml:space="preserve"> </w:t>
            </w:r>
            <w:r w:rsidR="00673D51" w:rsidRPr="00AD1183">
              <w:rPr>
                <w:rStyle w:val="hps"/>
                <w:rFonts w:cs="Arial"/>
                <w:lang w:val="sk-SK"/>
              </w:rPr>
              <w:t>vzdelávaním</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verejným sektorom</w:t>
            </w:r>
            <w:r w:rsidR="00673D51" w:rsidRPr="00AD1183">
              <w:rPr>
                <w:rFonts w:cs="Arial"/>
                <w:lang w:val="sk-SK"/>
              </w:rPr>
              <w:t xml:space="preserve"> na </w:t>
            </w:r>
            <w:r w:rsidR="00673D51" w:rsidRPr="00AD1183">
              <w:rPr>
                <w:rStyle w:val="hps"/>
                <w:rFonts w:cs="Arial"/>
                <w:lang w:val="sk-SK"/>
              </w:rPr>
              <w:t>zvýšenie</w:t>
            </w:r>
            <w:r w:rsidR="00673D51" w:rsidRPr="00AD1183">
              <w:rPr>
                <w:rFonts w:cs="Arial"/>
                <w:lang w:val="sk-SK"/>
              </w:rPr>
              <w:t xml:space="preserve"> </w:t>
            </w:r>
            <w:r w:rsidR="00673D51" w:rsidRPr="00AD1183">
              <w:rPr>
                <w:rStyle w:val="hps"/>
                <w:rFonts w:cs="Arial"/>
                <w:lang w:val="sk-SK"/>
              </w:rPr>
              <w:t>komerčného</w:t>
            </w:r>
            <w:r w:rsidR="00673D51" w:rsidRPr="00AD1183">
              <w:rPr>
                <w:rFonts w:cs="Arial"/>
                <w:lang w:val="sk-SK"/>
              </w:rPr>
              <w:t xml:space="preserve"> </w:t>
            </w:r>
            <w:r w:rsidR="00673D51" w:rsidRPr="00AD1183">
              <w:rPr>
                <w:rStyle w:val="hps"/>
                <w:rFonts w:cs="Arial"/>
                <w:lang w:val="sk-SK"/>
              </w:rPr>
              <w:t>využitia</w:t>
            </w:r>
            <w:r w:rsidR="00673D51" w:rsidRPr="00AD1183">
              <w:rPr>
                <w:rFonts w:cs="Arial"/>
                <w:lang w:val="sk-SK"/>
              </w:rPr>
              <w:t xml:space="preserve"> </w:t>
            </w:r>
            <w:r w:rsidR="00673D51" w:rsidRPr="00AD1183">
              <w:rPr>
                <w:rStyle w:val="hps"/>
                <w:rFonts w:cs="Arial"/>
                <w:lang w:val="sk-SK"/>
              </w:rPr>
              <w:t>výsledkov</w:t>
            </w:r>
            <w:r w:rsidR="00673D51" w:rsidRPr="00AD1183">
              <w:rPr>
                <w:rFonts w:cs="Arial"/>
                <w:lang w:val="sk-SK"/>
              </w:rPr>
              <w:t xml:space="preserve"> </w:t>
            </w:r>
            <w:r w:rsidR="00673D51" w:rsidRPr="00AD1183">
              <w:rPr>
                <w:rStyle w:val="hps"/>
                <w:rFonts w:cs="Arial"/>
                <w:lang w:val="sk-SK"/>
              </w:rPr>
              <w:t>výskumu</w:t>
            </w:r>
            <w:r w:rsidR="00673D51" w:rsidRPr="00AD1183">
              <w:rPr>
                <w:rFonts w:cs="Arial"/>
                <w:lang w:val="sk-SK"/>
              </w:rPr>
              <w:t xml:space="preserve">, podporu prenosu </w:t>
            </w:r>
            <w:r w:rsidR="00673D51" w:rsidRPr="00AD1183">
              <w:rPr>
                <w:rStyle w:val="hps"/>
                <w:rFonts w:cs="Arial"/>
                <w:lang w:val="sk-SK"/>
              </w:rPr>
              <w:t>technológií</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rozšírenie prístupu</w:t>
            </w:r>
            <w:r w:rsidR="00673D51" w:rsidRPr="00AD1183">
              <w:rPr>
                <w:rFonts w:cs="Arial"/>
                <w:lang w:val="sk-SK"/>
              </w:rPr>
              <w:t xml:space="preserve"> </w:t>
            </w:r>
            <w:r w:rsidR="00673D51" w:rsidRPr="00AD1183">
              <w:rPr>
                <w:rStyle w:val="hps"/>
                <w:rFonts w:cs="Arial"/>
                <w:lang w:val="sk-SK"/>
              </w:rPr>
              <w:t>k znalostiam</w:t>
            </w:r>
            <w:r w:rsidR="00673D51" w:rsidRPr="00AD1183">
              <w:rPr>
                <w:rFonts w:cs="Arial"/>
                <w:lang w:val="sk-SK"/>
              </w:rPr>
              <w:t>.</w:t>
            </w:r>
          </w:p>
          <w:p w:rsidR="00673D51" w:rsidRPr="00AD1183" w:rsidRDefault="00673D51" w:rsidP="007A5E54">
            <w:pPr>
              <w:pStyle w:val="mStandard"/>
              <w:numPr>
                <w:ilvl w:val="0"/>
                <w:numId w:val="38"/>
              </w:numPr>
              <w:rPr>
                <w:rFonts w:cs="Arial"/>
                <w:b/>
                <w:lang w:val="sk-SK"/>
              </w:rPr>
            </w:pPr>
            <w:r w:rsidRPr="00AD1183">
              <w:rPr>
                <w:rStyle w:val="hps"/>
                <w:rFonts w:cs="Arial"/>
                <w:lang w:val="sk-SK"/>
              </w:rPr>
              <w:t>Vylepšená koordinácia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vyvinuté</w:t>
            </w:r>
            <w:r w:rsidRPr="00AD1183">
              <w:rPr>
                <w:rFonts w:cs="Arial"/>
                <w:lang w:val="sk-SK"/>
              </w:rPr>
              <w:t xml:space="preserve"> </w:t>
            </w:r>
            <w:r w:rsidRPr="00AD1183">
              <w:rPr>
                <w:rStyle w:val="hps"/>
                <w:rFonts w:cs="Arial"/>
                <w:lang w:val="sk-SK"/>
              </w:rPr>
              <w:t>praktické riešenia</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klastrové</w:t>
            </w:r>
            <w:r w:rsidRPr="00AD1183">
              <w:rPr>
                <w:rFonts w:cs="Arial"/>
                <w:lang w:val="sk-SK"/>
              </w:rPr>
              <w:t xml:space="preserve"> </w:t>
            </w:r>
            <w:r w:rsidRPr="00AD1183">
              <w:rPr>
                <w:rStyle w:val="hps"/>
                <w:rFonts w:cs="Arial"/>
                <w:lang w:val="sk-SK"/>
              </w:rPr>
              <w:t>politiky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nadnárodnú</w:t>
            </w:r>
            <w:r w:rsidRPr="00AD1183">
              <w:rPr>
                <w:rFonts w:cs="Arial"/>
                <w:lang w:val="sk-SK"/>
              </w:rPr>
              <w:t xml:space="preserve"> klastrovú spoluprácu na </w:t>
            </w:r>
            <w:r w:rsidRPr="00AD1183">
              <w:rPr>
                <w:rStyle w:val="hps"/>
                <w:rFonts w:cs="Arial"/>
                <w:lang w:val="sk-SK"/>
              </w:rPr>
              <w:t>rozvoj</w:t>
            </w:r>
            <w:r w:rsidRPr="00AD1183">
              <w:rPr>
                <w:rFonts w:cs="Arial"/>
                <w:lang w:val="sk-SK"/>
              </w:rPr>
              <w:t xml:space="preserve"> </w:t>
            </w:r>
            <w:r w:rsidRPr="00AD1183">
              <w:rPr>
                <w:rStyle w:val="hps"/>
                <w:rFonts w:cs="Arial"/>
                <w:lang w:val="sk-SK"/>
              </w:rPr>
              <w:t>inovácií v</w:t>
            </w:r>
            <w:r w:rsidRPr="00AD1183">
              <w:rPr>
                <w:rFonts w:cs="Arial"/>
                <w:lang w:val="sk-SK"/>
              </w:rPr>
              <w:t xml:space="preserve"> </w:t>
            </w:r>
            <w:r w:rsidRPr="00AD1183">
              <w:rPr>
                <w:rStyle w:val="hps"/>
                <w:rFonts w:cs="Arial"/>
                <w:lang w:val="sk-SK"/>
              </w:rPr>
              <w:t>technologických</w:t>
            </w:r>
            <w:r w:rsidRPr="00AD1183">
              <w:rPr>
                <w:rFonts w:cs="Arial"/>
                <w:lang w:val="sk-SK"/>
              </w:rPr>
              <w:t xml:space="preserve"> </w:t>
            </w:r>
            <w:r w:rsidRPr="00AD1183">
              <w:rPr>
                <w:rStyle w:val="hps"/>
                <w:rFonts w:cs="Arial"/>
                <w:lang w:val="sk-SK"/>
              </w:rPr>
              <w:t>oblastiach (napr.</w:t>
            </w:r>
            <w:r w:rsidRPr="00AD1183">
              <w:rPr>
                <w:rFonts w:cs="Arial"/>
                <w:lang w:val="sk-SK"/>
              </w:rPr>
              <w:t xml:space="preserve"> </w:t>
            </w:r>
            <w:r w:rsidRPr="00AD1183">
              <w:rPr>
                <w:rStyle w:val="hps"/>
                <w:rFonts w:cs="Arial"/>
                <w:lang w:val="sk-SK"/>
              </w:rPr>
              <w:t>environmentálne</w:t>
            </w:r>
            <w:r w:rsidRPr="00AD1183">
              <w:rPr>
                <w:rFonts w:cs="Arial"/>
                <w:lang w:val="sk-SK"/>
              </w:rPr>
              <w:t xml:space="preserve"> </w:t>
            </w:r>
            <w:r w:rsidRPr="00AD1183">
              <w:rPr>
                <w:rStyle w:val="hps"/>
                <w:rFonts w:cs="Arial"/>
                <w:lang w:val="sk-SK"/>
              </w:rPr>
              <w:t>technológie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energetická efektívnosť</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ne</w:t>
            </w:r>
            <w:r w:rsidRPr="00AD1183">
              <w:rPr>
                <w:rFonts w:cs="Arial"/>
                <w:lang w:val="sk-SK"/>
              </w:rPr>
              <w:t xml:space="preserve">technologických oblastiach </w:t>
            </w:r>
            <w:r w:rsidRPr="00AD1183">
              <w:rPr>
                <w:rStyle w:val="hps"/>
                <w:rFonts w:cs="Arial"/>
                <w:lang w:val="sk-SK"/>
              </w:rPr>
              <w:t>(</w:t>
            </w:r>
            <w:r w:rsidRPr="00AD1183">
              <w:rPr>
                <w:rFonts w:cs="Arial"/>
                <w:lang w:val="sk-SK"/>
              </w:rPr>
              <w:t xml:space="preserve">inovácie </w:t>
            </w:r>
            <w:r w:rsidRPr="00AD1183">
              <w:rPr>
                <w:rStyle w:val="hps"/>
                <w:rFonts w:cs="Arial"/>
                <w:lang w:val="sk-SK"/>
              </w:rPr>
              <w:t>služieb</w:t>
            </w:r>
            <w:r w:rsidRPr="00AD1183">
              <w:rPr>
                <w:rFonts w:cs="Arial"/>
                <w:lang w:val="sk-SK"/>
              </w:rPr>
              <w:t xml:space="preserve">, </w:t>
            </w:r>
            <w:r w:rsidRPr="00AD1183">
              <w:rPr>
                <w:rStyle w:val="hps"/>
                <w:rFonts w:cs="Arial"/>
                <w:lang w:val="sk-SK"/>
              </w:rPr>
              <w:t>sociálne</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základe</w:t>
            </w:r>
            <w:r w:rsidRPr="00AD1183">
              <w:rPr>
                <w:rFonts w:cs="Arial"/>
                <w:lang w:val="sk-SK"/>
              </w:rPr>
              <w:t xml:space="preserve"> </w:t>
            </w:r>
            <w:r w:rsidR="007129D3" w:rsidRPr="00AD1183">
              <w:rPr>
                <w:rFonts w:cs="Arial"/>
                <w:lang w:val="sk-SK"/>
              </w:rPr>
              <w:t xml:space="preserve">prístupov </w:t>
            </w:r>
            <w:r w:rsidRPr="00AD1183">
              <w:rPr>
                <w:rStyle w:val="hps"/>
                <w:rFonts w:cs="Arial"/>
                <w:lang w:val="sk-SK"/>
              </w:rPr>
              <w:t>inteligentn</w:t>
            </w:r>
            <w:r w:rsidR="007129D3" w:rsidRPr="00AD1183">
              <w:rPr>
                <w:rStyle w:val="hps"/>
                <w:rFonts w:cs="Arial"/>
                <w:lang w:val="sk-SK"/>
              </w:rPr>
              <w:t>ej</w:t>
            </w:r>
            <w:r w:rsidRPr="00AD1183">
              <w:rPr>
                <w:rFonts w:cs="Arial"/>
                <w:lang w:val="sk-SK"/>
              </w:rPr>
              <w:t xml:space="preserve"> </w:t>
            </w:r>
            <w:r w:rsidRPr="00AD1183">
              <w:rPr>
                <w:rStyle w:val="hps"/>
                <w:rFonts w:cs="Arial"/>
                <w:lang w:val="sk-SK"/>
              </w:rPr>
              <w:t>špecializ</w:t>
            </w:r>
            <w:r w:rsidR="007129D3" w:rsidRPr="00AD1183">
              <w:rPr>
                <w:rStyle w:val="hps"/>
                <w:rFonts w:cs="Arial"/>
                <w:lang w:val="sk-SK"/>
              </w:rPr>
              <w:t>ácie</w:t>
            </w:r>
            <w:r w:rsidRPr="00AD1183">
              <w:rPr>
                <w:rFonts w:cs="Arial"/>
                <w:lang w:val="sk-SK"/>
              </w:rPr>
              <w:t xml:space="preserve"> </w:t>
            </w:r>
            <w:r w:rsidRPr="00AD1183">
              <w:rPr>
                <w:rStyle w:val="hps"/>
                <w:rFonts w:cs="Arial"/>
                <w:lang w:val="sk-SK"/>
              </w:rPr>
              <w:t>(</w:t>
            </w:r>
            <w:r w:rsidRPr="00AD1183">
              <w:rPr>
                <w:rFonts w:cs="Arial"/>
                <w:lang w:val="sk-SK"/>
              </w:rPr>
              <w:t>RIS3).</w:t>
            </w:r>
          </w:p>
          <w:p w:rsidR="00673D51" w:rsidRPr="00AD1183" w:rsidRDefault="00673D51" w:rsidP="007A5E54">
            <w:pPr>
              <w:pStyle w:val="mStandard"/>
              <w:numPr>
                <w:ilvl w:val="0"/>
                <w:numId w:val="38"/>
              </w:numPr>
              <w:rPr>
                <w:rStyle w:val="hps"/>
                <w:rFonts w:cs="Arial"/>
                <w:b/>
                <w:lang w:val="sk-SK"/>
              </w:rPr>
            </w:pPr>
            <w:r w:rsidRPr="00AD1183">
              <w:rPr>
                <w:rStyle w:val="hps"/>
                <w:rFonts w:cs="Arial"/>
                <w:lang w:val="sk-SK"/>
              </w:rPr>
              <w:t>Vylepšené strategické</w:t>
            </w:r>
            <w:r w:rsidRPr="00AD1183">
              <w:rPr>
                <w:rFonts w:cs="Arial"/>
                <w:lang w:val="sk-SK"/>
              </w:rPr>
              <w:t xml:space="preserve"> </w:t>
            </w:r>
            <w:r w:rsidRPr="00AD1183">
              <w:rPr>
                <w:rStyle w:val="hps"/>
                <w:rFonts w:cs="Arial"/>
                <w:lang w:val="sk-SK"/>
              </w:rPr>
              <w:t>rámce</w:t>
            </w:r>
            <w:r w:rsidRPr="00AD1183">
              <w:rPr>
                <w:rFonts w:cs="Arial"/>
                <w:lang w:val="sk-SK"/>
              </w:rPr>
              <w:t xml:space="preserve"> </w:t>
            </w:r>
            <w:r w:rsidRPr="00AD1183">
              <w:rPr>
                <w:rStyle w:val="hps"/>
                <w:rFonts w:cs="Arial"/>
                <w:lang w:val="sk-SK"/>
              </w:rPr>
              <w:t>a</w:t>
            </w:r>
            <w:r w:rsidRPr="00AD1183">
              <w:rPr>
                <w:rFonts w:cs="Arial"/>
                <w:lang w:val="sk-SK"/>
              </w:rPr>
              <w:t xml:space="preserve"> vyvinuté </w:t>
            </w:r>
            <w:r w:rsidRPr="00AD1183">
              <w:rPr>
                <w:rStyle w:val="hps"/>
                <w:rFonts w:cs="Arial"/>
                <w:lang w:val="sk-SK"/>
              </w:rPr>
              <w:t>praktické riešenia</w:t>
            </w:r>
            <w:r w:rsidRPr="00AD1183">
              <w:rPr>
                <w:rFonts w:cs="Arial"/>
                <w:lang w:val="sk-SK"/>
              </w:rPr>
              <w:t xml:space="preserve"> na riešenie faktorov </w:t>
            </w:r>
            <w:r w:rsidR="00A46579" w:rsidRPr="00AD1183">
              <w:rPr>
                <w:rFonts w:cs="Arial"/>
                <w:lang w:val="sk-SK"/>
              </w:rPr>
              <w:t xml:space="preserve">spôsobujúcich </w:t>
            </w:r>
            <w:r w:rsidRPr="00AD1183">
              <w:rPr>
                <w:rFonts w:cs="Arial"/>
                <w:lang w:val="sk-SK"/>
              </w:rPr>
              <w:t>úzk</w:t>
            </w:r>
            <w:r w:rsidR="00A46579" w:rsidRPr="00AD1183">
              <w:rPr>
                <w:rFonts w:cs="Arial"/>
                <w:lang w:val="sk-SK"/>
              </w:rPr>
              <w:t>e</w:t>
            </w:r>
            <w:r w:rsidRPr="00AD1183">
              <w:rPr>
                <w:rFonts w:cs="Arial"/>
                <w:lang w:val="sk-SK"/>
              </w:rPr>
              <w:t xml:space="preserve"> miest</w:t>
            </w:r>
            <w:r w:rsidR="00A46579" w:rsidRPr="00AD1183">
              <w:rPr>
                <w:rFonts w:cs="Arial"/>
                <w:lang w:val="sk-SK"/>
              </w:rPr>
              <w:t>a</w:t>
            </w:r>
            <w:r w:rsidRPr="00AD1183">
              <w:rPr>
                <w:rFonts w:cs="Arial"/>
                <w:lang w:val="sk-SK"/>
              </w:rPr>
              <w:t xml:space="preserve">, ktoré </w:t>
            </w:r>
            <w:r w:rsidRPr="00AD1183">
              <w:rPr>
                <w:rStyle w:val="hps"/>
                <w:rFonts w:cs="Arial"/>
                <w:lang w:val="sk-SK"/>
              </w:rPr>
              <w:t>brzdia</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v</w:t>
            </w:r>
            <w:r w:rsidRPr="00AD1183">
              <w:rPr>
                <w:rFonts w:cs="Arial"/>
                <w:lang w:val="sk-SK"/>
              </w:rPr>
              <w:t xml:space="preserve"> </w:t>
            </w:r>
            <w:r w:rsidR="00A543C4" w:rsidRPr="00AD1183">
              <w:rPr>
                <w:rFonts w:cs="Arial"/>
                <w:lang w:val="sk-SK"/>
              </w:rPr>
              <w:t>MSP</w:t>
            </w:r>
            <w:r w:rsidRPr="00AD1183">
              <w:rPr>
                <w:rFonts w:cs="Arial"/>
                <w:lang w:val="sk-SK"/>
              </w:rPr>
              <w:t xml:space="preserve">, </w:t>
            </w:r>
            <w:r w:rsidRPr="00AD1183">
              <w:rPr>
                <w:rStyle w:val="hps"/>
                <w:rFonts w:cs="Arial"/>
                <w:lang w:val="sk-SK"/>
              </w:rPr>
              <w:t>napr.</w:t>
            </w:r>
            <w:r w:rsidRPr="00AD1183">
              <w:rPr>
                <w:rFonts w:cs="Arial"/>
                <w:lang w:val="sk-SK"/>
              </w:rPr>
              <w:t xml:space="preserve"> </w:t>
            </w:r>
            <w:r w:rsidRPr="00AD1183">
              <w:rPr>
                <w:rStyle w:val="hps"/>
                <w:rFonts w:cs="Arial"/>
                <w:lang w:val="sk-SK"/>
              </w:rPr>
              <w:t>lepší</w:t>
            </w:r>
            <w:r w:rsidRPr="00AD1183">
              <w:rPr>
                <w:rFonts w:cs="Arial"/>
                <w:lang w:val="sk-SK"/>
              </w:rPr>
              <w:t xml:space="preserve"> </w:t>
            </w:r>
            <w:r w:rsidRPr="00AD1183">
              <w:rPr>
                <w:rStyle w:val="hps"/>
                <w:rFonts w:cs="Arial"/>
                <w:lang w:val="sk-SK"/>
              </w:rPr>
              <w:t>prístup</w:t>
            </w:r>
            <w:r w:rsidRPr="00AD1183">
              <w:rPr>
                <w:rFonts w:cs="Arial"/>
                <w:lang w:val="sk-SK"/>
              </w:rPr>
              <w:t xml:space="preserve"> </w:t>
            </w:r>
            <w:r w:rsidRPr="00AD1183">
              <w:rPr>
                <w:rStyle w:val="hps"/>
                <w:rFonts w:cs="Arial"/>
                <w:lang w:val="sk-SK"/>
              </w:rPr>
              <w:t>k</w:t>
            </w:r>
            <w:r w:rsidRPr="00AD1183">
              <w:rPr>
                <w:rFonts w:cs="Arial"/>
                <w:lang w:val="sk-SK"/>
              </w:rPr>
              <w:t xml:space="preserve"> </w:t>
            </w:r>
            <w:r w:rsidRPr="00AD1183">
              <w:rPr>
                <w:rStyle w:val="hps"/>
                <w:rFonts w:cs="Arial"/>
                <w:lang w:val="sk-SK"/>
              </w:rPr>
              <w:t>finančným prostriedkom</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podpora</w:t>
            </w:r>
            <w:r w:rsidRPr="00AD1183">
              <w:rPr>
                <w:rFonts w:cs="Arial"/>
                <w:lang w:val="sk-SK"/>
              </w:rPr>
              <w:t xml:space="preserve"> </w:t>
            </w:r>
            <w:r w:rsidRPr="00AD1183">
              <w:rPr>
                <w:rStyle w:val="hps"/>
                <w:rFonts w:cs="Arial"/>
                <w:lang w:val="sk-SK"/>
              </w:rPr>
              <w:t>inovatívnym začínajúcim podnikom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lepšia</w:t>
            </w:r>
            <w:r w:rsidRPr="00AD1183">
              <w:rPr>
                <w:rFonts w:cs="Arial"/>
                <w:lang w:val="sk-SK"/>
              </w:rPr>
              <w:t xml:space="preserve"> </w:t>
            </w:r>
            <w:r w:rsidRPr="00AD1183">
              <w:rPr>
                <w:rStyle w:val="hps"/>
                <w:rFonts w:cs="Arial"/>
                <w:lang w:val="sk-SK"/>
              </w:rPr>
              <w:t>pomoc</w:t>
            </w:r>
            <w:r w:rsidRPr="00AD1183">
              <w:rPr>
                <w:rFonts w:cs="Arial"/>
                <w:lang w:val="sk-SK"/>
              </w:rPr>
              <w:t xml:space="preserve"> pri</w:t>
            </w:r>
            <w:r w:rsidRPr="00AD1183">
              <w:rPr>
                <w:rStyle w:val="hps"/>
                <w:rFonts w:cs="Arial"/>
                <w:lang w:val="sk-SK"/>
              </w:rPr>
              <w:t xml:space="preserve"> manažmente práv</w:t>
            </w:r>
            <w:r w:rsidRPr="00AD1183">
              <w:rPr>
                <w:rFonts w:cs="Arial"/>
                <w:lang w:val="sk-SK"/>
              </w:rPr>
              <w:t xml:space="preserve"> </w:t>
            </w:r>
            <w:r w:rsidRPr="00AD1183">
              <w:rPr>
                <w:rStyle w:val="hps"/>
                <w:rFonts w:cs="Arial"/>
                <w:lang w:val="sk-SK"/>
              </w:rPr>
              <w:t>duševného</w:t>
            </w:r>
            <w:r w:rsidRPr="00AD1183">
              <w:rPr>
                <w:rFonts w:cs="Arial"/>
                <w:lang w:val="sk-SK"/>
              </w:rPr>
              <w:t xml:space="preserve"> </w:t>
            </w:r>
            <w:r w:rsidRPr="00AD1183">
              <w:rPr>
                <w:rStyle w:val="hps"/>
                <w:rFonts w:cs="Arial"/>
                <w:lang w:val="sk-SK"/>
              </w:rPr>
              <w:t>vlastníctva</w:t>
            </w:r>
            <w:r w:rsidRPr="00AD1183">
              <w:rPr>
                <w:rFonts w:cs="Arial"/>
                <w:lang w:val="sk-SK"/>
              </w:rPr>
              <w:t>.</w:t>
            </w:r>
          </w:p>
          <w:p w:rsidR="00673D51" w:rsidRPr="00AD1183" w:rsidRDefault="00673D51" w:rsidP="00673D51">
            <w:pPr>
              <w:pStyle w:val="mStandard"/>
              <w:rPr>
                <w:rFonts w:cs="Arial"/>
                <w:lang w:val="sk-SK"/>
              </w:rPr>
            </w:pPr>
            <w:r w:rsidRPr="00AD1183">
              <w:rPr>
                <w:rStyle w:val="hps"/>
                <w:rFonts w:cs="Arial"/>
                <w:lang w:val="sk-SK"/>
              </w:rPr>
              <w:t>Osobitná</w:t>
            </w:r>
            <w:r w:rsidRPr="00AD1183">
              <w:rPr>
                <w:rFonts w:cs="Arial"/>
                <w:lang w:val="sk-SK"/>
              </w:rPr>
              <w:t xml:space="preserve"> </w:t>
            </w:r>
            <w:r w:rsidRPr="00AD1183">
              <w:rPr>
                <w:rStyle w:val="hps"/>
                <w:rFonts w:cs="Arial"/>
                <w:lang w:val="sk-SK"/>
              </w:rPr>
              <w:t>pozornosť</w:t>
            </w:r>
            <w:r w:rsidRPr="00AD1183">
              <w:rPr>
                <w:rFonts w:cs="Arial"/>
                <w:lang w:val="sk-SK"/>
              </w:rPr>
              <w:t xml:space="preserve"> </w:t>
            </w:r>
            <w:r w:rsidRPr="00AD1183">
              <w:rPr>
                <w:rStyle w:val="hps"/>
                <w:rFonts w:cs="Arial"/>
                <w:lang w:val="sk-SK"/>
              </w:rPr>
              <w:t>by sa mala venovať</w:t>
            </w:r>
            <w:r w:rsidRPr="00AD1183">
              <w:rPr>
                <w:rFonts w:cs="Arial"/>
                <w:lang w:val="sk-SK"/>
              </w:rPr>
              <w:t xml:space="preserve"> </w:t>
            </w:r>
            <w:r w:rsidRPr="00AD1183">
              <w:rPr>
                <w:rStyle w:val="hps"/>
                <w:rFonts w:cs="Arial"/>
                <w:lang w:val="sk-SK"/>
              </w:rPr>
              <w:t>prierezovým</w:t>
            </w:r>
            <w:r w:rsidRPr="00AD1183">
              <w:rPr>
                <w:rFonts w:cs="Arial"/>
                <w:lang w:val="sk-SK"/>
              </w:rPr>
              <w:t xml:space="preserve"> </w:t>
            </w:r>
            <w:r w:rsidRPr="00AD1183">
              <w:rPr>
                <w:rStyle w:val="hps"/>
                <w:rFonts w:cs="Arial"/>
                <w:lang w:val="sk-SK"/>
              </w:rPr>
              <w:t>témam</w:t>
            </w:r>
            <w:r w:rsidRPr="00AD1183">
              <w:rPr>
                <w:rFonts w:cs="Arial"/>
                <w:lang w:val="sk-SK"/>
              </w:rPr>
              <w:t xml:space="preserve"> </w:t>
            </w:r>
            <w:r w:rsidRPr="00AD1183">
              <w:rPr>
                <w:rStyle w:val="hps"/>
                <w:rFonts w:cs="Arial"/>
                <w:lang w:val="sk-SK"/>
              </w:rPr>
              <w:t>všeobecného</w:t>
            </w:r>
            <w:r w:rsidRPr="00AD1183">
              <w:rPr>
                <w:rFonts w:cs="Arial"/>
                <w:lang w:val="sk-SK"/>
              </w:rPr>
              <w:t xml:space="preserve"> </w:t>
            </w:r>
            <w:r w:rsidRPr="00AD1183">
              <w:rPr>
                <w:rStyle w:val="hps"/>
                <w:rFonts w:cs="Arial"/>
                <w:lang w:val="sk-SK"/>
              </w:rPr>
              <w:t>záujmu</w:t>
            </w:r>
            <w:r w:rsidRPr="00AD1183">
              <w:rPr>
                <w:rFonts w:cs="Arial"/>
                <w:lang w:val="sk-SK"/>
              </w:rPr>
              <w:t xml:space="preserve">, </w:t>
            </w:r>
            <w:r w:rsidRPr="00AD1183">
              <w:rPr>
                <w:rStyle w:val="hps"/>
                <w:rFonts w:cs="Arial"/>
                <w:lang w:val="sk-SK"/>
              </w:rPr>
              <w:t>akými</w:t>
            </w:r>
            <w:r w:rsidRPr="00AD1183">
              <w:rPr>
                <w:rFonts w:cs="Arial"/>
                <w:lang w:val="sk-SK"/>
              </w:rPr>
              <w:t xml:space="preserve"> sú</w:t>
            </w:r>
            <w:r w:rsidRPr="00AD1183">
              <w:rPr>
                <w:rStyle w:val="hps"/>
                <w:rFonts w:cs="Arial"/>
                <w:lang w:val="sk-SK"/>
              </w:rPr>
              <w:t xml:space="preserve"> ekologické</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w:t>
            </w:r>
            <w:r w:rsidRPr="00AD1183">
              <w:rPr>
                <w:rFonts w:cs="Arial"/>
                <w:lang w:val="sk-SK"/>
              </w:rPr>
              <w:t xml:space="preserve">napr. na riešenie prispôsobenia sa </w:t>
            </w:r>
            <w:r w:rsidRPr="00AD1183">
              <w:rPr>
                <w:rStyle w:val="hps"/>
                <w:rFonts w:cs="Arial"/>
                <w:lang w:val="sk-SK"/>
              </w:rPr>
              <w:t>zmene klímy</w:t>
            </w:r>
            <w:r w:rsidRPr="00AD1183">
              <w:rPr>
                <w:rFonts w:cs="Arial"/>
                <w:lang w:val="sk-SK"/>
              </w:rPr>
              <w:t xml:space="preserve"> a zmiernenia zmeny klímy a</w:t>
            </w:r>
            <w:r w:rsidRPr="00AD1183">
              <w:rPr>
                <w:rStyle w:val="hps"/>
                <w:rFonts w:cs="Arial"/>
                <w:lang w:val="sk-SK"/>
              </w:rPr>
              <w:t xml:space="preserve"> tlaku</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zdroje</w:t>
            </w:r>
            <w:r w:rsidRPr="00AD1183">
              <w:rPr>
                <w:rFonts w:cs="Arial"/>
                <w:lang w:val="sk-SK"/>
              </w:rPr>
              <w:t xml:space="preserve">), </w:t>
            </w:r>
            <w:r w:rsidRPr="00AD1183">
              <w:rPr>
                <w:rStyle w:val="hps"/>
                <w:rFonts w:cs="Arial"/>
                <w:lang w:val="sk-SK"/>
              </w:rPr>
              <w:t>sociálne</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na</w:t>
            </w:r>
            <w:r w:rsidRPr="00AD1183">
              <w:rPr>
                <w:rFonts w:cs="Arial"/>
                <w:lang w:val="sk-SK"/>
              </w:rPr>
              <w:t xml:space="preserve"> </w:t>
            </w:r>
            <w:r w:rsidRPr="00AD1183">
              <w:rPr>
                <w:rStyle w:val="hps"/>
                <w:rFonts w:cs="Arial"/>
                <w:lang w:val="sk-SK"/>
              </w:rPr>
              <w:t>splnenie sociálnych</w:t>
            </w:r>
            <w:r w:rsidRPr="00AD1183">
              <w:rPr>
                <w:rFonts w:cs="Arial"/>
                <w:lang w:val="sk-SK"/>
              </w:rPr>
              <w:t xml:space="preserve"> </w:t>
            </w:r>
            <w:r w:rsidRPr="00AD1183">
              <w:rPr>
                <w:rStyle w:val="hps"/>
                <w:rFonts w:cs="Arial"/>
                <w:lang w:val="sk-SK"/>
              </w:rPr>
              <w:t>potrieb</w:t>
            </w:r>
            <w:r w:rsidRPr="00AD1183">
              <w:rPr>
                <w:rFonts w:cs="Arial"/>
                <w:lang w:val="sk-SK"/>
              </w:rPr>
              <w:t xml:space="preserve"> </w:t>
            </w:r>
            <w:r w:rsidRPr="00AD1183">
              <w:rPr>
                <w:rStyle w:val="hps"/>
                <w:rFonts w:cs="Arial"/>
                <w:lang w:val="sk-SK"/>
              </w:rPr>
              <w:t>súvisiacich</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demografickými</w:t>
            </w:r>
            <w:r w:rsidRPr="00AD1183">
              <w:rPr>
                <w:rFonts w:cs="Arial"/>
                <w:lang w:val="sk-SK"/>
              </w:rPr>
              <w:t xml:space="preserve"> </w:t>
            </w:r>
            <w:r w:rsidRPr="00AD1183">
              <w:rPr>
                <w:rStyle w:val="hps"/>
                <w:rFonts w:cs="Arial"/>
                <w:lang w:val="sk-SK"/>
              </w:rPr>
              <w:t>zmenami</w:t>
            </w:r>
            <w:r w:rsidRPr="00AD1183">
              <w:rPr>
                <w:rFonts w:cs="Arial"/>
                <w:lang w:val="sk-SK"/>
              </w:rPr>
              <w:t xml:space="preserve">, </w:t>
            </w:r>
            <w:r w:rsidRPr="00AD1183">
              <w:rPr>
                <w:rStyle w:val="hps"/>
                <w:rFonts w:cs="Arial"/>
                <w:lang w:val="sk-SK"/>
              </w:rPr>
              <w:t>starnúcim</w:t>
            </w:r>
            <w:r w:rsidRPr="00AD1183">
              <w:rPr>
                <w:rFonts w:cs="Arial"/>
                <w:lang w:val="sk-SK"/>
              </w:rPr>
              <w:t xml:space="preserve"> </w:t>
            </w:r>
            <w:r w:rsidRPr="00AD1183">
              <w:rPr>
                <w:rStyle w:val="hps"/>
                <w:rFonts w:cs="Arial"/>
                <w:lang w:val="sk-SK"/>
              </w:rPr>
              <w:t>obyvateľstvom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inováci</w:t>
            </w:r>
            <w:r w:rsidR="003B7168">
              <w:rPr>
                <w:rStyle w:val="hps"/>
                <w:rFonts w:cs="Arial"/>
                <w:lang w:val="sk-SK"/>
              </w:rPr>
              <w:t>e</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v súvislosti s posilnením</w:t>
            </w:r>
            <w:r w:rsidRPr="00AD1183">
              <w:rPr>
                <w:rFonts w:cs="Arial"/>
                <w:lang w:val="sk-SK"/>
              </w:rPr>
              <w:t xml:space="preserve"> </w:t>
            </w:r>
            <w:r w:rsidRPr="00AD1183">
              <w:rPr>
                <w:rStyle w:val="hps"/>
                <w:rFonts w:cs="Arial"/>
                <w:lang w:val="sk-SK"/>
              </w:rPr>
              <w:t>zamestnanosti</w:t>
            </w:r>
            <w:r w:rsidRPr="00AD1183">
              <w:rPr>
                <w:rFonts w:cs="Arial"/>
                <w:lang w:val="sk-SK"/>
              </w:rPr>
              <w:t xml:space="preserve"> </w:t>
            </w:r>
            <w:r w:rsidRPr="00AD1183">
              <w:rPr>
                <w:rStyle w:val="hps"/>
                <w:rFonts w:cs="Arial"/>
                <w:lang w:val="sk-SK"/>
              </w:rPr>
              <w:t>a</w:t>
            </w:r>
            <w:r w:rsidRPr="00AD1183">
              <w:rPr>
                <w:rFonts w:cs="Arial"/>
                <w:lang w:val="sk-SK"/>
              </w:rPr>
              <w:t xml:space="preserve"> kultúrnych a </w:t>
            </w:r>
            <w:r w:rsidR="00124111" w:rsidRPr="00AD1183">
              <w:rPr>
                <w:rFonts w:cs="Arial"/>
                <w:lang w:val="sk-SK"/>
              </w:rPr>
              <w:t>tvorivých</w:t>
            </w:r>
            <w:r w:rsidRPr="00AD1183">
              <w:rPr>
                <w:rFonts w:cs="Arial"/>
                <w:lang w:val="sk-SK"/>
              </w:rPr>
              <w:t xml:space="preserve"> odvetví náročných na znalosti), pri ktorých p</w:t>
            </w:r>
            <w:r w:rsidRPr="00AD1183">
              <w:rPr>
                <w:rStyle w:val="hps"/>
                <w:rFonts w:cs="Arial"/>
                <w:lang w:val="sk-SK"/>
              </w:rPr>
              <w:t>rogram</w:t>
            </w:r>
            <w:r w:rsidRPr="00AD1183">
              <w:rPr>
                <w:rFonts w:cs="Arial"/>
                <w:lang w:val="sk-SK"/>
              </w:rPr>
              <w:t xml:space="preserve"> </w:t>
            </w:r>
            <w:r w:rsidRPr="00AD1183">
              <w:rPr>
                <w:rStyle w:val="hps"/>
                <w:rFonts w:cs="Arial"/>
                <w:lang w:val="sk-SK"/>
              </w:rPr>
              <w:t>stanovuje</w:t>
            </w:r>
            <w:r w:rsidRPr="00AD1183">
              <w:rPr>
                <w:rFonts w:cs="Arial"/>
                <w:lang w:val="sk-SK"/>
              </w:rPr>
              <w:t xml:space="preserve"> </w:t>
            </w:r>
            <w:r w:rsidRPr="00AD1183">
              <w:rPr>
                <w:rStyle w:val="hps"/>
                <w:rFonts w:cs="Arial"/>
                <w:lang w:val="sk-SK"/>
              </w:rPr>
              <w:t>prioritu, a ktoré</w:t>
            </w:r>
            <w:r w:rsidRPr="00AD1183">
              <w:rPr>
                <w:rFonts w:cs="Arial"/>
                <w:lang w:val="sk-SK"/>
              </w:rPr>
              <w:t xml:space="preserve"> </w:t>
            </w:r>
            <w:r w:rsidRPr="00AD1183">
              <w:rPr>
                <w:rStyle w:val="hps"/>
                <w:rFonts w:cs="Arial"/>
                <w:lang w:val="sk-SK"/>
              </w:rPr>
              <w:t>môžu</w:t>
            </w:r>
            <w:r w:rsidRPr="00AD1183">
              <w:rPr>
                <w:rFonts w:cs="Arial"/>
                <w:lang w:val="sk-SK"/>
              </w:rPr>
              <w:t xml:space="preserve"> </w:t>
            </w:r>
            <w:r w:rsidRPr="00AD1183">
              <w:rPr>
                <w:rStyle w:val="hps"/>
                <w:rFonts w:cs="Arial"/>
                <w:lang w:val="sk-SK"/>
              </w:rPr>
              <w:t>byť riešené</w:t>
            </w:r>
            <w:r w:rsidRPr="00AD1183">
              <w:rPr>
                <w:rFonts w:cs="Arial"/>
                <w:lang w:val="sk-SK"/>
              </w:rPr>
              <w:t xml:space="preserve"> </w:t>
            </w:r>
            <w:r w:rsidRPr="00AD1183">
              <w:rPr>
                <w:rStyle w:val="hps"/>
                <w:rFonts w:cs="Arial"/>
                <w:lang w:val="sk-SK"/>
              </w:rPr>
              <w:t>na rôznych</w:t>
            </w:r>
            <w:r w:rsidRPr="00AD1183">
              <w:rPr>
                <w:rFonts w:cs="Arial"/>
                <w:lang w:val="sk-SK"/>
              </w:rPr>
              <w:t xml:space="preserve"> </w:t>
            </w:r>
            <w:r w:rsidRPr="00AD1183">
              <w:rPr>
                <w:rStyle w:val="hps"/>
                <w:rFonts w:cs="Arial"/>
                <w:lang w:val="sk-SK"/>
              </w:rPr>
              <w:t>úrovniach</w:t>
            </w:r>
            <w:r w:rsidRPr="00AD1183">
              <w:rPr>
                <w:rFonts w:cs="Arial"/>
                <w:lang w:val="sk-SK"/>
              </w:rPr>
              <w:t xml:space="preserve"> </w:t>
            </w:r>
            <w:r w:rsidRPr="00AD1183">
              <w:rPr>
                <w:rStyle w:val="hps"/>
                <w:rFonts w:cs="Arial"/>
                <w:lang w:val="sk-SK"/>
              </w:rPr>
              <w:t>(</w:t>
            </w:r>
            <w:r w:rsidRPr="00AD1183">
              <w:rPr>
                <w:rFonts w:cs="Arial"/>
                <w:lang w:val="sk-SK"/>
              </w:rPr>
              <w:t>správa (</w:t>
            </w:r>
            <w:proofErr w:type="spellStart"/>
            <w:r w:rsidRPr="00AD1183">
              <w:rPr>
                <w:rFonts w:cs="Arial"/>
                <w:lang w:val="sk-SK"/>
              </w:rPr>
              <w:t>governance</w:t>
            </w:r>
            <w:proofErr w:type="spellEnd"/>
            <w:r w:rsidRPr="00AD1183">
              <w:rPr>
                <w:rFonts w:cs="Arial"/>
                <w:lang w:val="sk-SK"/>
              </w:rPr>
              <w:t>), konkrétne</w:t>
            </w:r>
            <w:r w:rsidRPr="00AD1183">
              <w:rPr>
                <w:rStyle w:val="hps"/>
                <w:rFonts w:cs="Arial"/>
                <w:lang w:val="sk-SK"/>
              </w:rPr>
              <w:t xml:space="preserve"> výrobky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služby,</w:t>
            </w:r>
            <w:r w:rsidRPr="00AD1183">
              <w:rPr>
                <w:rFonts w:cs="Arial"/>
                <w:lang w:val="sk-SK"/>
              </w:rPr>
              <w:t xml:space="preserve"> a </w:t>
            </w:r>
            <w:r w:rsidRPr="00AD1183">
              <w:rPr>
                <w:rStyle w:val="hps"/>
                <w:rFonts w:cs="Arial"/>
                <w:lang w:val="sk-SK"/>
              </w:rPr>
              <w:t>vzdelávanie</w:t>
            </w:r>
            <w:r w:rsidRPr="00AD1183">
              <w:rPr>
                <w:rFonts w:cs="Arial"/>
                <w:lang w:val="sk-SK"/>
              </w:rPr>
              <w:t>).</w:t>
            </w:r>
          </w:p>
          <w:p w:rsidR="00673D51" w:rsidRPr="00AD1183" w:rsidRDefault="00673D51" w:rsidP="00673D51">
            <w:pPr>
              <w:pStyle w:val="mStandard"/>
              <w:rPr>
                <w:rFonts w:cs="Arial"/>
                <w:b/>
                <w:lang w:val="sk-SK"/>
              </w:rPr>
            </w:pPr>
            <w:r w:rsidRPr="00AD1183">
              <w:rPr>
                <w:rStyle w:val="hps"/>
                <w:rFonts w:cs="Arial"/>
                <w:lang w:val="sk-SK"/>
              </w:rPr>
              <w:t>Keďže je účasť</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iniciatívach</w:t>
            </w:r>
            <w:r w:rsidRPr="00AD1183">
              <w:rPr>
                <w:rFonts w:cs="Arial"/>
                <w:lang w:val="sk-SK"/>
              </w:rPr>
              <w:t xml:space="preserve"> </w:t>
            </w:r>
            <w:r w:rsidRPr="00AD1183">
              <w:rPr>
                <w:rStyle w:val="hps"/>
                <w:rFonts w:cs="Arial"/>
                <w:lang w:val="sk-SK"/>
              </w:rPr>
              <w:t>spolupráce</w:t>
            </w:r>
            <w:r w:rsidRPr="00AD1183">
              <w:rPr>
                <w:rFonts w:cs="Arial"/>
                <w:lang w:val="sk-SK"/>
              </w:rPr>
              <w:t xml:space="preserve"> v dunajskom regióne </w:t>
            </w:r>
            <w:r w:rsidRPr="00AD1183">
              <w:rPr>
                <w:rStyle w:val="hps"/>
                <w:rFonts w:cs="Arial"/>
                <w:lang w:val="sk-SK"/>
              </w:rPr>
              <w:t>veľmi</w:t>
            </w:r>
            <w:r w:rsidRPr="00AD1183">
              <w:rPr>
                <w:rFonts w:cs="Arial"/>
                <w:lang w:val="sk-SK"/>
              </w:rPr>
              <w:t xml:space="preserve"> </w:t>
            </w:r>
            <w:r w:rsidRPr="00AD1183">
              <w:rPr>
                <w:rStyle w:val="hps"/>
                <w:rFonts w:cs="Arial"/>
                <w:lang w:val="sk-SK"/>
              </w:rPr>
              <w:t>nerovnomerná,</w:t>
            </w:r>
            <w:r w:rsidRPr="00AD1183">
              <w:rPr>
                <w:rFonts w:cs="Arial"/>
                <w:lang w:val="sk-SK"/>
              </w:rPr>
              <w:t xml:space="preserve"> treba do procesov spolupráce a kompetentných sietí lepšie integrovať najmä aktérov a organizácie z menej r</w:t>
            </w:r>
            <w:r w:rsidRPr="00AD1183">
              <w:rPr>
                <w:rStyle w:val="hps"/>
                <w:rFonts w:cs="Arial"/>
                <w:lang w:val="sk-SK"/>
              </w:rPr>
              <w:t>ozvinutých</w:t>
            </w:r>
            <w:r w:rsidRPr="00AD1183">
              <w:rPr>
                <w:rFonts w:cs="Arial"/>
                <w:lang w:val="sk-SK"/>
              </w:rPr>
              <w:t xml:space="preserve"> </w:t>
            </w:r>
            <w:r w:rsidRPr="00AD1183">
              <w:rPr>
                <w:rStyle w:val="hps"/>
                <w:rFonts w:cs="Arial"/>
                <w:lang w:val="sk-SK"/>
              </w:rPr>
              <w:t>regiónov</w:t>
            </w:r>
            <w:r w:rsidRPr="00AD1183">
              <w:rPr>
                <w:rFonts w:cs="Arial"/>
                <w:lang w:val="sk-SK"/>
              </w:rPr>
              <w:t xml:space="preserve"> podunajskej oblasti.</w:t>
            </w:r>
          </w:p>
        </w:tc>
      </w:tr>
    </w:tbl>
    <w:p w:rsidR="00673D51" w:rsidRPr="00AD1183" w:rsidRDefault="00673D51" w:rsidP="00673D51">
      <w:pPr>
        <w:pStyle w:val="Bezriadkovania"/>
        <w:jc w:val="both"/>
        <w:rPr>
          <w:rFonts w:ascii="Arial" w:hAnsi="Arial" w:cs="Arial"/>
          <w:sz w:val="20"/>
          <w:szCs w:val="20"/>
        </w:rPr>
      </w:pPr>
    </w:p>
    <w:p w:rsidR="00673D51" w:rsidRPr="00AD1183" w:rsidRDefault="00673D51" w:rsidP="00A121F1">
      <w:pPr>
        <w:pStyle w:val="mberschrifttables"/>
        <w:ind w:left="540"/>
        <w:jc w:val="both"/>
        <w:rPr>
          <w:rFonts w:cs="Arial"/>
          <w:lang w:val="sk-SK"/>
        </w:rPr>
      </w:pPr>
      <w:r w:rsidRPr="00AD1183">
        <w:rPr>
          <w:rFonts w:cs="Arial"/>
          <w:lang w:val="sk-SK"/>
        </w:rPr>
        <w:t>Tabuľka 3/</w:t>
      </w:r>
      <w:bookmarkStart w:id="339" w:name="_Toc398051149"/>
      <w:r w:rsidRPr="00AD1183">
        <w:rPr>
          <w:rFonts w:cs="Arial"/>
          <w:lang w:val="sk-SK"/>
        </w:rPr>
        <w:t>P1/1.1: Ukazovatele výsledkov konkrétnych programov (podľa konkrétnych cieľov)</w:t>
      </w:r>
      <w:bookmarkEnd w:id="339"/>
    </w:p>
    <w:p w:rsidR="00673D51" w:rsidRPr="00AD1183" w:rsidRDefault="00673D51" w:rsidP="00673D51">
      <w:pPr>
        <w:rPr>
          <w:rFonts w:cs="Arial"/>
          <w:i/>
          <w:sz w:val="20"/>
          <w:szCs w:val="20"/>
          <w:lang w:val="sk-SK"/>
        </w:rPr>
      </w:pPr>
      <w:r w:rsidRPr="00AD1183">
        <w:rPr>
          <w:rFonts w:cs="Arial"/>
          <w:i/>
          <w:sz w:val="20"/>
          <w:szCs w:val="20"/>
          <w:lang w:val="sk-SK"/>
        </w:rPr>
        <w:t xml:space="preserve">(Odkaz: článok 8 ods. 2 písmeno b bod </w:t>
      </w:r>
      <w:proofErr w:type="spellStart"/>
      <w:r w:rsidRPr="00AD1183">
        <w:rPr>
          <w:rFonts w:cs="Arial"/>
          <w:i/>
          <w:sz w:val="20"/>
          <w:szCs w:val="20"/>
          <w:lang w:val="sk-SK"/>
        </w:rPr>
        <w:t>ii</w:t>
      </w:r>
      <w:proofErr w:type="spellEnd"/>
      <w:r w:rsidRPr="00AD1183">
        <w:rPr>
          <w:rFonts w:cs="Arial"/>
          <w:i/>
          <w:sz w:val="20"/>
          <w:szCs w:val="20"/>
          <w:lang w:val="sk-SK"/>
        </w:rPr>
        <w:t xml:space="preserve"> nariadenia (EÚ) č. 1299/2013)</w:t>
      </w:r>
    </w:p>
    <w:tbl>
      <w:tblPr>
        <w:tblStyle w:val="Mriekatabuky"/>
        <w:tblW w:w="8789" w:type="dxa"/>
        <w:tblInd w:w="-34" w:type="dxa"/>
        <w:tblLayout w:type="fixed"/>
        <w:tblLook w:val="04A0" w:firstRow="1" w:lastRow="0" w:firstColumn="1" w:lastColumn="0" w:noHBand="0" w:noVBand="1"/>
      </w:tblPr>
      <w:tblGrid>
        <w:gridCol w:w="568"/>
        <w:gridCol w:w="1701"/>
        <w:gridCol w:w="992"/>
        <w:gridCol w:w="1134"/>
        <w:gridCol w:w="992"/>
        <w:gridCol w:w="1134"/>
        <w:gridCol w:w="1134"/>
        <w:gridCol w:w="1134"/>
      </w:tblGrid>
      <w:tr w:rsidR="00673D51" w:rsidRPr="00AD1183" w:rsidTr="00673D51">
        <w:trPr>
          <w:tblHeader/>
        </w:trPr>
        <w:tc>
          <w:tcPr>
            <w:tcW w:w="568"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lastRenderedPageBreak/>
              <w:t>Id. č.</w:t>
            </w:r>
          </w:p>
        </w:tc>
        <w:tc>
          <w:tcPr>
            <w:tcW w:w="1701"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Ukazovateľ</w:t>
            </w:r>
          </w:p>
        </w:tc>
        <w:tc>
          <w:tcPr>
            <w:tcW w:w="992"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Jednotka merania</w:t>
            </w:r>
          </w:p>
        </w:tc>
        <w:tc>
          <w:tcPr>
            <w:tcW w:w="1134"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Východisková hodnota</w:t>
            </w:r>
          </w:p>
        </w:tc>
        <w:tc>
          <w:tcPr>
            <w:tcW w:w="992"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Východiskový rok</w:t>
            </w:r>
          </w:p>
        </w:tc>
        <w:tc>
          <w:tcPr>
            <w:tcW w:w="1134"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Cieľová hodnota</w:t>
            </w:r>
          </w:p>
        </w:tc>
        <w:tc>
          <w:tcPr>
            <w:tcW w:w="1134"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Zdroj údajov</w:t>
            </w:r>
          </w:p>
        </w:tc>
        <w:tc>
          <w:tcPr>
            <w:tcW w:w="1134" w:type="dxa"/>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Frekvencia podávania správ</w:t>
            </w:r>
          </w:p>
        </w:tc>
      </w:tr>
      <w:tr w:rsidR="00673D51" w:rsidRPr="00AD1183" w:rsidTr="00673D51">
        <w:tc>
          <w:tcPr>
            <w:tcW w:w="568" w:type="dxa"/>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1.1</w:t>
            </w:r>
          </w:p>
        </w:tc>
        <w:tc>
          <w:tcPr>
            <w:tcW w:w="1701" w:type="dxa"/>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Intenzita spolupráce kľúčových aktérov v oblasti programu na zlepšenie rámca pre výskum a inovácie (kompozitný ukazovateľ)</w:t>
            </w:r>
          </w:p>
        </w:tc>
        <w:tc>
          <w:tcPr>
            <w:tcW w:w="992" w:type="dxa"/>
          </w:tcPr>
          <w:p w:rsidR="00673D51" w:rsidRPr="00AD1183" w:rsidRDefault="00673D51" w:rsidP="00673D51">
            <w:pPr>
              <w:pStyle w:val="tablelinks"/>
              <w:spacing w:line="220" w:lineRule="atLeast"/>
              <w:jc w:val="both"/>
              <w:rPr>
                <w:rFonts w:cs="Arial"/>
                <w:sz w:val="20"/>
                <w:lang w:val="sk-SK"/>
              </w:rPr>
            </w:pPr>
            <w:proofErr w:type="spellStart"/>
            <w:r w:rsidRPr="00AD1183">
              <w:rPr>
                <w:rFonts w:cs="Arial"/>
                <w:color w:val="000000" w:themeColor="text1"/>
                <w:sz w:val="20"/>
                <w:lang w:val="sk-SK"/>
              </w:rPr>
              <w:t>Polo</w:t>
            </w:r>
            <w:r w:rsidR="003B7168">
              <w:rPr>
                <w:rFonts w:cs="Arial"/>
                <w:color w:val="000000" w:themeColor="text1"/>
                <w:sz w:val="20"/>
                <w:lang w:val="sk-SK"/>
              </w:rPr>
              <w:t>-</w:t>
            </w:r>
            <w:r w:rsidRPr="00AD1183">
              <w:rPr>
                <w:rFonts w:cs="Arial"/>
                <w:color w:val="000000" w:themeColor="text1"/>
                <w:sz w:val="20"/>
                <w:lang w:val="sk-SK"/>
              </w:rPr>
              <w:t>kvanti</w:t>
            </w:r>
            <w:r w:rsidR="003B7168">
              <w:rPr>
                <w:rFonts w:cs="Arial"/>
                <w:color w:val="000000" w:themeColor="text1"/>
                <w:sz w:val="20"/>
                <w:lang w:val="sk-SK"/>
              </w:rPr>
              <w:t>-</w:t>
            </w:r>
            <w:r w:rsidRPr="00AD1183">
              <w:rPr>
                <w:rFonts w:cs="Arial"/>
                <w:color w:val="000000" w:themeColor="text1"/>
                <w:sz w:val="20"/>
                <w:lang w:val="sk-SK"/>
              </w:rPr>
              <w:t>tatívna</w:t>
            </w:r>
            <w:proofErr w:type="spellEnd"/>
            <w:r w:rsidRPr="00AD1183">
              <w:rPr>
                <w:rFonts w:cs="Arial"/>
                <w:color w:val="000000" w:themeColor="text1"/>
                <w:sz w:val="20"/>
                <w:lang w:val="sk-SK"/>
              </w:rPr>
              <w:t xml:space="preserve"> stupnica</w:t>
            </w:r>
          </w:p>
        </w:tc>
        <w:tc>
          <w:tcPr>
            <w:tcW w:w="1134" w:type="dxa"/>
          </w:tcPr>
          <w:p w:rsidR="00673D51" w:rsidRPr="00AD1183" w:rsidRDefault="00925BDD" w:rsidP="00673D51">
            <w:pPr>
              <w:pStyle w:val="tablelinks"/>
              <w:spacing w:line="220" w:lineRule="atLeast"/>
              <w:jc w:val="both"/>
              <w:rPr>
                <w:rFonts w:cs="Arial"/>
                <w:sz w:val="20"/>
                <w:lang w:val="sk-SK"/>
              </w:rPr>
            </w:pPr>
            <w:proofErr w:type="spellStart"/>
            <w:r w:rsidRPr="00AD1183">
              <w:rPr>
                <w:rFonts w:cs="Arial"/>
                <w:sz w:val="20"/>
                <w:lang w:val="sk-SK"/>
              </w:rPr>
              <w:t>Stano</w:t>
            </w:r>
            <w:r w:rsidR="003B7168">
              <w:rPr>
                <w:rFonts w:cs="Arial"/>
                <w:sz w:val="20"/>
                <w:lang w:val="sk-SK"/>
              </w:rPr>
              <w:t>-</w:t>
            </w:r>
            <w:r w:rsidRPr="00AD1183">
              <w:rPr>
                <w:rFonts w:cs="Arial"/>
                <w:sz w:val="20"/>
                <w:lang w:val="sk-SK"/>
              </w:rPr>
              <w:t>vená</w:t>
            </w:r>
            <w:proofErr w:type="spellEnd"/>
            <w:r w:rsidRPr="00AD1183">
              <w:rPr>
                <w:rFonts w:cs="Arial"/>
                <w:sz w:val="20"/>
                <w:lang w:val="sk-SK"/>
              </w:rPr>
              <w:t xml:space="preserve"> </w:t>
            </w:r>
            <w:proofErr w:type="spellStart"/>
            <w:r w:rsidRPr="00AD1183">
              <w:rPr>
                <w:rFonts w:cs="Arial"/>
                <w:sz w:val="20"/>
                <w:lang w:val="sk-SK"/>
              </w:rPr>
              <w:t>zisťova</w:t>
            </w:r>
            <w:r w:rsidR="003B7168">
              <w:rPr>
                <w:rFonts w:cs="Arial"/>
                <w:sz w:val="20"/>
                <w:lang w:val="sk-SK"/>
              </w:rPr>
              <w:t>-</w:t>
            </w:r>
            <w:r w:rsidRPr="00AD1183">
              <w:rPr>
                <w:rFonts w:cs="Arial"/>
                <w:sz w:val="20"/>
                <w:lang w:val="sk-SK"/>
              </w:rPr>
              <w:t>ním</w:t>
            </w:r>
            <w:proofErr w:type="spellEnd"/>
            <w:r w:rsidRPr="00AD1183">
              <w:rPr>
                <w:rFonts w:cs="Arial"/>
                <w:sz w:val="20"/>
                <w:lang w:val="sk-SK"/>
              </w:rPr>
              <w:t xml:space="preserve"> u vybraných kľúčových aktérov</w:t>
            </w:r>
            <w:r w:rsidR="00673D51" w:rsidRPr="00AD1183">
              <w:rPr>
                <w:rFonts w:cs="Arial"/>
                <w:sz w:val="20"/>
                <w:lang w:val="sk-SK"/>
              </w:rPr>
              <w:t xml:space="preserve"> </w:t>
            </w:r>
          </w:p>
        </w:tc>
        <w:tc>
          <w:tcPr>
            <w:tcW w:w="992" w:type="dxa"/>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2014</w:t>
            </w:r>
          </w:p>
        </w:tc>
        <w:tc>
          <w:tcPr>
            <w:tcW w:w="1134" w:type="dxa"/>
          </w:tcPr>
          <w:p w:rsidR="00673D51" w:rsidRPr="00AD1183" w:rsidRDefault="00673D51" w:rsidP="00FB25F7">
            <w:pPr>
              <w:pStyle w:val="tablelinks"/>
              <w:spacing w:line="220" w:lineRule="atLeast"/>
              <w:jc w:val="both"/>
              <w:rPr>
                <w:rFonts w:cs="Arial"/>
                <w:sz w:val="20"/>
                <w:lang w:val="sk-SK"/>
              </w:rPr>
            </w:pPr>
            <w:r w:rsidRPr="00AD1183">
              <w:rPr>
                <w:rFonts w:cs="Arial"/>
                <w:sz w:val="20"/>
                <w:lang w:val="sk-SK"/>
              </w:rPr>
              <w:t>Rastúca intenzita (</w:t>
            </w:r>
            <w:r w:rsidR="00D343A6" w:rsidRPr="00AD1183">
              <w:rPr>
                <w:rFonts w:cs="Arial"/>
                <w:sz w:val="20"/>
                <w:lang w:val="sk-SK"/>
              </w:rPr>
              <w:t>kvalitatívny cieľ</w:t>
            </w:r>
            <w:r w:rsidRPr="00AD1183">
              <w:rPr>
                <w:rFonts w:cs="Arial"/>
                <w:sz w:val="20"/>
                <w:lang w:val="sk-SK"/>
              </w:rPr>
              <w:t>)</w:t>
            </w:r>
          </w:p>
        </w:tc>
        <w:tc>
          <w:tcPr>
            <w:tcW w:w="1134" w:type="dxa"/>
          </w:tcPr>
          <w:p w:rsidR="00673D51" w:rsidRPr="00AD1183" w:rsidRDefault="00673D51" w:rsidP="00673D51">
            <w:pPr>
              <w:pStyle w:val="tablelinks"/>
              <w:spacing w:line="220" w:lineRule="atLeast"/>
              <w:jc w:val="both"/>
              <w:rPr>
                <w:rFonts w:cs="Arial"/>
                <w:sz w:val="20"/>
                <w:lang w:val="sk-SK"/>
              </w:rPr>
            </w:pPr>
            <w:proofErr w:type="spellStart"/>
            <w:r w:rsidRPr="00AD1183">
              <w:rPr>
                <w:rFonts w:cs="Arial"/>
                <w:sz w:val="20"/>
                <w:lang w:val="sk-SK"/>
              </w:rPr>
              <w:t>Zisťo</w:t>
            </w:r>
            <w:r w:rsidR="003B7168">
              <w:rPr>
                <w:rFonts w:cs="Arial"/>
                <w:sz w:val="20"/>
                <w:lang w:val="sk-SK"/>
              </w:rPr>
              <w:t>-</w:t>
            </w:r>
            <w:r w:rsidRPr="00AD1183">
              <w:rPr>
                <w:rFonts w:cs="Arial"/>
                <w:sz w:val="20"/>
                <w:lang w:val="sk-SK"/>
              </w:rPr>
              <w:t>vanie</w:t>
            </w:r>
            <w:proofErr w:type="spellEnd"/>
            <w:r w:rsidRPr="00AD1183">
              <w:rPr>
                <w:rFonts w:cs="Arial"/>
                <w:sz w:val="20"/>
                <w:lang w:val="sk-SK"/>
              </w:rPr>
              <w:t xml:space="preserve"> u vybraných kľúčových inštitúcií v oblasti výskumu a inovácií</w:t>
            </w:r>
          </w:p>
        </w:tc>
        <w:tc>
          <w:tcPr>
            <w:tcW w:w="1134" w:type="dxa"/>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2018, 2023</w:t>
            </w:r>
          </w:p>
        </w:tc>
      </w:tr>
    </w:tbl>
    <w:p w:rsidR="00673D51" w:rsidRPr="00AD1183" w:rsidRDefault="00673D51" w:rsidP="00673D51">
      <w:pPr>
        <w:rPr>
          <w:rFonts w:cs="Arial"/>
          <w:sz w:val="20"/>
          <w:szCs w:val="20"/>
          <w:lang w:val="sk-SK"/>
        </w:rPr>
      </w:pPr>
      <w:r w:rsidRPr="00AD1183">
        <w:rPr>
          <w:rFonts w:cs="Arial"/>
          <w:sz w:val="20"/>
          <w:szCs w:val="20"/>
          <w:lang w:val="sk-SK"/>
        </w:rPr>
        <w:br/>
      </w:r>
    </w:p>
    <w:tbl>
      <w:tblPr>
        <w:tblStyle w:val="Mriekatabuky"/>
        <w:tblW w:w="8222" w:type="dxa"/>
        <w:tblInd w:w="-34" w:type="dxa"/>
        <w:tblLayout w:type="fixed"/>
        <w:tblLook w:val="04A0" w:firstRow="1" w:lastRow="0" w:firstColumn="1" w:lastColumn="0" w:noHBand="0" w:noVBand="1"/>
      </w:tblPr>
      <w:tblGrid>
        <w:gridCol w:w="1418"/>
        <w:gridCol w:w="6804"/>
      </w:tblGrid>
      <w:tr w:rsidR="00673D51" w:rsidRPr="00AD1183" w:rsidTr="00673D51">
        <w:tc>
          <w:tcPr>
            <w:tcW w:w="1418"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Id. č.</w:t>
            </w:r>
          </w:p>
        </w:tc>
        <w:tc>
          <w:tcPr>
            <w:tcW w:w="6804" w:type="dxa"/>
            <w:vAlign w:val="center"/>
          </w:tcPr>
          <w:p w:rsidR="00673D51" w:rsidRPr="00AD1183" w:rsidRDefault="00673D51" w:rsidP="00673D51">
            <w:pPr>
              <w:rPr>
                <w:rFonts w:cs="Arial"/>
                <w:b/>
                <w:sz w:val="20"/>
                <w:szCs w:val="20"/>
                <w:lang w:val="sk-SK"/>
              </w:rPr>
            </w:pPr>
            <w:r w:rsidRPr="00AD1183">
              <w:rPr>
                <w:rFonts w:cs="Arial"/>
                <w:b/>
                <w:sz w:val="20"/>
                <w:szCs w:val="20"/>
                <w:lang w:val="sk-SK"/>
              </w:rPr>
              <w:t>1.2</w:t>
            </w:r>
          </w:p>
        </w:tc>
      </w:tr>
      <w:tr w:rsidR="00673D51" w:rsidRPr="00AD1183" w:rsidTr="00673D51">
        <w:tc>
          <w:tcPr>
            <w:tcW w:w="1418"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Konkrétny cieľ</w:t>
            </w:r>
          </w:p>
        </w:tc>
        <w:tc>
          <w:tcPr>
            <w:tcW w:w="6804" w:type="dxa"/>
            <w:vAlign w:val="center"/>
          </w:tcPr>
          <w:p w:rsidR="00673D51" w:rsidRPr="00AD1183" w:rsidRDefault="00673D51" w:rsidP="00673D51">
            <w:pPr>
              <w:rPr>
                <w:rFonts w:cs="Arial"/>
                <w:b/>
                <w:sz w:val="20"/>
                <w:szCs w:val="20"/>
                <w:lang w:val="sk-SK"/>
              </w:rPr>
            </w:pPr>
            <w:r w:rsidRPr="00AD1183">
              <w:rPr>
                <w:rFonts w:cs="Arial"/>
                <w:b/>
                <w:sz w:val="20"/>
                <w:szCs w:val="20"/>
                <w:lang w:val="sk-SK"/>
              </w:rPr>
              <w:t>Zvýšiť kompetentnosti v oblasti podnikových a sociálnych inovácií (krátky názov).</w:t>
            </w:r>
          </w:p>
          <w:p w:rsidR="00673D51" w:rsidRPr="00AD1183" w:rsidRDefault="00673D51" w:rsidP="00673D51">
            <w:pPr>
              <w:pStyle w:val="mStandard"/>
              <w:rPr>
                <w:rFonts w:cs="Arial"/>
                <w:b/>
                <w:lang w:val="sk-SK"/>
              </w:rPr>
            </w:pPr>
            <w:r w:rsidRPr="00AD1183">
              <w:rPr>
                <w:rFonts w:cs="Arial"/>
                <w:b/>
                <w:lang w:val="sk-SK"/>
              </w:rPr>
              <w:t xml:space="preserve">Podporiť </w:t>
            </w:r>
            <w:r w:rsidRPr="00AD1183">
              <w:rPr>
                <w:rStyle w:val="hps"/>
                <w:rFonts w:cs="Arial"/>
                <w:b/>
                <w:lang w:val="sk-SK"/>
              </w:rPr>
              <w:t>inovatívne</w:t>
            </w:r>
            <w:r w:rsidRPr="00AD1183">
              <w:rPr>
                <w:rFonts w:cs="Arial"/>
                <w:b/>
                <w:lang w:val="sk-SK"/>
              </w:rPr>
              <w:t xml:space="preserve"> </w:t>
            </w:r>
            <w:r w:rsidRPr="00AD1183">
              <w:rPr>
                <w:rStyle w:val="hps"/>
                <w:rFonts w:cs="Arial"/>
                <w:b/>
                <w:lang w:val="sk-SK"/>
              </w:rPr>
              <w:t>systémy učenia</w:t>
            </w:r>
            <w:r w:rsidRPr="00AD1183">
              <w:rPr>
                <w:rFonts w:cs="Arial"/>
                <w:b/>
                <w:lang w:val="sk-SK"/>
              </w:rPr>
              <w:t xml:space="preserve"> </w:t>
            </w:r>
            <w:r w:rsidR="00401068" w:rsidRPr="00AD1183">
              <w:rPr>
                <w:rFonts w:cs="Arial"/>
                <w:b/>
                <w:lang w:val="sk-SK"/>
              </w:rPr>
              <w:t xml:space="preserve">sa </w:t>
            </w:r>
            <w:r w:rsidRPr="00AD1183">
              <w:rPr>
                <w:rStyle w:val="hps"/>
                <w:rFonts w:cs="Arial"/>
                <w:b/>
                <w:lang w:val="sk-SK"/>
              </w:rPr>
              <w:t>na</w:t>
            </w:r>
            <w:r w:rsidRPr="00AD1183">
              <w:rPr>
                <w:rFonts w:cs="Arial"/>
                <w:b/>
                <w:lang w:val="sk-SK"/>
              </w:rPr>
              <w:t xml:space="preserve"> </w:t>
            </w:r>
            <w:r w:rsidRPr="00AD1183">
              <w:rPr>
                <w:rStyle w:val="hps"/>
                <w:rFonts w:cs="Arial"/>
                <w:b/>
                <w:lang w:val="sk-SK"/>
              </w:rPr>
              <w:t>zvýšenie</w:t>
            </w:r>
            <w:r w:rsidRPr="00AD1183">
              <w:rPr>
                <w:rFonts w:cs="Arial"/>
                <w:b/>
                <w:lang w:val="sk-SK"/>
              </w:rPr>
              <w:t xml:space="preserve"> </w:t>
            </w:r>
            <w:r w:rsidRPr="00AD1183">
              <w:rPr>
                <w:rStyle w:val="hps"/>
                <w:rFonts w:cs="Arial"/>
                <w:b/>
                <w:lang w:val="sk-SK"/>
              </w:rPr>
              <w:t>kompetentností</w:t>
            </w:r>
            <w:r w:rsidRPr="00AD1183">
              <w:rPr>
                <w:rFonts w:cs="Arial"/>
                <w:b/>
                <w:lang w:val="sk-SK"/>
              </w:rPr>
              <w:t xml:space="preserve"> </w:t>
            </w:r>
            <w:r w:rsidRPr="00AD1183">
              <w:rPr>
                <w:rStyle w:val="hps"/>
                <w:rFonts w:cs="Arial"/>
                <w:b/>
                <w:lang w:val="sk-SK"/>
              </w:rPr>
              <w:t>zamestnancov</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podnikovom</w:t>
            </w:r>
            <w:r w:rsidRPr="00AD1183">
              <w:rPr>
                <w:rFonts w:cs="Arial"/>
                <w:b/>
                <w:lang w:val="sk-SK"/>
              </w:rPr>
              <w:t xml:space="preserve"> </w:t>
            </w:r>
            <w:r w:rsidRPr="00AD1183">
              <w:rPr>
                <w:rStyle w:val="hps"/>
                <w:rFonts w:cs="Arial"/>
                <w:b/>
                <w:lang w:val="sk-SK"/>
              </w:rPr>
              <w:t>sektore</w:t>
            </w:r>
            <w:r w:rsidRPr="00AD1183">
              <w:rPr>
                <w:rFonts w:cs="Arial"/>
                <w:b/>
                <w:lang w:val="sk-SK"/>
              </w:rPr>
              <w:t xml:space="preserve">, posilniť </w:t>
            </w:r>
            <w:r w:rsidRPr="00AD1183">
              <w:rPr>
                <w:rStyle w:val="hps"/>
                <w:rFonts w:cs="Arial"/>
                <w:b/>
                <w:lang w:val="sk-SK"/>
              </w:rPr>
              <w:t>kultúru</w:t>
            </w:r>
            <w:r w:rsidRPr="00AD1183">
              <w:rPr>
                <w:rFonts w:cs="Arial"/>
                <w:b/>
                <w:lang w:val="sk-SK"/>
              </w:rPr>
              <w:t xml:space="preserve"> podnikateľstva </w:t>
            </w:r>
            <w:r w:rsidRPr="00AD1183">
              <w:rPr>
                <w:rStyle w:val="hps"/>
                <w:rFonts w:cs="Arial"/>
                <w:b/>
                <w:lang w:val="sk-SK"/>
              </w:rPr>
              <w:t>a</w:t>
            </w:r>
            <w:r w:rsidRPr="00AD1183">
              <w:rPr>
                <w:rFonts w:cs="Arial"/>
                <w:b/>
                <w:lang w:val="sk-SK"/>
              </w:rPr>
              <w:t xml:space="preserve"> učenie sa s </w:t>
            </w:r>
            <w:r w:rsidRPr="00AD1183">
              <w:rPr>
                <w:rStyle w:val="hps"/>
                <w:rFonts w:cs="Arial"/>
                <w:b/>
                <w:lang w:val="sk-SK"/>
              </w:rPr>
              <w:t>prispením k lepšiemu plneniu sociálnych</w:t>
            </w:r>
            <w:r w:rsidRPr="00AD1183">
              <w:rPr>
                <w:rFonts w:cs="Arial"/>
                <w:b/>
                <w:lang w:val="sk-SK"/>
              </w:rPr>
              <w:t xml:space="preserve"> </w:t>
            </w:r>
            <w:r w:rsidRPr="00AD1183">
              <w:rPr>
                <w:rStyle w:val="hps"/>
                <w:rFonts w:cs="Arial"/>
                <w:b/>
                <w:lang w:val="sk-SK"/>
              </w:rPr>
              <w:t>potrieb</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poskytovaniu</w:t>
            </w:r>
            <w:r w:rsidRPr="00AD1183">
              <w:rPr>
                <w:rFonts w:cs="Arial"/>
                <w:b/>
                <w:lang w:val="sk-SK"/>
              </w:rPr>
              <w:t xml:space="preserve"> </w:t>
            </w:r>
            <w:r w:rsidRPr="00AD1183">
              <w:rPr>
                <w:rStyle w:val="hps"/>
                <w:rFonts w:cs="Arial"/>
                <w:b/>
                <w:lang w:val="sk-SK"/>
              </w:rPr>
              <w:t>služieb</w:t>
            </w:r>
            <w:r w:rsidRPr="00AD1183">
              <w:rPr>
                <w:rFonts w:cs="Arial"/>
                <w:b/>
                <w:lang w:val="sk-SK"/>
              </w:rPr>
              <w:t xml:space="preserve"> </w:t>
            </w:r>
            <w:r w:rsidRPr="00AD1183">
              <w:rPr>
                <w:rStyle w:val="hps"/>
                <w:rFonts w:cs="Arial"/>
                <w:b/>
                <w:lang w:val="sk-SK"/>
              </w:rPr>
              <w:t>vo všeobecnom záujme</w:t>
            </w:r>
          </w:p>
        </w:tc>
      </w:tr>
      <w:tr w:rsidR="00673D51" w:rsidRPr="00AD1183" w:rsidTr="00673D51">
        <w:tc>
          <w:tcPr>
            <w:tcW w:w="1418" w:type="dxa"/>
            <w:tcBorders>
              <w:bottom w:val="single" w:sz="4" w:space="0" w:color="auto"/>
            </w:tcBorders>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Výsledky, ktoré sa Členské štáty snažia dosiahnuť s Podporou Únie</w:t>
            </w:r>
          </w:p>
        </w:tc>
        <w:tc>
          <w:tcPr>
            <w:tcW w:w="6804" w:type="dxa"/>
            <w:tcBorders>
              <w:bottom w:val="single" w:sz="4" w:space="0" w:color="auto"/>
            </w:tcBorders>
            <w:vAlign w:val="center"/>
          </w:tcPr>
          <w:p w:rsidR="00673D51" w:rsidRPr="00AD1183" w:rsidRDefault="00673D51" w:rsidP="00673D51">
            <w:pPr>
              <w:pStyle w:val="mStandard"/>
              <w:spacing w:line="240" w:lineRule="auto"/>
              <w:rPr>
                <w:rFonts w:cs="Arial"/>
                <w:lang w:val="sk-SK"/>
              </w:rPr>
            </w:pPr>
            <w:r w:rsidRPr="00AD1183">
              <w:rPr>
                <w:rStyle w:val="hps"/>
                <w:rFonts w:cs="Arial"/>
                <w:lang w:val="sk-SK"/>
              </w:rPr>
              <w:t>Tento cieľ</w:t>
            </w:r>
            <w:r w:rsidRPr="00AD1183">
              <w:rPr>
                <w:rFonts w:cs="Arial"/>
                <w:lang w:val="sk-SK"/>
              </w:rPr>
              <w:t xml:space="preserve"> </w:t>
            </w:r>
            <w:r w:rsidRPr="00AD1183">
              <w:rPr>
                <w:rStyle w:val="hps"/>
                <w:rFonts w:cs="Arial"/>
                <w:lang w:val="sk-SK"/>
              </w:rPr>
              <w:t>rozširuje</w:t>
            </w:r>
            <w:r w:rsidRPr="00AD1183">
              <w:rPr>
                <w:rFonts w:cs="Arial"/>
                <w:lang w:val="sk-SK"/>
              </w:rPr>
              <w:t xml:space="preserve"> </w:t>
            </w:r>
            <w:r w:rsidRPr="00AD1183">
              <w:rPr>
                <w:rStyle w:val="hps"/>
                <w:rFonts w:cs="Arial"/>
                <w:lang w:val="sk-SK"/>
              </w:rPr>
              <w:t>okruh</w:t>
            </w:r>
            <w:r w:rsidRPr="00AD1183">
              <w:rPr>
                <w:rFonts w:cs="Arial"/>
                <w:lang w:val="sk-SK"/>
              </w:rPr>
              <w:t xml:space="preserve"> </w:t>
            </w:r>
            <w:r w:rsidRPr="00AD1183">
              <w:rPr>
                <w:rStyle w:val="hps"/>
                <w:rFonts w:cs="Arial"/>
                <w:lang w:val="sk-SK"/>
              </w:rPr>
              <w:t>klasických</w:t>
            </w:r>
            <w:r w:rsidRPr="00AD1183">
              <w:rPr>
                <w:rFonts w:cs="Arial"/>
                <w:lang w:val="sk-SK"/>
              </w:rPr>
              <w:t xml:space="preserve"> aktérov </w:t>
            </w:r>
            <w:r w:rsidRPr="00AD1183">
              <w:rPr>
                <w:rStyle w:val="hps"/>
                <w:rFonts w:cs="Arial"/>
                <w:lang w:val="sk-SK"/>
              </w:rPr>
              <w:t>inovácie a snaží</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preklenúť</w:t>
            </w:r>
            <w:r w:rsidRPr="00AD1183">
              <w:rPr>
                <w:rFonts w:cs="Arial"/>
                <w:lang w:val="sk-SK"/>
              </w:rPr>
              <w:t xml:space="preserve"> </w:t>
            </w:r>
            <w:r w:rsidRPr="00AD1183">
              <w:rPr>
                <w:rStyle w:val="hps"/>
                <w:rFonts w:cs="Arial"/>
                <w:lang w:val="sk-SK"/>
              </w:rPr>
              <w:t>priepasť</w:t>
            </w:r>
            <w:r w:rsidRPr="00AD1183">
              <w:rPr>
                <w:rFonts w:cs="Arial"/>
                <w:lang w:val="sk-SK"/>
              </w:rPr>
              <w:t xml:space="preserve"> k</w:t>
            </w:r>
            <w:r w:rsidRPr="00AD1183">
              <w:rPr>
                <w:rStyle w:val="hps"/>
                <w:rFonts w:cs="Arial"/>
                <w:lang w:val="sk-SK"/>
              </w:rPr>
              <w:t> aktérom, inštitúciám a tvorcom politík činným v oblasti vzdelávania</w:t>
            </w:r>
            <w:r w:rsidRPr="00AD1183">
              <w:rPr>
                <w:rFonts w:cs="Arial"/>
                <w:lang w:val="sk-SK"/>
              </w:rPr>
              <w:t xml:space="preserve"> </w:t>
            </w:r>
            <w:r w:rsidRPr="00AD1183">
              <w:rPr>
                <w:rStyle w:val="hps"/>
                <w:rFonts w:cs="Arial"/>
                <w:lang w:val="sk-SK"/>
              </w:rPr>
              <w:t>a</w:t>
            </w:r>
            <w:r w:rsidRPr="00AD1183">
              <w:rPr>
                <w:rFonts w:cs="Arial"/>
                <w:lang w:val="sk-SK"/>
              </w:rPr>
              <w:t xml:space="preserve"> odbornej prípravy </w:t>
            </w:r>
            <w:r w:rsidRPr="00AD1183">
              <w:rPr>
                <w:rStyle w:val="hps"/>
                <w:rFonts w:cs="Arial"/>
                <w:lang w:val="sk-SK"/>
              </w:rPr>
              <w:t>na</w:t>
            </w:r>
            <w:r w:rsidRPr="00AD1183">
              <w:rPr>
                <w:rFonts w:cs="Arial"/>
                <w:lang w:val="sk-SK"/>
              </w:rPr>
              <w:t xml:space="preserve"> </w:t>
            </w:r>
            <w:r w:rsidRPr="00AD1183">
              <w:rPr>
                <w:rStyle w:val="hps"/>
                <w:rFonts w:cs="Arial"/>
                <w:lang w:val="sk-SK"/>
              </w:rPr>
              <w:t>všetkých</w:t>
            </w:r>
            <w:r w:rsidRPr="00AD1183">
              <w:rPr>
                <w:rFonts w:cs="Arial"/>
                <w:lang w:val="sk-SK"/>
              </w:rPr>
              <w:t xml:space="preserve"> </w:t>
            </w:r>
            <w:r w:rsidRPr="00AD1183">
              <w:rPr>
                <w:rStyle w:val="hps"/>
                <w:rFonts w:cs="Arial"/>
                <w:lang w:val="sk-SK"/>
              </w:rPr>
              <w:t>úrovniach</w:t>
            </w:r>
            <w:r w:rsidRPr="00AD1183">
              <w:rPr>
                <w:rFonts w:cs="Arial"/>
                <w:lang w:val="sk-SK"/>
              </w:rPr>
              <w:t xml:space="preserve">. </w:t>
            </w:r>
            <w:r w:rsidRPr="00AD1183">
              <w:rPr>
                <w:rStyle w:val="hps"/>
                <w:rFonts w:cs="Arial"/>
                <w:lang w:val="sk-SK"/>
              </w:rPr>
              <w:t>Nadnárodné</w:t>
            </w:r>
            <w:r w:rsidRPr="00AD1183">
              <w:rPr>
                <w:rFonts w:cs="Arial"/>
                <w:lang w:val="sk-SK"/>
              </w:rPr>
              <w:t xml:space="preserve"> opatrenia </w:t>
            </w:r>
            <w:r w:rsidRPr="00AD1183">
              <w:rPr>
                <w:rStyle w:val="hps"/>
                <w:rFonts w:cs="Arial"/>
                <w:lang w:val="sk-SK"/>
              </w:rPr>
              <w:t>by mali posilniť</w:t>
            </w:r>
            <w:r w:rsidRPr="00AD1183">
              <w:rPr>
                <w:rFonts w:cs="Arial"/>
                <w:lang w:val="sk-SK"/>
              </w:rPr>
              <w:t xml:space="preserve"> </w:t>
            </w:r>
            <w:r w:rsidRPr="00AD1183">
              <w:rPr>
                <w:rStyle w:val="hps"/>
                <w:rFonts w:cs="Arial"/>
                <w:lang w:val="sk-SK"/>
              </w:rPr>
              <w:t>interdisciplinárne</w:t>
            </w:r>
            <w:r w:rsidRPr="00AD1183">
              <w:rPr>
                <w:rFonts w:cs="Arial"/>
                <w:lang w:val="sk-SK"/>
              </w:rPr>
              <w:t xml:space="preserve"> </w:t>
            </w:r>
            <w:r w:rsidRPr="00AD1183">
              <w:rPr>
                <w:rStyle w:val="hps"/>
                <w:rFonts w:cs="Arial"/>
                <w:lang w:val="sk-SK"/>
              </w:rPr>
              <w:t>prepojenia</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Pr="00AD1183">
              <w:rPr>
                <w:rStyle w:val="hps"/>
                <w:rFonts w:cs="Arial"/>
                <w:lang w:val="sk-SK"/>
              </w:rPr>
              <w:t>príslušnými</w:t>
            </w:r>
            <w:r w:rsidRPr="00AD1183">
              <w:rPr>
                <w:rFonts w:cs="Arial"/>
                <w:lang w:val="sk-SK"/>
              </w:rPr>
              <w:t xml:space="preserve"> hráčmi, </w:t>
            </w:r>
            <w:r w:rsidRPr="00AD1183">
              <w:rPr>
                <w:rStyle w:val="hps"/>
                <w:rFonts w:cs="Arial"/>
                <w:lang w:val="sk-SK"/>
              </w:rPr>
              <w:t>ako</w:t>
            </w:r>
            <w:r w:rsidRPr="00AD1183">
              <w:rPr>
                <w:rFonts w:cs="Arial"/>
                <w:lang w:val="sk-SK"/>
              </w:rPr>
              <w:t xml:space="preserve"> napr. subjektmi rozhodovania, zariadeniami </w:t>
            </w:r>
            <w:r w:rsidRPr="00AD1183">
              <w:rPr>
                <w:rStyle w:val="hps"/>
                <w:rFonts w:cs="Arial"/>
                <w:lang w:val="sk-SK"/>
              </w:rPr>
              <w:t>vzdelávania</w:t>
            </w:r>
            <w:r w:rsidRPr="00AD1183">
              <w:rPr>
                <w:rFonts w:cs="Arial"/>
                <w:lang w:val="sk-SK"/>
              </w:rPr>
              <w:t xml:space="preserve"> </w:t>
            </w:r>
            <w:r w:rsidRPr="00AD1183">
              <w:rPr>
                <w:rStyle w:val="hps"/>
                <w:rFonts w:cs="Arial"/>
                <w:lang w:val="sk-SK"/>
              </w:rPr>
              <w:t>a</w:t>
            </w:r>
            <w:r w:rsidRPr="00AD1183">
              <w:rPr>
                <w:rFonts w:cs="Arial"/>
                <w:lang w:val="sk-SK"/>
              </w:rPr>
              <w:t xml:space="preserve"> odbornej prípravy, </w:t>
            </w:r>
            <w:r w:rsidRPr="00AD1183">
              <w:rPr>
                <w:rStyle w:val="hps"/>
                <w:rFonts w:cs="Arial"/>
                <w:lang w:val="sk-SK"/>
              </w:rPr>
              <w:t>výskumnými inštitúciami</w:t>
            </w:r>
            <w:r w:rsidRPr="00AD1183">
              <w:rPr>
                <w:rFonts w:cs="Arial"/>
                <w:lang w:val="sk-SK"/>
              </w:rPr>
              <w:t xml:space="preserve">, </w:t>
            </w:r>
            <w:r w:rsidRPr="00AD1183">
              <w:rPr>
                <w:rStyle w:val="hps"/>
                <w:rFonts w:cs="Arial"/>
                <w:lang w:val="sk-SK"/>
              </w:rPr>
              <w:t>podnikateľským</w:t>
            </w:r>
            <w:r w:rsidRPr="00AD1183">
              <w:rPr>
                <w:rFonts w:cs="Arial"/>
                <w:lang w:val="sk-SK"/>
              </w:rPr>
              <w:t xml:space="preserve"> </w:t>
            </w:r>
            <w:r w:rsidRPr="00AD1183">
              <w:rPr>
                <w:rStyle w:val="hps"/>
                <w:rFonts w:cs="Arial"/>
                <w:lang w:val="sk-SK"/>
              </w:rPr>
              <w:t>sektorom, organizáciami</w:t>
            </w:r>
            <w:r w:rsidRPr="00AD1183">
              <w:rPr>
                <w:rFonts w:cs="Arial"/>
                <w:lang w:val="sk-SK"/>
              </w:rPr>
              <w:t xml:space="preserve"> </w:t>
            </w:r>
            <w:r w:rsidRPr="00AD1183">
              <w:rPr>
                <w:rStyle w:val="hps"/>
                <w:rFonts w:cs="Arial"/>
                <w:lang w:val="sk-SK"/>
              </w:rPr>
              <w:t>trhu</w:t>
            </w:r>
            <w:r w:rsidRPr="00AD1183">
              <w:rPr>
                <w:rFonts w:cs="Arial"/>
                <w:lang w:val="sk-SK"/>
              </w:rPr>
              <w:t xml:space="preserve"> </w:t>
            </w:r>
            <w:r w:rsidRPr="00AD1183">
              <w:rPr>
                <w:rStyle w:val="hps"/>
                <w:rFonts w:cs="Arial"/>
                <w:lang w:val="sk-SK"/>
              </w:rPr>
              <w:t>práce</w:t>
            </w:r>
            <w:r w:rsidRPr="00AD1183">
              <w:rPr>
                <w:rFonts w:cs="Arial"/>
                <w:lang w:val="sk-SK"/>
              </w:rPr>
              <w:t>.</w:t>
            </w:r>
          </w:p>
          <w:p w:rsidR="00673D51" w:rsidRPr="00AD1183" w:rsidRDefault="00673D51" w:rsidP="00673D51">
            <w:pPr>
              <w:pStyle w:val="mStandard"/>
              <w:spacing w:line="240" w:lineRule="auto"/>
              <w:rPr>
                <w:rStyle w:val="hps"/>
                <w:rFonts w:cs="Arial"/>
                <w:lang w:val="sk-SK"/>
              </w:rPr>
            </w:pPr>
            <w:r w:rsidRPr="00AD1183">
              <w:rPr>
                <w:rStyle w:val="hps"/>
                <w:rFonts w:cs="Arial"/>
                <w:lang w:val="sk-SK"/>
              </w:rPr>
              <w:t>Je</w:t>
            </w:r>
            <w:r w:rsidRPr="00AD1183">
              <w:rPr>
                <w:rFonts w:cs="Arial"/>
                <w:lang w:val="sk-SK"/>
              </w:rPr>
              <w:t xml:space="preserve"> </w:t>
            </w:r>
            <w:r w:rsidRPr="00AD1183">
              <w:rPr>
                <w:rStyle w:val="hps"/>
                <w:rFonts w:cs="Arial"/>
                <w:lang w:val="sk-SK"/>
              </w:rPr>
              <w:t>zrejmé</w:t>
            </w:r>
            <w:r w:rsidRPr="00AD1183">
              <w:rPr>
                <w:rFonts w:cs="Arial"/>
                <w:lang w:val="sk-SK"/>
              </w:rPr>
              <w:t xml:space="preserve">, </w:t>
            </w:r>
            <w:r w:rsidRPr="00AD1183">
              <w:rPr>
                <w:rStyle w:val="hps"/>
                <w:rFonts w:cs="Arial"/>
                <w:lang w:val="sk-SK"/>
              </w:rPr>
              <w:t>že</w:t>
            </w:r>
            <w:r w:rsidRPr="00AD1183">
              <w:rPr>
                <w:rFonts w:cs="Arial"/>
                <w:lang w:val="sk-SK"/>
              </w:rPr>
              <w:t xml:space="preserve"> </w:t>
            </w:r>
            <w:r w:rsidRPr="00AD1183">
              <w:rPr>
                <w:rStyle w:val="hps"/>
                <w:rFonts w:cs="Arial"/>
                <w:lang w:val="sk-SK"/>
              </w:rPr>
              <w:t>existuje</w:t>
            </w:r>
            <w:r w:rsidRPr="00AD1183">
              <w:rPr>
                <w:rFonts w:cs="Arial"/>
                <w:lang w:val="sk-SK"/>
              </w:rPr>
              <w:t xml:space="preserve"> </w:t>
            </w:r>
            <w:r w:rsidRPr="00AD1183">
              <w:rPr>
                <w:rStyle w:val="hps"/>
                <w:rFonts w:cs="Arial"/>
                <w:lang w:val="sk-SK"/>
              </w:rPr>
              <w:t>silná</w:t>
            </w:r>
            <w:r w:rsidRPr="00AD1183">
              <w:rPr>
                <w:rFonts w:cs="Arial"/>
                <w:lang w:val="sk-SK"/>
              </w:rPr>
              <w:t xml:space="preserve"> </w:t>
            </w:r>
            <w:r w:rsidRPr="00AD1183">
              <w:rPr>
                <w:rStyle w:val="hps"/>
                <w:rFonts w:cs="Arial"/>
                <w:lang w:val="sk-SK"/>
              </w:rPr>
              <w:t>kruhová</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kumulatívna</w:t>
            </w:r>
            <w:r w:rsidRPr="00AD1183">
              <w:rPr>
                <w:rFonts w:cs="Arial"/>
                <w:lang w:val="sk-SK"/>
              </w:rPr>
              <w:t xml:space="preserve"> </w:t>
            </w:r>
            <w:r w:rsidRPr="00AD1183">
              <w:rPr>
                <w:rStyle w:val="hps"/>
                <w:rFonts w:cs="Arial"/>
                <w:lang w:val="sk-SK"/>
              </w:rPr>
              <w:t>interakcia</w:t>
            </w:r>
            <w:r w:rsidRPr="00AD1183">
              <w:rPr>
                <w:rFonts w:cs="Arial"/>
                <w:lang w:val="sk-SK"/>
              </w:rPr>
              <w:t xml:space="preserve"> </w:t>
            </w:r>
            <w:r w:rsidRPr="00AD1183">
              <w:rPr>
                <w:rStyle w:val="hps"/>
                <w:rFonts w:cs="Arial"/>
                <w:lang w:val="sk-SK"/>
              </w:rPr>
              <w:t>medzi</w:t>
            </w:r>
            <w:r w:rsidRPr="00AD1183">
              <w:rPr>
                <w:rFonts w:cs="Arial"/>
                <w:lang w:val="sk-SK"/>
              </w:rPr>
              <w:t xml:space="preserve"> znalosťami, schopnosťami </w:t>
            </w:r>
            <w:r w:rsidRPr="00AD1183">
              <w:rPr>
                <w:rStyle w:val="hps"/>
                <w:rFonts w:cs="Arial"/>
                <w:lang w:val="sk-SK"/>
              </w:rPr>
              <w:t>a</w:t>
            </w:r>
            <w:r w:rsidRPr="00AD1183">
              <w:rPr>
                <w:rFonts w:cs="Arial"/>
                <w:lang w:val="sk-SK"/>
              </w:rPr>
              <w:t xml:space="preserve"> </w:t>
            </w:r>
            <w:r w:rsidRPr="00AD1183">
              <w:rPr>
                <w:rStyle w:val="hps"/>
                <w:rFonts w:cs="Arial"/>
                <w:lang w:val="sk-SK"/>
              </w:rPr>
              <w:t>inováciami</w:t>
            </w:r>
            <w:r w:rsidRPr="00AD1183">
              <w:rPr>
                <w:rFonts w:cs="Arial"/>
                <w:lang w:val="sk-SK"/>
              </w:rPr>
              <w:t xml:space="preserve">. </w:t>
            </w:r>
            <w:r w:rsidRPr="00AD1183">
              <w:rPr>
                <w:rStyle w:val="hps"/>
                <w:rFonts w:cs="Arial"/>
                <w:lang w:val="sk-SK"/>
              </w:rPr>
              <w:t>Kvalifikovaní</w:t>
            </w:r>
            <w:r w:rsidRPr="00AD1183">
              <w:rPr>
                <w:rFonts w:cs="Arial"/>
                <w:lang w:val="sk-SK"/>
              </w:rPr>
              <w:t xml:space="preserve"> </w:t>
            </w:r>
            <w:r w:rsidRPr="00AD1183">
              <w:rPr>
                <w:rStyle w:val="hps"/>
                <w:rFonts w:cs="Arial"/>
                <w:lang w:val="sk-SK"/>
              </w:rPr>
              <w:t>ľudia</w:t>
            </w:r>
            <w:r w:rsidRPr="00AD1183">
              <w:rPr>
                <w:rFonts w:cs="Arial"/>
                <w:lang w:val="sk-SK"/>
              </w:rPr>
              <w:t xml:space="preserve"> </w:t>
            </w:r>
            <w:r w:rsidRPr="00AD1183">
              <w:rPr>
                <w:rStyle w:val="hps"/>
                <w:rFonts w:cs="Arial"/>
                <w:lang w:val="sk-SK"/>
              </w:rPr>
              <w:t>hrajú</w:t>
            </w:r>
            <w:r w:rsidRPr="00AD1183">
              <w:rPr>
                <w:rFonts w:cs="Arial"/>
                <w:lang w:val="sk-SK"/>
              </w:rPr>
              <w:t xml:space="preserve"> </w:t>
            </w:r>
            <w:r w:rsidRPr="00AD1183">
              <w:rPr>
                <w:rStyle w:val="hps"/>
                <w:rFonts w:cs="Arial"/>
                <w:lang w:val="sk-SK"/>
              </w:rPr>
              <w:t>kľúčovú</w:t>
            </w:r>
            <w:r w:rsidRPr="00AD1183">
              <w:rPr>
                <w:rFonts w:cs="Arial"/>
                <w:lang w:val="sk-SK"/>
              </w:rPr>
              <w:t xml:space="preserve"> </w:t>
            </w:r>
            <w:r w:rsidRPr="00AD1183">
              <w:rPr>
                <w:rStyle w:val="hps"/>
                <w:rFonts w:cs="Arial"/>
                <w:lang w:val="sk-SK"/>
              </w:rPr>
              <w:t>úlohu</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oblasti inovácií</w:t>
            </w:r>
            <w:r w:rsidRPr="00AD1183">
              <w:rPr>
                <w:rFonts w:cs="Arial"/>
                <w:lang w:val="sk-SK"/>
              </w:rPr>
              <w:t xml:space="preserve"> </w:t>
            </w:r>
            <w:r w:rsidRPr="00AD1183">
              <w:rPr>
                <w:rStyle w:val="hps"/>
                <w:rFonts w:cs="Arial"/>
                <w:lang w:val="sk-SK"/>
              </w:rPr>
              <w:t>prostredníctvom</w:t>
            </w:r>
            <w:r w:rsidRPr="00AD1183">
              <w:rPr>
                <w:rFonts w:cs="Arial"/>
                <w:lang w:val="sk-SK"/>
              </w:rPr>
              <w:t xml:space="preserve"> </w:t>
            </w:r>
            <w:r w:rsidRPr="00AD1183">
              <w:rPr>
                <w:rStyle w:val="hps"/>
                <w:rFonts w:cs="Arial"/>
                <w:lang w:val="sk-SK"/>
              </w:rPr>
              <w:t>nových znalostí</w:t>
            </w:r>
            <w:r w:rsidRPr="00AD1183">
              <w:rPr>
                <w:rFonts w:cs="Arial"/>
                <w:lang w:val="sk-SK"/>
              </w:rPr>
              <w:t xml:space="preserve">, </w:t>
            </w:r>
            <w:r w:rsidRPr="00AD1183">
              <w:rPr>
                <w:rStyle w:val="hps"/>
                <w:rFonts w:cs="Arial"/>
                <w:lang w:val="sk-SK"/>
              </w:rPr>
              <w:t>ktoré</w:t>
            </w:r>
            <w:r w:rsidRPr="00AD1183">
              <w:rPr>
                <w:rFonts w:cs="Arial"/>
                <w:lang w:val="sk-SK"/>
              </w:rPr>
              <w:t xml:space="preserve"> </w:t>
            </w:r>
            <w:r w:rsidRPr="00AD1183">
              <w:rPr>
                <w:rStyle w:val="hps"/>
                <w:rFonts w:cs="Arial"/>
                <w:lang w:val="sk-SK"/>
              </w:rPr>
              <w:t>generujú</w:t>
            </w:r>
            <w:r w:rsidRPr="00AD1183">
              <w:rPr>
                <w:rFonts w:cs="Arial"/>
                <w:lang w:val="sk-SK"/>
              </w:rPr>
              <w:t xml:space="preserve">, spôsobu </w:t>
            </w:r>
            <w:r w:rsidRPr="00AD1183">
              <w:rPr>
                <w:rStyle w:val="hps"/>
                <w:rFonts w:cs="Arial"/>
                <w:lang w:val="sk-SK"/>
              </w:rPr>
              <w:t>ako prijímajú</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vyvíjajú existujúce</w:t>
            </w:r>
            <w:r w:rsidRPr="00AD1183">
              <w:rPr>
                <w:rFonts w:cs="Arial"/>
                <w:lang w:val="sk-SK"/>
              </w:rPr>
              <w:t xml:space="preserve"> </w:t>
            </w:r>
            <w:r w:rsidRPr="00AD1183">
              <w:rPr>
                <w:rStyle w:val="hps"/>
                <w:rFonts w:cs="Arial"/>
                <w:lang w:val="sk-SK"/>
              </w:rPr>
              <w:t>myšlienky</w:t>
            </w:r>
            <w:r w:rsidRPr="00AD1183">
              <w:rPr>
                <w:rFonts w:cs="Arial"/>
                <w:lang w:val="sk-SK"/>
              </w:rPr>
              <w:t xml:space="preserve"> </w:t>
            </w:r>
            <w:r w:rsidRPr="00AD1183">
              <w:rPr>
                <w:rStyle w:val="hps"/>
                <w:rFonts w:cs="Arial"/>
                <w:lang w:val="sk-SK"/>
              </w:rPr>
              <w:t>a</w:t>
            </w:r>
            <w:r w:rsidRPr="00AD1183">
              <w:rPr>
                <w:rFonts w:cs="Arial"/>
                <w:lang w:val="sk-SK"/>
              </w:rPr>
              <w:t xml:space="preserve"> prostredníctvom</w:t>
            </w:r>
            <w:r w:rsidRPr="00AD1183">
              <w:rPr>
                <w:rStyle w:val="hps"/>
                <w:rFonts w:cs="Arial"/>
                <w:lang w:val="sk-SK"/>
              </w:rPr>
              <w:t xml:space="preserve"> ich</w:t>
            </w:r>
            <w:r w:rsidRPr="00AD1183">
              <w:rPr>
                <w:rFonts w:cs="Arial"/>
                <w:lang w:val="sk-SK"/>
              </w:rPr>
              <w:t xml:space="preserve"> </w:t>
            </w:r>
            <w:r w:rsidRPr="00AD1183">
              <w:rPr>
                <w:rStyle w:val="hps"/>
                <w:rFonts w:cs="Arial"/>
                <w:lang w:val="sk-SK"/>
              </w:rPr>
              <w:t>schopnosti</w:t>
            </w:r>
            <w:r w:rsidRPr="00AD1183">
              <w:rPr>
                <w:rFonts w:cs="Arial"/>
                <w:lang w:val="sk-SK"/>
              </w:rPr>
              <w:t xml:space="preserve"> </w:t>
            </w:r>
            <w:r w:rsidRPr="00AD1183">
              <w:rPr>
                <w:rStyle w:val="hps"/>
                <w:rFonts w:cs="Arial"/>
                <w:lang w:val="sk-SK"/>
              </w:rPr>
              <w:t>učiť</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nové</w:t>
            </w:r>
            <w:r w:rsidRPr="00AD1183">
              <w:rPr>
                <w:rFonts w:cs="Arial"/>
                <w:lang w:val="sk-SK"/>
              </w:rPr>
              <w:t xml:space="preserve"> </w:t>
            </w:r>
            <w:r w:rsidRPr="00AD1183">
              <w:rPr>
                <w:rStyle w:val="hps"/>
                <w:rFonts w:cs="Arial"/>
                <w:lang w:val="sk-SK"/>
              </w:rPr>
              <w:t>kompetentnosti</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prispôsobiť</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meniacemu</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prostrediu</w:t>
            </w:r>
            <w:r w:rsidRPr="00AD1183">
              <w:rPr>
                <w:rFonts w:cs="Arial"/>
                <w:lang w:val="sk-SK"/>
              </w:rPr>
              <w:t>.</w:t>
            </w:r>
          </w:p>
          <w:p w:rsidR="00673D51" w:rsidRPr="00AD1183" w:rsidRDefault="00673D51" w:rsidP="00673D51">
            <w:pPr>
              <w:pStyle w:val="mStandard"/>
              <w:spacing w:line="240" w:lineRule="auto"/>
              <w:rPr>
                <w:rStyle w:val="hps"/>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niektorých</w:t>
            </w:r>
            <w:r w:rsidRPr="00AD1183">
              <w:rPr>
                <w:rFonts w:cs="Arial"/>
                <w:lang w:val="sk-SK"/>
              </w:rPr>
              <w:t xml:space="preserve"> </w:t>
            </w:r>
            <w:r w:rsidRPr="00AD1183">
              <w:rPr>
                <w:rStyle w:val="hps"/>
                <w:rFonts w:cs="Arial"/>
                <w:lang w:val="sk-SK"/>
              </w:rPr>
              <w:t>častiach dunajského regiónu</w:t>
            </w:r>
            <w:r w:rsidRPr="00AD1183">
              <w:rPr>
                <w:rFonts w:cs="Arial"/>
                <w:lang w:val="sk-SK"/>
              </w:rPr>
              <w:t xml:space="preserve"> </w:t>
            </w:r>
            <w:r w:rsidRPr="00AD1183">
              <w:rPr>
                <w:rStyle w:val="hps"/>
                <w:rFonts w:cs="Arial"/>
                <w:lang w:val="sk-SK"/>
              </w:rPr>
              <w:t>nedostatok</w:t>
            </w:r>
            <w:r w:rsidRPr="00AD1183">
              <w:rPr>
                <w:rFonts w:cs="Arial"/>
                <w:lang w:val="sk-SK"/>
              </w:rPr>
              <w:t xml:space="preserve"> </w:t>
            </w:r>
            <w:r w:rsidRPr="00AD1183">
              <w:rPr>
                <w:rStyle w:val="hps"/>
                <w:rFonts w:cs="Arial"/>
                <w:lang w:val="sk-SK"/>
              </w:rPr>
              <w:t>atraktívnych</w:t>
            </w:r>
            <w:r w:rsidRPr="00AD1183">
              <w:rPr>
                <w:rFonts w:cs="Arial"/>
                <w:lang w:val="sk-SK"/>
              </w:rPr>
              <w:t xml:space="preserve"> </w:t>
            </w:r>
            <w:r w:rsidRPr="00AD1183">
              <w:rPr>
                <w:rStyle w:val="hps"/>
                <w:rFonts w:cs="Arial"/>
                <w:lang w:val="sk-SK"/>
              </w:rPr>
              <w:t>pracovných</w:t>
            </w:r>
            <w:r w:rsidRPr="00AD1183">
              <w:rPr>
                <w:rFonts w:cs="Arial"/>
                <w:lang w:val="sk-SK"/>
              </w:rPr>
              <w:t xml:space="preserve"> </w:t>
            </w:r>
            <w:r w:rsidRPr="00AD1183">
              <w:rPr>
                <w:rStyle w:val="hps"/>
                <w:rFonts w:cs="Arial"/>
                <w:lang w:val="sk-SK"/>
              </w:rPr>
              <w:t>miest</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vysoko</w:t>
            </w:r>
            <w:r w:rsidRPr="00AD1183">
              <w:rPr>
                <w:rFonts w:cs="Arial"/>
                <w:lang w:val="sk-SK"/>
              </w:rPr>
              <w:t xml:space="preserve"> </w:t>
            </w:r>
            <w:r w:rsidRPr="00AD1183">
              <w:rPr>
                <w:rStyle w:val="hps"/>
                <w:rFonts w:cs="Arial"/>
                <w:lang w:val="sk-SK"/>
              </w:rPr>
              <w:t>kvalifikovaných ľudí</w:t>
            </w:r>
            <w:r w:rsidRPr="00AD1183">
              <w:rPr>
                <w:rFonts w:cs="Arial"/>
                <w:lang w:val="sk-SK"/>
              </w:rPr>
              <w:t xml:space="preserve"> </w:t>
            </w:r>
            <w:r w:rsidRPr="00AD1183">
              <w:rPr>
                <w:rStyle w:val="hps"/>
                <w:rFonts w:cs="Arial"/>
                <w:lang w:val="sk-SK"/>
              </w:rPr>
              <w:t>vedie</w:t>
            </w:r>
            <w:r w:rsidRPr="00AD1183">
              <w:rPr>
                <w:rFonts w:cs="Arial"/>
                <w:lang w:val="sk-SK"/>
              </w:rPr>
              <w:t xml:space="preserve"> </w:t>
            </w:r>
            <w:r w:rsidRPr="00AD1183">
              <w:rPr>
                <w:rStyle w:val="hps"/>
                <w:rFonts w:cs="Arial"/>
                <w:lang w:val="sk-SK"/>
              </w:rPr>
              <w:t>k</w:t>
            </w:r>
            <w:r w:rsidRPr="00AD1183">
              <w:rPr>
                <w:rFonts w:cs="Arial"/>
                <w:lang w:val="sk-SK"/>
              </w:rPr>
              <w:t xml:space="preserve"> </w:t>
            </w:r>
            <w:r w:rsidRPr="00AD1183">
              <w:rPr>
                <w:rStyle w:val="hps"/>
                <w:rFonts w:cs="Arial"/>
                <w:lang w:val="sk-SK"/>
              </w:rPr>
              <w:t>odlivu</w:t>
            </w:r>
            <w:r w:rsidRPr="00AD1183">
              <w:rPr>
                <w:rFonts w:cs="Arial"/>
                <w:lang w:val="sk-SK"/>
              </w:rPr>
              <w:t xml:space="preserve"> </w:t>
            </w:r>
            <w:r w:rsidRPr="00AD1183">
              <w:rPr>
                <w:rStyle w:val="hps"/>
                <w:rFonts w:cs="Arial"/>
                <w:lang w:val="sk-SK"/>
              </w:rPr>
              <w:t>mozgov</w:t>
            </w:r>
            <w:r w:rsidRPr="00AD1183">
              <w:rPr>
                <w:rFonts w:cs="Arial"/>
                <w:lang w:val="sk-SK"/>
              </w:rPr>
              <w:t xml:space="preserve"> </w:t>
            </w:r>
            <w:r w:rsidRPr="00AD1183">
              <w:rPr>
                <w:rStyle w:val="hps"/>
                <w:rFonts w:cs="Arial"/>
                <w:lang w:val="sk-SK"/>
              </w:rPr>
              <w:t>mladých</w:t>
            </w:r>
            <w:r w:rsidRPr="00AD1183">
              <w:rPr>
                <w:rFonts w:cs="Arial"/>
                <w:lang w:val="sk-SK"/>
              </w:rPr>
              <w:t xml:space="preserve"> </w:t>
            </w:r>
            <w:r w:rsidRPr="00AD1183">
              <w:rPr>
                <w:rStyle w:val="hps"/>
                <w:rFonts w:cs="Arial"/>
                <w:lang w:val="sk-SK"/>
              </w:rPr>
              <w:t>a</w:t>
            </w:r>
            <w:r w:rsidRPr="00AD1183">
              <w:rPr>
                <w:rFonts w:cs="Arial"/>
                <w:lang w:val="sk-SK"/>
              </w:rPr>
              <w:t xml:space="preserve"> dobre </w:t>
            </w:r>
            <w:r w:rsidRPr="00AD1183">
              <w:rPr>
                <w:rStyle w:val="hps"/>
                <w:rFonts w:cs="Arial"/>
                <w:lang w:val="sk-SK"/>
              </w:rPr>
              <w:t>vzdelaných</w:t>
            </w:r>
            <w:r w:rsidRPr="00AD1183">
              <w:rPr>
                <w:rFonts w:cs="Arial"/>
                <w:lang w:val="sk-SK"/>
              </w:rPr>
              <w:t xml:space="preserve"> </w:t>
            </w:r>
            <w:r w:rsidRPr="00AD1183">
              <w:rPr>
                <w:rStyle w:val="hps"/>
                <w:rFonts w:cs="Arial"/>
                <w:lang w:val="sk-SK"/>
              </w:rPr>
              <w:t>ľudí</w:t>
            </w:r>
            <w:r w:rsidRPr="00AD1183">
              <w:rPr>
                <w:rFonts w:cs="Arial"/>
                <w:lang w:val="sk-SK"/>
              </w:rPr>
              <w:t xml:space="preserve">, </w:t>
            </w:r>
            <w:r w:rsidRPr="00AD1183">
              <w:rPr>
                <w:rStyle w:val="hps"/>
                <w:rFonts w:cs="Arial"/>
                <w:lang w:val="sk-SK"/>
              </w:rPr>
              <w:t>ktorý možno zastaviť</w:t>
            </w:r>
            <w:r w:rsidRPr="00AD1183">
              <w:rPr>
                <w:rFonts w:cs="Arial"/>
                <w:lang w:val="sk-SK"/>
              </w:rPr>
              <w:t xml:space="preserve"> v lokálnych podnikoch </w:t>
            </w:r>
            <w:r w:rsidRPr="00AD1183">
              <w:rPr>
                <w:rStyle w:val="hps"/>
                <w:rFonts w:cs="Arial"/>
                <w:lang w:val="sk-SK"/>
              </w:rPr>
              <w:t>prostredníctvom</w:t>
            </w:r>
            <w:r w:rsidRPr="00AD1183">
              <w:rPr>
                <w:rFonts w:cs="Arial"/>
                <w:lang w:val="sk-SK"/>
              </w:rPr>
              <w:t xml:space="preserve"> inovačnej kultúry v oblasti učenia sa a</w:t>
            </w:r>
            <w:r w:rsidR="00E86BF0">
              <w:rPr>
                <w:rFonts w:cs="Arial"/>
                <w:lang w:val="sk-SK"/>
              </w:rPr>
              <w:t> </w:t>
            </w:r>
            <w:r w:rsidRPr="00AD1183">
              <w:rPr>
                <w:rFonts w:cs="Arial"/>
                <w:lang w:val="sk-SK"/>
              </w:rPr>
              <w:t>sociáln</w:t>
            </w:r>
            <w:r w:rsidR="00E86BF0">
              <w:rPr>
                <w:rFonts w:cs="Arial"/>
                <w:lang w:val="sk-SK"/>
              </w:rPr>
              <w:t>e inovačnej kultúry</w:t>
            </w:r>
            <w:r w:rsidRPr="00AD1183">
              <w:rPr>
                <w:rFonts w:cs="Arial"/>
                <w:lang w:val="sk-SK"/>
              </w:rPr>
              <w:t>.</w:t>
            </w:r>
          </w:p>
          <w:p w:rsidR="00673D51" w:rsidRPr="00AD1183" w:rsidRDefault="00673D51" w:rsidP="00673D51">
            <w:pPr>
              <w:pStyle w:val="mStandard"/>
              <w:spacing w:line="240" w:lineRule="auto"/>
              <w:rPr>
                <w:rStyle w:val="hps"/>
                <w:rFonts w:cs="Arial"/>
                <w:lang w:val="sk-SK"/>
              </w:rPr>
            </w:pPr>
            <w:r w:rsidRPr="00AD1183">
              <w:rPr>
                <w:rStyle w:val="hps"/>
                <w:rFonts w:cs="Arial"/>
                <w:lang w:val="sk-SK"/>
              </w:rPr>
              <w:t>Okrem</w:t>
            </w:r>
            <w:r w:rsidRPr="00AD1183">
              <w:rPr>
                <w:rFonts w:cs="Arial"/>
                <w:lang w:val="sk-SK"/>
              </w:rPr>
              <w:t xml:space="preserve"> </w:t>
            </w:r>
            <w:r w:rsidRPr="00AD1183">
              <w:rPr>
                <w:rStyle w:val="hps"/>
                <w:rFonts w:cs="Arial"/>
                <w:lang w:val="sk-SK"/>
              </w:rPr>
              <w:t>toho</w:t>
            </w:r>
            <w:r w:rsidRPr="00AD1183">
              <w:rPr>
                <w:rFonts w:cs="Arial"/>
                <w:lang w:val="sk-SK"/>
              </w:rPr>
              <w:t xml:space="preserve"> dunajský región </w:t>
            </w:r>
            <w:r w:rsidRPr="00AD1183">
              <w:rPr>
                <w:rStyle w:val="hps"/>
                <w:rFonts w:cs="Arial"/>
                <w:lang w:val="sk-SK"/>
              </w:rPr>
              <w:t>musí lepšie využívať</w:t>
            </w:r>
            <w:r w:rsidRPr="00AD1183">
              <w:rPr>
                <w:rFonts w:cs="Arial"/>
                <w:lang w:val="sk-SK"/>
              </w:rPr>
              <w:t xml:space="preserve"> </w:t>
            </w:r>
            <w:r w:rsidRPr="00AD1183">
              <w:rPr>
                <w:rStyle w:val="hps"/>
                <w:rFonts w:cs="Arial"/>
                <w:lang w:val="sk-SK"/>
              </w:rPr>
              <w:t>existujúci</w:t>
            </w:r>
            <w:r w:rsidRPr="00AD1183">
              <w:rPr>
                <w:rFonts w:cs="Arial"/>
                <w:lang w:val="sk-SK"/>
              </w:rPr>
              <w:t xml:space="preserve"> </w:t>
            </w:r>
            <w:r w:rsidRPr="00AD1183">
              <w:rPr>
                <w:rStyle w:val="hps"/>
                <w:rFonts w:cs="Arial"/>
                <w:lang w:val="sk-SK"/>
              </w:rPr>
              <w:t>potenciál</w:t>
            </w:r>
            <w:r w:rsidRPr="00AD1183">
              <w:rPr>
                <w:rFonts w:cs="Arial"/>
                <w:lang w:val="sk-SK"/>
              </w:rPr>
              <w:t xml:space="preserve"> </w:t>
            </w:r>
            <w:r w:rsidRPr="00AD1183">
              <w:rPr>
                <w:rStyle w:val="hps"/>
                <w:rFonts w:cs="Arial"/>
                <w:lang w:val="sk-SK"/>
              </w:rPr>
              <w:t>stále</w:t>
            </w:r>
            <w:r w:rsidRPr="00AD1183">
              <w:rPr>
                <w:rFonts w:cs="Arial"/>
                <w:lang w:val="sk-SK"/>
              </w:rPr>
              <w:t xml:space="preserve"> </w:t>
            </w:r>
            <w:r w:rsidRPr="00AD1183">
              <w:rPr>
                <w:rStyle w:val="hps"/>
                <w:rFonts w:cs="Arial"/>
                <w:lang w:val="sk-SK"/>
              </w:rPr>
              <w:t>rozmanitejšej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starnúcej</w:t>
            </w:r>
            <w:r w:rsidRPr="00AD1183">
              <w:rPr>
                <w:rFonts w:cs="Arial"/>
                <w:lang w:val="sk-SK"/>
              </w:rPr>
              <w:t xml:space="preserve"> </w:t>
            </w:r>
            <w:r w:rsidRPr="00AD1183">
              <w:rPr>
                <w:rStyle w:val="hps"/>
                <w:rFonts w:cs="Arial"/>
                <w:lang w:val="sk-SK"/>
              </w:rPr>
              <w:t>spoločnosti</w:t>
            </w:r>
            <w:r w:rsidRPr="00AD1183">
              <w:rPr>
                <w:rFonts w:cs="Arial"/>
                <w:lang w:val="sk-SK"/>
              </w:rPr>
              <w:t xml:space="preserve">. Odborná príprava </w:t>
            </w:r>
            <w:r w:rsidRPr="00AD1183">
              <w:rPr>
                <w:rStyle w:val="hps"/>
                <w:rFonts w:cs="Arial"/>
                <w:lang w:val="sk-SK"/>
              </w:rPr>
              <w:t>a</w:t>
            </w:r>
            <w:r w:rsidRPr="00AD1183">
              <w:rPr>
                <w:rFonts w:cs="Arial"/>
                <w:lang w:val="sk-SK"/>
              </w:rPr>
              <w:t xml:space="preserve"> </w:t>
            </w:r>
            <w:r w:rsidRPr="00AD1183">
              <w:rPr>
                <w:rStyle w:val="hps"/>
                <w:rFonts w:cs="Arial"/>
                <w:lang w:val="sk-SK"/>
              </w:rPr>
              <w:t>vzdelávanie musia umožniť všetkým osobám</w:t>
            </w:r>
            <w:r w:rsidRPr="00AD1183">
              <w:rPr>
                <w:rFonts w:cs="Arial"/>
                <w:lang w:val="sk-SK"/>
              </w:rPr>
              <w:t xml:space="preserve"> </w:t>
            </w:r>
            <w:r w:rsidRPr="00AD1183">
              <w:rPr>
                <w:rStyle w:val="hps"/>
                <w:rFonts w:cs="Arial"/>
                <w:lang w:val="sk-SK"/>
              </w:rPr>
              <w:t>riešiť</w:t>
            </w:r>
            <w:r w:rsidRPr="00AD1183">
              <w:rPr>
                <w:rFonts w:cs="Arial"/>
                <w:lang w:val="sk-SK"/>
              </w:rPr>
              <w:t xml:space="preserve"> </w:t>
            </w:r>
            <w:r w:rsidRPr="00AD1183">
              <w:rPr>
                <w:rStyle w:val="hps"/>
                <w:rFonts w:cs="Arial"/>
                <w:lang w:val="sk-SK"/>
              </w:rPr>
              <w:t>sociálno</w:t>
            </w:r>
            <w:r w:rsidRPr="00AD1183">
              <w:rPr>
                <w:rStyle w:val="atn"/>
                <w:rFonts w:cs="Arial"/>
                <w:lang w:val="sk-SK"/>
              </w:rPr>
              <w:t>-</w:t>
            </w:r>
            <w:r w:rsidRPr="00AD1183">
              <w:rPr>
                <w:rFonts w:cs="Arial"/>
                <w:lang w:val="sk-SK"/>
              </w:rPr>
              <w:t xml:space="preserve">ekonomické zmeny </w:t>
            </w:r>
            <w:r w:rsidRPr="00AD1183">
              <w:rPr>
                <w:rStyle w:val="hps"/>
                <w:rFonts w:cs="Arial"/>
                <w:lang w:val="sk-SK"/>
              </w:rPr>
              <w:t>a</w:t>
            </w:r>
            <w:r w:rsidRPr="00AD1183">
              <w:rPr>
                <w:rFonts w:cs="Arial"/>
                <w:lang w:val="sk-SK"/>
              </w:rPr>
              <w:t xml:space="preserve"> </w:t>
            </w:r>
            <w:r w:rsidRPr="00AD1183">
              <w:rPr>
                <w:rStyle w:val="hps"/>
                <w:rFonts w:cs="Arial"/>
                <w:lang w:val="sk-SK"/>
              </w:rPr>
              <w:t>získať</w:t>
            </w:r>
            <w:r w:rsidRPr="00AD1183">
              <w:rPr>
                <w:rFonts w:cs="Arial"/>
                <w:lang w:val="sk-SK"/>
              </w:rPr>
              <w:t xml:space="preserve"> </w:t>
            </w:r>
            <w:r w:rsidRPr="00AD1183">
              <w:rPr>
                <w:rStyle w:val="hps"/>
                <w:rFonts w:cs="Arial"/>
                <w:lang w:val="sk-SK"/>
              </w:rPr>
              <w:t>kvalifikácie</w:t>
            </w:r>
            <w:r w:rsidRPr="00AD1183">
              <w:rPr>
                <w:rFonts w:cs="Arial"/>
                <w:lang w:val="sk-SK"/>
              </w:rPr>
              <w:t xml:space="preserve"> </w:t>
            </w:r>
            <w:r w:rsidRPr="00AD1183">
              <w:rPr>
                <w:rStyle w:val="hps"/>
                <w:rFonts w:cs="Arial"/>
                <w:lang w:val="sk-SK"/>
              </w:rPr>
              <w:t>potrebné</w:t>
            </w:r>
            <w:r w:rsidRPr="00AD1183">
              <w:rPr>
                <w:rFonts w:cs="Arial"/>
                <w:lang w:val="sk-SK"/>
              </w:rPr>
              <w:t xml:space="preserve"> </w:t>
            </w:r>
            <w:r w:rsidRPr="00AD1183">
              <w:rPr>
                <w:rStyle w:val="hps"/>
                <w:rFonts w:cs="Arial"/>
                <w:lang w:val="sk-SK"/>
              </w:rPr>
              <w:t>v</w:t>
            </w:r>
            <w:r w:rsidRPr="00AD1183">
              <w:rPr>
                <w:rFonts w:cs="Arial"/>
                <w:lang w:val="sk-SK"/>
              </w:rPr>
              <w:t xml:space="preserve"> znalostnej </w:t>
            </w:r>
            <w:r w:rsidRPr="00AD1183">
              <w:rPr>
                <w:rStyle w:val="hps"/>
                <w:rFonts w:cs="Arial"/>
                <w:lang w:val="sk-SK"/>
              </w:rPr>
              <w:t>ekonomike</w:t>
            </w:r>
            <w:r w:rsidRPr="00AD1183">
              <w:rPr>
                <w:rFonts w:cs="Arial"/>
                <w:lang w:val="sk-SK"/>
              </w:rPr>
              <w:t>.</w:t>
            </w:r>
          </w:p>
          <w:p w:rsidR="00673D51" w:rsidRPr="00AD1183" w:rsidRDefault="00673D51" w:rsidP="00673D51">
            <w:pPr>
              <w:pStyle w:val="mStandard"/>
              <w:spacing w:line="240" w:lineRule="auto"/>
              <w:rPr>
                <w:rStyle w:val="hps"/>
                <w:rFonts w:cs="Arial"/>
                <w:lang w:val="sk-SK"/>
              </w:rPr>
            </w:pPr>
            <w:r w:rsidRPr="00AD1183">
              <w:rPr>
                <w:rStyle w:val="hps"/>
                <w:rFonts w:cs="Arial"/>
                <w:lang w:val="sk-SK"/>
              </w:rPr>
              <w:lastRenderedPageBreak/>
              <w:t>Okrem toho by sociálne inovácie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sociálne služby</w:t>
            </w:r>
            <w:r w:rsidRPr="00AD1183">
              <w:rPr>
                <w:rFonts w:cs="Arial"/>
                <w:lang w:val="sk-SK"/>
              </w:rPr>
              <w:t xml:space="preserve"> </w:t>
            </w:r>
            <w:r w:rsidRPr="00AD1183">
              <w:rPr>
                <w:rStyle w:val="hps"/>
                <w:rFonts w:cs="Arial"/>
                <w:lang w:val="sk-SK"/>
              </w:rPr>
              <w:t>mali dostať</w:t>
            </w:r>
            <w:r w:rsidRPr="00AD1183">
              <w:rPr>
                <w:rFonts w:cs="Arial"/>
                <w:lang w:val="sk-SK"/>
              </w:rPr>
              <w:t xml:space="preserve"> </w:t>
            </w:r>
            <w:r w:rsidRPr="00AD1183">
              <w:rPr>
                <w:rStyle w:val="hps"/>
                <w:rFonts w:cs="Arial"/>
                <w:lang w:val="sk-SK"/>
              </w:rPr>
              <w:t>väčší</w:t>
            </w:r>
            <w:r w:rsidRPr="00AD1183">
              <w:rPr>
                <w:rFonts w:cs="Arial"/>
                <w:lang w:val="sk-SK"/>
              </w:rPr>
              <w:t xml:space="preserve"> </w:t>
            </w:r>
            <w:r w:rsidRPr="00AD1183">
              <w:rPr>
                <w:rStyle w:val="hps"/>
                <w:rFonts w:cs="Arial"/>
                <w:lang w:val="sk-SK"/>
              </w:rPr>
              <w:t>priestor</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rámci tohto</w:t>
            </w:r>
            <w:r w:rsidRPr="00AD1183">
              <w:rPr>
                <w:rFonts w:cs="Arial"/>
                <w:lang w:val="sk-SK"/>
              </w:rPr>
              <w:t xml:space="preserve"> </w:t>
            </w:r>
            <w:r w:rsidRPr="00AD1183">
              <w:rPr>
                <w:rStyle w:val="hps"/>
                <w:rFonts w:cs="Arial"/>
                <w:lang w:val="sk-SK"/>
              </w:rPr>
              <w:t>cieľa</w:t>
            </w:r>
            <w:r w:rsidRPr="00AD1183">
              <w:rPr>
                <w:rFonts w:cs="Arial"/>
                <w:lang w:val="sk-SK"/>
              </w:rPr>
              <w:t xml:space="preserve">. Z dôvodu </w:t>
            </w:r>
            <w:r w:rsidRPr="00AD1183">
              <w:rPr>
                <w:rStyle w:val="hps"/>
                <w:rFonts w:cs="Arial"/>
                <w:lang w:val="sk-SK"/>
              </w:rPr>
              <w:t>pokračujúceho</w:t>
            </w:r>
            <w:r w:rsidRPr="00AD1183">
              <w:rPr>
                <w:rFonts w:cs="Arial"/>
                <w:lang w:val="sk-SK"/>
              </w:rPr>
              <w:t xml:space="preserve"> </w:t>
            </w:r>
            <w:r w:rsidRPr="00AD1183">
              <w:rPr>
                <w:rStyle w:val="hps"/>
                <w:rFonts w:cs="Arial"/>
                <w:lang w:val="sk-SK"/>
              </w:rPr>
              <w:t>procesu</w:t>
            </w:r>
            <w:r w:rsidRPr="00AD1183">
              <w:rPr>
                <w:rFonts w:cs="Arial"/>
                <w:lang w:val="sk-SK"/>
              </w:rPr>
              <w:t xml:space="preserve"> </w:t>
            </w:r>
            <w:r w:rsidRPr="00AD1183">
              <w:rPr>
                <w:rStyle w:val="hps"/>
                <w:rFonts w:cs="Arial"/>
                <w:lang w:val="sk-SK"/>
              </w:rPr>
              <w:t>transformácie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nízkych</w:t>
            </w:r>
            <w:r w:rsidRPr="00AD1183">
              <w:rPr>
                <w:rFonts w:cs="Arial"/>
                <w:lang w:val="sk-SK"/>
              </w:rPr>
              <w:t xml:space="preserve"> </w:t>
            </w:r>
            <w:r w:rsidRPr="00AD1183">
              <w:rPr>
                <w:rStyle w:val="hps"/>
                <w:rFonts w:cs="Arial"/>
                <w:lang w:val="sk-SK"/>
              </w:rPr>
              <w:t>štátnych</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pracovnej migrácie a</w:t>
            </w:r>
            <w:r w:rsidRPr="00AD1183">
              <w:rPr>
                <w:rFonts w:cs="Arial"/>
                <w:lang w:val="sk-SK"/>
              </w:rPr>
              <w:t xml:space="preserve"> </w:t>
            </w:r>
            <w:r w:rsidRPr="00AD1183">
              <w:rPr>
                <w:rStyle w:val="hps"/>
                <w:rFonts w:cs="Arial"/>
                <w:lang w:val="sk-SK"/>
              </w:rPr>
              <w:t>demografických zmien</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mnohých</w:t>
            </w:r>
            <w:r w:rsidRPr="00AD1183">
              <w:rPr>
                <w:rFonts w:cs="Arial"/>
                <w:lang w:val="sk-SK"/>
              </w:rPr>
              <w:t xml:space="preserve"> </w:t>
            </w:r>
            <w:r w:rsidRPr="00AD1183">
              <w:rPr>
                <w:rStyle w:val="hps"/>
                <w:rFonts w:cs="Arial"/>
                <w:lang w:val="sk-SK"/>
              </w:rPr>
              <w:t>post</w:t>
            </w:r>
            <w:r w:rsidRPr="00AD1183">
              <w:rPr>
                <w:rFonts w:cs="Arial"/>
                <w:lang w:val="sk-SK"/>
              </w:rPr>
              <w:t xml:space="preserve">socialistických štátoch podunajskej oblasti sa </w:t>
            </w:r>
            <w:r w:rsidRPr="00AD1183">
              <w:rPr>
                <w:rStyle w:val="hps"/>
                <w:rFonts w:cs="Arial"/>
                <w:lang w:val="sk-SK"/>
              </w:rPr>
              <w:t>mnohé sociálne</w:t>
            </w:r>
            <w:r w:rsidRPr="00AD1183">
              <w:rPr>
                <w:rFonts w:cs="Arial"/>
                <w:lang w:val="sk-SK"/>
              </w:rPr>
              <w:t xml:space="preserve"> </w:t>
            </w:r>
            <w:r w:rsidRPr="00AD1183">
              <w:rPr>
                <w:rStyle w:val="hps"/>
                <w:rFonts w:cs="Arial"/>
                <w:lang w:val="sk-SK"/>
              </w:rPr>
              <w:t>služby neposkytujú v rámci sociálnej</w:t>
            </w:r>
            <w:r w:rsidRPr="00AD1183">
              <w:rPr>
                <w:rFonts w:cs="Arial"/>
                <w:lang w:val="sk-SK"/>
              </w:rPr>
              <w:t xml:space="preserve">, </w:t>
            </w:r>
            <w:r w:rsidRPr="00AD1183">
              <w:rPr>
                <w:rStyle w:val="hps"/>
                <w:rFonts w:cs="Arial"/>
                <w:lang w:val="sk-SK"/>
              </w:rPr>
              <w:t>zdravotnej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vzdelávacej oblasti</w:t>
            </w:r>
            <w:r w:rsidRPr="00AD1183">
              <w:rPr>
                <w:rFonts w:cs="Arial"/>
                <w:lang w:val="sk-SK"/>
              </w:rPr>
              <w:t xml:space="preserve">. </w:t>
            </w:r>
            <w:r w:rsidRPr="00AD1183">
              <w:rPr>
                <w:rStyle w:val="hps"/>
                <w:rFonts w:cs="Arial"/>
                <w:lang w:val="sk-SK"/>
              </w:rPr>
              <w:t>Tu sú</w:t>
            </w:r>
            <w:r w:rsidRPr="00AD1183">
              <w:rPr>
                <w:rFonts w:cs="Arial"/>
                <w:lang w:val="sk-SK"/>
              </w:rPr>
              <w:t xml:space="preserve"> </w:t>
            </w:r>
            <w:r w:rsidRPr="00AD1183">
              <w:rPr>
                <w:rStyle w:val="hps"/>
                <w:rFonts w:cs="Arial"/>
                <w:lang w:val="sk-SK"/>
              </w:rPr>
              <w:t>potrebné inovatívne prístupy, aby</w:t>
            </w:r>
            <w:r w:rsidRPr="00AD1183">
              <w:rPr>
                <w:rFonts w:cs="Arial"/>
                <w:lang w:val="sk-SK"/>
              </w:rPr>
              <w:t xml:space="preserve"> sa</w:t>
            </w:r>
            <w:r w:rsidRPr="00AD1183">
              <w:rPr>
                <w:rStyle w:val="hps"/>
                <w:rFonts w:cs="Arial"/>
                <w:lang w:val="sk-SK"/>
              </w:rPr>
              <w:t xml:space="preserve"> zabezpečili</w:t>
            </w:r>
            <w:r w:rsidRPr="00AD1183">
              <w:rPr>
                <w:rFonts w:cs="Arial"/>
                <w:lang w:val="sk-SK"/>
              </w:rPr>
              <w:t xml:space="preserve"> </w:t>
            </w:r>
            <w:r w:rsidRPr="00AD1183">
              <w:rPr>
                <w:rStyle w:val="hps"/>
                <w:rFonts w:cs="Arial"/>
                <w:lang w:val="sk-SK"/>
              </w:rPr>
              <w:t>služby</w:t>
            </w:r>
            <w:r w:rsidRPr="00AD1183">
              <w:rPr>
                <w:rFonts w:cs="Arial"/>
                <w:lang w:val="sk-SK"/>
              </w:rPr>
              <w:t xml:space="preserve"> </w:t>
            </w:r>
            <w:r w:rsidRPr="00AD1183">
              <w:rPr>
                <w:rStyle w:val="hps"/>
                <w:rFonts w:cs="Arial"/>
                <w:lang w:val="sk-SK"/>
              </w:rPr>
              <w:t>vo všeobecnom</w:t>
            </w:r>
            <w:r w:rsidRPr="00AD1183">
              <w:rPr>
                <w:rFonts w:cs="Arial"/>
                <w:lang w:val="sk-SK"/>
              </w:rPr>
              <w:t xml:space="preserve"> </w:t>
            </w:r>
            <w:r w:rsidRPr="00AD1183">
              <w:rPr>
                <w:rStyle w:val="hps"/>
                <w:rFonts w:cs="Arial"/>
                <w:lang w:val="sk-SK"/>
              </w:rPr>
              <w:t>záujme</w:t>
            </w:r>
            <w:r w:rsidRPr="00AD1183">
              <w:rPr>
                <w:rFonts w:cs="Arial"/>
                <w:lang w:val="sk-SK"/>
              </w:rPr>
              <w:t>.</w:t>
            </w:r>
          </w:p>
          <w:p w:rsidR="00673D51" w:rsidRPr="00AD1183" w:rsidRDefault="00673D51" w:rsidP="00673D51">
            <w:pPr>
              <w:pStyle w:val="mStandard"/>
              <w:spacing w:line="240" w:lineRule="auto"/>
              <w:rPr>
                <w:rFonts w:cs="Arial"/>
                <w:lang w:val="sk-SK"/>
              </w:rPr>
            </w:pPr>
            <w:r w:rsidRPr="00AD1183">
              <w:rPr>
                <w:rStyle w:val="hps"/>
                <w:rFonts w:cs="Arial"/>
                <w:lang w:val="sk-SK"/>
              </w:rPr>
              <w:t>Celkovo možno konštatovať</w:t>
            </w:r>
            <w:r w:rsidRPr="00AD1183">
              <w:rPr>
                <w:rFonts w:cs="Arial"/>
                <w:lang w:val="sk-SK"/>
              </w:rPr>
              <w:t xml:space="preserve">, že </w:t>
            </w:r>
            <w:r w:rsidRPr="00AD1183">
              <w:rPr>
                <w:rStyle w:val="hps"/>
                <w:rFonts w:cs="Arial"/>
                <w:lang w:val="sk-SK"/>
              </w:rPr>
              <w:t>nadnárodné</w:t>
            </w:r>
            <w:r w:rsidRPr="00AD1183">
              <w:rPr>
                <w:rFonts w:cs="Arial"/>
                <w:lang w:val="sk-SK"/>
              </w:rPr>
              <w:t xml:space="preserve"> </w:t>
            </w:r>
            <w:r w:rsidRPr="00AD1183">
              <w:rPr>
                <w:rStyle w:val="hps"/>
                <w:rFonts w:cs="Arial"/>
                <w:lang w:val="sk-SK"/>
              </w:rPr>
              <w:t>opatrenia by mali</w:t>
            </w:r>
            <w:r w:rsidRPr="00AD1183">
              <w:rPr>
                <w:rFonts w:cs="Arial"/>
                <w:lang w:val="sk-SK"/>
              </w:rPr>
              <w:t xml:space="preserve"> </w:t>
            </w:r>
            <w:r w:rsidRPr="00AD1183">
              <w:rPr>
                <w:rStyle w:val="hps"/>
                <w:rFonts w:cs="Arial"/>
                <w:lang w:val="sk-SK"/>
              </w:rPr>
              <w:t>prispieť</w:t>
            </w:r>
            <w:r w:rsidRPr="00AD1183">
              <w:rPr>
                <w:rFonts w:cs="Arial"/>
                <w:lang w:val="sk-SK"/>
              </w:rPr>
              <w:t xml:space="preserve"> k </w:t>
            </w:r>
            <w:r w:rsidRPr="00AD1183">
              <w:rPr>
                <w:rStyle w:val="hps"/>
                <w:rFonts w:cs="Arial"/>
                <w:lang w:val="sk-SK"/>
              </w:rPr>
              <w:t>priaznivému</w:t>
            </w:r>
            <w:r w:rsidRPr="00AD1183">
              <w:rPr>
                <w:rFonts w:cs="Arial"/>
                <w:lang w:val="sk-SK"/>
              </w:rPr>
              <w:t xml:space="preserve"> p</w:t>
            </w:r>
            <w:r w:rsidRPr="00AD1183">
              <w:rPr>
                <w:rStyle w:val="hps"/>
                <w:rFonts w:cs="Arial"/>
                <w:lang w:val="sk-SK"/>
              </w:rPr>
              <w:t>rostrediu</w:t>
            </w:r>
            <w:r w:rsidRPr="00AD1183">
              <w:rPr>
                <w:rFonts w:cs="Arial"/>
                <w:lang w:val="sk-SK"/>
              </w:rPr>
              <w:t xml:space="preserve"> na </w:t>
            </w:r>
            <w:r w:rsidRPr="00AD1183">
              <w:rPr>
                <w:rStyle w:val="hps"/>
                <w:rFonts w:cs="Arial"/>
                <w:lang w:val="sk-SK"/>
              </w:rPr>
              <w:t>realizáciu</w:t>
            </w:r>
            <w:r w:rsidRPr="00AD1183">
              <w:rPr>
                <w:rFonts w:cs="Arial"/>
                <w:lang w:val="sk-SK"/>
              </w:rPr>
              <w:t xml:space="preserve"> </w:t>
            </w:r>
            <w:r w:rsidRPr="00AD1183">
              <w:rPr>
                <w:rStyle w:val="hps"/>
                <w:rFonts w:cs="Arial"/>
                <w:lang w:val="sk-SK"/>
              </w:rPr>
              <w:t>vzdelávania</w:t>
            </w:r>
            <w:r w:rsidRPr="00AD1183">
              <w:rPr>
                <w:rFonts w:cs="Arial"/>
                <w:lang w:val="sk-SK"/>
              </w:rPr>
              <w:t xml:space="preserve">, výcviku a </w:t>
            </w:r>
            <w:r w:rsidRPr="00AD1183">
              <w:rPr>
                <w:rStyle w:val="hps"/>
                <w:rFonts w:cs="Arial"/>
                <w:lang w:val="sk-SK"/>
              </w:rPr>
              <w:t>odbornej</w:t>
            </w:r>
            <w:r w:rsidRPr="00AD1183">
              <w:rPr>
                <w:rFonts w:cs="Arial"/>
                <w:lang w:val="sk-SK"/>
              </w:rPr>
              <w:t xml:space="preserve"> </w:t>
            </w:r>
            <w:r w:rsidRPr="00AD1183">
              <w:rPr>
                <w:rStyle w:val="hps"/>
                <w:rFonts w:cs="Arial"/>
                <w:lang w:val="sk-SK"/>
              </w:rPr>
              <w:t>prípravy</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 xml:space="preserve">konkrétnym </w:t>
            </w:r>
            <w:r w:rsidR="000A65F3" w:rsidRPr="00AD1183">
              <w:rPr>
                <w:rStyle w:val="hps"/>
                <w:rFonts w:cs="Arial"/>
                <w:lang w:val="sk-SK"/>
              </w:rPr>
              <w:t xml:space="preserve">zámerom </w:t>
            </w:r>
            <w:r w:rsidRPr="00AD1183">
              <w:rPr>
                <w:rStyle w:val="hps"/>
                <w:rFonts w:cs="Arial"/>
                <w:lang w:val="sk-SK"/>
              </w:rPr>
              <w:t>budovania</w:t>
            </w:r>
            <w:r w:rsidRPr="00AD1183">
              <w:rPr>
                <w:rFonts w:cs="Arial"/>
                <w:lang w:val="sk-SK"/>
              </w:rPr>
              <w:t xml:space="preserve"> kompetentností a schopností v oblasti </w:t>
            </w:r>
            <w:r w:rsidRPr="00AD1183">
              <w:rPr>
                <w:rStyle w:val="hps"/>
                <w:rFonts w:cs="Arial"/>
                <w:lang w:val="sk-SK"/>
              </w:rPr>
              <w:t>inovácie a</w:t>
            </w:r>
            <w:r w:rsidRPr="00AD1183">
              <w:rPr>
                <w:rFonts w:cs="Arial"/>
                <w:lang w:val="sk-SK"/>
              </w:rPr>
              <w:t xml:space="preserve"> </w:t>
            </w:r>
            <w:r w:rsidRPr="00AD1183">
              <w:rPr>
                <w:rStyle w:val="hps"/>
                <w:rFonts w:cs="Arial"/>
                <w:lang w:val="sk-SK"/>
              </w:rPr>
              <w:t>kreativity,</w:t>
            </w:r>
            <w:r w:rsidRPr="00AD1183">
              <w:rPr>
                <w:rFonts w:cs="Arial"/>
                <w:lang w:val="sk-SK"/>
              </w:rPr>
              <w:t xml:space="preserve"> </w:t>
            </w:r>
            <w:r w:rsidRPr="00AD1183">
              <w:rPr>
                <w:rStyle w:val="hps"/>
                <w:rFonts w:cs="Arial"/>
                <w:lang w:val="sk-SK"/>
              </w:rPr>
              <w:t>podnikateľských</w:t>
            </w:r>
            <w:r w:rsidRPr="00AD1183">
              <w:rPr>
                <w:rFonts w:cs="Arial"/>
                <w:lang w:val="sk-SK"/>
              </w:rPr>
              <w:t xml:space="preserve"> schopností </w:t>
            </w:r>
            <w:r w:rsidRPr="00AD1183">
              <w:rPr>
                <w:rStyle w:val="hps"/>
                <w:rFonts w:cs="Arial"/>
                <w:lang w:val="sk-SK"/>
              </w:rPr>
              <w:t>a</w:t>
            </w:r>
            <w:r w:rsidR="00E86BF0">
              <w:rPr>
                <w:rFonts w:cs="Arial"/>
                <w:lang w:val="sk-SK"/>
              </w:rPr>
              <w:t xml:space="preserve"> „mäkkých“ zručností </w:t>
            </w:r>
            <w:r w:rsidRPr="00AD1183">
              <w:rPr>
                <w:rFonts w:cs="Arial"/>
                <w:lang w:val="sk-SK"/>
              </w:rPr>
              <w:t xml:space="preserve">na </w:t>
            </w:r>
            <w:r w:rsidRPr="00AD1183">
              <w:rPr>
                <w:rStyle w:val="hps"/>
                <w:rFonts w:cs="Arial"/>
                <w:lang w:val="sk-SK"/>
              </w:rPr>
              <w:t>podporu</w:t>
            </w:r>
            <w:r w:rsidRPr="00AD1183">
              <w:rPr>
                <w:rFonts w:cs="Arial"/>
                <w:lang w:val="sk-SK"/>
              </w:rPr>
              <w:t xml:space="preserve"> </w:t>
            </w:r>
            <w:r w:rsidRPr="00AD1183">
              <w:rPr>
                <w:rStyle w:val="hps"/>
                <w:rFonts w:cs="Arial"/>
                <w:lang w:val="sk-SK"/>
              </w:rPr>
              <w:t>(</w:t>
            </w:r>
            <w:r w:rsidRPr="00AD1183">
              <w:rPr>
                <w:rFonts w:cs="Arial"/>
                <w:lang w:val="sk-SK"/>
              </w:rPr>
              <w:t xml:space="preserve">sociálnych) </w:t>
            </w:r>
            <w:r w:rsidRPr="00AD1183">
              <w:rPr>
                <w:rStyle w:val="hps"/>
                <w:rFonts w:cs="Arial"/>
                <w:lang w:val="sk-SK"/>
              </w:rPr>
              <w:t>inovácií</w:t>
            </w:r>
            <w:r w:rsidRPr="00AD1183">
              <w:rPr>
                <w:rFonts w:cs="Arial"/>
                <w:lang w:val="sk-SK"/>
              </w:rPr>
              <w:t xml:space="preserve"> </w:t>
            </w:r>
            <w:r w:rsidRPr="00AD1183">
              <w:rPr>
                <w:rStyle w:val="hps"/>
                <w:rFonts w:cs="Arial"/>
                <w:lang w:val="sk-SK"/>
              </w:rPr>
              <w:t>v</w:t>
            </w:r>
            <w:r w:rsidRPr="00AD1183">
              <w:rPr>
                <w:rFonts w:cs="Arial"/>
                <w:lang w:val="sk-SK"/>
              </w:rPr>
              <w:t xml:space="preserve"> dunajskom regióne. </w:t>
            </w:r>
            <w:r w:rsidRPr="00AD1183">
              <w:rPr>
                <w:rStyle w:val="hps"/>
                <w:rFonts w:cs="Arial"/>
                <w:lang w:val="sk-SK"/>
              </w:rPr>
              <w:t>Predpokladajú</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nasledujúce výsledky</w:t>
            </w:r>
            <w:r w:rsidRPr="00AD1183">
              <w:rPr>
                <w:rFonts w:cs="Arial"/>
                <w:lang w:val="sk-SK"/>
              </w:rPr>
              <w:t>:</w:t>
            </w:r>
          </w:p>
          <w:p w:rsidR="00673D51" w:rsidRPr="00AD1183" w:rsidRDefault="00673D51" w:rsidP="007A5E54">
            <w:pPr>
              <w:pStyle w:val="mStandard"/>
              <w:numPr>
                <w:ilvl w:val="0"/>
                <w:numId w:val="41"/>
              </w:numPr>
              <w:spacing w:line="240" w:lineRule="auto"/>
              <w:rPr>
                <w:rStyle w:val="hps"/>
                <w:rFonts w:cs="Arial"/>
                <w:b/>
                <w:lang w:val="sk-SK"/>
              </w:rPr>
            </w:pPr>
            <w:r w:rsidRPr="00AD1183">
              <w:rPr>
                <w:rStyle w:val="hps"/>
                <w:rFonts w:cs="Arial"/>
                <w:lang w:val="sk-SK"/>
              </w:rPr>
              <w:t>Lepšie</w:t>
            </w:r>
            <w:r w:rsidRPr="00AD1183">
              <w:rPr>
                <w:rFonts w:cs="Arial"/>
                <w:lang w:val="sk-SK"/>
              </w:rPr>
              <w:t xml:space="preserve"> učenie sa politík a lepší vývoj </w:t>
            </w:r>
            <w:r w:rsidRPr="00AD1183">
              <w:rPr>
                <w:rStyle w:val="hps"/>
                <w:rFonts w:cs="Arial"/>
                <w:lang w:val="sk-SK"/>
              </w:rPr>
              <w:t>praktických riešení</w:t>
            </w:r>
            <w:r w:rsidRPr="00AD1183">
              <w:rPr>
                <w:rFonts w:cs="Arial"/>
                <w:lang w:val="sk-SK"/>
              </w:rPr>
              <w:t xml:space="preserve"> na </w:t>
            </w:r>
            <w:r w:rsidRPr="00AD1183">
              <w:rPr>
                <w:rStyle w:val="hps"/>
                <w:rFonts w:cs="Arial"/>
                <w:lang w:val="sk-SK"/>
              </w:rPr>
              <w:t>lepšie</w:t>
            </w:r>
            <w:r w:rsidRPr="00AD1183">
              <w:rPr>
                <w:rFonts w:cs="Arial"/>
                <w:lang w:val="sk-SK"/>
              </w:rPr>
              <w:t xml:space="preserve"> prispôsobenie </w:t>
            </w:r>
            <w:r w:rsidRPr="00AD1183">
              <w:rPr>
                <w:rStyle w:val="hps"/>
                <w:rFonts w:cs="Arial"/>
                <w:lang w:val="sk-SK"/>
              </w:rPr>
              <w:t>ľudských zdrojov technologickej zmene</w:t>
            </w:r>
            <w:r w:rsidRPr="00AD1183">
              <w:rPr>
                <w:rFonts w:cs="Arial"/>
                <w:lang w:val="sk-SK"/>
              </w:rPr>
              <w:t xml:space="preserve"> </w:t>
            </w:r>
            <w:r w:rsidRPr="00AD1183">
              <w:rPr>
                <w:rStyle w:val="hps"/>
                <w:rFonts w:cs="Arial"/>
                <w:lang w:val="sk-SK"/>
              </w:rPr>
              <w:t>a požiadavkám</w:t>
            </w:r>
            <w:r w:rsidRPr="00AD1183">
              <w:rPr>
                <w:rFonts w:cs="Arial"/>
                <w:lang w:val="sk-SK"/>
              </w:rPr>
              <w:t xml:space="preserve"> </w:t>
            </w:r>
            <w:r w:rsidRPr="00AD1183">
              <w:rPr>
                <w:rStyle w:val="hps"/>
                <w:rFonts w:cs="Arial"/>
                <w:lang w:val="sk-SK"/>
              </w:rPr>
              <w:t>trhu.</w:t>
            </w:r>
          </w:p>
          <w:p w:rsidR="00673D51" w:rsidRPr="00AD1183" w:rsidRDefault="00673D51" w:rsidP="007A5E54">
            <w:pPr>
              <w:pStyle w:val="mStandard"/>
              <w:numPr>
                <w:ilvl w:val="0"/>
                <w:numId w:val="41"/>
              </w:numPr>
              <w:spacing w:line="240" w:lineRule="auto"/>
              <w:rPr>
                <w:rFonts w:cs="Arial"/>
                <w:b/>
                <w:lang w:val="sk-SK"/>
              </w:rPr>
            </w:pPr>
            <w:r w:rsidRPr="00AD1183">
              <w:rPr>
                <w:rStyle w:val="hps"/>
                <w:rFonts w:cs="Arial"/>
                <w:lang w:val="sk-SK"/>
              </w:rPr>
              <w:t>Lepšie</w:t>
            </w:r>
            <w:r w:rsidRPr="00AD1183">
              <w:rPr>
                <w:rFonts w:cs="Arial"/>
                <w:lang w:val="sk-SK"/>
              </w:rPr>
              <w:t xml:space="preserve"> politiky </w:t>
            </w:r>
            <w:r w:rsidRPr="00AD1183">
              <w:rPr>
                <w:rStyle w:val="hps"/>
                <w:rFonts w:cs="Arial"/>
                <w:lang w:val="sk-SK"/>
              </w:rPr>
              <w:t>a</w:t>
            </w:r>
            <w:r w:rsidRPr="00AD1183">
              <w:rPr>
                <w:rFonts w:cs="Arial"/>
                <w:lang w:val="sk-SK"/>
              </w:rPr>
              <w:t xml:space="preserve"> </w:t>
            </w:r>
            <w:r w:rsidRPr="00AD1183">
              <w:rPr>
                <w:rStyle w:val="hps"/>
                <w:rFonts w:cs="Arial"/>
                <w:lang w:val="sk-SK"/>
              </w:rPr>
              <w:t>praktické riešenia</w:t>
            </w:r>
            <w:r w:rsidRPr="00AD1183">
              <w:rPr>
                <w:rFonts w:cs="Arial"/>
                <w:lang w:val="sk-SK"/>
              </w:rPr>
              <w:t xml:space="preserve"> </w:t>
            </w:r>
            <w:r w:rsidRPr="00AD1183">
              <w:rPr>
                <w:rStyle w:val="hps"/>
                <w:rFonts w:cs="Arial"/>
                <w:lang w:val="sk-SK"/>
              </w:rPr>
              <w:t>pre kultúru</w:t>
            </w:r>
            <w:r w:rsidRPr="00AD1183">
              <w:rPr>
                <w:rFonts w:cs="Arial"/>
                <w:lang w:val="sk-SK"/>
              </w:rPr>
              <w:t xml:space="preserve"> podnikateľstva </w:t>
            </w:r>
            <w:r w:rsidRPr="00AD1183">
              <w:rPr>
                <w:rStyle w:val="hps"/>
                <w:rFonts w:cs="Arial"/>
                <w:lang w:val="sk-SK"/>
              </w:rPr>
              <w:t>a</w:t>
            </w:r>
            <w:r w:rsidRPr="00AD1183">
              <w:rPr>
                <w:rFonts w:cs="Arial"/>
                <w:lang w:val="sk-SK"/>
              </w:rPr>
              <w:t xml:space="preserve"> učenie sa. </w:t>
            </w:r>
            <w:r w:rsidRPr="00AD1183">
              <w:rPr>
                <w:rStyle w:val="hps"/>
                <w:rFonts w:cs="Arial"/>
                <w:lang w:val="sk-SK"/>
              </w:rPr>
              <w:t>Budovanie silnejšej</w:t>
            </w:r>
            <w:r w:rsidRPr="00AD1183">
              <w:rPr>
                <w:rFonts w:cs="Arial"/>
                <w:lang w:val="sk-SK"/>
              </w:rPr>
              <w:t xml:space="preserve"> </w:t>
            </w:r>
            <w:r w:rsidRPr="00AD1183">
              <w:rPr>
                <w:rStyle w:val="hps"/>
                <w:rFonts w:cs="Arial"/>
                <w:lang w:val="sk-SK"/>
              </w:rPr>
              <w:t>kultúry</w:t>
            </w:r>
            <w:r w:rsidRPr="00AD1183">
              <w:rPr>
                <w:rFonts w:cs="Arial"/>
                <w:lang w:val="sk-SK"/>
              </w:rPr>
              <w:t xml:space="preserve"> </w:t>
            </w:r>
            <w:r w:rsidRPr="00AD1183">
              <w:rPr>
                <w:rStyle w:val="hps"/>
                <w:rFonts w:cs="Arial"/>
                <w:lang w:val="sk-SK"/>
              </w:rPr>
              <w:t>podnikateľstva</w:t>
            </w:r>
            <w:r w:rsidRPr="00AD1183">
              <w:rPr>
                <w:rFonts w:cs="Arial"/>
                <w:lang w:val="sk-SK"/>
              </w:rPr>
              <w:t xml:space="preserve">, zlepšenie vyvíjajúcich sa schopností a </w:t>
            </w:r>
            <w:r w:rsidRPr="00AD1183">
              <w:rPr>
                <w:rStyle w:val="hps"/>
                <w:rFonts w:cs="Arial"/>
                <w:lang w:val="sk-SK"/>
              </w:rPr>
              <w:t>kompetentností</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inovatívne podnikateľstvo</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aspektov rovnosti mužov a žien,</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riešenie</w:t>
            </w:r>
            <w:r w:rsidRPr="00AD1183">
              <w:rPr>
                <w:rFonts w:cs="Arial"/>
                <w:lang w:val="sk-SK"/>
              </w:rPr>
              <w:t xml:space="preserve"> </w:t>
            </w:r>
            <w:r w:rsidRPr="00AD1183">
              <w:rPr>
                <w:rStyle w:val="hps"/>
                <w:rFonts w:cs="Arial"/>
                <w:lang w:val="sk-SK"/>
              </w:rPr>
              <w:t>aj</w:t>
            </w:r>
            <w:r w:rsidRPr="00AD1183">
              <w:rPr>
                <w:rFonts w:cs="Arial"/>
                <w:lang w:val="sk-SK"/>
              </w:rPr>
              <w:t xml:space="preserve"> </w:t>
            </w:r>
            <w:r w:rsidRPr="00AD1183">
              <w:rPr>
                <w:rStyle w:val="hps"/>
                <w:rFonts w:cs="Arial"/>
                <w:lang w:val="sk-SK"/>
              </w:rPr>
              <w:t>veľmi</w:t>
            </w:r>
            <w:r w:rsidRPr="00AD1183">
              <w:rPr>
                <w:rFonts w:cs="Arial"/>
                <w:lang w:val="sk-SK"/>
              </w:rPr>
              <w:t xml:space="preserve"> </w:t>
            </w:r>
            <w:r w:rsidR="0058510A">
              <w:rPr>
                <w:rFonts w:cs="Arial"/>
                <w:lang w:val="sk-SK"/>
              </w:rPr>
              <w:t xml:space="preserve">otázky </w:t>
            </w:r>
            <w:r w:rsidRPr="00AD1183">
              <w:rPr>
                <w:rStyle w:val="hps"/>
                <w:rFonts w:cs="Arial"/>
                <w:lang w:val="sk-SK"/>
              </w:rPr>
              <w:t>kvalitného základného</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stredného školského</w:t>
            </w:r>
            <w:r w:rsidRPr="00AD1183">
              <w:rPr>
                <w:rFonts w:cs="Arial"/>
                <w:lang w:val="sk-SK"/>
              </w:rPr>
              <w:t xml:space="preserve"> </w:t>
            </w:r>
            <w:r w:rsidRPr="00AD1183">
              <w:rPr>
                <w:rStyle w:val="hps"/>
                <w:rFonts w:cs="Arial"/>
                <w:lang w:val="sk-SK"/>
              </w:rPr>
              <w:t>vzdelávania</w:t>
            </w:r>
            <w:r w:rsidRPr="00AD1183">
              <w:rPr>
                <w:rFonts w:cs="Arial"/>
                <w:lang w:val="sk-SK"/>
              </w:rPr>
              <w:t xml:space="preserve">. </w:t>
            </w:r>
            <w:r w:rsidRPr="00AD1183">
              <w:rPr>
                <w:rStyle w:val="hps"/>
                <w:rFonts w:cs="Arial"/>
                <w:lang w:val="sk-SK"/>
              </w:rPr>
              <w:t>Posilnenie</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tzv.</w:t>
            </w:r>
            <w:r w:rsidRPr="00AD1183">
              <w:rPr>
                <w:rFonts w:cs="Arial"/>
                <w:lang w:val="sk-SK"/>
              </w:rPr>
              <w:t xml:space="preserve"> </w:t>
            </w:r>
            <w:r w:rsidRPr="00AD1183">
              <w:rPr>
                <w:rStyle w:val="hps"/>
                <w:rFonts w:cs="Arial"/>
                <w:lang w:val="sk-SK"/>
              </w:rPr>
              <w:t>podporných</w:t>
            </w:r>
            <w:r w:rsidRPr="00AD1183">
              <w:rPr>
                <w:rFonts w:cs="Arial"/>
                <w:lang w:val="sk-SK"/>
              </w:rPr>
              <w:t xml:space="preserve"> </w:t>
            </w:r>
            <w:r w:rsidRPr="00AD1183">
              <w:rPr>
                <w:rStyle w:val="hps"/>
                <w:rFonts w:cs="Arial"/>
                <w:lang w:val="sk-SK"/>
              </w:rPr>
              <w:t>organizácií</w:t>
            </w:r>
            <w:r w:rsidRPr="00AD1183">
              <w:rPr>
                <w:rFonts w:cs="Arial"/>
                <w:lang w:val="sk-SK"/>
              </w:rPr>
              <w:t>.</w:t>
            </w:r>
          </w:p>
          <w:p w:rsidR="00673D51" w:rsidRPr="00AD1183" w:rsidRDefault="00673D51" w:rsidP="007A5E54">
            <w:pPr>
              <w:pStyle w:val="mStandard"/>
              <w:numPr>
                <w:ilvl w:val="0"/>
                <w:numId w:val="41"/>
              </w:numPr>
              <w:spacing w:line="240" w:lineRule="auto"/>
              <w:rPr>
                <w:rFonts w:cs="Arial"/>
                <w:b/>
                <w:lang w:val="sk-SK"/>
              </w:rPr>
            </w:pPr>
            <w:r w:rsidRPr="00AD1183">
              <w:rPr>
                <w:rFonts w:cs="Arial"/>
                <w:lang w:val="sk-SK"/>
              </w:rPr>
              <w:t xml:space="preserve">Lepšie </w:t>
            </w:r>
            <w:r w:rsidRPr="00AD1183">
              <w:rPr>
                <w:rStyle w:val="hps"/>
                <w:rFonts w:cs="Arial"/>
                <w:lang w:val="sk-SK"/>
              </w:rPr>
              <w:t>prostredie</w:t>
            </w:r>
            <w:r w:rsidRPr="00AD1183">
              <w:rPr>
                <w:rFonts w:cs="Arial"/>
                <w:lang w:val="sk-SK"/>
              </w:rPr>
              <w:t xml:space="preserve">, schopnosti </w:t>
            </w:r>
            <w:r w:rsidRPr="00AD1183">
              <w:rPr>
                <w:rStyle w:val="hps"/>
                <w:rFonts w:cs="Arial"/>
                <w:lang w:val="sk-SK"/>
              </w:rPr>
              <w:t>a</w:t>
            </w:r>
            <w:r w:rsidRPr="00AD1183">
              <w:rPr>
                <w:rFonts w:cs="Arial"/>
                <w:lang w:val="sk-SK"/>
              </w:rPr>
              <w:t xml:space="preserve"> kompetentnosti na </w:t>
            </w:r>
            <w:r w:rsidRPr="00AD1183">
              <w:rPr>
                <w:rStyle w:val="hps"/>
                <w:rFonts w:cs="Arial"/>
                <w:lang w:val="sk-SK"/>
              </w:rPr>
              <w:t>presadenie</w:t>
            </w:r>
            <w:r w:rsidRPr="00AD1183">
              <w:rPr>
                <w:rFonts w:cs="Arial"/>
                <w:lang w:val="sk-SK"/>
              </w:rPr>
              <w:t xml:space="preserve"> </w:t>
            </w:r>
            <w:r w:rsidRPr="00AD1183">
              <w:rPr>
                <w:rStyle w:val="hps"/>
                <w:rFonts w:cs="Arial"/>
                <w:lang w:val="sk-SK"/>
              </w:rPr>
              <w:t>sociálnych inovácií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sociálnych služieb</w:t>
            </w:r>
            <w:r w:rsidRPr="00AD1183">
              <w:rPr>
                <w:rFonts w:cs="Arial"/>
                <w:lang w:val="sk-SK"/>
              </w:rPr>
              <w:t xml:space="preserve">, </w:t>
            </w:r>
            <w:r w:rsidRPr="00AD1183">
              <w:rPr>
                <w:rStyle w:val="hps"/>
                <w:rFonts w:cs="Arial"/>
                <w:lang w:val="sk-SK"/>
              </w:rPr>
              <w:t>aby lepšie</w:t>
            </w:r>
            <w:r w:rsidRPr="00AD1183">
              <w:rPr>
                <w:rFonts w:cs="Arial"/>
                <w:lang w:val="sk-SK"/>
              </w:rPr>
              <w:t xml:space="preserve"> </w:t>
            </w:r>
            <w:r w:rsidRPr="00AD1183">
              <w:rPr>
                <w:rStyle w:val="hps"/>
                <w:rFonts w:cs="Arial"/>
                <w:lang w:val="sk-SK"/>
              </w:rPr>
              <w:t>vyhovovali</w:t>
            </w:r>
            <w:r w:rsidRPr="00AD1183">
              <w:rPr>
                <w:rFonts w:cs="Arial"/>
                <w:lang w:val="sk-SK"/>
              </w:rPr>
              <w:t xml:space="preserve"> </w:t>
            </w:r>
            <w:r w:rsidRPr="00AD1183">
              <w:rPr>
                <w:rStyle w:val="hps"/>
                <w:rFonts w:cs="Arial"/>
                <w:lang w:val="sk-SK"/>
              </w:rPr>
              <w:t>sociálnym</w:t>
            </w:r>
            <w:r w:rsidRPr="00AD1183">
              <w:rPr>
                <w:rFonts w:cs="Arial"/>
                <w:lang w:val="sk-SK"/>
              </w:rPr>
              <w:t xml:space="preserve"> </w:t>
            </w:r>
            <w:r w:rsidRPr="00AD1183">
              <w:rPr>
                <w:rStyle w:val="hps"/>
                <w:rFonts w:cs="Arial"/>
                <w:lang w:val="sk-SK"/>
              </w:rPr>
              <w:t>potrebám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ďalej</w:t>
            </w:r>
            <w:r w:rsidRPr="00AD1183">
              <w:rPr>
                <w:rFonts w:cs="Arial"/>
                <w:lang w:val="sk-SK"/>
              </w:rPr>
              <w:t xml:space="preserve"> sa </w:t>
            </w:r>
            <w:r w:rsidRPr="00AD1183">
              <w:rPr>
                <w:rStyle w:val="hps"/>
                <w:rFonts w:cs="Arial"/>
                <w:lang w:val="sk-SK"/>
              </w:rPr>
              <w:t>zlepšili kapacity regiónov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verejných</w:t>
            </w:r>
            <w:r w:rsidRPr="00AD1183">
              <w:rPr>
                <w:rFonts w:cs="Arial"/>
                <w:lang w:val="sk-SK"/>
              </w:rPr>
              <w:t xml:space="preserve"> </w:t>
            </w:r>
            <w:r w:rsidRPr="00AD1183">
              <w:rPr>
                <w:rStyle w:val="hps"/>
                <w:rFonts w:cs="Arial"/>
                <w:lang w:val="sk-SK"/>
              </w:rPr>
              <w:t>inštitúcií</w:t>
            </w:r>
            <w:r w:rsidRPr="00AD1183">
              <w:rPr>
                <w:rFonts w:cs="Arial"/>
                <w:lang w:val="sk-SK"/>
              </w:rPr>
              <w:t xml:space="preserve"> v oblasti manažmentu </w:t>
            </w:r>
            <w:r w:rsidRPr="00AD1183">
              <w:rPr>
                <w:rStyle w:val="hps"/>
                <w:rFonts w:cs="Arial"/>
                <w:lang w:val="sk-SK"/>
              </w:rPr>
              <w:t>nových</w:t>
            </w:r>
            <w:r w:rsidRPr="00AD1183">
              <w:rPr>
                <w:rFonts w:cs="Arial"/>
                <w:lang w:val="sk-SK"/>
              </w:rPr>
              <w:t xml:space="preserve"> </w:t>
            </w:r>
            <w:r w:rsidRPr="00AD1183">
              <w:rPr>
                <w:rStyle w:val="hps"/>
                <w:rFonts w:cs="Arial"/>
                <w:lang w:val="sk-SK"/>
              </w:rPr>
              <w:t>výziev</w:t>
            </w:r>
            <w:r w:rsidRPr="00AD1183">
              <w:rPr>
                <w:rFonts w:cs="Arial"/>
                <w:lang w:val="sk-SK"/>
              </w:rPr>
              <w:t xml:space="preserve">, </w:t>
            </w:r>
            <w:r w:rsidRPr="00AD1183">
              <w:rPr>
                <w:rStyle w:val="hps"/>
                <w:rFonts w:cs="Arial"/>
                <w:lang w:val="sk-SK"/>
              </w:rPr>
              <w:t>ako</w:t>
            </w:r>
            <w:r w:rsidRPr="00AD1183">
              <w:rPr>
                <w:rFonts w:cs="Arial"/>
                <w:lang w:val="sk-SK"/>
              </w:rPr>
              <w:t xml:space="preserve"> napríklad výziev </w:t>
            </w:r>
            <w:r w:rsidRPr="00AD1183">
              <w:rPr>
                <w:rStyle w:val="hps"/>
                <w:rFonts w:cs="Arial"/>
                <w:lang w:val="sk-SK"/>
              </w:rPr>
              <w:t>vyplývajúcich</w:t>
            </w:r>
            <w:r w:rsidRPr="00AD1183">
              <w:rPr>
                <w:rFonts w:cs="Arial"/>
                <w:lang w:val="sk-SK"/>
              </w:rPr>
              <w:t xml:space="preserve"> </w:t>
            </w:r>
            <w:r w:rsidRPr="00AD1183">
              <w:rPr>
                <w:rStyle w:val="hps"/>
                <w:rFonts w:cs="Arial"/>
                <w:lang w:val="sk-SK"/>
              </w:rPr>
              <w:t>z</w:t>
            </w:r>
            <w:r w:rsidRPr="00AD1183">
              <w:rPr>
                <w:rFonts w:cs="Arial"/>
                <w:lang w:val="sk-SK"/>
              </w:rPr>
              <w:t xml:space="preserve"> </w:t>
            </w:r>
            <w:r w:rsidRPr="00AD1183">
              <w:rPr>
                <w:rStyle w:val="hps"/>
                <w:rFonts w:cs="Arial"/>
                <w:lang w:val="sk-SK"/>
              </w:rPr>
              <w:t>demografických</w:t>
            </w:r>
            <w:r w:rsidRPr="00AD1183">
              <w:rPr>
                <w:rFonts w:cs="Arial"/>
                <w:lang w:val="sk-SK"/>
              </w:rPr>
              <w:t xml:space="preserve"> </w:t>
            </w:r>
            <w:r w:rsidRPr="00AD1183">
              <w:rPr>
                <w:rStyle w:val="hps"/>
                <w:rFonts w:cs="Arial"/>
                <w:lang w:val="sk-SK"/>
              </w:rPr>
              <w:t>zmien</w:t>
            </w:r>
            <w:r w:rsidRPr="00AD1183">
              <w:rPr>
                <w:rFonts w:cs="Arial"/>
                <w:lang w:val="sk-SK"/>
              </w:rPr>
              <w:t xml:space="preserve">, </w:t>
            </w:r>
            <w:r w:rsidRPr="00AD1183">
              <w:rPr>
                <w:rStyle w:val="hps"/>
                <w:rFonts w:cs="Arial"/>
                <w:lang w:val="sk-SK"/>
              </w:rPr>
              <w:t>migrácie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odlivu</w:t>
            </w:r>
            <w:r w:rsidRPr="00AD1183">
              <w:rPr>
                <w:rFonts w:cs="Arial"/>
                <w:lang w:val="sk-SK"/>
              </w:rPr>
              <w:t xml:space="preserve"> </w:t>
            </w:r>
            <w:r w:rsidRPr="00AD1183">
              <w:rPr>
                <w:rStyle w:val="hps"/>
                <w:rFonts w:cs="Arial"/>
                <w:lang w:val="sk-SK"/>
              </w:rPr>
              <w:t>mozgov</w:t>
            </w:r>
            <w:r w:rsidR="00882AD9">
              <w:rPr>
                <w:rStyle w:val="hps"/>
                <w:rFonts w:cs="Arial"/>
                <w:lang w:val="sk-SK"/>
              </w:rPr>
              <w:t xml:space="preserve"> a aby sa zlepšilo poskytovanie služieb vo verejnom záujme.</w:t>
            </w:r>
          </w:p>
          <w:p w:rsidR="00673D51" w:rsidRPr="00AD1183" w:rsidRDefault="00673D51" w:rsidP="007A5E54">
            <w:pPr>
              <w:pStyle w:val="mStandard"/>
              <w:numPr>
                <w:ilvl w:val="0"/>
                <w:numId w:val="41"/>
              </w:numPr>
              <w:spacing w:line="240" w:lineRule="auto"/>
              <w:rPr>
                <w:rFonts w:cs="Arial"/>
                <w:b/>
                <w:lang w:val="sk-SK"/>
              </w:rPr>
            </w:pPr>
            <w:r w:rsidRPr="00AD1183">
              <w:rPr>
                <w:rFonts w:cs="Arial"/>
                <w:lang w:val="sk-SK"/>
              </w:rPr>
              <w:t>V</w:t>
            </w:r>
            <w:r w:rsidRPr="00AD1183">
              <w:rPr>
                <w:rStyle w:val="hps"/>
                <w:rFonts w:cs="Arial"/>
                <w:lang w:val="sk-SK"/>
              </w:rPr>
              <w:t>ybudované</w:t>
            </w:r>
            <w:r w:rsidRPr="00AD1183">
              <w:rPr>
                <w:rFonts w:cs="Arial"/>
                <w:lang w:val="sk-SK"/>
              </w:rPr>
              <w:t xml:space="preserve"> </w:t>
            </w:r>
            <w:r w:rsidRPr="00AD1183">
              <w:rPr>
                <w:rStyle w:val="hps"/>
                <w:rFonts w:cs="Arial"/>
                <w:lang w:val="sk-SK"/>
              </w:rPr>
              <w:t>spoločné</w:t>
            </w:r>
            <w:r w:rsidRPr="00AD1183">
              <w:rPr>
                <w:rFonts w:cs="Arial"/>
                <w:lang w:val="sk-SK"/>
              </w:rPr>
              <w:t xml:space="preserve"> </w:t>
            </w:r>
            <w:r w:rsidRPr="00AD1183">
              <w:rPr>
                <w:rStyle w:val="hps"/>
                <w:rFonts w:cs="Arial"/>
                <w:lang w:val="sk-SK"/>
              </w:rPr>
              <w:t>vzdelávacie</w:t>
            </w:r>
            <w:r w:rsidRPr="00AD1183">
              <w:rPr>
                <w:rFonts w:cs="Arial"/>
                <w:lang w:val="sk-SK"/>
              </w:rPr>
              <w:t xml:space="preserve"> </w:t>
            </w:r>
            <w:r w:rsidRPr="00AD1183">
              <w:rPr>
                <w:rStyle w:val="hps"/>
                <w:rFonts w:cs="Arial"/>
                <w:lang w:val="sk-SK"/>
              </w:rPr>
              <w:t>ponuky</w:t>
            </w:r>
            <w:r w:rsidRPr="00AD1183">
              <w:rPr>
                <w:rFonts w:cs="Arial"/>
                <w:lang w:val="sk-SK"/>
              </w:rPr>
              <w:t xml:space="preserve"> </w:t>
            </w:r>
            <w:r w:rsidRPr="00AD1183">
              <w:rPr>
                <w:rStyle w:val="hps"/>
                <w:rFonts w:cs="Arial"/>
                <w:lang w:val="sk-SK"/>
              </w:rPr>
              <w:t>v špecifických</w:t>
            </w:r>
            <w:r w:rsidRPr="00AD1183">
              <w:rPr>
                <w:rFonts w:cs="Arial"/>
                <w:lang w:val="sk-SK"/>
              </w:rPr>
              <w:t xml:space="preserve"> </w:t>
            </w:r>
            <w:r w:rsidRPr="00AD1183">
              <w:rPr>
                <w:rStyle w:val="hps"/>
                <w:rFonts w:cs="Arial"/>
                <w:lang w:val="sk-SK"/>
              </w:rPr>
              <w:t>oblastiach</w:t>
            </w:r>
            <w:r w:rsidRPr="00AD1183">
              <w:rPr>
                <w:rFonts w:cs="Arial"/>
                <w:lang w:val="sk-SK"/>
              </w:rPr>
              <w:t xml:space="preserve"> </w:t>
            </w:r>
            <w:r w:rsidRPr="00AD1183">
              <w:rPr>
                <w:rStyle w:val="hps"/>
                <w:rFonts w:cs="Arial"/>
                <w:lang w:val="sk-SK"/>
              </w:rPr>
              <w:t>záujmu</w:t>
            </w:r>
            <w:r w:rsidRPr="00AD1183">
              <w:rPr>
                <w:rFonts w:cs="Arial"/>
                <w:lang w:val="sk-SK"/>
              </w:rPr>
              <w:t xml:space="preserve"> </w:t>
            </w:r>
            <w:r w:rsidRPr="00AD1183">
              <w:rPr>
                <w:rStyle w:val="hps"/>
                <w:rFonts w:cs="Arial"/>
                <w:lang w:val="sk-SK"/>
              </w:rPr>
              <w:t>(</w:t>
            </w:r>
            <w:r w:rsidRPr="00AD1183">
              <w:rPr>
                <w:rFonts w:cs="Arial"/>
                <w:lang w:val="sk-SK"/>
              </w:rPr>
              <w:t xml:space="preserve">napr. v sektore </w:t>
            </w:r>
            <w:r w:rsidRPr="00AD1183">
              <w:rPr>
                <w:rStyle w:val="hps"/>
                <w:rFonts w:cs="Arial"/>
                <w:lang w:val="sk-SK"/>
              </w:rPr>
              <w:t>udržateľnej dopravy</w:t>
            </w:r>
            <w:r w:rsidRPr="00AD1183">
              <w:rPr>
                <w:rFonts w:cs="Arial"/>
                <w:lang w:val="sk-SK"/>
              </w:rPr>
              <w:t>).</w:t>
            </w:r>
          </w:p>
          <w:p w:rsidR="00673D51" w:rsidRPr="00AD1183" w:rsidRDefault="00673D51" w:rsidP="007A5E54">
            <w:pPr>
              <w:pStyle w:val="mStandard"/>
              <w:numPr>
                <w:ilvl w:val="0"/>
                <w:numId w:val="41"/>
              </w:numPr>
              <w:spacing w:line="240" w:lineRule="auto"/>
              <w:rPr>
                <w:rFonts w:cs="Arial"/>
                <w:b/>
                <w:lang w:val="sk-SK"/>
              </w:rPr>
            </w:pPr>
            <w:r w:rsidRPr="00AD1183">
              <w:rPr>
                <w:rFonts w:cs="Arial"/>
                <w:lang w:val="sk-SK"/>
              </w:rPr>
              <w:t xml:space="preserve">Lepšie </w:t>
            </w:r>
            <w:r w:rsidRPr="00AD1183">
              <w:rPr>
                <w:rStyle w:val="hps"/>
                <w:rFonts w:cs="Arial"/>
                <w:lang w:val="sk-SK"/>
              </w:rPr>
              <w:t>systémy</w:t>
            </w:r>
            <w:r w:rsidRPr="00AD1183">
              <w:rPr>
                <w:rFonts w:cs="Arial"/>
                <w:lang w:val="sk-SK"/>
              </w:rPr>
              <w:t xml:space="preserve"> na </w:t>
            </w:r>
            <w:r w:rsidRPr="00AD1183">
              <w:rPr>
                <w:rStyle w:val="hps"/>
                <w:rFonts w:cs="Arial"/>
                <w:lang w:val="sk-SK"/>
              </w:rPr>
              <w:t>inštitucionálne</w:t>
            </w:r>
            <w:r w:rsidRPr="00AD1183">
              <w:rPr>
                <w:rFonts w:cs="Arial"/>
                <w:lang w:val="sk-SK"/>
              </w:rPr>
              <w:t xml:space="preserve"> učenie sa </w:t>
            </w:r>
            <w:r w:rsidRPr="00AD1183">
              <w:rPr>
                <w:rStyle w:val="hps"/>
                <w:rFonts w:cs="Arial"/>
                <w:lang w:val="sk-SK"/>
              </w:rPr>
              <w:t>a</w:t>
            </w:r>
            <w:r w:rsidRPr="00AD1183">
              <w:rPr>
                <w:rFonts w:cs="Arial"/>
                <w:lang w:val="sk-SK"/>
              </w:rPr>
              <w:t xml:space="preserve"> </w:t>
            </w:r>
            <w:r w:rsidRPr="00AD1183">
              <w:rPr>
                <w:rStyle w:val="hps"/>
                <w:rFonts w:cs="Arial"/>
                <w:lang w:val="sk-SK"/>
              </w:rPr>
              <w:t>budovanie</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verejnej správy na lepšie</w:t>
            </w:r>
            <w:r w:rsidRPr="00AD1183">
              <w:rPr>
                <w:rFonts w:cs="Arial"/>
                <w:lang w:val="sk-SK"/>
              </w:rPr>
              <w:t xml:space="preserve"> zvládanie </w:t>
            </w:r>
            <w:r w:rsidRPr="00AD1183">
              <w:rPr>
                <w:rStyle w:val="hps"/>
                <w:rFonts w:cs="Arial"/>
                <w:lang w:val="sk-SK"/>
              </w:rPr>
              <w:t>inovačných</w:t>
            </w:r>
            <w:r w:rsidRPr="00AD1183">
              <w:rPr>
                <w:rFonts w:cs="Arial"/>
                <w:lang w:val="sk-SK"/>
              </w:rPr>
              <w:t xml:space="preserve"> </w:t>
            </w:r>
            <w:r w:rsidRPr="00AD1183">
              <w:rPr>
                <w:rStyle w:val="hps"/>
                <w:rFonts w:cs="Arial"/>
                <w:lang w:val="sk-SK"/>
              </w:rPr>
              <w:t>procesov</w:t>
            </w:r>
            <w:r w:rsidRPr="00AD1183">
              <w:rPr>
                <w:rFonts w:cs="Arial"/>
                <w:lang w:val="sk-SK"/>
              </w:rPr>
              <w:t>.</w:t>
            </w:r>
          </w:p>
          <w:p w:rsidR="00673D51" w:rsidRPr="00AD1183" w:rsidRDefault="00673D51" w:rsidP="0058510A">
            <w:pPr>
              <w:pStyle w:val="mStandard"/>
              <w:spacing w:line="240" w:lineRule="auto"/>
              <w:rPr>
                <w:rFonts w:cs="Arial"/>
                <w:b/>
                <w:lang w:val="sk-SK"/>
              </w:rPr>
            </w:pPr>
            <w:r w:rsidRPr="00AD1183">
              <w:rPr>
                <w:rStyle w:val="hps"/>
                <w:rFonts w:cs="Arial"/>
                <w:lang w:val="sk-SK"/>
              </w:rPr>
              <w:t>Keďže tento konkrétny</w:t>
            </w:r>
            <w:r w:rsidRPr="00AD1183">
              <w:rPr>
                <w:rFonts w:cs="Arial"/>
                <w:lang w:val="sk-SK"/>
              </w:rPr>
              <w:t xml:space="preserve"> </w:t>
            </w:r>
            <w:r w:rsidRPr="00AD1183">
              <w:rPr>
                <w:rStyle w:val="hps"/>
                <w:rFonts w:cs="Arial"/>
                <w:lang w:val="sk-SK"/>
              </w:rPr>
              <w:t>cieľ je</w:t>
            </w:r>
            <w:r w:rsidRPr="00AD1183">
              <w:rPr>
                <w:rFonts w:cs="Arial"/>
                <w:lang w:val="sk-SK"/>
              </w:rPr>
              <w:t xml:space="preserve"> riešený </w:t>
            </w:r>
            <w:r w:rsidRPr="00AD1183">
              <w:rPr>
                <w:rStyle w:val="hps"/>
                <w:rFonts w:cs="Arial"/>
                <w:lang w:val="sk-SK"/>
              </w:rPr>
              <w:t>v</w:t>
            </w:r>
            <w:r w:rsidRPr="00AD1183">
              <w:rPr>
                <w:rFonts w:cs="Arial"/>
                <w:lang w:val="sk-SK"/>
              </w:rPr>
              <w:t xml:space="preserve"> </w:t>
            </w:r>
            <w:r w:rsidRPr="00AD1183">
              <w:rPr>
                <w:rStyle w:val="hps"/>
                <w:rFonts w:cs="Arial"/>
                <w:lang w:val="sk-SK"/>
              </w:rPr>
              <w:t>rámci tematického cieľa</w:t>
            </w:r>
            <w:r w:rsidRPr="00AD1183">
              <w:rPr>
                <w:rFonts w:cs="Arial"/>
                <w:lang w:val="sk-SK"/>
              </w:rPr>
              <w:t xml:space="preserve"> </w:t>
            </w:r>
            <w:r w:rsidRPr="00AD1183">
              <w:rPr>
                <w:rStyle w:val="hps"/>
                <w:rFonts w:cs="Arial"/>
                <w:lang w:val="sk-SK"/>
              </w:rPr>
              <w:t>1</w:t>
            </w:r>
            <w:r w:rsidRPr="00AD1183">
              <w:rPr>
                <w:rFonts w:cs="Arial"/>
                <w:lang w:val="sk-SK"/>
              </w:rPr>
              <w:t xml:space="preserve"> </w:t>
            </w:r>
            <w:r w:rsidRPr="00AD1183">
              <w:rPr>
                <w:rStyle w:val="hps"/>
                <w:rFonts w:cs="Arial"/>
                <w:lang w:val="sk-SK"/>
              </w:rPr>
              <w:t>(</w:t>
            </w:r>
            <w:r w:rsidRPr="00AD1183">
              <w:rPr>
                <w:rFonts w:cs="Arial"/>
                <w:lang w:val="sk-SK"/>
              </w:rPr>
              <w:t xml:space="preserve">výskum </w:t>
            </w:r>
            <w:r w:rsidRPr="00AD1183">
              <w:rPr>
                <w:rStyle w:val="hps"/>
                <w:rFonts w:cs="Arial"/>
                <w:lang w:val="sk-SK"/>
              </w:rPr>
              <w:t>a</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0058510A">
              <w:rPr>
                <w:rFonts w:cs="Arial"/>
                <w:lang w:val="sk-SK"/>
              </w:rPr>
              <w:t xml:space="preserve">témou sú </w:t>
            </w:r>
            <w:r w:rsidRPr="00AD1183">
              <w:rPr>
                <w:rStyle w:val="hps"/>
                <w:rFonts w:cs="Arial"/>
                <w:lang w:val="sk-SK"/>
              </w:rPr>
              <w:t>"</w:t>
            </w:r>
            <w:r w:rsidRPr="00AD1183">
              <w:rPr>
                <w:rFonts w:cs="Arial"/>
                <w:b/>
                <w:lang w:val="sk-SK"/>
              </w:rPr>
              <w:t>inovatívn</w:t>
            </w:r>
            <w:r w:rsidR="0058510A">
              <w:rPr>
                <w:rFonts w:cs="Arial"/>
                <w:b/>
                <w:lang w:val="sk-SK"/>
              </w:rPr>
              <w:t>e</w:t>
            </w:r>
            <w:r w:rsidRPr="00AD1183">
              <w:rPr>
                <w:rFonts w:cs="Arial"/>
                <w:b/>
                <w:lang w:val="sk-SK"/>
              </w:rPr>
              <w:t xml:space="preserve"> </w:t>
            </w:r>
            <w:r w:rsidRPr="00AD1183">
              <w:rPr>
                <w:rStyle w:val="hps"/>
                <w:rFonts w:cs="Arial"/>
                <w:b/>
                <w:lang w:val="sk-SK"/>
              </w:rPr>
              <w:t>systém</w:t>
            </w:r>
            <w:r w:rsidR="0058510A">
              <w:rPr>
                <w:rStyle w:val="hps"/>
                <w:rFonts w:cs="Arial"/>
                <w:b/>
                <w:lang w:val="sk-SK"/>
              </w:rPr>
              <w:t>y</w:t>
            </w:r>
            <w:r w:rsidRPr="00AD1183">
              <w:rPr>
                <w:rStyle w:val="hps"/>
                <w:rFonts w:cs="Arial"/>
                <w:b/>
                <w:lang w:val="sk-SK"/>
              </w:rPr>
              <w:t xml:space="preserve"> učenia sa</w:t>
            </w:r>
            <w:r w:rsidRPr="00AD1183">
              <w:rPr>
                <w:rFonts w:cs="Arial"/>
                <w:lang w:val="sk-SK"/>
              </w:rPr>
              <w:t xml:space="preserve">" </w:t>
            </w:r>
            <w:r w:rsidRPr="00AD1183">
              <w:rPr>
                <w:rStyle w:val="hps"/>
                <w:rFonts w:cs="Arial"/>
                <w:lang w:val="sk-SK"/>
              </w:rPr>
              <w:t>(</w:t>
            </w:r>
            <w:r w:rsidRPr="00AD1183">
              <w:rPr>
                <w:rFonts w:cs="Arial"/>
                <w:lang w:val="sk-SK"/>
              </w:rPr>
              <w:t xml:space="preserve">širšia </w:t>
            </w:r>
            <w:r w:rsidRPr="00AD1183">
              <w:rPr>
                <w:rStyle w:val="hps"/>
                <w:rFonts w:cs="Arial"/>
                <w:lang w:val="sk-SK"/>
              </w:rPr>
              <w:t>oblasť vzdelávania</w:t>
            </w:r>
            <w:r w:rsidRPr="00AD1183">
              <w:rPr>
                <w:rFonts w:cs="Arial"/>
                <w:lang w:val="sk-SK"/>
              </w:rPr>
              <w:t xml:space="preserve">, </w:t>
            </w:r>
            <w:r w:rsidRPr="00AD1183">
              <w:rPr>
                <w:rStyle w:val="hps"/>
                <w:rFonts w:cs="Arial"/>
                <w:lang w:val="sk-SK"/>
              </w:rPr>
              <w:t>odborného vzdelávania</w:t>
            </w:r>
            <w:r w:rsidRPr="00AD1183">
              <w:rPr>
                <w:rFonts w:cs="Arial"/>
                <w:lang w:val="sk-SK"/>
              </w:rPr>
              <w:t xml:space="preserve"> </w:t>
            </w:r>
            <w:r w:rsidRPr="00AD1183">
              <w:rPr>
                <w:rStyle w:val="hps"/>
                <w:rFonts w:cs="Arial"/>
                <w:lang w:val="sk-SK"/>
              </w:rPr>
              <w:t>a</w:t>
            </w:r>
            <w:r w:rsidRPr="00AD1183">
              <w:rPr>
                <w:rFonts w:cs="Arial"/>
                <w:lang w:val="sk-SK"/>
              </w:rPr>
              <w:t xml:space="preserve"> prípravy </w:t>
            </w:r>
            <w:r w:rsidRPr="00AD1183">
              <w:rPr>
                <w:rStyle w:val="hps"/>
                <w:rFonts w:cs="Arial"/>
                <w:lang w:val="sk-SK"/>
              </w:rPr>
              <w:t>a</w:t>
            </w:r>
            <w:r w:rsidRPr="00AD1183">
              <w:rPr>
                <w:rFonts w:cs="Arial"/>
                <w:lang w:val="sk-SK"/>
              </w:rPr>
              <w:t xml:space="preserve"> </w:t>
            </w:r>
            <w:r w:rsidRPr="00AD1183">
              <w:rPr>
                <w:rStyle w:val="hps"/>
                <w:rFonts w:cs="Arial"/>
                <w:lang w:val="sk-SK"/>
              </w:rPr>
              <w:t>celoživotného učenia sa</w:t>
            </w:r>
            <w:r w:rsidRPr="00AD1183">
              <w:rPr>
                <w:rFonts w:cs="Arial"/>
                <w:lang w:val="sk-SK"/>
              </w:rPr>
              <w:t xml:space="preserve"> </w:t>
            </w:r>
            <w:r w:rsidRPr="00AD1183">
              <w:rPr>
                <w:rStyle w:val="hps"/>
                <w:rFonts w:cs="Arial"/>
                <w:lang w:val="sk-SK"/>
              </w:rPr>
              <w:t>bez priamej</w:t>
            </w:r>
            <w:r w:rsidRPr="00AD1183">
              <w:rPr>
                <w:rFonts w:cs="Arial"/>
                <w:lang w:val="sk-SK"/>
              </w:rPr>
              <w:t xml:space="preserve"> </w:t>
            </w:r>
            <w:r w:rsidRPr="00AD1183">
              <w:rPr>
                <w:rStyle w:val="hps"/>
                <w:rFonts w:cs="Arial"/>
                <w:lang w:val="sk-SK"/>
              </w:rPr>
              <w:t>väzby</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inovácie môže</w:t>
            </w:r>
            <w:r w:rsidRPr="00AD1183">
              <w:rPr>
                <w:rFonts w:cs="Arial"/>
                <w:lang w:val="sk-SK"/>
              </w:rPr>
              <w:t xml:space="preserve"> </w:t>
            </w:r>
            <w:r w:rsidRPr="00AD1183">
              <w:rPr>
                <w:rStyle w:val="hps"/>
                <w:rFonts w:cs="Arial"/>
                <w:lang w:val="sk-SK"/>
              </w:rPr>
              <w:t>byť riešená</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rámci tematického cieľa</w:t>
            </w:r>
            <w:r w:rsidRPr="00AD1183">
              <w:rPr>
                <w:rFonts w:cs="Arial"/>
                <w:lang w:val="sk-SK"/>
              </w:rPr>
              <w:t xml:space="preserve"> </w:t>
            </w:r>
            <w:r w:rsidRPr="00AD1183">
              <w:rPr>
                <w:rStyle w:val="hps"/>
                <w:rFonts w:cs="Arial"/>
                <w:lang w:val="sk-SK"/>
              </w:rPr>
              <w:t>11/Správa (</w:t>
            </w:r>
            <w:proofErr w:type="spellStart"/>
            <w:r w:rsidRPr="00AD1183">
              <w:rPr>
                <w:rStyle w:val="hps"/>
                <w:rFonts w:cs="Arial"/>
                <w:lang w:val="sk-SK"/>
              </w:rPr>
              <w:t>governance</w:t>
            </w:r>
            <w:proofErr w:type="spellEnd"/>
            <w:r w:rsidRPr="00AD1183">
              <w:rPr>
                <w:rStyle w:val="hps"/>
                <w:rFonts w:cs="Arial"/>
                <w:lang w:val="sk-SK"/>
              </w:rPr>
              <w:t>)</w:t>
            </w:r>
            <w:r w:rsidRPr="00AD1183">
              <w:rPr>
                <w:rFonts w:cs="Arial"/>
                <w:lang w:val="sk-SK"/>
              </w:rPr>
              <w:t>).</w:t>
            </w:r>
          </w:p>
        </w:tc>
      </w:tr>
    </w:tbl>
    <w:p w:rsidR="00C267C6" w:rsidRPr="00AD1183" w:rsidRDefault="00C267C6" w:rsidP="00C267C6">
      <w:pPr>
        <w:pStyle w:val="mberschrifttables"/>
        <w:rPr>
          <w:lang w:val="sk-SK"/>
        </w:rPr>
      </w:pPr>
      <w:r w:rsidRPr="00AD1183">
        <w:rPr>
          <w:lang w:val="sk-SK"/>
        </w:rPr>
        <w:lastRenderedPageBreak/>
        <w:t>Tabuľka 3/P1/1.1: Ukazovatele výsledkov konkrétnych programov (podľa konkrétnych cieľov)</w:t>
      </w:r>
    </w:p>
    <w:tbl>
      <w:tblPr>
        <w:tblStyle w:val="Mriekatabuky"/>
        <w:tblW w:w="8788" w:type="dxa"/>
        <w:tblInd w:w="-34" w:type="dxa"/>
        <w:tblLayout w:type="fixed"/>
        <w:tblLook w:val="04A0" w:firstRow="1" w:lastRow="0" w:firstColumn="1" w:lastColumn="0" w:noHBand="0" w:noVBand="1"/>
      </w:tblPr>
      <w:tblGrid>
        <w:gridCol w:w="682"/>
        <w:gridCol w:w="1303"/>
        <w:gridCol w:w="1276"/>
        <w:gridCol w:w="1134"/>
        <w:gridCol w:w="992"/>
        <w:gridCol w:w="1134"/>
        <w:gridCol w:w="1275"/>
        <w:gridCol w:w="992"/>
      </w:tblGrid>
      <w:tr w:rsidR="00673D51" w:rsidRPr="00AD1183" w:rsidTr="00673D51">
        <w:trPr>
          <w:tblHeader/>
        </w:trPr>
        <w:tc>
          <w:tcPr>
            <w:tcW w:w="68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lastRenderedPageBreak/>
              <w:t>Id. č.</w:t>
            </w:r>
          </w:p>
        </w:tc>
        <w:tc>
          <w:tcPr>
            <w:tcW w:w="1303"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Ukazovateľ</w:t>
            </w:r>
          </w:p>
        </w:tc>
        <w:tc>
          <w:tcPr>
            <w:tcW w:w="1276"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Jednotka merania</w:t>
            </w:r>
          </w:p>
        </w:tc>
        <w:tc>
          <w:tcPr>
            <w:tcW w:w="1134"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Východisková hodnota</w:t>
            </w:r>
          </w:p>
        </w:tc>
        <w:tc>
          <w:tcPr>
            <w:tcW w:w="99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Východiskový rok</w:t>
            </w:r>
          </w:p>
        </w:tc>
        <w:tc>
          <w:tcPr>
            <w:tcW w:w="1134"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Cieľová hodnota</w:t>
            </w:r>
          </w:p>
        </w:tc>
        <w:tc>
          <w:tcPr>
            <w:tcW w:w="1275"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Zdroj údajov</w:t>
            </w:r>
          </w:p>
        </w:tc>
        <w:tc>
          <w:tcPr>
            <w:tcW w:w="99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Frekvencia podávania správ</w:t>
            </w:r>
          </w:p>
        </w:tc>
      </w:tr>
      <w:tr w:rsidR="00673D51" w:rsidRPr="00AD1183" w:rsidTr="00673D51">
        <w:tc>
          <w:tcPr>
            <w:tcW w:w="682" w:type="dxa"/>
            <w:shd w:val="clear" w:color="auto" w:fill="auto"/>
            <w:vAlign w:val="center"/>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1.2</w:t>
            </w:r>
          </w:p>
        </w:tc>
        <w:tc>
          <w:tcPr>
            <w:tcW w:w="1303" w:type="dxa"/>
            <w:shd w:val="clear" w:color="auto" w:fill="auto"/>
            <w:vAlign w:val="center"/>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 xml:space="preserve">Intenzita spolupráce kľúčových aktérov v oblasti programu na zvýšenie </w:t>
            </w:r>
            <w:proofErr w:type="spellStart"/>
            <w:r w:rsidRPr="00AD1183">
              <w:rPr>
                <w:rFonts w:cs="Arial"/>
                <w:sz w:val="20"/>
                <w:lang w:val="sk-SK"/>
              </w:rPr>
              <w:t>kompeten</w:t>
            </w:r>
            <w:r w:rsidR="0058510A">
              <w:rPr>
                <w:rFonts w:cs="Arial"/>
                <w:sz w:val="20"/>
                <w:lang w:val="sk-SK"/>
              </w:rPr>
              <w:t>-</w:t>
            </w:r>
            <w:r w:rsidRPr="00AD1183">
              <w:rPr>
                <w:rFonts w:cs="Arial"/>
                <w:sz w:val="20"/>
                <w:lang w:val="sk-SK"/>
              </w:rPr>
              <w:t>tností</w:t>
            </w:r>
            <w:proofErr w:type="spellEnd"/>
            <w:r w:rsidRPr="00AD1183">
              <w:rPr>
                <w:rFonts w:cs="Arial"/>
                <w:sz w:val="20"/>
                <w:lang w:val="sk-SK"/>
              </w:rPr>
              <w:t xml:space="preserve"> v oblasti </w:t>
            </w:r>
            <w:proofErr w:type="spellStart"/>
            <w:r w:rsidRPr="00AD1183">
              <w:rPr>
                <w:rFonts w:cs="Arial"/>
                <w:sz w:val="20"/>
                <w:lang w:val="sk-SK"/>
              </w:rPr>
              <w:t>podniko</w:t>
            </w:r>
            <w:r w:rsidR="0058510A">
              <w:rPr>
                <w:rFonts w:cs="Arial"/>
                <w:sz w:val="20"/>
                <w:lang w:val="sk-SK"/>
              </w:rPr>
              <w:t>-</w:t>
            </w:r>
            <w:r w:rsidRPr="00AD1183">
              <w:rPr>
                <w:rFonts w:cs="Arial"/>
                <w:sz w:val="20"/>
                <w:lang w:val="sk-SK"/>
              </w:rPr>
              <w:t>vých</w:t>
            </w:r>
            <w:proofErr w:type="spellEnd"/>
            <w:r w:rsidRPr="00AD1183">
              <w:rPr>
                <w:rFonts w:cs="Arial"/>
                <w:sz w:val="20"/>
                <w:lang w:val="sk-SK"/>
              </w:rPr>
              <w:t xml:space="preserve"> a sociálnych inovácií (kompozitný ukazovateľ založený na zisťovaní)</w:t>
            </w:r>
          </w:p>
        </w:tc>
        <w:tc>
          <w:tcPr>
            <w:tcW w:w="1276" w:type="dxa"/>
            <w:shd w:val="clear" w:color="auto" w:fill="auto"/>
          </w:tcPr>
          <w:p w:rsidR="00673D51" w:rsidRPr="00AD1183" w:rsidRDefault="00673D51" w:rsidP="00673D51">
            <w:pPr>
              <w:pStyle w:val="tablelinks"/>
              <w:spacing w:line="220" w:lineRule="atLeast"/>
              <w:jc w:val="both"/>
              <w:rPr>
                <w:rFonts w:cs="Arial"/>
                <w:sz w:val="20"/>
                <w:lang w:val="sk-SK"/>
              </w:rPr>
            </w:pPr>
            <w:proofErr w:type="spellStart"/>
            <w:r w:rsidRPr="00AD1183">
              <w:rPr>
                <w:rFonts w:cs="Arial"/>
                <w:color w:val="000000" w:themeColor="text1"/>
                <w:sz w:val="20"/>
                <w:lang w:val="sk-SK"/>
              </w:rPr>
              <w:t>Polo</w:t>
            </w:r>
            <w:r w:rsidR="0058510A">
              <w:rPr>
                <w:rFonts w:cs="Arial"/>
                <w:color w:val="000000" w:themeColor="text1"/>
                <w:sz w:val="20"/>
                <w:lang w:val="sk-SK"/>
              </w:rPr>
              <w:t>-</w:t>
            </w:r>
            <w:r w:rsidRPr="00AD1183">
              <w:rPr>
                <w:rFonts w:cs="Arial"/>
                <w:color w:val="000000" w:themeColor="text1"/>
                <w:sz w:val="20"/>
                <w:lang w:val="sk-SK"/>
              </w:rPr>
              <w:t>kvantita</w:t>
            </w:r>
            <w:r w:rsidR="0058510A">
              <w:rPr>
                <w:rFonts w:cs="Arial"/>
                <w:color w:val="000000" w:themeColor="text1"/>
                <w:sz w:val="20"/>
                <w:lang w:val="sk-SK"/>
              </w:rPr>
              <w:t>-</w:t>
            </w:r>
            <w:r w:rsidRPr="00AD1183">
              <w:rPr>
                <w:rFonts w:cs="Arial"/>
                <w:color w:val="000000" w:themeColor="text1"/>
                <w:sz w:val="20"/>
                <w:lang w:val="sk-SK"/>
              </w:rPr>
              <w:t>tívna</w:t>
            </w:r>
            <w:proofErr w:type="spellEnd"/>
            <w:r w:rsidRPr="00AD1183">
              <w:rPr>
                <w:rFonts w:cs="Arial"/>
                <w:color w:val="000000" w:themeColor="text1"/>
                <w:sz w:val="20"/>
                <w:lang w:val="sk-SK"/>
              </w:rPr>
              <w:t xml:space="preserve"> stupnica</w:t>
            </w:r>
          </w:p>
        </w:tc>
        <w:tc>
          <w:tcPr>
            <w:tcW w:w="1134" w:type="dxa"/>
            <w:shd w:val="clear" w:color="auto" w:fill="auto"/>
          </w:tcPr>
          <w:p w:rsidR="00673D51" w:rsidRPr="00AD1183" w:rsidRDefault="00925BDD" w:rsidP="00673D51">
            <w:pPr>
              <w:pStyle w:val="tablelinks"/>
              <w:spacing w:line="220" w:lineRule="atLeast"/>
              <w:jc w:val="both"/>
              <w:rPr>
                <w:rFonts w:cs="Arial"/>
                <w:sz w:val="20"/>
                <w:lang w:val="sk-SK"/>
              </w:rPr>
            </w:pPr>
            <w:r w:rsidRPr="00AD1183">
              <w:rPr>
                <w:rFonts w:cs="Arial"/>
                <w:sz w:val="20"/>
                <w:lang w:val="sk-SK"/>
              </w:rPr>
              <w:t>Stanovená zisťovaním u vybraných kľúčových aktérov</w:t>
            </w:r>
            <w:r w:rsidR="00673D51" w:rsidRPr="00AD1183">
              <w:rPr>
                <w:rFonts w:cs="Arial"/>
                <w:sz w:val="20"/>
                <w:lang w:val="sk-SK"/>
              </w:rPr>
              <w:t xml:space="preserve"> </w:t>
            </w:r>
          </w:p>
        </w:tc>
        <w:tc>
          <w:tcPr>
            <w:tcW w:w="992"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2014</w:t>
            </w:r>
          </w:p>
        </w:tc>
        <w:tc>
          <w:tcPr>
            <w:tcW w:w="1134" w:type="dxa"/>
            <w:shd w:val="clear" w:color="auto" w:fill="auto"/>
          </w:tcPr>
          <w:p w:rsidR="00673D51" w:rsidRPr="00AD1183" w:rsidRDefault="00673D51" w:rsidP="00FB25F7">
            <w:pPr>
              <w:pStyle w:val="tablelinks"/>
              <w:spacing w:line="220" w:lineRule="atLeast"/>
              <w:jc w:val="both"/>
              <w:rPr>
                <w:rFonts w:cs="Arial"/>
                <w:sz w:val="20"/>
                <w:lang w:val="sk-SK"/>
              </w:rPr>
            </w:pPr>
            <w:r w:rsidRPr="00AD1183">
              <w:rPr>
                <w:rFonts w:cs="Arial"/>
                <w:sz w:val="20"/>
                <w:lang w:val="sk-SK"/>
              </w:rPr>
              <w:t>Rastúca intenzita (</w:t>
            </w:r>
            <w:r w:rsidR="00D343A6" w:rsidRPr="00AD1183">
              <w:rPr>
                <w:rFonts w:cs="Arial"/>
                <w:sz w:val="20"/>
                <w:lang w:val="sk-SK"/>
              </w:rPr>
              <w:t>kvalitatívny cieľ</w:t>
            </w:r>
            <w:r w:rsidRPr="00AD1183">
              <w:rPr>
                <w:rFonts w:cs="Arial"/>
                <w:sz w:val="20"/>
                <w:lang w:val="sk-SK"/>
              </w:rPr>
              <w:t>)</w:t>
            </w:r>
          </w:p>
        </w:tc>
        <w:tc>
          <w:tcPr>
            <w:tcW w:w="1275"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Zisťovanie u vybraných kľúčových aktérov v oblasti vzdelávania a kvalifikácie (potenciálni aktéri v oblasti)</w:t>
            </w:r>
          </w:p>
        </w:tc>
        <w:tc>
          <w:tcPr>
            <w:tcW w:w="992"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2018, 2020, 2023</w:t>
            </w:r>
          </w:p>
        </w:tc>
      </w:tr>
    </w:tbl>
    <w:p w:rsidR="00673D51" w:rsidRPr="00AD1183" w:rsidRDefault="00673D51" w:rsidP="00673D51">
      <w:pPr>
        <w:pStyle w:val="Bezriadkovania"/>
        <w:jc w:val="both"/>
        <w:rPr>
          <w:rFonts w:ascii="Arial" w:hAnsi="Arial" w:cs="Arial"/>
          <w:sz w:val="20"/>
          <w:szCs w:val="20"/>
        </w:rPr>
      </w:pPr>
    </w:p>
    <w:p w:rsidR="00673D51" w:rsidRPr="00AD1183" w:rsidRDefault="00673D51" w:rsidP="00673D51">
      <w:pPr>
        <w:pStyle w:val="mberschrift4"/>
        <w:jc w:val="both"/>
        <w:rPr>
          <w:rFonts w:cs="Arial"/>
          <w:szCs w:val="20"/>
          <w:lang w:val="sk-SK"/>
        </w:rPr>
      </w:pPr>
      <w:bookmarkStart w:id="340" w:name="_Toc405950290"/>
      <w:r w:rsidRPr="00AD1183">
        <w:rPr>
          <w:rFonts w:cs="Arial"/>
          <w:szCs w:val="20"/>
          <w:lang w:val="sk-SK"/>
        </w:rPr>
        <w:t>2.A.6/P1/1b Opatrenia, ktoré majú byť podporené v rámci investičnej priority (podľa investičnej priority)</w:t>
      </w:r>
      <w:bookmarkEnd w:id="340"/>
    </w:p>
    <w:p w:rsidR="00673D51" w:rsidRPr="00AD1183" w:rsidRDefault="00673D51" w:rsidP="00673D51">
      <w:pPr>
        <w:pStyle w:val="mStandard"/>
        <w:ind w:left="1418" w:hanging="1418"/>
        <w:rPr>
          <w:rFonts w:cs="Arial"/>
          <w:i/>
          <w:color w:val="000000" w:themeColor="text1"/>
          <w:lang w:val="sk-SK"/>
        </w:rPr>
      </w:pPr>
      <w:r w:rsidRPr="00AD1183">
        <w:rPr>
          <w:rFonts w:cs="Arial"/>
          <w:i/>
          <w:color w:val="000000" w:themeColor="text1"/>
          <w:lang w:val="sk-SK"/>
        </w:rPr>
        <w:t>2.A.6.1/P1/1b</w:t>
      </w:r>
      <w:r w:rsidRPr="00AD1183">
        <w:rPr>
          <w:rFonts w:cs="Arial"/>
          <w:i/>
          <w:color w:val="000000" w:themeColor="text1"/>
          <w:lang w:val="sk-SK"/>
        </w:rPr>
        <w:tab/>
        <w:t>Opis typu a príkladov opatrení, ktoré majú byť podporené, a ich očakávaného prínosu ku konkrétnym cieľom, prípadne vrátane identifikácie hlavných cieľových skupín, konkrétnych cieľových území a typov prijímateľov</w:t>
      </w:r>
    </w:p>
    <w:p w:rsidR="00673D51" w:rsidRPr="00AD1183" w:rsidRDefault="00673D51" w:rsidP="00673D51">
      <w:pPr>
        <w:rPr>
          <w:rFonts w:cs="Arial"/>
          <w:i/>
          <w:color w:val="000000" w:themeColor="text1"/>
          <w:sz w:val="20"/>
          <w:szCs w:val="20"/>
          <w:lang w:val="sk-SK"/>
        </w:rPr>
      </w:pPr>
      <w:r w:rsidRPr="00AD1183">
        <w:rPr>
          <w:rFonts w:cs="Arial"/>
          <w:i/>
          <w:color w:val="000000" w:themeColor="text1"/>
          <w:sz w:val="20"/>
          <w:szCs w:val="20"/>
          <w:lang w:val="sk-SK"/>
        </w:rPr>
        <w:t xml:space="preserve">(Odkaz: článok 8 ods. 2 písmeno b bod </w:t>
      </w:r>
      <w:proofErr w:type="spellStart"/>
      <w:r w:rsidRPr="00AD1183">
        <w:rPr>
          <w:rFonts w:cs="Arial"/>
          <w:i/>
          <w:color w:val="000000" w:themeColor="text1"/>
          <w:sz w:val="20"/>
          <w:szCs w:val="20"/>
          <w:lang w:val="sk-SK"/>
        </w:rPr>
        <w:t>iii</w:t>
      </w:r>
      <w:proofErr w:type="spellEnd"/>
      <w:r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88"/>
        <w:gridCol w:w="5938"/>
      </w:tblGrid>
      <w:tr w:rsidR="00673D51" w:rsidRPr="00AD1183" w:rsidTr="00673D51">
        <w:tc>
          <w:tcPr>
            <w:tcW w:w="2093"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Investičná priorita</w:t>
            </w:r>
          </w:p>
        </w:tc>
        <w:tc>
          <w:tcPr>
            <w:tcW w:w="7119" w:type="dxa"/>
          </w:tcPr>
          <w:p w:rsidR="00673D51" w:rsidRPr="00AD1183" w:rsidRDefault="00673D51" w:rsidP="00673D51">
            <w:pPr>
              <w:rPr>
                <w:rFonts w:cs="Arial"/>
                <w:b/>
                <w:color w:val="000000" w:themeColor="text1"/>
                <w:sz w:val="20"/>
                <w:szCs w:val="20"/>
                <w:lang w:val="sk-SK"/>
              </w:rPr>
            </w:pPr>
            <w:r w:rsidRPr="00AD1183">
              <w:rPr>
                <w:rFonts w:cs="Arial"/>
                <w:b/>
                <w:color w:val="000000" w:themeColor="text1"/>
                <w:sz w:val="20"/>
                <w:szCs w:val="20"/>
                <w:lang w:val="sk-SK"/>
              </w:rPr>
              <w:t>1b</w:t>
            </w:r>
          </w:p>
        </w:tc>
      </w:tr>
      <w:tr w:rsidR="00673D51" w:rsidRPr="00AD1183" w:rsidTr="00673D51">
        <w:tc>
          <w:tcPr>
            <w:tcW w:w="9212" w:type="dxa"/>
            <w:gridSpan w:val="2"/>
          </w:tcPr>
          <w:p w:rsidR="00673D51" w:rsidRPr="00AD1183" w:rsidRDefault="00673D51" w:rsidP="00673D51">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 xml:space="preserve">prehľad </w:t>
            </w:r>
            <w:r w:rsidRPr="00AD1183">
              <w:rPr>
                <w:rStyle w:val="hps"/>
                <w:rFonts w:cs="Arial"/>
                <w:b/>
                <w:lang w:val="sk-SK"/>
              </w:rPr>
              <w:t>typov</w:t>
            </w:r>
            <w:r w:rsidRPr="00AD1183">
              <w:rPr>
                <w:rFonts w:cs="Arial"/>
                <w:b/>
                <w:lang w:val="sk-SK"/>
              </w:rPr>
              <w:t xml:space="preserve"> opatrení</w:t>
            </w:r>
            <w:r w:rsidRPr="00AD1183">
              <w:rPr>
                <w:rFonts w:cs="Arial"/>
                <w:lang w:val="sk-SK"/>
              </w:rPr>
              <w:t xml:space="preserve">,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b/>
                <w:lang w:val="sk-SK"/>
              </w:rPr>
              <w:t>orientačné</w:t>
            </w:r>
            <w:r w:rsidRPr="00AD1183">
              <w:rPr>
                <w:rFonts w:cs="Arial"/>
                <w:b/>
                <w:lang w:val="sk-SK"/>
              </w:rPr>
              <w:t xml:space="preserve"> </w:t>
            </w:r>
            <w:r w:rsidRPr="00AD1183">
              <w:rPr>
                <w:rStyle w:val="hps"/>
                <w:rFonts w:cs="Arial"/>
                <w:b/>
                <w:lang w:val="sk-SK"/>
              </w:rPr>
              <w:t>tematické</w:t>
            </w:r>
            <w:r w:rsidRPr="00AD1183">
              <w:rPr>
                <w:rFonts w:cs="Arial"/>
                <w:b/>
                <w:lang w:val="sk-SK"/>
              </w:rPr>
              <w:t xml:space="preserve"> </w:t>
            </w:r>
            <w:r w:rsidRPr="00AD1183">
              <w:rPr>
                <w:rStyle w:val="hps"/>
                <w:rFonts w:cs="Arial"/>
                <w:b/>
                <w:lang w:val="sk-SK"/>
              </w:rPr>
              <w:t>príklady</w:t>
            </w:r>
            <w:r w:rsidRPr="00AD1183">
              <w:rPr>
                <w:rFonts w:cs="Arial"/>
                <w:lang w:val="sk-SK"/>
              </w:rPr>
              <w:t>.</w:t>
            </w:r>
          </w:p>
          <w:p w:rsidR="00673D51" w:rsidRPr="00AD1183" w:rsidRDefault="00673D51" w:rsidP="00673D51">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w:t>
            </w:r>
            <w:r w:rsidRPr="00AD1183">
              <w:rPr>
                <w:rStyle w:val="hps"/>
                <w:rFonts w:cs="Arial"/>
                <w:b/>
                <w:lang w:val="sk-SK"/>
              </w:rPr>
              <w:t>1b</w:t>
            </w:r>
            <w:r w:rsidRPr="00AD1183">
              <w:rPr>
                <w:rFonts w:cs="Arial"/>
                <w:b/>
                <w:lang w:val="sk-SK"/>
              </w:rPr>
              <w:br/>
            </w:r>
          </w:p>
          <w:p w:rsidR="00673D51" w:rsidRPr="00AD1183" w:rsidRDefault="00673D51" w:rsidP="00673D51">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673D51" w:rsidRPr="00AD1183" w:rsidRDefault="00673D51" w:rsidP="00673D51">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1.1 Zlepšiť rámcové podmienky pre inovácie</w:t>
            </w:r>
          </w:p>
          <w:p w:rsidR="00673D51" w:rsidRPr="00AD1183" w:rsidRDefault="00673D51" w:rsidP="007A5E54">
            <w:pPr>
              <w:pStyle w:val="mStandard"/>
              <w:numPr>
                <w:ilvl w:val="0"/>
                <w:numId w:val="40"/>
              </w:numPr>
              <w:rPr>
                <w:rFonts w:cs="Arial"/>
                <w:lang w:val="sk-SK"/>
              </w:rPr>
            </w:pPr>
            <w:r w:rsidRPr="00AD1183">
              <w:rPr>
                <w:rFonts w:cs="Arial"/>
                <w:lang w:val="sk-SK"/>
              </w:rPr>
              <w:lastRenderedPageBreak/>
              <w:t>Prispenie k r</w:t>
            </w:r>
            <w:r w:rsidRPr="00AD1183">
              <w:rPr>
                <w:rStyle w:val="hps"/>
                <w:rFonts w:cs="Arial"/>
                <w:lang w:val="sk-SK"/>
              </w:rPr>
              <w:t>ozvoju</w:t>
            </w:r>
            <w:r w:rsidRPr="00AD1183">
              <w:rPr>
                <w:rFonts w:cs="Arial"/>
                <w:lang w:val="sk-SK"/>
              </w:rPr>
              <w:t xml:space="preserve"> excelentnej </w:t>
            </w:r>
            <w:r w:rsidRPr="00AD1183">
              <w:rPr>
                <w:rStyle w:val="hps"/>
                <w:rFonts w:cs="Arial"/>
                <w:lang w:val="sk-SK"/>
              </w:rPr>
              <w:t>výskumnej</w:t>
            </w:r>
            <w:r w:rsidRPr="00AD1183">
              <w:rPr>
                <w:rFonts w:cs="Arial"/>
                <w:lang w:val="sk-SK"/>
              </w:rPr>
              <w:t xml:space="preserve"> </w:t>
            </w:r>
            <w:r w:rsidRPr="00AD1183">
              <w:rPr>
                <w:rStyle w:val="hps"/>
                <w:rFonts w:cs="Arial"/>
                <w:lang w:val="sk-SK"/>
              </w:rPr>
              <w:t>infraštruktúry</w:t>
            </w:r>
            <w:r w:rsidRPr="00AD1183">
              <w:rPr>
                <w:rFonts w:cs="Arial"/>
                <w:lang w:val="sk-SK"/>
              </w:rPr>
              <w:t xml:space="preserve"> </w:t>
            </w:r>
            <w:r w:rsidRPr="00AD1183">
              <w:rPr>
                <w:rStyle w:val="hps"/>
                <w:rFonts w:cs="Arial"/>
                <w:lang w:val="sk-SK"/>
              </w:rPr>
              <w:t>v</w:t>
            </w:r>
            <w:r w:rsidRPr="00AD1183">
              <w:rPr>
                <w:rFonts w:cs="Arial"/>
                <w:lang w:val="sk-SK"/>
              </w:rPr>
              <w:t xml:space="preserve"> dunajskom </w:t>
            </w:r>
            <w:r w:rsidRPr="00AD1183">
              <w:rPr>
                <w:rStyle w:val="hps"/>
                <w:rFonts w:cs="Arial"/>
                <w:lang w:val="sk-SK"/>
              </w:rPr>
              <w:t>regióne</w:t>
            </w:r>
            <w:r w:rsidRPr="00AD1183">
              <w:rPr>
                <w:rFonts w:cs="Arial"/>
                <w:lang w:val="sk-SK"/>
              </w:rPr>
              <w:t xml:space="preserve">, </w:t>
            </w:r>
            <w:r w:rsidRPr="00AD1183">
              <w:rPr>
                <w:rStyle w:val="hps"/>
                <w:rFonts w:cs="Arial"/>
                <w:lang w:val="sk-SK"/>
              </w:rPr>
              <w:t>v</w:t>
            </w:r>
            <w:r w:rsidR="0058510A">
              <w:rPr>
                <w:rFonts w:cs="Arial"/>
                <w:lang w:val="sk-SK"/>
              </w:rPr>
              <w:t xml:space="preserve"> prvom rade </w:t>
            </w:r>
            <w:r w:rsidRPr="00AD1183">
              <w:rPr>
                <w:rStyle w:val="hps"/>
                <w:rFonts w:cs="Arial"/>
                <w:lang w:val="sk-SK"/>
              </w:rPr>
              <w:t>v</w:t>
            </w:r>
            <w:r w:rsidRPr="00AD1183">
              <w:rPr>
                <w:rFonts w:cs="Arial"/>
                <w:lang w:val="sk-SK"/>
              </w:rPr>
              <w:t xml:space="preserve"> </w:t>
            </w:r>
            <w:r w:rsidRPr="00AD1183">
              <w:rPr>
                <w:rStyle w:val="hps"/>
                <w:rFonts w:cs="Arial"/>
                <w:lang w:val="sk-SK"/>
              </w:rPr>
              <w:t>podobe</w:t>
            </w:r>
            <w:r w:rsidRPr="00AD1183">
              <w:rPr>
                <w:rFonts w:cs="Arial"/>
                <w:lang w:val="sk-SK"/>
              </w:rPr>
              <w:t xml:space="preserve"> </w:t>
            </w:r>
            <w:r w:rsidRPr="00AD1183">
              <w:rPr>
                <w:rStyle w:val="hps"/>
                <w:rFonts w:cs="Arial"/>
                <w:lang w:val="sk-SK"/>
              </w:rPr>
              <w:t>spoločného</w:t>
            </w:r>
            <w:r w:rsidRPr="00AD1183">
              <w:rPr>
                <w:rFonts w:cs="Arial"/>
                <w:lang w:val="sk-SK"/>
              </w:rPr>
              <w:t xml:space="preserve"> </w:t>
            </w:r>
            <w:r w:rsidRPr="00AD1183">
              <w:rPr>
                <w:rStyle w:val="hps"/>
                <w:rFonts w:cs="Arial"/>
                <w:lang w:val="sk-SK"/>
              </w:rPr>
              <w:t>plánovania</w:t>
            </w:r>
            <w:r w:rsidRPr="00AD1183">
              <w:rPr>
                <w:rFonts w:cs="Arial"/>
                <w:lang w:val="sk-SK"/>
              </w:rPr>
              <w:t xml:space="preserve"> </w:t>
            </w:r>
            <w:r w:rsidRPr="00AD1183">
              <w:rPr>
                <w:rStyle w:val="hps"/>
                <w:rFonts w:cs="Arial"/>
                <w:lang w:val="sk-SK"/>
              </w:rPr>
              <w:t>a</w:t>
            </w:r>
            <w:r w:rsidRPr="00AD1183">
              <w:rPr>
                <w:rFonts w:cs="Arial"/>
                <w:lang w:val="sk-SK"/>
              </w:rPr>
              <w:t xml:space="preserve"> manažmentu </w:t>
            </w:r>
            <w:r w:rsidRPr="00AD1183">
              <w:rPr>
                <w:rStyle w:val="hps"/>
                <w:rFonts w:cs="Arial"/>
                <w:lang w:val="sk-SK"/>
              </w:rPr>
              <w:t>výskumných</w:t>
            </w:r>
            <w:r w:rsidRPr="00AD1183">
              <w:rPr>
                <w:rFonts w:cs="Arial"/>
                <w:lang w:val="sk-SK"/>
              </w:rPr>
              <w:t xml:space="preserve"> </w:t>
            </w:r>
            <w:r w:rsidRPr="00AD1183">
              <w:rPr>
                <w:rStyle w:val="hps"/>
                <w:rFonts w:cs="Arial"/>
                <w:lang w:val="sk-SK"/>
              </w:rPr>
              <w:t>infraštruktúr</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nadnárodným</w:t>
            </w:r>
            <w:r w:rsidRPr="00AD1183">
              <w:rPr>
                <w:rFonts w:cs="Arial"/>
                <w:lang w:val="sk-SK"/>
              </w:rPr>
              <w:t xml:space="preserve"> </w:t>
            </w:r>
            <w:r w:rsidRPr="00AD1183">
              <w:rPr>
                <w:rStyle w:val="hps"/>
                <w:rFonts w:cs="Arial"/>
                <w:lang w:val="sk-SK"/>
              </w:rPr>
              <w:t>rozsahom</w:t>
            </w:r>
            <w:r w:rsidRPr="00AD1183">
              <w:rPr>
                <w:rFonts w:cs="Arial"/>
                <w:lang w:val="sk-SK"/>
              </w:rPr>
              <w:t xml:space="preserve"> pôsobnosti </w:t>
            </w:r>
            <w:r w:rsidRPr="00AD1183">
              <w:rPr>
                <w:rStyle w:val="hps"/>
                <w:rFonts w:cs="Arial"/>
                <w:lang w:val="sk-SK"/>
              </w:rPr>
              <w:t>(</w:t>
            </w:r>
            <w:r w:rsidRPr="00AD1183">
              <w:rPr>
                <w:rFonts w:cs="Arial"/>
                <w:lang w:val="sk-SK"/>
              </w:rPr>
              <w:t xml:space="preserve">a </w:t>
            </w:r>
            <w:r w:rsidRPr="00AD1183">
              <w:rPr>
                <w:rStyle w:val="hps"/>
                <w:rFonts w:cs="Arial"/>
                <w:lang w:val="sk-SK"/>
              </w:rPr>
              <w:t>nie</w:t>
            </w:r>
            <w:r w:rsidRPr="00AD1183">
              <w:rPr>
                <w:rFonts w:cs="Arial"/>
                <w:lang w:val="sk-SK"/>
              </w:rPr>
              <w:t xml:space="preserve"> </w:t>
            </w:r>
            <w:r w:rsidRPr="00AD1183">
              <w:rPr>
                <w:rStyle w:val="hps"/>
                <w:rFonts w:cs="Arial"/>
                <w:lang w:val="sk-SK"/>
              </w:rPr>
              <w:t>fyzickej</w:t>
            </w:r>
            <w:r w:rsidRPr="00AD1183">
              <w:rPr>
                <w:rFonts w:cs="Arial"/>
                <w:lang w:val="sk-SK"/>
              </w:rPr>
              <w:t xml:space="preserve"> </w:t>
            </w:r>
            <w:r w:rsidRPr="00AD1183">
              <w:rPr>
                <w:rStyle w:val="hps"/>
                <w:rFonts w:cs="Arial"/>
                <w:lang w:val="sk-SK"/>
              </w:rPr>
              <w:t>výstavby</w:t>
            </w:r>
            <w:r w:rsidRPr="00AD1183">
              <w:rPr>
                <w:rFonts w:cs="Arial"/>
                <w:lang w:val="sk-SK"/>
              </w:rPr>
              <w:t xml:space="preserve">). </w:t>
            </w:r>
            <w:r w:rsidR="0058510A">
              <w:rPr>
                <w:rFonts w:cs="Arial"/>
                <w:lang w:val="sk-SK"/>
              </w:rPr>
              <w:t>V druhom rade</w:t>
            </w:r>
            <w:r w:rsidRPr="00AD1183">
              <w:rPr>
                <w:rFonts w:cs="Arial"/>
                <w:lang w:val="sk-SK"/>
              </w:rPr>
              <w:t xml:space="preserve"> </w:t>
            </w:r>
            <w:r w:rsidRPr="00AD1183">
              <w:rPr>
                <w:rStyle w:val="hps"/>
                <w:rFonts w:cs="Arial"/>
                <w:lang w:val="sk-SK"/>
              </w:rPr>
              <w:t>Dunajský</w:t>
            </w:r>
            <w:r w:rsidRPr="00AD1183">
              <w:rPr>
                <w:rFonts w:cs="Arial"/>
                <w:lang w:val="sk-SK"/>
              </w:rPr>
              <w:t xml:space="preserve"> </w:t>
            </w:r>
            <w:r w:rsidRPr="00AD1183">
              <w:rPr>
                <w:rStyle w:val="hps"/>
                <w:rFonts w:cs="Arial"/>
                <w:lang w:val="sk-SK"/>
              </w:rPr>
              <w:t>nadnárodný</w:t>
            </w:r>
            <w:r w:rsidRPr="00AD1183">
              <w:rPr>
                <w:rFonts w:cs="Arial"/>
                <w:lang w:val="sk-SK"/>
              </w:rPr>
              <w:t xml:space="preserve"> p</w:t>
            </w:r>
            <w:r w:rsidRPr="00AD1183">
              <w:rPr>
                <w:rStyle w:val="hps"/>
                <w:rFonts w:cs="Arial"/>
                <w:lang w:val="sk-SK"/>
              </w:rPr>
              <w:t>rogram môže podporiť aj</w:t>
            </w:r>
            <w:r w:rsidRPr="00AD1183">
              <w:rPr>
                <w:rFonts w:cs="Arial"/>
                <w:lang w:val="sk-SK"/>
              </w:rPr>
              <w:t xml:space="preserve"> </w:t>
            </w:r>
            <w:r w:rsidRPr="00AD1183">
              <w:rPr>
                <w:rStyle w:val="hps"/>
                <w:rFonts w:cs="Arial"/>
                <w:lang w:val="sk-SK"/>
              </w:rPr>
              <w:t>spoločné úsilie</w:t>
            </w:r>
            <w:r w:rsidRPr="00AD1183">
              <w:rPr>
                <w:rFonts w:cs="Arial"/>
                <w:lang w:val="sk-SK"/>
              </w:rPr>
              <w:t xml:space="preserve"> </w:t>
            </w:r>
            <w:r w:rsidRPr="00AD1183">
              <w:rPr>
                <w:rStyle w:val="hps"/>
                <w:rFonts w:cs="Arial"/>
                <w:lang w:val="sk-SK"/>
              </w:rPr>
              <w:t>s ohľadom</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špecifické a/alebo</w:t>
            </w:r>
            <w:r w:rsidRPr="00AD1183">
              <w:rPr>
                <w:rFonts w:cs="Arial"/>
                <w:lang w:val="sk-SK"/>
              </w:rPr>
              <w:t xml:space="preserve"> </w:t>
            </w:r>
            <w:r w:rsidRPr="00AD1183">
              <w:rPr>
                <w:rStyle w:val="hps"/>
                <w:rFonts w:cs="Arial"/>
                <w:lang w:val="sk-SK"/>
              </w:rPr>
              <w:t>menšie</w:t>
            </w:r>
            <w:r w:rsidRPr="00AD1183">
              <w:rPr>
                <w:rFonts w:cs="Arial"/>
                <w:lang w:val="sk-SK"/>
              </w:rPr>
              <w:t xml:space="preserve"> </w:t>
            </w:r>
            <w:r w:rsidRPr="00AD1183">
              <w:rPr>
                <w:rStyle w:val="hps"/>
                <w:rFonts w:cs="Arial"/>
                <w:lang w:val="sk-SK"/>
              </w:rPr>
              <w:t>výskumné infraštruktúry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pokúsiť</w:t>
            </w:r>
            <w:r w:rsidRPr="00AD1183">
              <w:rPr>
                <w:rFonts w:cs="Arial"/>
                <w:lang w:val="sk-SK"/>
              </w:rPr>
              <w:t xml:space="preserve"> </w:t>
            </w:r>
            <w:r w:rsidRPr="00AD1183">
              <w:rPr>
                <w:rStyle w:val="hps"/>
                <w:rFonts w:cs="Arial"/>
                <w:lang w:val="sk-SK"/>
              </w:rPr>
              <w:t>sa</w:t>
            </w:r>
            <w:r w:rsidRPr="00AD1183">
              <w:rPr>
                <w:rFonts w:cs="Arial"/>
                <w:lang w:val="sk-SK"/>
              </w:rPr>
              <w:t xml:space="preserve"> dostať ich do stavu </w:t>
            </w:r>
            <w:proofErr w:type="spellStart"/>
            <w:r w:rsidRPr="00AD1183">
              <w:rPr>
                <w:rFonts w:cs="Arial"/>
                <w:lang w:val="sk-SK"/>
              </w:rPr>
              <w:t>excelentnosti</w:t>
            </w:r>
            <w:proofErr w:type="spellEnd"/>
            <w:r w:rsidRPr="00AD1183">
              <w:rPr>
                <w:rFonts w:cs="Arial"/>
                <w:lang w:val="sk-SK"/>
              </w:rPr>
              <w:t>.</w:t>
            </w:r>
          </w:p>
          <w:p w:rsidR="00673D51" w:rsidRPr="00AD1183" w:rsidRDefault="00673D51" w:rsidP="007A5E54">
            <w:pPr>
              <w:pStyle w:val="mStandard"/>
              <w:numPr>
                <w:ilvl w:val="0"/>
                <w:numId w:val="40"/>
              </w:numPr>
              <w:rPr>
                <w:rFonts w:cs="Arial"/>
                <w:lang w:val="sk-SK"/>
              </w:rPr>
            </w:pPr>
            <w:r w:rsidRPr="00AD1183">
              <w:rPr>
                <w:rStyle w:val="hps"/>
                <w:rFonts w:cs="Arial"/>
                <w:lang w:val="sk-SK"/>
              </w:rPr>
              <w:t>Podpora</w:t>
            </w:r>
            <w:r w:rsidRPr="00AD1183">
              <w:rPr>
                <w:rFonts w:cs="Arial"/>
                <w:lang w:val="sk-SK"/>
              </w:rPr>
              <w:t xml:space="preserve"> </w:t>
            </w:r>
            <w:r w:rsidRPr="00AD1183">
              <w:rPr>
                <w:rStyle w:val="hps"/>
                <w:rFonts w:cs="Arial"/>
                <w:lang w:val="sk-SK"/>
              </w:rPr>
              <w:t>lepšej</w:t>
            </w:r>
            <w:r w:rsidRPr="00AD1183">
              <w:rPr>
                <w:rFonts w:cs="Arial"/>
                <w:lang w:val="sk-SK"/>
              </w:rPr>
              <w:t xml:space="preserve"> </w:t>
            </w:r>
            <w:r w:rsidRPr="00AD1183">
              <w:rPr>
                <w:rStyle w:val="hps"/>
                <w:rFonts w:cs="Arial"/>
                <w:lang w:val="sk-SK"/>
              </w:rPr>
              <w:t>koordinácie</w:t>
            </w:r>
            <w:r w:rsidRPr="00AD1183">
              <w:rPr>
                <w:rFonts w:cs="Arial"/>
                <w:lang w:val="sk-SK"/>
              </w:rPr>
              <w:t xml:space="preserve"> </w:t>
            </w:r>
            <w:r w:rsidRPr="00AD1183">
              <w:rPr>
                <w:rStyle w:val="hps"/>
                <w:rFonts w:cs="Arial"/>
                <w:lang w:val="sk-SK"/>
              </w:rPr>
              <w:t>klastrových politík</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projektov</w:t>
            </w:r>
            <w:r w:rsidRPr="00AD1183">
              <w:rPr>
                <w:rFonts w:cs="Arial"/>
                <w:lang w:val="sk-SK"/>
              </w:rPr>
              <w:t xml:space="preserve"> </w:t>
            </w:r>
            <w:r w:rsidRPr="00AD1183">
              <w:rPr>
                <w:rStyle w:val="hps"/>
                <w:rFonts w:cs="Arial"/>
                <w:lang w:val="sk-SK"/>
              </w:rPr>
              <w:t>klastrovej</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ktoré</w:t>
            </w:r>
            <w:r w:rsidRPr="00AD1183">
              <w:rPr>
                <w:rFonts w:cs="Arial"/>
                <w:lang w:val="sk-SK"/>
              </w:rPr>
              <w:t xml:space="preserve"> </w:t>
            </w:r>
            <w:r w:rsidRPr="00AD1183">
              <w:rPr>
                <w:rStyle w:val="hps"/>
                <w:rFonts w:cs="Arial"/>
                <w:lang w:val="sk-SK"/>
              </w:rPr>
              <w:t>vedú</w:t>
            </w:r>
            <w:r w:rsidRPr="00AD1183">
              <w:rPr>
                <w:rFonts w:cs="Arial"/>
                <w:lang w:val="sk-SK"/>
              </w:rPr>
              <w:t xml:space="preserve"> </w:t>
            </w:r>
            <w:r w:rsidRPr="00AD1183">
              <w:rPr>
                <w:rStyle w:val="hps"/>
                <w:rFonts w:cs="Arial"/>
                <w:lang w:val="sk-SK"/>
              </w:rPr>
              <w:t>k spoločným</w:t>
            </w:r>
            <w:r w:rsidRPr="00AD1183">
              <w:rPr>
                <w:rFonts w:cs="Arial"/>
                <w:lang w:val="sk-SK"/>
              </w:rPr>
              <w:t xml:space="preserve"> </w:t>
            </w:r>
            <w:r w:rsidRPr="00AD1183">
              <w:rPr>
                <w:rStyle w:val="hps"/>
                <w:rFonts w:cs="Arial"/>
                <w:lang w:val="sk-SK"/>
              </w:rPr>
              <w:t>inováciám</w:t>
            </w:r>
            <w:r w:rsidRPr="00AD1183">
              <w:rPr>
                <w:rFonts w:cs="Arial"/>
                <w:lang w:val="sk-SK"/>
              </w:rPr>
              <w:t xml:space="preserve"> </w:t>
            </w:r>
            <w:r w:rsidRPr="00AD1183">
              <w:rPr>
                <w:rStyle w:val="hps"/>
                <w:rFonts w:cs="Arial"/>
                <w:lang w:val="sk-SK"/>
              </w:rPr>
              <w:t>a rozvoju</w:t>
            </w:r>
            <w:r w:rsidRPr="00AD1183">
              <w:rPr>
                <w:rFonts w:cs="Arial"/>
                <w:lang w:val="sk-SK"/>
              </w:rPr>
              <w:t xml:space="preserve"> </w:t>
            </w:r>
            <w:r w:rsidRPr="00AD1183">
              <w:rPr>
                <w:rStyle w:val="hps"/>
                <w:rFonts w:cs="Arial"/>
                <w:lang w:val="sk-SK"/>
              </w:rPr>
              <w:t>spoločných</w:t>
            </w:r>
            <w:r w:rsidRPr="00AD1183">
              <w:rPr>
                <w:rFonts w:cs="Arial"/>
                <w:lang w:val="sk-SK"/>
              </w:rPr>
              <w:t xml:space="preserve"> </w:t>
            </w:r>
            <w:r w:rsidRPr="00AD1183">
              <w:rPr>
                <w:rStyle w:val="hps"/>
                <w:rFonts w:cs="Arial"/>
                <w:lang w:val="sk-SK"/>
              </w:rPr>
              <w:t>prístupov</w:t>
            </w:r>
            <w:r w:rsidRPr="00AD1183">
              <w:rPr>
                <w:rFonts w:cs="Arial"/>
                <w:lang w:val="sk-SK"/>
              </w:rPr>
              <w:t xml:space="preserve"> </w:t>
            </w:r>
            <w:r w:rsidRPr="00AD1183">
              <w:rPr>
                <w:rStyle w:val="hps"/>
                <w:rFonts w:cs="Arial"/>
                <w:lang w:val="sk-SK"/>
              </w:rPr>
              <w:t>inteligentnej</w:t>
            </w:r>
            <w:r w:rsidRPr="00AD1183">
              <w:rPr>
                <w:rFonts w:cs="Arial"/>
                <w:lang w:val="sk-SK"/>
              </w:rPr>
              <w:t xml:space="preserve"> </w:t>
            </w:r>
            <w:r w:rsidRPr="00AD1183">
              <w:rPr>
                <w:rStyle w:val="hps"/>
                <w:rFonts w:cs="Arial"/>
                <w:lang w:val="sk-SK"/>
              </w:rPr>
              <w:t>špecializácie</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technologických</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ne</w:t>
            </w:r>
            <w:r w:rsidRPr="00AD1183">
              <w:rPr>
                <w:rFonts w:cs="Arial"/>
                <w:lang w:val="sk-SK"/>
              </w:rPr>
              <w:t xml:space="preserve">technologických </w:t>
            </w:r>
            <w:r w:rsidRPr="00AD1183">
              <w:rPr>
                <w:rStyle w:val="hps"/>
                <w:rFonts w:cs="Arial"/>
                <w:lang w:val="sk-SK"/>
              </w:rPr>
              <w:t>oblastiach</w:t>
            </w:r>
            <w:r w:rsidRPr="00AD1183">
              <w:rPr>
                <w:rFonts w:cs="Arial"/>
                <w:lang w:val="sk-SK"/>
              </w:rPr>
              <w:t xml:space="preserve">, </w:t>
            </w:r>
            <w:r w:rsidRPr="00AD1183">
              <w:rPr>
                <w:rStyle w:val="hps"/>
                <w:rFonts w:cs="Arial"/>
                <w:lang w:val="sk-SK"/>
              </w:rPr>
              <w:t>napr.</w:t>
            </w:r>
            <w:r w:rsidRPr="00AD1183">
              <w:rPr>
                <w:rFonts w:cs="Arial"/>
                <w:lang w:val="sk-SK"/>
              </w:rPr>
              <w:t xml:space="preserve"> vývoj </w:t>
            </w:r>
            <w:r w:rsidRPr="00AD1183">
              <w:rPr>
                <w:rStyle w:val="hps"/>
                <w:rFonts w:cs="Arial"/>
                <w:lang w:val="sk-SK"/>
              </w:rPr>
              <w:t>a</w:t>
            </w:r>
            <w:r w:rsidRPr="00AD1183">
              <w:rPr>
                <w:rFonts w:cs="Arial"/>
                <w:lang w:val="sk-SK"/>
              </w:rPr>
              <w:t xml:space="preserve"> </w:t>
            </w:r>
            <w:r w:rsidRPr="00AD1183">
              <w:rPr>
                <w:rStyle w:val="hps"/>
                <w:rFonts w:cs="Arial"/>
                <w:lang w:val="sk-SK"/>
              </w:rPr>
              <w:t>rozšírenie</w:t>
            </w:r>
            <w:r w:rsidRPr="00AD1183">
              <w:rPr>
                <w:rFonts w:cs="Arial"/>
                <w:lang w:val="sk-SK"/>
              </w:rPr>
              <w:t xml:space="preserve"> </w:t>
            </w:r>
            <w:r w:rsidRPr="00AD1183">
              <w:rPr>
                <w:rStyle w:val="hps"/>
                <w:rFonts w:cs="Arial"/>
                <w:lang w:val="sk-SK"/>
              </w:rPr>
              <w:t>klastrových</w:t>
            </w:r>
            <w:r w:rsidRPr="00AD1183">
              <w:rPr>
                <w:rFonts w:cs="Arial"/>
                <w:lang w:val="sk-SK"/>
              </w:rPr>
              <w:t xml:space="preserve"> </w:t>
            </w:r>
            <w:r w:rsidRPr="00AD1183">
              <w:rPr>
                <w:rStyle w:val="hps"/>
                <w:rFonts w:cs="Arial"/>
                <w:lang w:val="sk-SK"/>
              </w:rPr>
              <w:t>iniciatív prostredníctvom</w:t>
            </w:r>
            <w:r w:rsidRPr="00AD1183">
              <w:rPr>
                <w:rFonts w:cs="Arial"/>
                <w:lang w:val="sk-SK"/>
              </w:rPr>
              <w:t xml:space="preserve"> </w:t>
            </w:r>
            <w:r w:rsidRPr="00AD1183">
              <w:rPr>
                <w:rStyle w:val="hps"/>
                <w:rFonts w:cs="Arial"/>
                <w:lang w:val="sk-SK"/>
              </w:rPr>
              <w:t>spoločnej</w:t>
            </w:r>
            <w:r w:rsidRPr="00AD1183">
              <w:rPr>
                <w:rFonts w:cs="Arial"/>
                <w:lang w:val="sk-SK"/>
              </w:rPr>
              <w:t xml:space="preserve"> odbornej prípravy, spoločného </w:t>
            </w:r>
            <w:r w:rsidRPr="00AD1183">
              <w:rPr>
                <w:rStyle w:val="hps"/>
                <w:rFonts w:cs="Arial"/>
                <w:lang w:val="sk-SK"/>
              </w:rPr>
              <w:t>výskumu</w:t>
            </w:r>
            <w:r w:rsidRPr="00AD1183">
              <w:rPr>
                <w:rFonts w:cs="Arial"/>
                <w:lang w:val="sk-SK"/>
              </w:rPr>
              <w:t xml:space="preserve"> </w:t>
            </w:r>
            <w:r w:rsidRPr="00AD1183">
              <w:rPr>
                <w:rStyle w:val="hps"/>
                <w:rFonts w:cs="Arial"/>
                <w:lang w:val="sk-SK"/>
              </w:rPr>
              <w:t>trhu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koordinácia</w:t>
            </w:r>
            <w:r w:rsidRPr="00AD1183">
              <w:rPr>
                <w:rFonts w:cs="Arial"/>
                <w:lang w:val="sk-SK"/>
              </w:rPr>
              <w:t xml:space="preserve"> </w:t>
            </w:r>
            <w:r w:rsidRPr="00AD1183">
              <w:rPr>
                <w:rStyle w:val="hps"/>
                <w:rFonts w:cs="Arial"/>
                <w:lang w:val="sk-SK"/>
              </w:rPr>
              <w:t>programov</w:t>
            </w:r>
            <w:r w:rsidRPr="00AD1183">
              <w:rPr>
                <w:rFonts w:cs="Arial"/>
                <w:lang w:val="sk-SK"/>
              </w:rPr>
              <w:t xml:space="preserve"> </w:t>
            </w:r>
            <w:r w:rsidRPr="00AD1183">
              <w:rPr>
                <w:rStyle w:val="hps"/>
                <w:rFonts w:cs="Arial"/>
                <w:lang w:val="sk-SK"/>
              </w:rPr>
              <w:t>podpory</w:t>
            </w:r>
            <w:r w:rsidRPr="00AD1183">
              <w:rPr>
                <w:rFonts w:cs="Arial"/>
                <w:lang w:val="sk-SK"/>
              </w:rPr>
              <w:t xml:space="preserve"> </w:t>
            </w:r>
            <w:proofErr w:type="spellStart"/>
            <w:r w:rsidRPr="00AD1183">
              <w:rPr>
                <w:rStyle w:val="hps"/>
                <w:rFonts w:cs="Arial"/>
                <w:lang w:val="sk-SK"/>
              </w:rPr>
              <w:t>klastra</w:t>
            </w:r>
            <w:proofErr w:type="spellEnd"/>
            <w:r w:rsidRPr="00AD1183">
              <w:rPr>
                <w:rFonts w:cs="Arial"/>
                <w:lang w:val="sk-SK"/>
              </w:rPr>
              <w:t xml:space="preserve">. </w:t>
            </w:r>
            <w:r w:rsidRPr="00AD1183">
              <w:rPr>
                <w:rStyle w:val="hps"/>
                <w:rFonts w:cs="Arial"/>
                <w:lang w:val="sk-SK"/>
              </w:rPr>
              <w:t xml:space="preserve">Možno zvážiť aj sociálne </w:t>
            </w:r>
            <w:proofErr w:type="spellStart"/>
            <w:r w:rsidRPr="00AD1183">
              <w:rPr>
                <w:rStyle w:val="hps"/>
                <w:rFonts w:cs="Arial"/>
                <w:lang w:val="sk-SK"/>
              </w:rPr>
              <w:t>klastre</w:t>
            </w:r>
            <w:proofErr w:type="spellEnd"/>
            <w:r w:rsidRPr="00AD1183">
              <w:rPr>
                <w:rFonts w:cs="Arial"/>
                <w:lang w:val="sk-SK"/>
              </w:rPr>
              <w:t xml:space="preserve">. Klastrové </w:t>
            </w:r>
            <w:r w:rsidRPr="00AD1183">
              <w:rPr>
                <w:rStyle w:val="hps"/>
                <w:rFonts w:cs="Arial"/>
                <w:lang w:val="sk-SK"/>
              </w:rPr>
              <w:t>politiky možno prepojiť s</w:t>
            </w:r>
            <w:r w:rsidRPr="00AD1183">
              <w:rPr>
                <w:rFonts w:cs="Arial"/>
                <w:lang w:val="sk-SK"/>
              </w:rPr>
              <w:t xml:space="preserve"> </w:t>
            </w:r>
            <w:r w:rsidRPr="00AD1183">
              <w:rPr>
                <w:rStyle w:val="hps"/>
                <w:rFonts w:cs="Arial"/>
                <w:lang w:val="sk-SK"/>
              </w:rPr>
              <w:t>ďalším</w:t>
            </w:r>
            <w:r w:rsidRPr="00AD1183">
              <w:rPr>
                <w:rFonts w:cs="Arial"/>
                <w:lang w:val="sk-SK"/>
              </w:rPr>
              <w:t xml:space="preserve"> </w:t>
            </w:r>
            <w:r w:rsidRPr="00AD1183">
              <w:rPr>
                <w:rStyle w:val="hps"/>
                <w:rFonts w:cs="Arial"/>
                <w:lang w:val="sk-SK"/>
              </w:rPr>
              <w:t>rozvojom</w:t>
            </w:r>
            <w:r w:rsidRPr="00AD1183">
              <w:rPr>
                <w:rFonts w:cs="Arial"/>
                <w:lang w:val="sk-SK"/>
              </w:rPr>
              <w:t xml:space="preserve"> prístupov </w:t>
            </w:r>
            <w:r w:rsidRPr="00AD1183">
              <w:rPr>
                <w:rStyle w:val="hps"/>
                <w:rFonts w:cs="Arial"/>
                <w:lang w:val="sk-SK"/>
              </w:rPr>
              <w:t>inteligentnej špecializácie</w:t>
            </w:r>
            <w:r w:rsidRPr="00AD1183">
              <w:rPr>
                <w:rFonts w:cs="Arial"/>
                <w:lang w:val="sk-SK"/>
              </w:rPr>
              <w:t xml:space="preserve"> </w:t>
            </w:r>
            <w:r w:rsidRPr="00AD1183">
              <w:rPr>
                <w:rStyle w:val="hps"/>
                <w:rFonts w:cs="Arial"/>
                <w:lang w:val="sk-SK"/>
              </w:rPr>
              <w:t>a</w:t>
            </w:r>
            <w:r w:rsidRPr="00AD1183">
              <w:rPr>
                <w:rFonts w:cs="Arial"/>
                <w:lang w:val="sk-SK"/>
              </w:rPr>
              <w:t xml:space="preserve"> konceptov Inteligentných </w:t>
            </w:r>
            <w:r w:rsidRPr="00AD1183">
              <w:rPr>
                <w:rStyle w:val="hps"/>
                <w:rFonts w:cs="Arial"/>
                <w:lang w:val="sk-SK"/>
              </w:rPr>
              <w:t>regiónov</w:t>
            </w:r>
            <w:r w:rsidRPr="00AD1183">
              <w:rPr>
                <w:rFonts w:cs="Arial"/>
                <w:lang w:val="sk-SK"/>
              </w:rPr>
              <w:t xml:space="preserve"> prostredníctvom </w:t>
            </w:r>
            <w:r w:rsidRPr="00AD1183">
              <w:rPr>
                <w:rStyle w:val="hps"/>
                <w:rFonts w:cs="Arial"/>
                <w:lang w:val="sk-SK"/>
              </w:rPr>
              <w:t>prenosu znalostí 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orgánov</w:t>
            </w:r>
            <w:r w:rsidRPr="00AD1183">
              <w:rPr>
                <w:rStyle w:val="hps"/>
                <w:rFonts w:cs="Arial"/>
                <w:lang w:val="sk-SK"/>
              </w:rPr>
              <w:t>, agentúr</w:t>
            </w:r>
            <w:r w:rsidRPr="00AD1183">
              <w:rPr>
                <w:rFonts w:cs="Arial"/>
                <w:lang w:val="sk-SK"/>
              </w:rPr>
              <w:t xml:space="preserve">, </w:t>
            </w:r>
            <w:r w:rsidRPr="00AD1183">
              <w:rPr>
                <w:rStyle w:val="hps"/>
                <w:rFonts w:cs="Arial"/>
                <w:lang w:val="sk-SK"/>
              </w:rPr>
              <w:t>sociálnych</w:t>
            </w:r>
            <w:r w:rsidRPr="00AD1183">
              <w:rPr>
                <w:rFonts w:cs="Arial"/>
                <w:lang w:val="sk-SK"/>
              </w:rPr>
              <w:t xml:space="preserve"> </w:t>
            </w:r>
            <w:r w:rsidRPr="00AD1183">
              <w:rPr>
                <w:rStyle w:val="hps"/>
                <w:rFonts w:cs="Arial"/>
                <w:lang w:val="sk-SK"/>
              </w:rPr>
              <w:t>a hospodárskych</w:t>
            </w:r>
            <w:r w:rsidRPr="00AD1183">
              <w:rPr>
                <w:rFonts w:cs="Arial"/>
                <w:lang w:val="sk-SK"/>
              </w:rPr>
              <w:t xml:space="preserve"> </w:t>
            </w:r>
            <w:r w:rsidRPr="00AD1183">
              <w:rPr>
                <w:rStyle w:val="hps"/>
                <w:rFonts w:cs="Arial"/>
                <w:lang w:val="sk-SK"/>
              </w:rPr>
              <w:t>partnerov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vzdelávacej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výskumnej</w:t>
            </w:r>
            <w:r w:rsidRPr="00AD1183">
              <w:rPr>
                <w:rFonts w:cs="Arial"/>
                <w:lang w:val="sk-SK"/>
              </w:rPr>
              <w:t xml:space="preserve"> komunity, </w:t>
            </w:r>
            <w:r w:rsidRPr="00AD1183">
              <w:rPr>
                <w:rStyle w:val="hps"/>
                <w:rFonts w:cs="Arial"/>
                <w:lang w:val="sk-SK"/>
              </w:rPr>
              <w:t>aby plne využil</w:t>
            </w:r>
            <w:r w:rsidRPr="00AD1183">
              <w:rPr>
                <w:rFonts w:cs="Arial"/>
                <w:lang w:val="sk-SK"/>
              </w:rPr>
              <w:t xml:space="preserve"> </w:t>
            </w:r>
            <w:r w:rsidRPr="00AD1183">
              <w:rPr>
                <w:rStyle w:val="hps"/>
                <w:rFonts w:cs="Arial"/>
                <w:lang w:val="sk-SK"/>
              </w:rPr>
              <w:t>potenciál</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inteligentnú</w:t>
            </w:r>
            <w:r w:rsidRPr="00AD1183">
              <w:rPr>
                <w:rFonts w:cs="Arial"/>
                <w:lang w:val="sk-SK"/>
              </w:rPr>
              <w:t xml:space="preserve"> </w:t>
            </w:r>
            <w:r w:rsidRPr="00AD1183">
              <w:rPr>
                <w:rStyle w:val="hps"/>
                <w:rFonts w:cs="Arial"/>
                <w:lang w:val="sk-SK"/>
              </w:rPr>
              <w:t>špecializáciu</w:t>
            </w:r>
            <w:r w:rsidRPr="00AD1183">
              <w:rPr>
                <w:rFonts w:cs="Arial"/>
                <w:lang w:val="sk-SK"/>
              </w:rPr>
              <w:t xml:space="preserve"> </w:t>
            </w:r>
            <w:r w:rsidRPr="00AD1183">
              <w:rPr>
                <w:rStyle w:val="hps"/>
                <w:rFonts w:cs="Arial"/>
                <w:lang w:val="sk-SK"/>
              </w:rPr>
              <w:t>v</w:t>
            </w:r>
            <w:r w:rsidRPr="00AD1183">
              <w:rPr>
                <w:rFonts w:cs="Arial"/>
                <w:lang w:val="sk-SK"/>
              </w:rPr>
              <w:t> dunajskom regióne.</w:t>
            </w:r>
          </w:p>
          <w:p w:rsidR="00673D51" w:rsidRPr="00AD1183" w:rsidRDefault="00673D51" w:rsidP="007A5E54">
            <w:pPr>
              <w:pStyle w:val="mStandard"/>
              <w:numPr>
                <w:ilvl w:val="0"/>
                <w:numId w:val="40"/>
              </w:numPr>
              <w:rPr>
                <w:rFonts w:cs="Arial"/>
                <w:lang w:val="sk-SK"/>
              </w:rPr>
            </w:pPr>
            <w:r w:rsidRPr="00AD1183">
              <w:rPr>
                <w:rStyle w:val="hps"/>
                <w:rFonts w:cs="Arial"/>
                <w:lang w:val="sk-SK"/>
              </w:rPr>
              <w:t>Vypracovanie</w:t>
            </w:r>
            <w:r w:rsidRPr="00AD1183">
              <w:rPr>
                <w:rFonts w:cs="Arial"/>
                <w:lang w:val="sk-SK"/>
              </w:rPr>
              <w:t xml:space="preserve"> </w:t>
            </w:r>
            <w:r w:rsidRPr="00AD1183">
              <w:rPr>
                <w:rStyle w:val="hps"/>
                <w:rFonts w:cs="Arial"/>
                <w:lang w:val="sk-SK"/>
              </w:rPr>
              <w:t>a</w:t>
            </w:r>
            <w:r w:rsidRPr="00AD1183">
              <w:rPr>
                <w:rFonts w:cs="Arial"/>
                <w:lang w:val="sk-SK"/>
              </w:rPr>
              <w:t xml:space="preserve"> implementácia </w:t>
            </w:r>
            <w:r w:rsidRPr="00AD1183">
              <w:rPr>
                <w:rStyle w:val="hps"/>
                <w:rFonts w:cs="Arial"/>
                <w:lang w:val="sk-SK"/>
              </w:rPr>
              <w:t>stratégií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cieľom poskytovať</w:t>
            </w:r>
            <w:r w:rsidRPr="00AD1183">
              <w:rPr>
                <w:rFonts w:cs="Arial"/>
                <w:lang w:val="sk-SK"/>
              </w:rPr>
              <w:t xml:space="preserve"> </w:t>
            </w:r>
            <w:r w:rsidRPr="00AD1183">
              <w:rPr>
                <w:rStyle w:val="hps"/>
                <w:rFonts w:cs="Arial"/>
                <w:lang w:val="sk-SK"/>
              </w:rPr>
              <w:t>lepší prístup</w:t>
            </w:r>
            <w:r w:rsidRPr="00AD1183">
              <w:rPr>
                <w:rFonts w:cs="Arial"/>
                <w:lang w:val="sk-SK"/>
              </w:rPr>
              <w:t xml:space="preserve"> </w:t>
            </w:r>
            <w:r w:rsidRPr="00AD1183">
              <w:rPr>
                <w:rStyle w:val="hps"/>
                <w:rFonts w:cs="Arial"/>
                <w:lang w:val="sk-SK"/>
              </w:rPr>
              <w:t>k</w:t>
            </w:r>
            <w:r w:rsidRPr="00AD1183">
              <w:rPr>
                <w:rFonts w:cs="Arial"/>
                <w:lang w:val="sk-SK"/>
              </w:rPr>
              <w:t xml:space="preserve"> </w:t>
            </w:r>
            <w:r w:rsidRPr="00AD1183">
              <w:rPr>
                <w:rStyle w:val="hps"/>
                <w:rFonts w:cs="Arial"/>
                <w:lang w:val="sk-SK"/>
              </w:rPr>
              <w:t>financovaniu</w:t>
            </w:r>
            <w:r w:rsidRPr="00AD1183">
              <w:rPr>
                <w:rFonts w:cs="Arial"/>
                <w:lang w:val="sk-SK"/>
              </w:rPr>
              <w:t xml:space="preserve"> </w:t>
            </w:r>
            <w:r w:rsidRPr="00AD1183">
              <w:rPr>
                <w:rStyle w:val="hps"/>
                <w:rFonts w:cs="Arial"/>
                <w:lang w:val="sk-SK"/>
              </w:rPr>
              <w:t>inovácií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podporu</w:t>
            </w:r>
            <w:r w:rsidRPr="00AD1183">
              <w:rPr>
                <w:rFonts w:cs="Arial"/>
                <w:lang w:val="sk-SK"/>
              </w:rPr>
              <w:t xml:space="preserve"> </w:t>
            </w:r>
            <w:r w:rsidRPr="00AD1183">
              <w:rPr>
                <w:rStyle w:val="hps"/>
                <w:rFonts w:cs="Arial"/>
                <w:lang w:val="sk-SK"/>
              </w:rPr>
              <w:t>začínajúcim</w:t>
            </w:r>
            <w:r w:rsidRPr="00AD1183">
              <w:rPr>
                <w:rFonts w:cs="Arial"/>
                <w:lang w:val="sk-SK"/>
              </w:rPr>
              <w:t xml:space="preserve"> </w:t>
            </w:r>
            <w:r w:rsidRPr="00AD1183">
              <w:rPr>
                <w:rStyle w:val="hps"/>
                <w:rFonts w:cs="Arial"/>
                <w:lang w:val="sk-SK"/>
              </w:rPr>
              <w:t>inovatívnym</w:t>
            </w:r>
            <w:r w:rsidRPr="00AD1183">
              <w:rPr>
                <w:rFonts w:cs="Arial"/>
                <w:lang w:val="sk-SK"/>
              </w:rPr>
              <w:t xml:space="preserve"> podnikom. </w:t>
            </w:r>
            <w:r w:rsidRPr="00AD1183">
              <w:rPr>
                <w:rStyle w:val="hps"/>
                <w:rFonts w:cs="Arial"/>
                <w:lang w:val="sk-SK"/>
              </w:rPr>
              <w:t>Môže byť podporované</w:t>
            </w:r>
            <w:r w:rsidRPr="00AD1183">
              <w:rPr>
                <w:rFonts w:cs="Arial"/>
                <w:lang w:val="sk-SK"/>
              </w:rPr>
              <w:t xml:space="preserve"> </w:t>
            </w:r>
            <w:r w:rsidRPr="00AD1183">
              <w:rPr>
                <w:rStyle w:val="hps"/>
                <w:rFonts w:cs="Arial"/>
                <w:lang w:val="sk-SK"/>
              </w:rPr>
              <w:t>spoločné</w:t>
            </w:r>
            <w:r w:rsidRPr="00AD1183">
              <w:rPr>
                <w:rFonts w:cs="Arial"/>
                <w:lang w:val="sk-SK"/>
              </w:rPr>
              <w:t xml:space="preserve"> </w:t>
            </w:r>
            <w:r w:rsidRPr="00AD1183">
              <w:rPr>
                <w:rStyle w:val="hps"/>
                <w:rFonts w:cs="Arial"/>
                <w:lang w:val="sk-SK"/>
              </w:rPr>
              <w:t>úsilie</w:t>
            </w:r>
            <w:r w:rsidRPr="00AD1183">
              <w:rPr>
                <w:rFonts w:cs="Arial"/>
                <w:lang w:val="sk-SK"/>
              </w:rPr>
              <w:t xml:space="preserve"> na </w:t>
            </w:r>
            <w:r w:rsidRPr="00AD1183">
              <w:rPr>
                <w:rStyle w:val="hps"/>
                <w:rFonts w:cs="Arial"/>
                <w:lang w:val="sk-SK"/>
              </w:rPr>
              <w:t>zlepšenie</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lepšie financovanie</w:t>
            </w:r>
            <w:r w:rsidRPr="00AD1183">
              <w:rPr>
                <w:rFonts w:cs="Arial"/>
                <w:lang w:val="sk-SK"/>
              </w:rPr>
              <w:t xml:space="preserve"> </w:t>
            </w:r>
            <w:r w:rsidRPr="00AD1183">
              <w:rPr>
                <w:rStyle w:val="hps"/>
                <w:rFonts w:cs="Arial"/>
                <w:lang w:val="sk-SK"/>
              </w:rPr>
              <w:t xml:space="preserve">inovatívnych </w:t>
            </w:r>
            <w:r w:rsidR="00A543C4" w:rsidRPr="00AD1183">
              <w:rPr>
                <w:rStyle w:val="hps"/>
                <w:rFonts w:cs="Arial"/>
                <w:lang w:val="sk-SK"/>
              </w:rPr>
              <w:t>MSP</w:t>
            </w:r>
            <w:r w:rsidRPr="00AD1183">
              <w:rPr>
                <w:rFonts w:cs="Arial"/>
                <w:lang w:val="sk-SK"/>
              </w:rPr>
              <w:t xml:space="preserve">, </w:t>
            </w:r>
            <w:r w:rsidRPr="00AD1183">
              <w:rPr>
                <w:rStyle w:val="hps"/>
                <w:rFonts w:cs="Arial"/>
                <w:lang w:val="sk-SK"/>
              </w:rPr>
              <w:t>podporu</w:t>
            </w:r>
            <w:r w:rsidRPr="00AD1183">
              <w:rPr>
                <w:rFonts w:cs="Arial"/>
                <w:lang w:val="sk-SK"/>
              </w:rPr>
              <w:t xml:space="preserve"> začínajúcich podnikov pri</w:t>
            </w:r>
            <w:r w:rsidRPr="00AD1183">
              <w:rPr>
                <w:rStyle w:val="hps"/>
                <w:rFonts w:cs="Arial"/>
                <w:lang w:val="sk-SK"/>
              </w:rPr>
              <w:t xml:space="preserve"> tvorbe</w:t>
            </w:r>
            <w:r w:rsidRPr="00AD1183">
              <w:rPr>
                <w:rFonts w:cs="Arial"/>
                <w:lang w:val="sk-SK"/>
              </w:rPr>
              <w:t xml:space="preserve"> </w:t>
            </w:r>
            <w:r w:rsidRPr="00AD1183">
              <w:rPr>
                <w:rStyle w:val="hps"/>
                <w:rFonts w:cs="Arial"/>
                <w:lang w:val="sk-SK"/>
              </w:rPr>
              <w:t>nových pracovných</w:t>
            </w:r>
            <w:r w:rsidRPr="00AD1183">
              <w:rPr>
                <w:rFonts w:cs="Arial"/>
                <w:lang w:val="sk-SK"/>
              </w:rPr>
              <w:t xml:space="preserve"> </w:t>
            </w:r>
            <w:r w:rsidRPr="00AD1183">
              <w:rPr>
                <w:rStyle w:val="hps"/>
                <w:rFonts w:cs="Arial"/>
                <w:lang w:val="sk-SK"/>
              </w:rPr>
              <w:t>miest</w:t>
            </w:r>
            <w:r w:rsidRPr="00AD1183">
              <w:rPr>
                <w:rFonts w:cs="Arial"/>
                <w:lang w:val="sk-SK"/>
              </w:rPr>
              <w:t xml:space="preserve">; </w:t>
            </w:r>
            <w:r w:rsidRPr="00AD1183">
              <w:rPr>
                <w:rStyle w:val="hps"/>
                <w:rFonts w:cs="Arial"/>
                <w:lang w:val="sk-SK"/>
              </w:rPr>
              <w:t>internacionalizáciu</w:t>
            </w:r>
            <w:r w:rsidRPr="00AD1183">
              <w:rPr>
                <w:rFonts w:cs="Arial"/>
                <w:lang w:val="sk-SK"/>
              </w:rPr>
              <w:t xml:space="preserve">, </w:t>
            </w:r>
            <w:r w:rsidRPr="00AD1183">
              <w:rPr>
                <w:rStyle w:val="hps"/>
                <w:rFonts w:cs="Arial"/>
                <w:lang w:val="sk-SK"/>
              </w:rPr>
              <w:t>prístup</w:t>
            </w:r>
            <w:r w:rsidRPr="00AD1183">
              <w:rPr>
                <w:rFonts w:cs="Arial"/>
                <w:lang w:val="sk-SK"/>
              </w:rPr>
              <w:t xml:space="preserve"> na</w:t>
            </w:r>
            <w:r w:rsidRPr="00AD1183">
              <w:rPr>
                <w:rStyle w:val="hps"/>
                <w:rFonts w:cs="Arial"/>
                <w:lang w:val="sk-SK"/>
              </w:rPr>
              <w:t xml:space="preserve"> nové </w:t>
            </w:r>
            <w:r w:rsidRPr="00AD1183">
              <w:rPr>
                <w:rFonts w:cs="Arial"/>
                <w:lang w:val="sk-SK"/>
              </w:rPr>
              <w:t>trhy</w:t>
            </w:r>
            <w:r w:rsidRPr="00AD1183">
              <w:rPr>
                <w:rStyle w:val="hps"/>
                <w:rFonts w:cs="Arial"/>
                <w:lang w:val="sk-SK"/>
              </w:rPr>
              <w:t>. Zváženie inovatívnych</w:t>
            </w:r>
            <w:r w:rsidRPr="00AD1183">
              <w:rPr>
                <w:rFonts w:cs="Arial"/>
                <w:lang w:val="sk-SK"/>
              </w:rPr>
              <w:t xml:space="preserve"> </w:t>
            </w:r>
            <w:r w:rsidRPr="00AD1183">
              <w:rPr>
                <w:rStyle w:val="hps"/>
                <w:rFonts w:cs="Arial"/>
                <w:lang w:val="sk-SK"/>
              </w:rPr>
              <w:t>spôsobov</w:t>
            </w:r>
            <w:r w:rsidRPr="00AD1183">
              <w:rPr>
                <w:rFonts w:cs="Arial"/>
                <w:lang w:val="sk-SK"/>
              </w:rPr>
              <w:t xml:space="preserve"> </w:t>
            </w:r>
            <w:r w:rsidRPr="00AD1183">
              <w:rPr>
                <w:rStyle w:val="hps"/>
                <w:rFonts w:cs="Arial"/>
                <w:lang w:val="sk-SK"/>
              </w:rPr>
              <w:t>financovania</w:t>
            </w:r>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lepšia</w:t>
            </w:r>
            <w:r w:rsidRPr="00AD1183">
              <w:rPr>
                <w:rFonts w:cs="Arial"/>
                <w:lang w:val="sk-SK"/>
              </w:rPr>
              <w:t xml:space="preserve"> </w:t>
            </w:r>
            <w:r w:rsidRPr="00AD1183">
              <w:rPr>
                <w:rStyle w:val="hps"/>
                <w:rFonts w:cs="Arial"/>
                <w:lang w:val="sk-SK"/>
              </w:rPr>
              <w:t>koordinácia národných</w:t>
            </w:r>
            <w:r w:rsidRPr="00AD1183">
              <w:rPr>
                <w:rFonts w:cs="Arial"/>
                <w:lang w:val="sk-SK"/>
              </w:rPr>
              <w:t xml:space="preserve">, regionálnych </w:t>
            </w:r>
            <w:r w:rsidRPr="00AD1183">
              <w:rPr>
                <w:rStyle w:val="hps"/>
                <w:rFonts w:cs="Arial"/>
                <w:lang w:val="sk-SK"/>
              </w:rPr>
              <w:t>a</w:t>
            </w:r>
            <w:r w:rsidRPr="00AD1183">
              <w:rPr>
                <w:rFonts w:cs="Arial"/>
                <w:lang w:val="sk-SK"/>
              </w:rPr>
              <w:t xml:space="preserve"> EÚ </w:t>
            </w:r>
            <w:r w:rsidRPr="00AD1183">
              <w:rPr>
                <w:rStyle w:val="hps"/>
                <w:rFonts w:cs="Arial"/>
                <w:lang w:val="sk-SK"/>
              </w:rPr>
              <w:t>fondov</w:t>
            </w:r>
            <w:r w:rsidRPr="00AD1183">
              <w:rPr>
                <w:rFonts w:cs="Arial"/>
                <w:lang w:val="sk-SK"/>
              </w:rPr>
              <w:t xml:space="preserve">, kolektívne </w:t>
            </w:r>
            <w:r w:rsidRPr="00AD1183">
              <w:rPr>
                <w:rStyle w:val="hps"/>
                <w:rFonts w:cs="Arial"/>
                <w:lang w:val="sk-SK"/>
              </w:rPr>
              <w:t>financovanie</w:t>
            </w:r>
            <w:r w:rsidRPr="00AD1183">
              <w:rPr>
                <w:rFonts w:cs="Arial"/>
                <w:lang w:val="sk-SK"/>
              </w:rPr>
              <w:t xml:space="preserve"> </w:t>
            </w:r>
            <w:r w:rsidRPr="00AD1183">
              <w:rPr>
                <w:rStyle w:val="hps"/>
                <w:rFonts w:cs="Arial"/>
                <w:lang w:val="sk-SK"/>
              </w:rPr>
              <w:t>atď</w:t>
            </w:r>
            <w:r w:rsidRPr="00AD1183">
              <w:rPr>
                <w:rFonts w:cs="Arial"/>
                <w:lang w:val="sk-SK"/>
              </w:rPr>
              <w:t xml:space="preserve">.) Dôraz možno klásť </w:t>
            </w:r>
            <w:r w:rsidRPr="00AD1183">
              <w:rPr>
                <w:rStyle w:val="hps"/>
                <w:rFonts w:cs="Arial"/>
                <w:lang w:val="sk-SK"/>
              </w:rPr>
              <w:t>na</w:t>
            </w:r>
            <w:r w:rsidRPr="00AD1183">
              <w:rPr>
                <w:rFonts w:cs="Arial"/>
                <w:lang w:val="sk-SK"/>
              </w:rPr>
              <w:t xml:space="preserve"> </w:t>
            </w:r>
            <w:r w:rsidRPr="00AD1183">
              <w:rPr>
                <w:rStyle w:val="hps"/>
                <w:rFonts w:cs="Arial"/>
                <w:lang w:val="sk-SK"/>
              </w:rPr>
              <w:t>tvorivé odvetvia</w:t>
            </w:r>
            <w:r w:rsidRPr="00AD1183">
              <w:rPr>
                <w:rFonts w:cs="Arial"/>
                <w:lang w:val="sk-SK"/>
              </w:rPr>
              <w:t xml:space="preserve">, zelené </w:t>
            </w:r>
            <w:r w:rsidRPr="00AD1183">
              <w:rPr>
                <w:rStyle w:val="hps"/>
                <w:rFonts w:cs="Arial"/>
                <w:lang w:val="sk-SK"/>
              </w:rPr>
              <w:t>technológie a environmentálne odvetvia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w:t>
            </w:r>
            <w:r w:rsidRPr="00AD1183">
              <w:rPr>
                <w:rFonts w:cs="Arial"/>
                <w:lang w:val="sk-SK"/>
              </w:rPr>
              <w:t xml:space="preserve"> </w:t>
            </w:r>
            <w:r w:rsidRPr="00AD1183">
              <w:rPr>
                <w:rStyle w:val="hps"/>
                <w:rFonts w:cs="Arial"/>
                <w:lang w:val="sk-SK"/>
              </w:rPr>
              <w:t>inkubátory</w:t>
            </w:r>
            <w:r w:rsidRPr="00AD1183">
              <w:rPr>
                <w:rFonts w:cs="Arial"/>
                <w:lang w:val="sk-SK"/>
              </w:rPr>
              <w:t>.</w:t>
            </w:r>
          </w:p>
          <w:p w:rsidR="00673D51" w:rsidRPr="00AD1183" w:rsidRDefault="00673D51" w:rsidP="007A5E54">
            <w:pPr>
              <w:pStyle w:val="mStandard"/>
              <w:numPr>
                <w:ilvl w:val="0"/>
                <w:numId w:val="40"/>
              </w:numPr>
              <w:rPr>
                <w:rFonts w:cs="Arial"/>
                <w:lang w:val="sk-SK"/>
              </w:rPr>
            </w:pPr>
            <w:r w:rsidRPr="00AD1183">
              <w:rPr>
                <w:rStyle w:val="hps"/>
                <w:rFonts w:cs="Arial"/>
                <w:lang w:val="sk-SK"/>
              </w:rPr>
              <w:t>Vytvorenie</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implementácia stratégií</w:t>
            </w:r>
            <w:r w:rsidRPr="00AD1183">
              <w:rPr>
                <w:rFonts w:cs="Arial"/>
                <w:lang w:val="sk-SK"/>
              </w:rPr>
              <w:t xml:space="preserve"> na osvojenie si </w:t>
            </w:r>
            <w:r w:rsidRPr="00AD1183">
              <w:rPr>
                <w:rStyle w:val="hps"/>
                <w:rFonts w:cs="Arial"/>
                <w:lang w:val="sk-SK"/>
              </w:rPr>
              <w:t>inovatívnych</w:t>
            </w:r>
            <w:r w:rsidRPr="00AD1183">
              <w:rPr>
                <w:rFonts w:cs="Arial"/>
                <w:lang w:val="sk-SK"/>
              </w:rPr>
              <w:t xml:space="preserve"> </w:t>
            </w:r>
            <w:r w:rsidRPr="00AD1183">
              <w:rPr>
                <w:rStyle w:val="hps"/>
                <w:rFonts w:cs="Arial"/>
                <w:lang w:val="sk-SK"/>
              </w:rPr>
              <w:t>nápadov</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praktickou hodnotou</w:t>
            </w:r>
            <w:r w:rsidRPr="00AD1183">
              <w:rPr>
                <w:rFonts w:cs="Arial"/>
                <w:lang w:val="sk-SK"/>
              </w:rPr>
              <w:t xml:space="preserve"> </w:t>
            </w:r>
            <w:r w:rsidRPr="00AD1183">
              <w:rPr>
                <w:rStyle w:val="hps"/>
                <w:rFonts w:cs="Arial"/>
                <w:lang w:val="sk-SK"/>
              </w:rPr>
              <w:t>a</w:t>
            </w:r>
            <w:r w:rsidRPr="00AD1183">
              <w:rPr>
                <w:rFonts w:cs="Arial"/>
                <w:lang w:val="sk-SK"/>
              </w:rPr>
              <w:t xml:space="preserve"> spojenie </w:t>
            </w:r>
            <w:r w:rsidRPr="00AD1183">
              <w:rPr>
                <w:rStyle w:val="hps"/>
                <w:rFonts w:cs="Arial"/>
                <w:lang w:val="sk-SK"/>
              </w:rPr>
              <w:t>vynálezcov</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podnikateľmi</w:t>
            </w:r>
            <w:r w:rsidRPr="00AD1183">
              <w:rPr>
                <w:rFonts w:cs="Arial"/>
                <w:lang w:val="sk-SK"/>
              </w:rPr>
              <w:t xml:space="preserve"> majúcimi </w:t>
            </w:r>
            <w:r w:rsidRPr="00AD1183">
              <w:rPr>
                <w:rStyle w:val="hps"/>
                <w:rFonts w:cs="Arial"/>
                <w:lang w:val="sk-SK"/>
              </w:rPr>
              <w:t>skúsenosti</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rozvoji podnikania,</w:t>
            </w:r>
            <w:r w:rsidRPr="00AD1183">
              <w:rPr>
                <w:rFonts w:cs="Arial"/>
                <w:lang w:val="sk-SK"/>
              </w:rPr>
              <w:t xml:space="preserve"> </w:t>
            </w:r>
            <w:r w:rsidRPr="00AD1183">
              <w:rPr>
                <w:rStyle w:val="hps"/>
                <w:rFonts w:cs="Arial"/>
                <w:lang w:val="sk-SK"/>
              </w:rPr>
              <w:t>aby</w:t>
            </w:r>
            <w:r w:rsidRPr="00AD1183">
              <w:rPr>
                <w:rFonts w:cs="Arial"/>
                <w:lang w:val="sk-SK"/>
              </w:rPr>
              <w:t xml:space="preserve"> sa </w:t>
            </w:r>
            <w:r w:rsidRPr="00AD1183">
              <w:rPr>
                <w:rStyle w:val="hps"/>
                <w:rFonts w:cs="Arial"/>
                <w:lang w:val="sk-SK"/>
              </w:rPr>
              <w:t>tieto</w:t>
            </w:r>
            <w:r w:rsidRPr="00AD1183">
              <w:rPr>
                <w:rFonts w:cs="Arial"/>
                <w:lang w:val="sk-SK"/>
              </w:rPr>
              <w:t xml:space="preserve"> nápady </w:t>
            </w:r>
            <w:r w:rsidRPr="00AD1183">
              <w:rPr>
                <w:rStyle w:val="hps"/>
                <w:rFonts w:cs="Arial"/>
                <w:lang w:val="sk-SK"/>
              </w:rPr>
              <w:t>mohli</w:t>
            </w:r>
            <w:r w:rsidRPr="00AD1183">
              <w:rPr>
                <w:rFonts w:cs="Arial"/>
                <w:lang w:val="sk-SK"/>
              </w:rPr>
              <w:t xml:space="preserve"> </w:t>
            </w:r>
            <w:r w:rsidRPr="00AD1183">
              <w:rPr>
                <w:rStyle w:val="hps"/>
                <w:rFonts w:cs="Arial"/>
                <w:lang w:val="sk-SK"/>
              </w:rPr>
              <w:t>stať</w:t>
            </w:r>
            <w:r w:rsidRPr="00AD1183">
              <w:rPr>
                <w:rFonts w:cs="Arial"/>
                <w:lang w:val="sk-SK"/>
              </w:rPr>
              <w:t xml:space="preserve"> </w:t>
            </w:r>
            <w:r w:rsidRPr="00AD1183">
              <w:rPr>
                <w:rStyle w:val="hps"/>
                <w:rFonts w:cs="Arial"/>
                <w:lang w:val="sk-SK"/>
              </w:rPr>
              <w:t>komerčne</w:t>
            </w:r>
            <w:r w:rsidRPr="00AD1183">
              <w:rPr>
                <w:rFonts w:cs="Arial"/>
                <w:lang w:val="sk-SK"/>
              </w:rPr>
              <w:t xml:space="preserve"> </w:t>
            </w:r>
            <w:r w:rsidRPr="00AD1183">
              <w:rPr>
                <w:rStyle w:val="hps"/>
                <w:rFonts w:cs="Arial"/>
                <w:lang w:val="sk-SK"/>
              </w:rPr>
              <w:t>úspešnými</w:t>
            </w:r>
            <w:r w:rsidRPr="00AD1183">
              <w:rPr>
                <w:rFonts w:cs="Arial"/>
                <w:lang w:val="sk-SK"/>
              </w:rPr>
              <w:t xml:space="preserve">; </w:t>
            </w:r>
            <w:r w:rsidRPr="00AD1183">
              <w:rPr>
                <w:rStyle w:val="hps"/>
                <w:rFonts w:cs="Arial"/>
                <w:lang w:val="sk-SK"/>
              </w:rPr>
              <w:t>rozvoj</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prispôsobenie právnych</w:t>
            </w:r>
            <w:r w:rsidRPr="00AD1183">
              <w:rPr>
                <w:rFonts w:cs="Arial"/>
                <w:lang w:val="sk-SK"/>
              </w:rPr>
              <w:t xml:space="preserve"> </w:t>
            </w:r>
            <w:r w:rsidRPr="00AD1183">
              <w:rPr>
                <w:rStyle w:val="hps"/>
                <w:rFonts w:cs="Arial"/>
                <w:lang w:val="sk-SK"/>
              </w:rPr>
              <w:t>predpisov</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podporu</w:t>
            </w:r>
            <w:r w:rsidRPr="00AD1183">
              <w:rPr>
                <w:rFonts w:cs="Arial"/>
                <w:lang w:val="sk-SK"/>
              </w:rPr>
              <w:t xml:space="preserve"> </w:t>
            </w:r>
            <w:r w:rsidRPr="00AD1183">
              <w:rPr>
                <w:rStyle w:val="hps"/>
                <w:rFonts w:cs="Arial"/>
                <w:lang w:val="sk-SK"/>
              </w:rPr>
              <w:t>úspešnej</w:t>
            </w:r>
            <w:r w:rsidRPr="00AD1183">
              <w:rPr>
                <w:rFonts w:cs="Arial"/>
                <w:lang w:val="sk-SK"/>
              </w:rPr>
              <w:t xml:space="preserve"> </w:t>
            </w:r>
            <w:r w:rsidRPr="00AD1183">
              <w:rPr>
                <w:rStyle w:val="hps"/>
                <w:rFonts w:cs="Arial"/>
                <w:lang w:val="sk-SK"/>
              </w:rPr>
              <w:t>implementácie</w:t>
            </w:r>
            <w:r w:rsidRPr="00AD1183">
              <w:rPr>
                <w:rFonts w:cs="Arial"/>
                <w:lang w:val="sk-SK"/>
              </w:rPr>
              <w:t xml:space="preserve"> </w:t>
            </w:r>
            <w:r w:rsidRPr="00AD1183">
              <w:rPr>
                <w:rStyle w:val="hps"/>
                <w:rFonts w:cs="Arial"/>
                <w:lang w:val="sk-SK"/>
              </w:rPr>
              <w:t>inovatívnych</w:t>
            </w:r>
            <w:r w:rsidRPr="00AD1183">
              <w:rPr>
                <w:rFonts w:cs="Arial"/>
                <w:lang w:val="sk-SK"/>
              </w:rPr>
              <w:t xml:space="preserve"> nápadov </w:t>
            </w:r>
            <w:r w:rsidRPr="00AD1183">
              <w:rPr>
                <w:rStyle w:val="hps"/>
                <w:rFonts w:cs="Arial"/>
                <w:lang w:val="sk-SK"/>
              </w:rPr>
              <w:t>v</w:t>
            </w:r>
            <w:r w:rsidRPr="00AD1183">
              <w:rPr>
                <w:rFonts w:cs="Arial"/>
                <w:lang w:val="sk-SK"/>
              </w:rPr>
              <w:t xml:space="preserve"> </w:t>
            </w:r>
            <w:r w:rsidRPr="00AD1183">
              <w:rPr>
                <w:rStyle w:val="hps"/>
                <w:rFonts w:cs="Arial"/>
                <w:lang w:val="sk-SK"/>
              </w:rPr>
              <w:t>praxi</w:t>
            </w:r>
            <w:r w:rsidRPr="00AD1183">
              <w:rPr>
                <w:rFonts w:cs="Arial"/>
                <w:lang w:val="sk-SK"/>
              </w:rPr>
              <w:t xml:space="preserve">; </w:t>
            </w:r>
            <w:r w:rsidRPr="00AD1183">
              <w:rPr>
                <w:rStyle w:val="hps"/>
                <w:rFonts w:cs="Arial"/>
                <w:lang w:val="sk-SK"/>
              </w:rPr>
              <w:t>zapojenie</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do</w:t>
            </w:r>
            <w:r w:rsidRPr="00AD1183">
              <w:rPr>
                <w:rFonts w:cs="Arial"/>
                <w:lang w:val="sk-SK"/>
              </w:rPr>
              <w:t xml:space="preserve"> </w:t>
            </w:r>
            <w:r w:rsidRPr="00AD1183">
              <w:rPr>
                <w:rStyle w:val="hps"/>
                <w:rFonts w:cs="Arial"/>
                <w:lang w:val="sk-SK"/>
              </w:rPr>
              <w:t>spoločných opatrení na</w:t>
            </w:r>
            <w:r w:rsidRPr="00AD1183">
              <w:rPr>
                <w:rFonts w:cs="Arial"/>
                <w:lang w:val="sk-SK"/>
              </w:rPr>
              <w:t xml:space="preserve"> </w:t>
            </w:r>
            <w:r w:rsidRPr="00AD1183">
              <w:rPr>
                <w:rStyle w:val="hps"/>
                <w:rFonts w:cs="Arial"/>
                <w:lang w:val="sk-SK"/>
              </w:rPr>
              <w:t>riešenie</w:t>
            </w:r>
            <w:r w:rsidRPr="00AD1183">
              <w:rPr>
                <w:rFonts w:cs="Arial"/>
                <w:lang w:val="sk-SK"/>
              </w:rPr>
              <w:t xml:space="preserve"> </w:t>
            </w:r>
            <w:r w:rsidRPr="00AD1183">
              <w:rPr>
                <w:rStyle w:val="hps"/>
                <w:rFonts w:cs="Arial"/>
                <w:lang w:val="sk-SK"/>
              </w:rPr>
              <w:t>nedostatku</w:t>
            </w:r>
            <w:r w:rsidRPr="00AD1183">
              <w:rPr>
                <w:rFonts w:cs="Arial"/>
                <w:lang w:val="sk-SK"/>
              </w:rPr>
              <w:t xml:space="preserve"> znalostí </w:t>
            </w:r>
            <w:r w:rsidRPr="00AD1183">
              <w:rPr>
                <w:rStyle w:val="hps"/>
                <w:rFonts w:cs="Arial"/>
                <w:lang w:val="sk-SK"/>
              </w:rPr>
              <w:t>o</w:t>
            </w:r>
            <w:r w:rsidRPr="00AD1183">
              <w:rPr>
                <w:rFonts w:cs="Arial"/>
                <w:lang w:val="sk-SK"/>
              </w:rPr>
              <w:t xml:space="preserve"> </w:t>
            </w:r>
            <w:r w:rsidRPr="00AD1183">
              <w:rPr>
                <w:rStyle w:val="hps"/>
                <w:rFonts w:cs="Arial"/>
                <w:lang w:val="sk-SK"/>
              </w:rPr>
              <w:t>duševnom</w:t>
            </w:r>
            <w:r w:rsidRPr="00AD1183">
              <w:rPr>
                <w:rFonts w:cs="Arial"/>
                <w:lang w:val="sk-SK"/>
              </w:rPr>
              <w:t xml:space="preserve"> </w:t>
            </w:r>
            <w:r w:rsidRPr="00AD1183">
              <w:rPr>
                <w:rStyle w:val="hps"/>
                <w:rFonts w:cs="Arial"/>
                <w:lang w:val="sk-SK"/>
              </w:rPr>
              <w:t>vlastníctve</w:t>
            </w:r>
            <w:r w:rsidRPr="00AD1183">
              <w:rPr>
                <w:rFonts w:cs="Arial"/>
                <w:lang w:val="sk-SK"/>
              </w:rPr>
              <w:t>.</w:t>
            </w:r>
          </w:p>
          <w:p w:rsidR="00673D51" w:rsidRPr="00AD1183" w:rsidRDefault="00673D51" w:rsidP="007A5E54">
            <w:pPr>
              <w:pStyle w:val="mStandard"/>
              <w:numPr>
                <w:ilvl w:val="0"/>
                <w:numId w:val="40"/>
              </w:numPr>
              <w:rPr>
                <w:rFonts w:cs="Arial"/>
                <w:lang w:val="sk-SK"/>
              </w:rPr>
            </w:pPr>
            <w:r w:rsidRPr="00AD1183">
              <w:rPr>
                <w:rFonts w:cs="Arial"/>
                <w:lang w:val="sk-SK"/>
              </w:rPr>
              <w:t>P</w:t>
            </w:r>
            <w:r w:rsidRPr="00AD1183">
              <w:rPr>
                <w:rStyle w:val="hps"/>
                <w:rFonts w:cs="Arial"/>
                <w:lang w:val="sk-SK"/>
              </w:rPr>
              <w:t xml:space="preserve">odpora </w:t>
            </w:r>
            <w:proofErr w:type="spellStart"/>
            <w:r w:rsidRPr="00AD1183">
              <w:rPr>
                <w:rStyle w:val="hps"/>
                <w:rFonts w:cs="Arial"/>
                <w:lang w:val="sk-SK"/>
              </w:rPr>
              <w:t>kolaboratívnych</w:t>
            </w:r>
            <w:proofErr w:type="spellEnd"/>
            <w:r w:rsidRPr="00AD1183">
              <w:rPr>
                <w:rStyle w:val="hps"/>
                <w:rFonts w:cs="Arial"/>
                <w:lang w:val="sk-SK"/>
              </w:rPr>
              <w:t xml:space="preserve"> aktivít výskumu</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inovácie a</w:t>
            </w:r>
            <w:r w:rsidRPr="00AD1183">
              <w:rPr>
                <w:rFonts w:cs="Arial"/>
                <w:lang w:val="sk-SK"/>
              </w:rPr>
              <w:t xml:space="preserve"> kompetentných </w:t>
            </w:r>
            <w:r w:rsidRPr="00AD1183">
              <w:rPr>
                <w:rStyle w:val="hps"/>
                <w:rFonts w:cs="Arial"/>
                <w:lang w:val="sk-SK"/>
              </w:rPr>
              <w:t>sietí</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Pr="00AD1183">
              <w:rPr>
                <w:rStyle w:val="hps"/>
                <w:rFonts w:cs="Arial"/>
                <w:lang w:val="sk-SK"/>
              </w:rPr>
              <w:t>podnikmi</w:t>
            </w:r>
            <w:r w:rsidRPr="00AD1183">
              <w:rPr>
                <w:rFonts w:cs="Arial"/>
                <w:lang w:val="sk-SK"/>
              </w:rPr>
              <w:t xml:space="preserve">, </w:t>
            </w:r>
            <w:r w:rsidRPr="00AD1183">
              <w:rPr>
                <w:rStyle w:val="hps"/>
                <w:rFonts w:cs="Arial"/>
                <w:lang w:val="sk-SK"/>
              </w:rPr>
              <w:t>centrami výskumu a vývoja</w:t>
            </w:r>
            <w:r w:rsidRPr="00AD1183">
              <w:rPr>
                <w:rFonts w:cs="Arial"/>
                <w:lang w:val="sk-SK"/>
              </w:rPr>
              <w:t>,</w:t>
            </w:r>
            <w:r w:rsidR="00A904CA">
              <w:rPr>
                <w:rFonts w:cs="Arial"/>
                <w:lang w:val="sk-SK"/>
              </w:rPr>
              <w:t xml:space="preserve"> centrami technologických informácií,</w:t>
            </w:r>
            <w:r w:rsidRPr="00AD1183">
              <w:rPr>
                <w:rFonts w:cs="Arial"/>
                <w:lang w:val="sk-SK"/>
              </w:rPr>
              <w:t xml:space="preserve"> </w:t>
            </w:r>
            <w:r w:rsidRPr="00AD1183">
              <w:rPr>
                <w:rStyle w:val="hps"/>
                <w:rFonts w:cs="Arial"/>
                <w:lang w:val="sk-SK"/>
              </w:rPr>
              <w:t>vzdelávaním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vysokoškolským</w:t>
            </w:r>
            <w:r w:rsidRPr="00AD1183">
              <w:rPr>
                <w:rFonts w:cs="Arial"/>
                <w:lang w:val="sk-SK"/>
              </w:rPr>
              <w:t xml:space="preserve"> </w:t>
            </w:r>
            <w:r w:rsidRPr="00AD1183">
              <w:rPr>
                <w:rStyle w:val="hps"/>
                <w:rFonts w:cs="Arial"/>
                <w:lang w:val="sk-SK"/>
              </w:rPr>
              <w:t>vzdelávaním</w:t>
            </w:r>
            <w:r w:rsidRPr="00AD1183">
              <w:rPr>
                <w:rFonts w:cs="Arial"/>
                <w:lang w:val="sk-SK"/>
              </w:rPr>
              <w:t xml:space="preserve">, </w:t>
            </w:r>
            <w:r w:rsidRPr="00AD1183">
              <w:rPr>
                <w:rStyle w:val="hps"/>
                <w:rFonts w:cs="Arial"/>
                <w:lang w:val="sk-SK"/>
              </w:rPr>
              <w:t>verejným sektorom</w:t>
            </w:r>
            <w:r w:rsidRPr="00AD1183">
              <w:rPr>
                <w:rFonts w:cs="Arial"/>
                <w:lang w:val="sk-SK"/>
              </w:rPr>
              <w:t xml:space="preserve"> </w:t>
            </w:r>
            <w:r w:rsidRPr="00AD1183">
              <w:rPr>
                <w:rStyle w:val="hps"/>
                <w:rFonts w:cs="Arial"/>
                <w:lang w:val="sk-SK"/>
              </w:rPr>
              <w:t>a</w:t>
            </w:r>
            <w:r w:rsidRPr="00AD1183">
              <w:rPr>
                <w:rFonts w:cs="Arial"/>
                <w:lang w:val="sk-SK"/>
              </w:rPr>
              <w:t xml:space="preserve"> po</w:t>
            </w:r>
            <w:r w:rsidRPr="00AD1183">
              <w:rPr>
                <w:rStyle w:val="hps"/>
                <w:rFonts w:cs="Arial"/>
                <w:lang w:val="sk-SK"/>
              </w:rPr>
              <w:t>užívateľmi</w:t>
            </w:r>
            <w:r w:rsidRPr="00AD1183">
              <w:rPr>
                <w:rFonts w:cs="Arial"/>
                <w:lang w:val="sk-SK"/>
              </w:rPr>
              <w:t xml:space="preserve"> na </w:t>
            </w:r>
            <w:r w:rsidRPr="00AD1183">
              <w:rPr>
                <w:rStyle w:val="hps"/>
                <w:rFonts w:cs="Arial"/>
                <w:lang w:val="sk-SK"/>
              </w:rPr>
              <w:t>ďalší rozvoj</w:t>
            </w:r>
            <w:r w:rsidRPr="00AD1183">
              <w:rPr>
                <w:rFonts w:cs="Arial"/>
                <w:lang w:val="sk-SK"/>
              </w:rPr>
              <w:t xml:space="preserve"> </w:t>
            </w:r>
            <w:r w:rsidRPr="00AD1183">
              <w:rPr>
                <w:rStyle w:val="hps"/>
                <w:rFonts w:cs="Arial"/>
                <w:lang w:val="sk-SK"/>
              </w:rPr>
              <w:t>inovatívnych</w:t>
            </w:r>
            <w:r w:rsidRPr="00AD1183">
              <w:rPr>
                <w:rFonts w:cs="Arial"/>
                <w:lang w:val="sk-SK"/>
              </w:rPr>
              <w:t xml:space="preserve"> </w:t>
            </w:r>
            <w:r w:rsidRPr="00AD1183">
              <w:rPr>
                <w:rStyle w:val="hps"/>
                <w:rFonts w:cs="Arial"/>
                <w:lang w:val="sk-SK"/>
              </w:rPr>
              <w:t>environmentálnych technológií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spoločných</w:t>
            </w:r>
            <w:r w:rsidRPr="00AD1183">
              <w:rPr>
                <w:rFonts w:cs="Arial"/>
                <w:lang w:val="sk-SK"/>
              </w:rPr>
              <w:t xml:space="preserve"> </w:t>
            </w:r>
            <w:r w:rsidRPr="00AD1183">
              <w:rPr>
                <w:rStyle w:val="hps"/>
                <w:rFonts w:cs="Arial"/>
                <w:lang w:val="sk-SK"/>
              </w:rPr>
              <w:t>štandardov</w:t>
            </w:r>
            <w:r w:rsidRPr="00AD1183">
              <w:rPr>
                <w:rFonts w:cs="Arial"/>
                <w:lang w:val="sk-SK"/>
              </w:rPr>
              <w:t xml:space="preserve"> a referenčných hodnôt energetickej </w:t>
            </w:r>
            <w:r w:rsidRPr="00AD1183">
              <w:rPr>
                <w:rStyle w:val="hps"/>
                <w:rFonts w:cs="Arial"/>
                <w:lang w:val="sk-SK"/>
              </w:rPr>
              <w:t>efektívnosti</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technológií</w:t>
            </w:r>
            <w:r w:rsidRPr="00AD1183">
              <w:rPr>
                <w:rFonts w:cs="Arial"/>
                <w:lang w:val="sk-SK"/>
              </w:rPr>
              <w:t xml:space="preserve"> </w:t>
            </w:r>
            <w:r w:rsidRPr="00AD1183">
              <w:rPr>
                <w:rStyle w:val="hps"/>
                <w:rFonts w:cs="Arial"/>
                <w:lang w:val="sk-SK"/>
              </w:rPr>
              <w:t>v oblasti energetickej efektívnosti</w:t>
            </w:r>
            <w:r w:rsidRPr="00AD1183">
              <w:rPr>
                <w:rFonts w:cs="Arial"/>
                <w:lang w:val="sk-SK"/>
              </w:rPr>
              <w:t xml:space="preserve"> </w:t>
            </w:r>
            <w:r w:rsidRPr="00AD1183">
              <w:rPr>
                <w:rStyle w:val="hps"/>
                <w:rFonts w:cs="Arial"/>
                <w:lang w:val="sk-SK"/>
              </w:rPr>
              <w:t>a cezhraničného</w:t>
            </w:r>
            <w:r w:rsidRPr="00AD1183">
              <w:rPr>
                <w:rFonts w:cs="Arial"/>
                <w:lang w:val="sk-SK"/>
              </w:rPr>
              <w:t xml:space="preserve"> </w:t>
            </w:r>
            <w:r w:rsidRPr="00AD1183">
              <w:rPr>
                <w:rStyle w:val="hps"/>
                <w:rFonts w:cs="Arial"/>
                <w:lang w:val="sk-SK"/>
              </w:rPr>
              <w:t>vodného</w:t>
            </w:r>
            <w:r w:rsidRPr="00AD1183">
              <w:rPr>
                <w:rFonts w:cs="Arial"/>
                <w:lang w:val="sk-SK"/>
              </w:rPr>
              <w:t xml:space="preserve"> </w:t>
            </w:r>
            <w:r w:rsidRPr="00AD1183">
              <w:rPr>
                <w:rStyle w:val="hps"/>
                <w:rFonts w:cs="Arial"/>
                <w:lang w:val="sk-SK"/>
              </w:rPr>
              <w:t>hospodárstva</w:t>
            </w:r>
            <w:r w:rsidRPr="00AD1183">
              <w:rPr>
                <w:rFonts w:cs="Arial"/>
                <w:lang w:val="sk-SK"/>
              </w:rPr>
              <w:t xml:space="preserve"> </w:t>
            </w:r>
            <w:r w:rsidRPr="00AD1183">
              <w:rPr>
                <w:rStyle w:val="hps"/>
                <w:rFonts w:cs="Arial"/>
                <w:lang w:val="sk-SK"/>
              </w:rPr>
              <w:t>a</w:t>
            </w:r>
            <w:r w:rsidRPr="00AD1183">
              <w:rPr>
                <w:rFonts w:cs="Arial"/>
                <w:lang w:val="sk-SK"/>
              </w:rPr>
              <w:t xml:space="preserve"> na </w:t>
            </w:r>
            <w:r w:rsidRPr="00AD1183">
              <w:rPr>
                <w:rStyle w:val="hps"/>
                <w:rFonts w:cs="Arial"/>
                <w:lang w:val="sk-SK"/>
              </w:rPr>
              <w:t>zvýšenie komerčného využitia výsledkov</w:t>
            </w:r>
            <w:r w:rsidRPr="00AD1183">
              <w:rPr>
                <w:rFonts w:cs="Arial"/>
                <w:lang w:val="sk-SK"/>
              </w:rPr>
              <w:t xml:space="preserve"> </w:t>
            </w:r>
            <w:r w:rsidRPr="00AD1183">
              <w:rPr>
                <w:rStyle w:val="hps"/>
                <w:rFonts w:cs="Arial"/>
                <w:lang w:val="sk-SK"/>
              </w:rPr>
              <w:t>výskumu</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nových</w:t>
            </w:r>
            <w:r w:rsidRPr="00AD1183">
              <w:rPr>
                <w:rFonts w:cs="Arial"/>
                <w:lang w:val="sk-SK"/>
              </w:rPr>
              <w:t xml:space="preserve"> prístupov otvorených </w:t>
            </w:r>
            <w:r w:rsidRPr="00AD1183">
              <w:rPr>
                <w:rStyle w:val="hps"/>
                <w:rFonts w:cs="Arial"/>
                <w:lang w:val="sk-SK"/>
              </w:rPr>
              <w:t>inovácií</w:t>
            </w:r>
            <w:r w:rsidRPr="00AD1183">
              <w:rPr>
                <w:rFonts w:cs="Arial"/>
                <w:lang w:val="sk-SK"/>
              </w:rPr>
              <w:t xml:space="preserve"> </w:t>
            </w:r>
            <w:r w:rsidRPr="00AD1183">
              <w:rPr>
                <w:rStyle w:val="hps"/>
                <w:rFonts w:cs="Arial"/>
                <w:lang w:val="sk-SK"/>
              </w:rPr>
              <w:t>v</w:t>
            </w:r>
            <w:r w:rsidRPr="00AD1183">
              <w:rPr>
                <w:rFonts w:cs="Arial"/>
                <w:lang w:val="sk-SK"/>
              </w:rPr>
              <w:t> </w:t>
            </w:r>
            <w:r w:rsidRPr="00AD1183">
              <w:rPr>
                <w:rStyle w:val="hps"/>
                <w:rFonts w:cs="Arial"/>
                <w:lang w:val="sk-SK"/>
              </w:rPr>
              <w:t xml:space="preserve">štvoritej </w:t>
            </w:r>
            <w:r w:rsidR="002F7176" w:rsidRPr="00AD1183">
              <w:rPr>
                <w:rStyle w:val="hps"/>
                <w:rFonts w:cs="Arial"/>
                <w:lang w:val="sk-SK"/>
              </w:rPr>
              <w:t>špirále</w:t>
            </w:r>
            <w:r w:rsidRPr="00AD1183">
              <w:rPr>
                <w:rFonts w:cs="Arial"/>
                <w:lang w:val="sk-SK"/>
              </w:rPr>
              <w:t>.</w:t>
            </w:r>
          </w:p>
          <w:p w:rsidR="00673D51" w:rsidRPr="00AD1183" w:rsidRDefault="00673D51" w:rsidP="007A5E54">
            <w:pPr>
              <w:pStyle w:val="mStandard"/>
              <w:numPr>
                <w:ilvl w:val="0"/>
                <w:numId w:val="40"/>
              </w:numPr>
              <w:rPr>
                <w:rFonts w:cs="Arial"/>
                <w:lang w:val="sk-SK"/>
              </w:rPr>
            </w:pPr>
            <w:r w:rsidRPr="00AD1183">
              <w:rPr>
                <w:rStyle w:val="hps"/>
                <w:rFonts w:cs="Arial"/>
                <w:lang w:val="sk-SK"/>
              </w:rPr>
              <w:t>Vytvorenie</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sietí</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Pr="00AD1183">
              <w:rPr>
                <w:rStyle w:val="hps"/>
                <w:rFonts w:cs="Arial"/>
                <w:lang w:val="sk-SK"/>
              </w:rPr>
              <w:t>vhodnými</w:t>
            </w:r>
            <w:r w:rsidRPr="00AD1183">
              <w:rPr>
                <w:rFonts w:cs="Arial"/>
                <w:lang w:val="sk-SK"/>
              </w:rPr>
              <w:t xml:space="preserve"> </w:t>
            </w:r>
            <w:r w:rsidRPr="00AD1183">
              <w:rPr>
                <w:rStyle w:val="hps"/>
                <w:rFonts w:cs="Arial"/>
                <w:lang w:val="sk-SK"/>
              </w:rPr>
              <w:t>partnermi</w:t>
            </w:r>
            <w:r w:rsidRPr="00AD1183">
              <w:rPr>
                <w:rFonts w:cs="Arial"/>
                <w:lang w:val="sk-SK"/>
              </w:rPr>
              <w:t xml:space="preserve"> na </w:t>
            </w:r>
            <w:r w:rsidRPr="00AD1183">
              <w:rPr>
                <w:rStyle w:val="hps"/>
                <w:rFonts w:cs="Arial"/>
                <w:lang w:val="sk-SK"/>
              </w:rPr>
              <w:t>rozvoj</w:t>
            </w:r>
            <w:r w:rsidRPr="00AD1183">
              <w:rPr>
                <w:rFonts w:cs="Arial"/>
                <w:lang w:val="sk-SK"/>
              </w:rPr>
              <w:t xml:space="preserve"> </w:t>
            </w:r>
            <w:r w:rsidRPr="00AD1183">
              <w:rPr>
                <w:rStyle w:val="hps"/>
                <w:rFonts w:cs="Arial"/>
                <w:lang w:val="sk-SK"/>
              </w:rPr>
              <w:t>a</w:t>
            </w:r>
            <w:r w:rsidRPr="00AD1183">
              <w:rPr>
                <w:rFonts w:cs="Arial"/>
                <w:lang w:val="sk-SK"/>
              </w:rPr>
              <w:t xml:space="preserve"> implementáciu </w:t>
            </w:r>
            <w:r w:rsidRPr="00AD1183">
              <w:rPr>
                <w:rStyle w:val="hps"/>
                <w:rFonts w:cs="Arial"/>
                <w:lang w:val="sk-SK"/>
              </w:rPr>
              <w:t>produktov, služieb</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modelov s cieľom naplniť</w:t>
            </w:r>
            <w:r w:rsidRPr="00AD1183">
              <w:rPr>
                <w:rFonts w:cs="Arial"/>
                <w:lang w:val="sk-SK"/>
              </w:rPr>
              <w:t xml:space="preserve"> </w:t>
            </w:r>
            <w:r w:rsidRPr="00AD1183">
              <w:rPr>
                <w:rStyle w:val="hps"/>
                <w:rFonts w:cs="Arial"/>
                <w:lang w:val="sk-SK"/>
              </w:rPr>
              <w:t>sociálne potreby</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vytvoriť nové sociálne</w:t>
            </w:r>
            <w:r w:rsidRPr="00AD1183">
              <w:rPr>
                <w:rFonts w:cs="Arial"/>
                <w:lang w:val="sk-SK"/>
              </w:rPr>
              <w:t xml:space="preserve"> </w:t>
            </w:r>
            <w:r w:rsidRPr="00AD1183">
              <w:rPr>
                <w:rStyle w:val="hps"/>
                <w:rFonts w:cs="Arial"/>
                <w:lang w:val="sk-SK"/>
              </w:rPr>
              <w:t>vzťahy</w:t>
            </w:r>
            <w:r w:rsidRPr="00AD1183">
              <w:rPr>
                <w:rFonts w:cs="Arial"/>
                <w:lang w:val="sk-SK"/>
              </w:rPr>
              <w:t xml:space="preserve"> </w:t>
            </w:r>
            <w:r w:rsidRPr="00AD1183">
              <w:rPr>
                <w:rStyle w:val="hps"/>
                <w:rFonts w:cs="Arial"/>
                <w:lang w:val="sk-SK"/>
              </w:rPr>
              <w:t>alebo</w:t>
            </w:r>
            <w:r w:rsidRPr="00AD1183">
              <w:rPr>
                <w:rFonts w:cs="Arial"/>
                <w:lang w:val="sk-SK"/>
              </w:rPr>
              <w:t xml:space="preserve"> </w:t>
            </w:r>
            <w:r w:rsidRPr="00AD1183">
              <w:rPr>
                <w:rStyle w:val="hps"/>
                <w:rFonts w:cs="Arial"/>
                <w:lang w:val="sk-SK"/>
              </w:rPr>
              <w:t>spoluprácu</w:t>
            </w:r>
            <w:r w:rsidRPr="00AD1183">
              <w:rPr>
                <w:rFonts w:cs="Arial"/>
                <w:lang w:val="sk-SK"/>
              </w:rPr>
              <w:t xml:space="preserve">. </w:t>
            </w:r>
            <w:r w:rsidRPr="00AD1183">
              <w:rPr>
                <w:rStyle w:val="hps"/>
                <w:rFonts w:cs="Arial"/>
                <w:lang w:val="sk-SK"/>
              </w:rPr>
              <w:t>Napríklad</w:t>
            </w:r>
            <w:r w:rsidRPr="00AD1183">
              <w:rPr>
                <w:rFonts w:cs="Arial"/>
                <w:lang w:val="sk-SK"/>
              </w:rPr>
              <w:t xml:space="preserve"> </w:t>
            </w:r>
            <w:r w:rsidRPr="00AD1183">
              <w:rPr>
                <w:rStyle w:val="hps"/>
                <w:rFonts w:cs="Arial"/>
                <w:lang w:val="sk-SK"/>
              </w:rPr>
              <w:t>môže</w:t>
            </w:r>
            <w:r w:rsidRPr="00AD1183">
              <w:rPr>
                <w:rFonts w:cs="Arial"/>
                <w:lang w:val="sk-SK"/>
              </w:rPr>
              <w:t xml:space="preserve"> </w:t>
            </w:r>
            <w:r w:rsidRPr="00AD1183">
              <w:rPr>
                <w:rStyle w:val="hps"/>
                <w:rFonts w:cs="Arial"/>
                <w:lang w:val="sk-SK"/>
              </w:rPr>
              <w:t>byť</w:t>
            </w:r>
            <w:r w:rsidRPr="00AD1183">
              <w:rPr>
                <w:rFonts w:cs="Arial"/>
                <w:lang w:val="sk-SK"/>
              </w:rPr>
              <w:t xml:space="preserve"> podporený výskum v oblasti</w:t>
            </w:r>
            <w:r w:rsidRPr="00AD1183">
              <w:rPr>
                <w:rStyle w:val="hps"/>
                <w:rFonts w:cs="Arial"/>
                <w:lang w:val="sk-SK"/>
              </w:rPr>
              <w:t xml:space="preserve"> verejného</w:t>
            </w:r>
            <w:r w:rsidRPr="00AD1183">
              <w:rPr>
                <w:rFonts w:cs="Arial"/>
                <w:lang w:val="sk-SK"/>
              </w:rPr>
              <w:t xml:space="preserve"> </w:t>
            </w:r>
            <w:r w:rsidRPr="00AD1183">
              <w:rPr>
                <w:rStyle w:val="hps"/>
                <w:rFonts w:cs="Arial"/>
                <w:lang w:val="sk-SK"/>
              </w:rPr>
              <w:t>zdravia, ktorého cieľom</w:t>
            </w:r>
            <w:r w:rsidRPr="00AD1183">
              <w:rPr>
                <w:rFonts w:cs="Arial"/>
                <w:lang w:val="sk-SK"/>
              </w:rPr>
              <w:t xml:space="preserve"> </w:t>
            </w:r>
            <w:r w:rsidRPr="00AD1183">
              <w:rPr>
                <w:rStyle w:val="hps"/>
                <w:rFonts w:cs="Arial"/>
                <w:lang w:val="sk-SK"/>
              </w:rPr>
              <w:t>je poskytovať</w:t>
            </w:r>
            <w:r w:rsidRPr="00AD1183">
              <w:rPr>
                <w:rFonts w:cs="Arial"/>
                <w:lang w:val="sk-SK"/>
              </w:rPr>
              <w:t xml:space="preserve"> </w:t>
            </w:r>
            <w:r w:rsidRPr="00AD1183">
              <w:rPr>
                <w:rStyle w:val="hps"/>
                <w:rFonts w:cs="Arial"/>
                <w:lang w:val="sk-SK"/>
              </w:rPr>
              <w:t>rozsiahlejšie</w:t>
            </w:r>
            <w:r w:rsidRPr="00AD1183">
              <w:rPr>
                <w:rFonts w:cs="Arial"/>
                <w:lang w:val="sk-SK"/>
              </w:rPr>
              <w:t xml:space="preserve"> </w:t>
            </w:r>
            <w:r w:rsidRPr="00AD1183">
              <w:rPr>
                <w:rStyle w:val="hps"/>
                <w:rFonts w:cs="Arial"/>
                <w:lang w:val="sk-SK"/>
              </w:rPr>
              <w:t>informácie subjektom rozhodovania a</w:t>
            </w:r>
            <w:r w:rsidRPr="00AD1183">
              <w:rPr>
                <w:rFonts w:cs="Arial"/>
                <w:lang w:val="sk-SK"/>
              </w:rPr>
              <w:t xml:space="preserve"> </w:t>
            </w:r>
            <w:r w:rsidRPr="00AD1183">
              <w:rPr>
                <w:rStyle w:val="hps"/>
                <w:rFonts w:cs="Arial"/>
                <w:lang w:val="sk-SK"/>
              </w:rPr>
              <w:t>praxi</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Podpora</w:t>
            </w:r>
            <w:r w:rsidRPr="00AD1183">
              <w:rPr>
                <w:rFonts w:cs="Arial"/>
                <w:lang w:val="sk-SK"/>
              </w:rPr>
              <w:t xml:space="preserve"> </w:t>
            </w:r>
            <w:r w:rsidRPr="00AD1183">
              <w:rPr>
                <w:rStyle w:val="hps"/>
                <w:rFonts w:cs="Arial"/>
                <w:lang w:val="sk-SK"/>
              </w:rPr>
              <w:t>spoločné</w:t>
            </w:r>
            <w:r w:rsidR="009C0515">
              <w:rPr>
                <w:rStyle w:val="hps"/>
                <w:rFonts w:cs="Arial"/>
                <w:lang w:val="sk-SK"/>
              </w:rPr>
              <w:t>ho</w:t>
            </w:r>
            <w:r w:rsidRPr="00AD1183">
              <w:rPr>
                <w:rStyle w:val="hps"/>
                <w:rFonts w:cs="Arial"/>
                <w:lang w:val="sk-SK"/>
              </w:rPr>
              <w:t xml:space="preserve"> úsilia</w:t>
            </w:r>
            <w:r w:rsidRPr="00AD1183">
              <w:rPr>
                <w:rFonts w:cs="Arial"/>
                <w:lang w:val="sk-SK"/>
              </w:rPr>
              <w:t xml:space="preserve"> na </w:t>
            </w:r>
            <w:r w:rsidRPr="00AD1183">
              <w:rPr>
                <w:rStyle w:val="hps"/>
                <w:rFonts w:cs="Arial"/>
                <w:lang w:val="sk-SK"/>
              </w:rPr>
              <w:t>posilnenie</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takzvaných</w:t>
            </w:r>
            <w:r w:rsidRPr="00AD1183">
              <w:rPr>
                <w:rFonts w:cs="Arial"/>
                <w:lang w:val="sk-SK"/>
              </w:rPr>
              <w:t xml:space="preserve"> </w:t>
            </w:r>
            <w:r w:rsidRPr="00AD1183">
              <w:rPr>
                <w:rStyle w:val="hps"/>
                <w:rFonts w:cs="Arial"/>
                <w:lang w:val="sk-SK"/>
              </w:rPr>
              <w:t>podporných organizácií</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oblasti</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súvisiacich</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inováciami</w:t>
            </w:r>
            <w:r w:rsidRPr="00AD1183">
              <w:rPr>
                <w:rFonts w:cs="Arial"/>
                <w:lang w:val="sk-SK"/>
              </w:rPr>
              <w:t>.</w:t>
            </w:r>
          </w:p>
          <w:p w:rsidR="00673D51" w:rsidRPr="00AD1183" w:rsidRDefault="00673D51" w:rsidP="00673D51">
            <w:pPr>
              <w:pStyle w:val="mStandard"/>
              <w:rPr>
                <w:rStyle w:val="hps"/>
                <w:rFonts w:cs="Arial"/>
                <w:b/>
                <w:lang w:val="sk-SK"/>
              </w:rPr>
            </w:pPr>
            <w:r w:rsidRPr="00AD1183">
              <w:rPr>
                <w:rStyle w:val="hps"/>
                <w:rFonts w:cs="Arial"/>
                <w:b/>
                <w:lang w:val="sk-SK"/>
              </w:rPr>
              <w:lastRenderedPageBreak/>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1.2: </w:t>
            </w:r>
            <w:r w:rsidRPr="00AD1183">
              <w:rPr>
                <w:rStyle w:val="hps"/>
                <w:rFonts w:cs="Arial"/>
                <w:b/>
                <w:lang w:val="sk-SK"/>
              </w:rPr>
              <w:t>Zvýšenie</w:t>
            </w:r>
            <w:r w:rsidRPr="00AD1183">
              <w:rPr>
                <w:rFonts w:cs="Arial"/>
                <w:b/>
                <w:lang w:val="sk-SK"/>
              </w:rPr>
              <w:t xml:space="preserve"> </w:t>
            </w:r>
            <w:r w:rsidRPr="00AD1183">
              <w:rPr>
                <w:rStyle w:val="hps"/>
                <w:rFonts w:cs="Arial"/>
                <w:b/>
                <w:lang w:val="sk-SK"/>
              </w:rPr>
              <w:t>kompetentností</w:t>
            </w:r>
            <w:r w:rsidRPr="00AD1183">
              <w:rPr>
                <w:rFonts w:cs="Arial"/>
                <w:b/>
                <w:lang w:val="sk-SK"/>
              </w:rPr>
              <w:t xml:space="preserve"> v oblasti </w:t>
            </w:r>
            <w:r w:rsidRPr="00AD1183">
              <w:rPr>
                <w:rStyle w:val="hps"/>
                <w:rFonts w:cs="Arial"/>
                <w:b/>
                <w:lang w:val="sk-SK"/>
              </w:rPr>
              <w:t>podnikania</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sociálnych inovácií</w:t>
            </w:r>
          </w:p>
          <w:p w:rsidR="00673D51" w:rsidRPr="00AD1183" w:rsidRDefault="00673D51" w:rsidP="007A5E54">
            <w:pPr>
              <w:pStyle w:val="mStandard"/>
              <w:numPr>
                <w:ilvl w:val="0"/>
                <w:numId w:val="39"/>
              </w:numPr>
              <w:rPr>
                <w:rFonts w:cs="Arial"/>
                <w:lang w:val="sk-SK"/>
              </w:rPr>
            </w:pPr>
            <w:r w:rsidRPr="00AD1183">
              <w:rPr>
                <w:rStyle w:val="hps"/>
                <w:rFonts w:cs="Arial"/>
                <w:lang w:val="sk-SK"/>
              </w:rPr>
              <w:t>Podpora</w:t>
            </w:r>
            <w:r w:rsidRPr="00AD1183">
              <w:rPr>
                <w:rFonts w:cs="Arial"/>
                <w:lang w:val="sk-SK"/>
              </w:rPr>
              <w:t xml:space="preserve"> </w:t>
            </w:r>
            <w:r w:rsidRPr="00AD1183">
              <w:rPr>
                <w:rStyle w:val="hps"/>
                <w:rFonts w:cs="Arial"/>
                <w:lang w:val="sk-SK"/>
              </w:rPr>
              <w:t>vzájomného</w:t>
            </w:r>
            <w:r w:rsidRPr="00AD1183">
              <w:rPr>
                <w:rFonts w:cs="Arial"/>
                <w:lang w:val="sk-SK"/>
              </w:rPr>
              <w:t xml:space="preserve"> </w:t>
            </w:r>
            <w:r w:rsidRPr="00AD1183">
              <w:rPr>
                <w:rStyle w:val="hps"/>
                <w:rFonts w:cs="Arial"/>
                <w:lang w:val="sk-SK"/>
              </w:rPr>
              <w:t>učenia</w:t>
            </w:r>
            <w:r w:rsidRPr="00AD1183">
              <w:rPr>
                <w:rFonts w:cs="Arial"/>
                <w:lang w:val="sk-SK"/>
              </w:rPr>
              <w:t xml:space="preserve"> </w:t>
            </w:r>
            <w:r w:rsidR="00401068" w:rsidRPr="00AD1183">
              <w:rPr>
                <w:rFonts w:cs="Arial"/>
                <w:lang w:val="sk-SK"/>
              </w:rPr>
              <w:t xml:space="preserve">sa </w:t>
            </w:r>
            <w:r w:rsidRPr="00AD1183">
              <w:rPr>
                <w:rStyle w:val="hps"/>
                <w:rFonts w:cs="Arial"/>
                <w:lang w:val="sk-SK"/>
              </w:rPr>
              <w:t>a</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na zvýšenie</w:t>
            </w:r>
            <w:r w:rsidRPr="00AD1183">
              <w:rPr>
                <w:rFonts w:cs="Arial"/>
                <w:lang w:val="sk-SK"/>
              </w:rPr>
              <w:t xml:space="preserve"> schopností</w:t>
            </w:r>
            <w:r w:rsidRPr="00AD1183">
              <w:rPr>
                <w:rStyle w:val="hps"/>
                <w:rFonts w:cs="Arial"/>
                <w:lang w:val="sk-SK"/>
              </w:rPr>
              <w:t xml:space="preserve"> zamestnancov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zamestnávateľov</w:t>
            </w:r>
            <w:r w:rsidRPr="00AD1183">
              <w:rPr>
                <w:rFonts w:cs="Arial"/>
                <w:lang w:val="sk-SK"/>
              </w:rPr>
              <w:t xml:space="preserve">, </w:t>
            </w:r>
            <w:r w:rsidRPr="00AD1183">
              <w:rPr>
                <w:rStyle w:val="hps"/>
                <w:rFonts w:cs="Arial"/>
                <w:lang w:val="sk-SK"/>
              </w:rPr>
              <w:t>aby sa lepšie</w:t>
            </w:r>
            <w:r w:rsidRPr="00AD1183">
              <w:rPr>
                <w:rFonts w:cs="Arial"/>
                <w:lang w:val="sk-SK"/>
              </w:rPr>
              <w:t xml:space="preserve"> </w:t>
            </w:r>
            <w:r w:rsidRPr="00AD1183">
              <w:rPr>
                <w:rStyle w:val="hps"/>
                <w:rFonts w:cs="Arial"/>
                <w:lang w:val="sk-SK"/>
              </w:rPr>
              <w:t>prispôsobili technologickým</w:t>
            </w:r>
            <w:r w:rsidRPr="00AD1183">
              <w:rPr>
                <w:rFonts w:cs="Arial"/>
                <w:lang w:val="sk-SK"/>
              </w:rPr>
              <w:t xml:space="preserve"> </w:t>
            </w:r>
            <w:r w:rsidRPr="00AD1183">
              <w:rPr>
                <w:rStyle w:val="hps"/>
                <w:rFonts w:cs="Arial"/>
                <w:lang w:val="sk-SK"/>
              </w:rPr>
              <w:t>zmenám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požiadavkám</w:t>
            </w:r>
            <w:r w:rsidRPr="00AD1183">
              <w:rPr>
                <w:rFonts w:cs="Arial"/>
                <w:lang w:val="sk-SK"/>
              </w:rPr>
              <w:t xml:space="preserve"> </w:t>
            </w:r>
            <w:r w:rsidRPr="00AD1183">
              <w:rPr>
                <w:rStyle w:val="hps"/>
                <w:rFonts w:cs="Arial"/>
                <w:lang w:val="sk-SK"/>
              </w:rPr>
              <w:t>trhu</w:t>
            </w:r>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inovatívne učenie sa založené na práci</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Vytvorenie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implementácia</w:t>
            </w:r>
            <w:r w:rsidRPr="00AD1183">
              <w:rPr>
                <w:rFonts w:cs="Arial"/>
                <w:lang w:val="sk-SK"/>
              </w:rPr>
              <w:t xml:space="preserve"> </w:t>
            </w:r>
            <w:r w:rsidRPr="00AD1183">
              <w:rPr>
                <w:rStyle w:val="hps"/>
                <w:rFonts w:cs="Arial"/>
                <w:lang w:val="sk-SK"/>
              </w:rPr>
              <w:t>stratégií</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cieľom</w:t>
            </w:r>
            <w:r w:rsidRPr="00AD1183">
              <w:rPr>
                <w:rFonts w:cs="Arial"/>
                <w:lang w:val="sk-SK"/>
              </w:rPr>
              <w:t xml:space="preserve"> </w:t>
            </w:r>
            <w:r w:rsidRPr="00AD1183">
              <w:rPr>
                <w:rStyle w:val="hps"/>
                <w:rFonts w:cs="Arial"/>
                <w:lang w:val="sk-SK"/>
              </w:rPr>
              <w:t>motivovať mladých</w:t>
            </w:r>
            <w:r w:rsidRPr="00AD1183">
              <w:rPr>
                <w:rFonts w:cs="Arial"/>
                <w:lang w:val="sk-SK"/>
              </w:rPr>
              <w:t xml:space="preserve"> </w:t>
            </w:r>
            <w:r w:rsidRPr="00AD1183">
              <w:rPr>
                <w:rStyle w:val="hps"/>
                <w:rFonts w:cs="Arial"/>
                <w:lang w:val="sk-SK"/>
              </w:rPr>
              <w:t>ľudí, aby</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zapojili</w:t>
            </w:r>
            <w:r w:rsidRPr="00AD1183">
              <w:rPr>
                <w:rFonts w:cs="Arial"/>
                <w:lang w:val="sk-SK"/>
              </w:rPr>
              <w:t xml:space="preserve"> </w:t>
            </w:r>
            <w:r w:rsidRPr="00AD1183">
              <w:rPr>
                <w:rStyle w:val="hps"/>
                <w:rFonts w:cs="Arial"/>
                <w:lang w:val="sk-SK"/>
              </w:rPr>
              <w:t>do</w:t>
            </w:r>
            <w:r w:rsidRPr="00AD1183">
              <w:rPr>
                <w:rFonts w:cs="Arial"/>
                <w:lang w:val="sk-SK"/>
              </w:rPr>
              <w:t xml:space="preserve"> </w:t>
            </w:r>
            <w:r w:rsidRPr="00AD1183">
              <w:rPr>
                <w:rStyle w:val="hps"/>
                <w:rFonts w:cs="Arial"/>
                <w:lang w:val="sk-SK"/>
              </w:rPr>
              <w:t>vedy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inovácií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podpora</w:t>
            </w:r>
            <w:r w:rsidRPr="00AD1183">
              <w:rPr>
                <w:rFonts w:cs="Arial"/>
                <w:lang w:val="sk-SK"/>
              </w:rPr>
              <w:t xml:space="preserve"> </w:t>
            </w:r>
            <w:r w:rsidRPr="00AD1183">
              <w:rPr>
                <w:rStyle w:val="hps"/>
                <w:rFonts w:cs="Arial"/>
                <w:lang w:val="sk-SK"/>
              </w:rPr>
              <w:t>podnikateľstva mladých</w:t>
            </w:r>
            <w:r w:rsidRPr="00AD1183">
              <w:rPr>
                <w:rFonts w:cs="Arial"/>
                <w:lang w:val="sk-SK"/>
              </w:rPr>
              <w:t xml:space="preserve"> </w:t>
            </w:r>
            <w:r w:rsidRPr="00AD1183">
              <w:rPr>
                <w:rStyle w:val="hps"/>
                <w:rFonts w:cs="Arial"/>
                <w:lang w:val="sk-SK"/>
              </w:rPr>
              <w:t>ľudí</w:t>
            </w:r>
            <w:r w:rsidRPr="00AD1183">
              <w:rPr>
                <w:rFonts w:cs="Arial"/>
                <w:lang w:val="sk-SK"/>
              </w:rPr>
              <w:t xml:space="preserve"> </w:t>
            </w:r>
            <w:r w:rsidRPr="00AD1183">
              <w:rPr>
                <w:rStyle w:val="hps"/>
                <w:rFonts w:cs="Arial"/>
                <w:lang w:val="sk-SK"/>
              </w:rPr>
              <w:t>("</w:t>
            </w:r>
            <w:r w:rsidRPr="00AD1183">
              <w:rPr>
                <w:rFonts w:cs="Arial"/>
                <w:lang w:val="sk-SK"/>
              </w:rPr>
              <w:t xml:space="preserve">inovatívna </w:t>
            </w:r>
            <w:r w:rsidRPr="00AD1183">
              <w:rPr>
                <w:rStyle w:val="hps"/>
                <w:rFonts w:cs="Arial"/>
                <w:lang w:val="sk-SK"/>
              </w:rPr>
              <w:t>mládež“;</w:t>
            </w:r>
            <w:r w:rsidRPr="00AD1183">
              <w:rPr>
                <w:rFonts w:cs="Arial"/>
                <w:lang w:val="sk-SK"/>
              </w:rPr>
              <w:t xml:space="preserve"> </w:t>
            </w:r>
            <w:r w:rsidRPr="00AD1183">
              <w:rPr>
                <w:rStyle w:val="hps"/>
                <w:rFonts w:cs="Arial"/>
                <w:lang w:val="sk-SK"/>
              </w:rPr>
              <w:t>posilneni</w:t>
            </w:r>
            <w:r w:rsidR="009C0515">
              <w:rPr>
                <w:rStyle w:val="hps"/>
                <w:rFonts w:cs="Arial"/>
                <w:lang w:val="sk-SK"/>
              </w:rPr>
              <w:t>e</w:t>
            </w:r>
            <w:r w:rsidRPr="00AD1183">
              <w:rPr>
                <w:rStyle w:val="hps"/>
                <w:rFonts w:cs="Arial"/>
                <w:lang w:val="sk-SK"/>
              </w:rPr>
              <w:t xml:space="preserve"> postavenia mládeže</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Fonts w:cs="Arial"/>
                <w:lang w:val="sk-SK"/>
              </w:rPr>
              <w:t>P</w:t>
            </w:r>
            <w:r w:rsidRPr="00AD1183">
              <w:rPr>
                <w:rStyle w:val="hps"/>
                <w:rFonts w:cs="Arial"/>
                <w:lang w:val="sk-SK"/>
              </w:rPr>
              <w:t>odpora</w:t>
            </w:r>
            <w:r w:rsidRPr="00AD1183">
              <w:rPr>
                <w:rFonts w:cs="Arial"/>
                <w:lang w:val="sk-SK"/>
              </w:rPr>
              <w:t xml:space="preserve"> </w:t>
            </w:r>
            <w:r w:rsidRPr="00AD1183">
              <w:rPr>
                <w:rStyle w:val="hps"/>
                <w:rFonts w:cs="Arial"/>
                <w:lang w:val="sk-SK"/>
              </w:rPr>
              <w:t>spoločného rozvoja</w:t>
            </w:r>
            <w:r w:rsidRPr="00AD1183">
              <w:rPr>
                <w:rFonts w:cs="Arial"/>
                <w:lang w:val="sk-SK"/>
              </w:rPr>
              <w:t xml:space="preserve"> schopností </w:t>
            </w:r>
            <w:r w:rsidRPr="00AD1183">
              <w:rPr>
                <w:rStyle w:val="hps"/>
                <w:rFonts w:cs="Arial"/>
                <w:lang w:val="sk-SK"/>
              </w:rPr>
              <w:t>a</w:t>
            </w:r>
            <w:r w:rsidRPr="00AD1183">
              <w:rPr>
                <w:rFonts w:cs="Arial"/>
                <w:lang w:val="sk-SK"/>
              </w:rPr>
              <w:t xml:space="preserve"> znalostí na implementáciu </w:t>
            </w:r>
            <w:r w:rsidRPr="00AD1183">
              <w:rPr>
                <w:rStyle w:val="hps"/>
                <w:rFonts w:cs="Arial"/>
                <w:lang w:val="sk-SK"/>
              </w:rPr>
              <w:t>sociálnych inovácií</w:t>
            </w:r>
            <w:r w:rsidRPr="00AD1183">
              <w:rPr>
                <w:rFonts w:cs="Arial"/>
                <w:lang w:val="sk-SK"/>
              </w:rPr>
              <w:t xml:space="preserve">, </w:t>
            </w:r>
            <w:r w:rsidRPr="00AD1183">
              <w:rPr>
                <w:rStyle w:val="hps"/>
                <w:rFonts w:cs="Arial"/>
                <w:lang w:val="sk-SK"/>
              </w:rPr>
              <w:t>inovatívnych</w:t>
            </w:r>
            <w:r w:rsidRPr="00AD1183">
              <w:rPr>
                <w:rFonts w:cs="Arial"/>
                <w:lang w:val="sk-SK"/>
              </w:rPr>
              <w:t xml:space="preserve"> s</w:t>
            </w:r>
            <w:r w:rsidRPr="00AD1183">
              <w:rPr>
                <w:rStyle w:val="hps"/>
                <w:rFonts w:cs="Arial"/>
                <w:lang w:val="sk-SK"/>
              </w:rPr>
              <w:t>ystémov</w:t>
            </w:r>
            <w:r w:rsidRPr="00AD1183">
              <w:rPr>
                <w:rFonts w:cs="Arial"/>
                <w:lang w:val="sk-SK"/>
              </w:rPr>
              <w:t xml:space="preserve"> učenia sa </w:t>
            </w:r>
            <w:r w:rsidRPr="00AD1183">
              <w:rPr>
                <w:rStyle w:val="hps"/>
                <w:rFonts w:cs="Arial"/>
                <w:lang w:val="sk-SK"/>
              </w:rPr>
              <w:t>v</w:t>
            </w:r>
            <w:r w:rsidRPr="00AD1183">
              <w:rPr>
                <w:rFonts w:cs="Arial"/>
                <w:lang w:val="sk-SK"/>
              </w:rPr>
              <w:t xml:space="preserve"> </w:t>
            </w:r>
            <w:r w:rsidRPr="00AD1183">
              <w:rPr>
                <w:rStyle w:val="hps"/>
                <w:rFonts w:cs="Arial"/>
                <w:lang w:val="sk-SK"/>
              </w:rPr>
              <w:t>oblasti sociálnych</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duálne</w:t>
            </w:r>
            <w:r w:rsidRPr="00AD1183">
              <w:rPr>
                <w:rFonts w:cs="Arial"/>
                <w:lang w:val="sk-SK"/>
              </w:rPr>
              <w:t xml:space="preserve"> </w:t>
            </w:r>
            <w:r w:rsidRPr="00AD1183">
              <w:rPr>
                <w:rStyle w:val="hps"/>
                <w:rFonts w:cs="Arial"/>
                <w:lang w:val="sk-SK"/>
              </w:rPr>
              <w:t>odborné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sociálnych</w:t>
            </w:r>
            <w:r w:rsidRPr="00AD1183">
              <w:rPr>
                <w:rFonts w:cs="Arial"/>
                <w:lang w:val="sk-SK"/>
              </w:rPr>
              <w:t xml:space="preserve"> </w:t>
            </w:r>
            <w:r w:rsidRPr="00AD1183">
              <w:rPr>
                <w:rStyle w:val="hps"/>
                <w:rFonts w:cs="Arial"/>
                <w:lang w:val="sk-SK"/>
              </w:rPr>
              <w:t>profesiách</w:t>
            </w:r>
            <w:r w:rsidRPr="00AD1183">
              <w:rPr>
                <w:rFonts w:cs="Arial"/>
                <w:lang w:val="sk-SK"/>
              </w:rPr>
              <w:t xml:space="preserve">, </w:t>
            </w:r>
            <w:r w:rsidRPr="00AD1183">
              <w:rPr>
                <w:rStyle w:val="hps"/>
                <w:rFonts w:cs="Arial"/>
                <w:lang w:val="sk-SK"/>
              </w:rPr>
              <w:t>napr.</w:t>
            </w:r>
            <w:r w:rsidRPr="00AD1183">
              <w:rPr>
                <w:rFonts w:cs="Arial"/>
                <w:lang w:val="sk-SK"/>
              </w:rPr>
              <w:t xml:space="preserve"> </w:t>
            </w:r>
            <w:r w:rsidR="009C0515">
              <w:rPr>
                <w:rFonts w:cs="Arial"/>
                <w:lang w:val="sk-SK"/>
              </w:rPr>
              <w:t>na</w:t>
            </w:r>
            <w:r w:rsidRPr="00AD1183">
              <w:rPr>
                <w:rFonts w:cs="Arial"/>
                <w:lang w:val="sk-SK"/>
              </w:rPr>
              <w:t xml:space="preserve"> </w:t>
            </w:r>
            <w:r w:rsidRPr="00AD1183">
              <w:rPr>
                <w:rStyle w:val="hps"/>
                <w:rFonts w:cs="Arial"/>
                <w:lang w:val="sk-SK"/>
              </w:rPr>
              <w:t>starostlivosť</w:t>
            </w:r>
            <w:r w:rsidRPr="00AD1183">
              <w:rPr>
                <w:rFonts w:cs="Arial"/>
                <w:lang w:val="sk-SK"/>
              </w:rPr>
              <w:t xml:space="preserve"> </w:t>
            </w:r>
            <w:r w:rsidRPr="00AD1183">
              <w:rPr>
                <w:rStyle w:val="hps"/>
                <w:rFonts w:cs="Arial"/>
                <w:lang w:val="sk-SK"/>
              </w:rPr>
              <w:t>o seniorov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osoby</w:t>
            </w:r>
            <w:r w:rsidRPr="00AD1183">
              <w:rPr>
                <w:rFonts w:cs="Arial"/>
                <w:lang w:val="sk-SK"/>
              </w:rPr>
              <w:t xml:space="preserve"> </w:t>
            </w:r>
            <w:r w:rsidRPr="00AD1183">
              <w:rPr>
                <w:rStyle w:val="hps"/>
                <w:rFonts w:cs="Arial"/>
                <w:lang w:val="sk-SK"/>
              </w:rPr>
              <w:t>s osobitnými potrebami</w:t>
            </w:r>
            <w:r w:rsidRPr="00AD1183">
              <w:rPr>
                <w:rFonts w:cs="Arial"/>
                <w:lang w:val="sk-SK"/>
              </w:rPr>
              <w:t xml:space="preserve">; </w:t>
            </w:r>
            <w:r w:rsidRPr="00AD1183">
              <w:rPr>
                <w:rStyle w:val="hps"/>
                <w:rFonts w:cs="Arial"/>
                <w:lang w:val="sk-SK"/>
              </w:rPr>
              <w:t>rozvoj</w:t>
            </w:r>
            <w:r w:rsidRPr="00AD1183">
              <w:rPr>
                <w:rFonts w:cs="Arial"/>
                <w:lang w:val="sk-SK"/>
              </w:rPr>
              <w:t xml:space="preserve"> schopností </w:t>
            </w:r>
            <w:r w:rsidRPr="00AD1183">
              <w:rPr>
                <w:rStyle w:val="hps"/>
                <w:rFonts w:cs="Arial"/>
                <w:lang w:val="sk-SK"/>
              </w:rPr>
              <w:t>a</w:t>
            </w:r>
            <w:r w:rsidRPr="00AD1183">
              <w:rPr>
                <w:rFonts w:cs="Arial"/>
                <w:lang w:val="sk-SK"/>
              </w:rPr>
              <w:t xml:space="preserve"> </w:t>
            </w:r>
            <w:r w:rsidRPr="00AD1183">
              <w:rPr>
                <w:rStyle w:val="hps"/>
                <w:rFonts w:cs="Arial"/>
                <w:lang w:val="sk-SK"/>
              </w:rPr>
              <w:t>inovatívne</w:t>
            </w:r>
            <w:r w:rsidRPr="00AD1183">
              <w:rPr>
                <w:rFonts w:cs="Arial"/>
                <w:lang w:val="sk-SK"/>
              </w:rPr>
              <w:t xml:space="preserve"> </w:t>
            </w:r>
            <w:r w:rsidRPr="00AD1183">
              <w:rPr>
                <w:rStyle w:val="hps"/>
                <w:rFonts w:cs="Arial"/>
                <w:lang w:val="sk-SK"/>
              </w:rPr>
              <w:t>služby v oblasti verejného</w:t>
            </w:r>
            <w:r w:rsidRPr="00AD1183">
              <w:rPr>
                <w:rFonts w:cs="Arial"/>
                <w:lang w:val="sk-SK"/>
              </w:rPr>
              <w:t xml:space="preserve"> </w:t>
            </w:r>
            <w:r w:rsidRPr="00AD1183">
              <w:rPr>
                <w:rStyle w:val="hps"/>
                <w:rFonts w:cs="Arial"/>
                <w:lang w:val="sk-SK"/>
              </w:rPr>
              <w:t>záujmu</w:t>
            </w:r>
            <w:r w:rsidRPr="00AD1183">
              <w:rPr>
                <w:rFonts w:cs="Arial"/>
                <w:lang w:val="sk-SK"/>
              </w:rPr>
              <w:t xml:space="preserve">, </w:t>
            </w:r>
            <w:r w:rsidRPr="00AD1183">
              <w:rPr>
                <w:rStyle w:val="hps"/>
                <w:rFonts w:cs="Arial"/>
                <w:lang w:val="sk-SK"/>
              </w:rPr>
              <w:t>ako</w:t>
            </w:r>
            <w:r w:rsidRPr="00AD1183">
              <w:rPr>
                <w:rFonts w:cs="Arial"/>
                <w:lang w:val="sk-SK"/>
              </w:rPr>
              <w:t xml:space="preserve"> napr. </w:t>
            </w:r>
            <w:r w:rsidRPr="00AD1183">
              <w:rPr>
                <w:rStyle w:val="hps"/>
                <w:rFonts w:cs="Arial"/>
                <w:lang w:val="sk-SK"/>
              </w:rPr>
              <w:t>migrácie</w:t>
            </w:r>
            <w:r w:rsidRPr="00AD1183">
              <w:rPr>
                <w:rFonts w:cs="Arial"/>
                <w:lang w:val="sk-SK"/>
              </w:rPr>
              <w:t xml:space="preserve">, zdravia </w:t>
            </w:r>
            <w:r w:rsidRPr="00AD1183">
              <w:rPr>
                <w:rStyle w:val="hps"/>
                <w:rFonts w:cs="Arial"/>
                <w:lang w:val="sk-SK"/>
              </w:rPr>
              <w:t>a</w:t>
            </w:r>
            <w:r w:rsidRPr="00AD1183">
              <w:rPr>
                <w:rFonts w:cs="Arial"/>
                <w:lang w:val="sk-SK"/>
              </w:rPr>
              <w:t xml:space="preserve"> </w:t>
            </w:r>
            <w:r w:rsidRPr="00AD1183">
              <w:rPr>
                <w:rStyle w:val="hps"/>
                <w:rFonts w:cs="Arial"/>
                <w:lang w:val="sk-SK"/>
              </w:rPr>
              <w:t>starnutia</w:t>
            </w:r>
            <w:r w:rsidRPr="00AD1183">
              <w:rPr>
                <w:rFonts w:cs="Arial"/>
                <w:lang w:val="sk-SK"/>
              </w:rPr>
              <w:t xml:space="preserve">; </w:t>
            </w:r>
            <w:r w:rsidRPr="00AD1183">
              <w:rPr>
                <w:rStyle w:val="hps"/>
                <w:rFonts w:cs="Arial"/>
                <w:lang w:val="sk-SK"/>
              </w:rPr>
              <w:t>podnikateľská</w:t>
            </w:r>
            <w:r w:rsidRPr="00AD1183">
              <w:rPr>
                <w:rFonts w:cs="Arial"/>
                <w:lang w:val="sk-SK"/>
              </w:rPr>
              <w:t xml:space="preserve"> </w:t>
            </w:r>
            <w:r w:rsidRPr="00AD1183">
              <w:rPr>
                <w:rStyle w:val="hps"/>
                <w:rFonts w:cs="Arial"/>
                <w:lang w:val="sk-SK"/>
              </w:rPr>
              <w:t>inkubácia</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pracovisku</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Vybudovanie</w:t>
            </w:r>
            <w:r w:rsidRPr="00AD1183">
              <w:rPr>
                <w:rFonts w:cs="Arial"/>
                <w:lang w:val="sk-SK"/>
              </w:rPr>
              <w:t xml:space="preserve"> </w:t>
            </w:r>
            <w:proofErr w:type="spellStart"/>
            <w:r w:rsidRPr="00AD1183">
              <w:rPr>
                <w:rFonts w:cs="Arial"/>
                <w:lang w:val="sk-SK"/>
              </w:rPr>
              <w:t>medzidisciplinárnych</w:t>
            </w:r>
            <w:proofErr w:type="spellEnd"/>
            <w:r w:rsidRPr="00AD1183">
              <w:rPr>
                <w:rFonts w:cs="Arial"/>
                <w:lang w:val="sk-SK"/>
              </w:rPr>
              <w:t xml:space="preserve"> </w:t>
            </w:r>
            <w:r w:rsidRPr="00AD1183">
              <w:rPr>
                <w:rStyle w:val="hps"/>
                <w:rFonts w:cs="Arial"/>
                <w:lang w:val="sk-SK"/>
              </w:rPr>
              <w:t>sietí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spoločných</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informačných opatrení a</w:t>
            </w:r>
            <w:r w:rsidRPr="00AD1183">
              <w:rPr>
                <w:rFonts w:cs="Arial"/>
                <w:lang w:val="sk-SK"/>
              </w:rPr>
              <w:t xml:space="preserve"> opatrení odbornej prípravy na </w:t>
            </w:r>
            <w:r w:rsidRPr="00AD1183">
              <w:rPr>
                <w:rStyle w:val="hps"/>
                <w:rFonts w:cs="Arial"/>
                <w:lang w:val="sk-SK"/>
              </w:rPr>
              <w:t>zlepšenie budúcich potrebných</w:t>
            </w:r>
            <w:r w:rsidRPr="00AD1183">
              <w:rPr>
                <w:rFonts w:cs="Arial"/>
                <w:lang w:val="sk-SK"/>
              </w:rPr>
              <w:t xml:space="preserve"> </w:t>
            </w:r>
            <w:r w:rsidRPr="00AD1183">
              <w:rPr>
                <w:rStyle w:val="hps"/>
                <w:rFonts w:cs="Arial"/>
                <w:lang w:val="sk-SK"/>
              </w:rPr>
              <w:t>kvalifikácií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kompetentností pre pracovné miesta</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Rozvoj</w:t>
            </w:r>
            <w:r w:rsidRPr="00AD1183">
              <w:rPr>
                <w:rFonts w:cs="Arial"/>
                <w:lang w:val="sk-SK"/>
              </w:rPr>
              <w:t xml:space="preserve"> </w:t>
            </w:r>
            <w:r w:rsidRPr="00AD1183">
              <w:rPr>
                <w:rStyle w:val="hps"/>
                <w:rFonts w:cs="Arial"/>
                <w:lang w:val="sk-SK"/>
              </w:rPr>
              <w:t>spoločných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na </w:t>
            </w:r>
            <w:r w:rsidRPr="00AD1183">
              <w:rPr>
                <w:rStyle w:val="hps"/>
                <w:rFonts w:cs="Arial"/>
                <w:lang w:val="sk-SK"/>
              </w:rPr>
              <w:t>zlepšenie</w:t>
            </w:r>
            <w:r w:rsidRPr="00AD1183">
              <w:rPr>
                <w:rFonts w:cs="Arial"/>
                <w:lang w:val="sk-SK"/>
              </w:rPr>
              <w:t xml:space="preserve"> </w:t>
            </w:r>
            <w:r w:rsidRPr="00AD1183">
              <w:rPr>
                <w:rStyle w:val="hps"/>
                <w:rFonts w:cs="Arial"/>
                <w:lang w:val="sk-SK"/>
              </w:rPr>
              <w:t>kompetentností</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inovatívne podnikateľstvo</w:t>
            </w:r>
            <w:r w:rsidRPr="00AD1183">
              <w:rPr>
                <w:rFonts w:cs="Arial"/>
                <w:lang w:val="sk-SK"/>
              </w:rPr>
              <w:t xml:space="preserve">, zlepšovanie </w:t>
            </w:r>
            <w:r w:rsidRPr="00AD1183">
              <w:rPr>
                <w:rStyle w:val="hps"/>
                <w:rFonts w:cs="Arial"/>
                <w:lang w:val="sk-SK"/>
              </w:rPr>
              <w:t>inovačnej</w:t>
            </w:r>
            <w:r w:rsidRPr="00AD1183">
              <w:rPr>
                <w:rFonts w:cs="Arial"/>
                <w:lang w:val="sk-SK"/>
              </w:rPr>
              <w:t xml:space="preserve"> </w:t>
            </w:r>
            <w:r w:rsidRPr="00AD1183">
              <w:rPr>
                <w:rStyle w:val="hps"/>
                <w:rFonts w:cs="Arial"/>
                <w:lang w:val="sk-SK"/>
              </w:rPr>
              <w:t>kultúry</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manažérskych schopností v oblasti</w:t>
            </w:r>
            <w:r w:rsidRPr="00AD1183">
              <w:rPr>
                <w:rFonts w:cs="Arial"/>
                <w:lang w:val="sk-SK"/>
              </w:rPr>
              <w:t xml:space="preserve"> </w:t>
            </w:r>
            <w:r w:rsidRPr="00AD1183">
              <w:rPr>
                <w:rStyle w:val="hps"/>
                <w:rFonts w:cs="Arial"/>
                <w:lang w:val="sk-SK"/>
              </w:rPr>
              <w:t>inovácií</w:t>
            </w:r>
            <w:r w:rsidRPr="00AD1183">
              <w:rPr>
                <w:rFonts w:cs="Arial"/>
                <w:lang w:val="sk-SK"/>
              </w:rPr>
              <w:t xml:space="preserve">, </w:t>
            </w:r>
            <w:r w:rsidRPr="00AD1183">
              <w:rPr>
                <w:rStyle w:val="hps"/>
                <w:rFonts w:cs="Arial"/>
                <w:lang w:val="sk-SK"/>
              </w:rPr>
              <w:t>vytváranie</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začínajúce podniky</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Zvýšenie</w:t>
            </w:r>
            <w:r w:rsidRPr="00AD1183">
              <w:rPr>
                <w:rFonts w:cs="Arial"/>
                <w:lang w:val="sk-SK"/>
              </w:rPr>
              <w:t xml:space="preserve"> </w:t>
            </w:r>
            <w:r w:rsidRPr="00AD1183">
              <w:rPr>
                <w:rStyle w:val="hps"/>
                <w:rFonts w:cs="Arial"/>
                <w:lang w:val="sk-SK"/>
              </w:rPr>
              <w:t>povedomia</w:t>
            </w:r>
            <w:r w:rsidRPr="00AD1183">
              <w:rPr>
                <w:rFonts w:cs="Arial"/>
                <w:lang w:val="sk-SK"/>
              </w:rPr>
              <w:t xml:space="preserve"> </w:t>
            </w:r>
            <w:r w:rsidRPr="00AD1183">
              <w:rPr>
                <w:rStyle w:val="hps"/>
                <w:rFonts w:cs="Arial"/>
                <w:lang w:val="sk-SK"/>
              </w:rPr>
              <w:t>o systémoch učenia sa</w:t>
            </w:r>
            <w:r w:rsidRPr="00AD1183">
              <w:rPr>
                <w:rFonts w:cs="Arial"/>
                <w:lang w:val="sk-SK"/>
              </w:rPr>
              <w:t xml:space="preserve"> s cieľom </w:t>
            </w:r>
            <w:r w:rsidRPr="00AD1183">
              <w:rPr>
                <w:rStyle w:val="hps"/>
                <w:rFonts w:cs="Arial"/>
                <w:lang w:val="sk-SK"/>
              </w:rPr>
              <w:t>rozvinúť</w:t>
            </w:r>
            <w:r w:rsidRPr="00AD1183">
              <w:rPr>
                <w:rFonts w:cs="Arial"/>
                <w:lang w:val="sk-SK"/>
              </w:rPr>
              <w:t xml:space="preserve"> </w:t>
            </w:r>
            <w:r w:rsidRPr="00AD1183">
              <w:rPr>
                <w:rStyle w:val="hps"/>
                <w:rFonts w:cs="Arial"/>
                <w:lang w:val="sk-SK"/>
              </w:rPr>
              <w:t>otvorené inovácie</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Fonts w:cs="Arial"/>
                <w:lang w:val="sk-SK"/>
              </w:rPr>
              <w:t xml:space="preserve">Podpora učenia sa politík a </w:t>
            </w:r>
            <w:r w:rsidRPr="00AD1183">
              <w:rPr>
                <w:rStyle w:val="hps"/>
                <w:rFonts w:cs="Arial"/>
                <w:lang w:val="sk-SK"/>
              </w:rPr>
              <w:t>praktických</w:t>
            </w:r>
            <w:r w:rsidRPr="00AD1183">
              <w:rPr>
                <w:rFonts w:cs="Arial"/>
                <w:lang w:val="sk-SK"/>
              </w:rPr>
              <w:t xml:space="preserve"> </w:t>
            </w:r>
            <w:r w:rsidRPr="00AD1183">
              <w:rPr>
                <w:rStyle w:val="hps"/>
                <w:rFonts w:cs="Arial"/>
                <w:lang w:val="sk-SK"/>
              </w:rPr>
              <w:t>inovatívnych</w:t>
            </w:r>
            <w:r w:rsidRPr="00AD1183">
              <w:rPr>
                <w:rFonts w:cs="Arial"/>
                <w:lang w:val="sk-SK"/>
              </w:rPr>
              <w:t xml:space="preserve"> </w:t>
            </w:r>
            <w:r w:rsidRPr="00AD1183">
              <w:rPr>
                <w:rStyle w:val="hps"/>
                <w:rFonts w:cs="Arial"/>
                <w:lang w:val="sk-SK"/>
              </w:rPr>
              <w:t>prístupov</w:t>
            </w:r>
            <w:r w:rsidRPr="00AD1183">
              <w:rPr>
                <w:rFonts w:cs="Arial"/>
                <w:lang w:val="sk-SK"/>
              </w:rPr>
              <w:t xml:space="preserve"> </w:t>
            </w:r>
            <w:r w:rsidRPr="00AD1183">
              <w:rPr>
                <w:rStyle w:val="hps"/>
                <w:rFonts w:cs="Arial"/>
                <w:lang w:val="sk-SK"/>
              </w:rPr>
              <w:t>k</w:t>
            </w:r>
            <w:r w:rsidRPr="00AD1183">
              <w:rPr>
                <w:rFonts w:cs="Arial"/>
                <w:lang w:val="sk-SK"/>
              </w:rPr>
              <w:t xml:space="preserve"> </w:t>
            </w:r>
            <w:r w:rsidRPr="00AD1183">
              <w:rPr>
                <w:rStyle w:val="hps"/>
                <w:rFonts w:cs="Arial"/>
                <w:lang w:val="sk-SK"/>
              </w:rPr>
              <w:t>duálnemu</w:t>
            </w:r>
            <w:r w:rsidRPr="00AD1183">
              <w:rPr>
                <w:rFonts w:cs="Arial"/>
                <w:lang w:val="sk-SK"/>
              </w:rPr>
              <w:t xml:space="preserve"> </w:t>
            </w:r>
            <w:r w:rsidRPr="00AD1183">
              <w:rPr>
                <w:rStyle w:val="hps"/>
                <w:rFonts w:cs="Arial"/>
                <w:lang w:val="sk-SK"/>
              </w:rPr>
              <w:t>vzdelávaniu</w:t>
            </w:r>
            <w:r w:rsidRPr="00AD1183">
              <w:rPr>
                <w:rFonts w:cs="Arial"/>
                <w:lang w:val="sk-SK"/>
              </w:rPr>
              <w:t xml:space="preserve"> s cieľom </w:t>
            </w:r>
            <w:r w:rsidRPr="00AD1183">
              <w:rPr>
                <w:rStyle w:val="hps"/>
                <w:rFonts w:cs="Arial"/>
                <w:lang w:val="sk-SK"/>
              </w:rPr>
              <w:t>reformovať</w:t>
            </w:r>
            <w:r w:rsidRPr="00AD1183">
              <w:rPr>
                <w:rFonts w:cs="Arial"/>
                <w:lang w:val="sk-SK"/>
              </w:rPr>
              <w:t xml:space="preserve"> </w:t>
            </w:r>
            <w:r w:rsidRPr="00AD1183">
              <w:rPr>
                <w:rStyle w:val="hps"/>
                <w:rFonts w:cs="Arial"/>
                <w:lang w:val="sk-SK"/>
              </w:rPr>
              <w:t>vzdelávacie systémy</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Style w:val="hps"/>
                <w:rFonts w:cs="Arial"/>
                <w:lang w:val="sk-SK"/>
              </w:rPr>
              <w:t>Budovanie</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verejnej správy</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inovatívne</w:t>
            </w:r>
            <w:r w:rsidRPr="00AD1183">
              <w:rPr>
                <w:rFonts w:cs="Arial"/>
                <w:lang w:val="sk-SK"/>
              </w:rPr>
              <w:t xml:space="preserve"> </w:t>
            </w:r>
            <w:r w:rsidRPr="00AD1183">
              <w:rPr>
                <w:rStyle w:val="hps"/>
                <w:rFonts w:cs="Arial"/>
                <w:lang w:val="sk-SK"/>
              </w:rPr>
              <w:t>verejné obstarávanie</w:t>
            </w:r>
            <w:r w:rsidRPr="00AD1183">
              <w:rPr>
                <w:rFonts w:cs="Arial"/>
                <w:lang w:val="sk-SK"/>
              </w:rPr>
              <w:t xml:space="preserve"> s cieľom </w:t>
            </w:r>
            <w:r w:rsidRPr="00AD1183">
              <w:rPr>
                <w:rStyle w:val="hps"/>
                <w:rFonts w:cs="Arial"/>
                <w:lang w:val="sk-SK"/>
              </w:rPr>
              <w:t>pomôcť</w:t>
            </w:r>
            <w:r w:rsidRPr="00AD1183">
              <w:rPr>
                <w:rFonts w:cs="Arial"/>
                <w:lang w:val="sk-SK"/>
              </w:rPr>
              <w:t xml:space="preserve"> </w:t>
            </w:r>
            <w:r w:rsidRPr="00AD1183">
              <w:rPr>
                <w:rStyle w:val="hps"/>
                <w:rFonts w:cs="Arial"/>
                <w:lang w:val="sk-SK"/>
              </w:rPr>
              <w:t>zlepšiť</w:t>
            </w:r>
            <w:r w:rsidRPr="00AD1183">
              <w:rPr>
                <w:rFonts w:cs="Arial"/>
                <w:lang w:val="sk-SK"/>
              </w:rPr>
              <w:t xml:space="preserve"> komercializáciu </w:t>
            </w:r>
            <w:r w:rsidRPr="00AD1183">
              <w:rPr>
                <w:rStyle w:val="hps"/>
                <w:rFonts w:cs="Arial"/>
                <w:lang w:val="sk-SK"/>
              </w:rPr>
              <w:t>inovatívnych</w:t>
            </w:r>
            <w:r w:rsidRPr="00AD1183">
              <w:rPr>
                <w:rFonts w:cs="Arial"/>
                <w:lang w:val="sk-SK"/>
              </w:rPr>
              <w:t xml:space="preserve"> </w:t>
            </w:r>
            <w:r w:rsidRPr="00AD1183">
              <w:rPr>
                <w:rStyle w:val="hps"/>
                <w:rFonts w:cs="Arial"/>
                <w:lang w:val="sk-SK"/>
              </w:rPr>
              <w:t>produktov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w:t>
            </w:r>
          </w:p>
          <w:p w:rsidR="00673D51" w:rsidRPr="00AD1183" w:rsidRDefault="00673D51" w:rsidP="007A5E54">
            <w:pPr>
              <w:pStyle w:val="mStandard"/>
              <w:numPr>
                <w:ilvl w:val="0"/>
                <w:numId w:val="39"/>
              </w:numPr>
              <w:rPr>
                <w:rFonts w:cs="Arial"/>
                <w:lang w:val="sk-SK"/>
              </w:rPr>
            </w:pPr>
            <w:r w:rsidRPr="00AD1183">
              <w:rPr>
                <w:rFonts w:cs="Arial"/>
                <w:lang w:val="sk-SK"/>
              </w:rPr>
              <w:t>P</w:t>
            </w:r>
            <w:r w:rsidRPr="00AD1183">
              <w:rPr>
                <w:rStyle w:val="hps"/>
                <w:rFonts w:cs="Arial"/>
                <w:lang w:val="sk-SK"/>
              </w:rPr>
              <w:t>odpora</w:t>
            </w:r>
            <w:r w:rsidRPr="00AD1183">
              <w:rPr>
                <w:rFonts w:cs="Arial"/>
                <w:lang w:val="sk-SK"/>
              </w:rPr>
              <w:t xml:space="preserve"> </w:t>
            </w:r>
            <w:r w:rsidRPr="00AD1183">
              <w:rPr>
                <w:rStyle w:val="hps"/>
                <w:rFonts w:cs="Arial"/>
                <w:lang w:val="sk-SK"/>
              </w:rPr>
              <w:t>strategických prístupov</w:t>
            </w:r>
            <w:r w:rsidRPr="00AD1183">
              <w:rPr>
                <w:rFonts w:cs="Arial"/>
                <w:lang w:val="sk-SK"/>
              </w:rPr>
              <w:t xml:space="preserve"> </w:t>
            </w:r>
            <w:r w:rsidRPr="00AD1183">
              <w:rPr>
                <w:rStyle w:val="hps"/>
                <w:rFonts w:cs="Arial"/>
                <w:lang w:val="sk-SK"/>
              </w:rPr>
              <w:t>nadnárodných</w:t>
            </w:r>
            <w:r w:rsidRPr="00AD1183">
              <w:rPr>
                <w:rFonts w:cs="Arial"/>
                <w:lang w:val="sk-SK"/>
              </w:rPr>
              <w:t xml:space="preserve"> sietí </w:t>
            </w:r>
            <w:r w:rsidRPr="00AD1183">
              <w:rPr>
                <w:rStyle w:val="hps"/>
                <w:rFonts w:cs="Arial"/>
                <w:lang w:val="sk-SK"/>
              </w:rPr>
              <w:t>vzdelávania</w:t>
            </w:r>
            <w:r w:rsidRPr="00AD1183">
              <w:rPr>
                <w:rFonts w:cs="Arial"/>
                <w:lang w:val="sk-SK"/>
              </w:rPr>
              <w:t xml:space="preserve"> </w:t>
            </w:r>
            <w:r w:rsidRPr="00AD1183">
              <w:rPr>
                <w:rStyle w:val="hps"/>
                <w:rFonts w:cs="Arial"/>
                <w:lang w:val="sk-SK"/>
              </w:rPr>
              <w:t>a</w:t>
            </w:r>
            <w:r w:rsidRPr="00AD1183">
              <w:rPr>
                <w:rFonts w:cs="Arial"/>
                <w:lang w:val="sk-SK"/>
              </w:rPr>
              <w:t> odbornej prípravy</w:t>
            </w:r>
            <w:r w:rsidRPr="00AD1183">
              <w:rPr>
                <w:rStyle w:val="hps"/>
                <w:rFonts w:cs="Arial"/>
                <w:lang w:val="sk-SK"/>
              </w:rPr>
              <w:t xml:space="preserve"> vo</w:t>
            </w:r>
            <w:r w:rsidRPr="00AD1183">
              <w:rPr>
                <w:rFonts w:cs="Arial"/>
                <w:lang w:val="sk-SK"/>
              </w:rPr>
              <w:t xml:space="preserve"> </w:t>
            </w:r>
            <w:r w:rsidRPr="00AD1183">
              <w:rPr>
                <w:rStyle w:val="hps"/>
                <w:rFonts w:cs="Arial"/>
                <w:lang w:val="sk-SK"/>
              </w:rPr>
              <w:t>vysokoškolskom</w:t>
            </w:r>
            <w:r w:rsidRPr="00AD1183">
              <w:rPr>
                <w:rFonts w:cs="Arial"/>
                <w:lang w:val="sk-SK"/>
              </w:rPr>
              <w:t xml:space="preserve"> </w:t>
            </w:r>
            <w:r w:rsidRPr="00AD1183">
              <w:rPr>
                <w:rStyle w:val="hps"/>
                <w:rFonts w:cs="Arial"/>
                <w:lang w:val="sk-SK"/>
              </w:rPr>
              <w:t>vzdelávaní</w:t>
            </w:r>
            <w:r w:rsidRPr="00AD1183">
              <w:rPr>
                <w:rFonts w:cs="Arial"/>
                <w:lang w:val="sk-SK"/>
              </w:rPr>
              <w:t xml:space="preserve"> na</w:t>
            </w:r>
            <w:r w:rsidRPr="00AD1183">
              <w:rPr>
                <w:rStyle w:val="hps"/>
                <w:rFonts w:cs="Arial"/>
                <w:lang w:val="sk-SK"/>
              </w:rPr>
              <w:t xml:space="preserve"> lepšie</w:t>
            </w:r>
            <w:r w:rsidRPr="00AD1183">
              <w:rPr>
                <w:rFonts w:cs="Arial"/>
                <w:lang w:val="sk-SK"/>
              </w:rPr>
              <w:t xml:space="preserve"> </w:t>
            </w:r>
            <w:r w:rsidRPr="00AD1183">
              <w:rPr>
                <w:rStyle w:val="hps"/>
                <w:rFonts w:cs="Arial"/>
                <w:lang w:val="sk-SK"/>
              </w:rPr>
              <w:t>prepojenie</w:t>
            </w:r>
            <w:r w:rsidRPr="00AD1183">
              <w:rPr>
                <w:rFonts w:cs="Arial"/>
                <w:lang w:val="sk-SK"/>
              </w:rPr>
              <w:t xml:space="preserve"> </w:t>
            </w:r>
            <w:r w:rsidRPr="00AD1183">
              <w:rPr>
                <w:rStyle w:val="hps"/>
                <w:rFonts w:cs="Arial"/>
                <w:lang w:val="sk-SK"/>
              </w:rPr>
              <w:t>akademických</w:t>
            </w:r>
            <w:r w:rsidRPr="00AD1183">
              <w:rPr>
                <w:rFonts w:cs="Arial"/>
                <w:lang w:val="sk-SK"/>
              </w:rPr>
              <w:t xml:space="preserve"> </w:t>
            </w:r>
            <w:r w:rsidRPr="00AD1183">
              <w:rPr>
                <w:rStyle w:val="hps"/>
                <w:rFonts w:cs="Arial"/>
                <w:lang w:val="sk-SK"/>
              </w:rPr>
              <w:t>a</w:t>
            </w:r>
            <w:r w:rsidRPr="00AD1183">
              <w:rPr>
                <w:rFonts w:cs="Arial"/>
                <w:lang w:val="sk-SK"/>
              </w:rPr>
              <w:t xml:space="preserve"> podnikateľských </w:t>
            </w:r>
            <w:r w:rsidRPr="00AD1183">
              <w:rPr>
                <w:rStyle w:val="hps"/>
                <w:rFonts w:cs="Arial"/>
                <w:lang w:val="sk-SK"/>
              </w:rPr>
              <w:t>kvalifikácií</w:t>
            </w:r>
            <w:r w:rsidRPr="00AD1183">
              <w:rPr>
                <w:rFonts w:cs="Arial"/>
                <w:lang w:val="sk-SK"/>
              </w:rPr>
              <w:t>.</w:t>
            </w:r>
          </w:p>
          <w:p w:rsidR="00673D51" w:rsidRPr="00AD1183" w:rsidRDefault="00673D51" w:rsidP="00673D51">
            <w:pPr>
              <w:pStyle w:val="mberschrift4"/>
              <w:jc w:val="both"/>
              <w:rPr>
                <w:rFonts w:cs="Arial"/>
                <w:szCs w:val="20"/>
                <w:lang w:val="sk-SK"/>
              </w:rPr>
            </w:pPr>
            <w:bookmarkStart w:id="341" w:name="_Toc405950291"/>
            <w:r w:rsidRPr="00AD1183">
              <w:rPr>
                <w:rFonts w:cs="Arial"/>
                <w:szCs w:val="20"/>
                <w:lang w:val="sk-SK"/>
              </w:rPr>
              <w:t>Hlavné cieľové skupiny a typy prijímateľov podporované v rámci investičnej priority</w:t>
            </w:r>
            <w:bookmarkEnd w:id="341"/>
          </w:p>
          <w:p w:rsidR="00673D51" w:rsidRPr="00AD1183" w:rsidRDefault="00673D51" w:rsidP="00673D51">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integrácie</w:t>
            </w:r>
            <w:r w:rsidRPr="00AD1183">
              <w:rPr>
                <w:rFonts w:cs="Arial"/>
                <w:lang w:val="sk-SK"/>
              </w:rPr>
              <w:t xml:space="preserve"> </w:t>
            </w:r>
            <w:r w:rsidRPr="00AD1183">
              <w:rPr>
                <w:rStyle w:val="hps"/>
                <w:rFonts w:cs="Arial"/>
                <w:lang w:val="sk-SK"/>
              </w:rPr>
              <w:t>politík</w:t>
            </w:r>
            <w:r w:rsidRPr="00AD1183">
              <w:rPr>
                <w:rFonts w:cs="Arial"/>
                <w:lang w:val="sk-SK"/>
              </w:rPr>
              <w:t xml:space="preserve">, prenosu znalostí </w:t>
            </w:r>
            <w:r w:rsidRPr="00AD1183">
              <w:rPr>
                <w:rStyle w:val="hps"/>
                <w:rFonts w:cs="Arial"/>
                <w:lang w:val="sk-SK"/>
              </w:rPr>
              <w:t>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konkrétnych riešení</w:t>
            </w:r>
            <w:r w:rsidRPr="00AD1183">
              <w:rPr>
                <w:rFonts w:cs="Arial"/>
                <w:lang w:val="sk-SK"/>
              </w:rPr>
              <w:t xml:space="preserve"> </w:t>
            </w:r>
            <w:r w:rsidRPr="00AD1183">
              <w:rPr>
                <w:rStyle w:val="hps"/>
                <w:rFonts w:cs="Arial"/>
                <w:lang w:val="sk-SK"/>
              </w:rPr>
              <w:t>v oblasti inovácií</w:t>
            </w:r>
            <w:r w:rsidRPr="00AD1183">
              <w:rPr>
                <w:rFonts w:cs="Arial"/>
                <w:lang w:val="sk-SK"/>
              </w:rPr>
              <w:t xml:space="preserve">, výskumu, prenosu </w:t>
            </w:r>
            <w:r w:rsidRPr="00AD1183">
              <w:rPr>
                <w:rStyle w:val="hps"/>
                <w:rFonts w:cs="Arial"/>
                <w:lang w:val="sk-SK"/>
              </w:rPr>
              <w:t>technológií</w:t>
            </w:r>
            <w:r w:rsidRPr="00AD1183">
              <w:rPr>
                <w:rFonts w:cs="Arial"/>
                <w:lang w:val="sk-SK"/>
              </w:rPr>
              <w:t xml:space="preserve">, </w:t>
            </w:r>
            <w:proofErr w:type="spellStart"/>
            <w:r w:rsidRPr="00AD1183">
              <w:rPr>
                <w:rStyle w:val="hps"/>
                <w:rFonts w:cs="Arial"/>
                <w:lang w:val="sk-SK"/>
              </w:rPr>
              <w:t>klastrov</w:t>
            </w:r>
            <w:proofErr w:type="spellEnd"/>
            <w:r w:rsidRPr="00AD1183">
              <w:rPr>
                <w:rFonts w:cs="Arial"/>
                <w:lang w:val="sk-SK"/>
              </w:rPr>
              <w:t xml:space="preserve">, </w:t>
            </w:r>
            <w:r w:rsidRPr="00AD1183">
              <w:rPr>
                <w:rStyle w:val="hps"/>
                <w:rFonts w:cs="Arial"/>
                <w:lang w:val="sk-SK"/>
              </w:rPr>
              <w:t xml:space="preserve">rozvoja </w:t>
            </w:r>
            <w:r w:rsidR="00A543C4" w:rsidRPr="00AD1183">
              <w:rPr>
                <w:rStyle w:val="hps"/>
                <w:rFonts w:cs="Arial"/>
                <w:lang w:val="sk-SK"/>
              </w:rPr>
              <w:t>MSP</w:t>
            </w:r>
            <w:r w:rsidRPr="00AD1183">
              <w:rPr>
                <w:rFonts w:cs="Arial"/>
                <w:lang w:val="sk-SK"/>
              </w:rPr>
              <w:t xml:space="preserve">, </w:t>
            </w:r>
            <w:r w:rsidRPr="00AD1183">
              <w:rPr>
                <w:rStyle w:val="hps"/>
                <w:rFonts w:cs="Arial"/>
                <w:lang w:val="sk-SK"/>
              </w:rPr>
              <w:t>sociálnych inovácií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kvalifikácie</w:t>
            </w:r>
            <w:r w:rsidRPr="00AD1183">
              <w:rPr>
                <w:rFonts w:cs="Arial"/>
                <w:lang w:val="sk-SK"/>
              </w:rPr>
              <w:t>.</w:t>
            </w:r>
          </w:p>
          <w:p w:rsidR="00673D51" w:rsidRPr="00AD1183" w:rsidRDefault="00673D51" w:rsidP="00673D51">
            <w:pPr>
              <w:pStyle w:val="mStandard"/>
              <w:rPr>
                <w:rFonts w:cs="Arial"/>
                <w:lang w:val="sk-SK"/>
              </w:rPr>
            </w:pPr>
            <w:r w:rsidRPr="00AD1183">
              <w:rPr>
                <w:rStyle w:val="hps"/>
                <w:rFonts w:cs="Arial"/>
                <w:lang w:val="sk-SK"/>
              </w:rPr>
              <w:t>Prijímatelia sú podľa právnej</w:t>
            </w:r>
            <w:r w:rsidRPr="00AD1183">
              <w:rPr>
                <w:rFonts w:cs="Arial"/>
                <w:lang w:val="sk-SK"/>
              </w:rPr>
              <w:t xml:space="preserve"> </w:t>
            </w:r>
            <w:r w:rsidRPr="00AD1183">
              <w:rPr>
                <w:rStyle w:val="hps"/>
                <w:rFonts w:cs="Arial"/>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673D51" w:rsidRPr="00AD1183" w:rsidRDefault="00673D51" w:rsidP="00673D51">
            <w:pPr>
              <w:pStyle w:val="mStandard"/>
              <w:rPr>
                <w:rStyle w:val="hps"/>
                <w:rFonts w:cs="Arial"/>
                <w:lang w:val="sk-SK"/>
              </w:rPr>
            </w:pPr>
            <w:r w:rsidRPr="00AD1183">
              <w:rPr>
                <w:rStyle w:val="hps"/>
                <w:rFonts w:cs="Arial"/>
                <w:lang w:val="sk-SK"/>
              </w:rPr>
              <w:t>Prijímatelia zahŕňajú podľa tematického rozsahu</w:t>
            </w:r>
            <w:r w:rsidRPr="00AD1183">
              <w:rPr>
                <w:rFonts w:cs="Arial"/>
                <w:lang w:val="sk-SK"/>
              </w:rPr>
              <w:t xml:space="preserve"> </w:t>
            </w:r>
            <w:r w:rsidRPr="00AD1183">
              <w:rPr>
                <w:rStyle w:val="hps"/>
                <w:rFonts w:cs="Arial"/>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so zodpovednosťou </w:t>
            </w:r>
            <w:r w:rsidRPr="00AD1183">
              <w:rPr>
                <w:rStyle w:val="hps"/>
                <w:rFonts w:cs="Arial"/>
                <w:lang w:val="sk-SK"/>
              </w:rPr>
              <w:t>za</w:t>
            </w:r>
            <w:r w:rsidRPr="00AD1183">
              <w:rPr>
                <w:rFonts w:cs="Arial"/>
                <w:lang w:val="sk-SK"/>
              </w:rPr>
              <w:t xml:space="preserve"> </w:t>
            </w:r>
            <w:r w:rsidRPr="00AD1183">
              <w:rPr>
                <w:rStyle w:val="hps"/>
                <w:rFonts w:cs="Arial"/>
                <w:lang w:val="sk-SK"/>
              </w:rPr>
              <w:t>výskum</w:t>
            </w:r>
            <w:r w:rsidRPr="00AD1183">
              <w:rPr>
                <w:rFonts w:cs="Arial"/>
                <w:lang w:val="sk-SK"/>
              </w:rPr>
              <w:t xml:space="preserve">, </w:t>
            </w:r>
            <w:r w:rsidRPr="00AD1183">
              <w:rPr>
                <w:rStyle w:val="hps"/>
                <w:rFonts w:cs="Arial"/>
                <w:lang w:val="sk-SK"/>
              </w:rPr>
              <w:t>inovácie</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odborné vzdelávanie a prípravu</w:t>
            </w:r>
            <w:r w:rsidRPr="00AD1183">
              <w:rPr>
                <w:rFonts w:cs="Arial"/>
                <w:lang w:val="sk-SK"/>
              </w:rPr>
              <w:t xml:space="preserve"> </w:t>
            </w:r>
            <w:r w:rsidRPr="00AD1183">
              <w:rPr>
                <w:rStyle w:val="hps"/>
                <w:rFonts w:cs="Arial"/>
                <w:lang w:val="sk-SK"/>
              </w:rPr>
              <w:t>(O</w:t>
            </w:r>
            <w:r w:rsidRPr="00AD1183">
              <w:rPr>
                <w:rFonts w:cs="Arial"/>
                <w:lang w:val="sk-SK"/>
              </w:rPr>
              <w:t xml:space="preserve">VP), sektorové </w:t>
            </w:r>
            <w:r w:rsidRPr="00AD1183">
              <w:rPr>
                <w:rStyle w:val="hps"/>
                <w:rFonts w:cs="Arial"/>
                <w:lang w:val="sk-SK"/>
              </w:rPr>
              <w:t>agentúry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regionálne rozvojové</w:t>
            </w:r>
            <w:r w:rsidRPr="00AD1183">
              <w:rPr>
                <w:rFonts w:cs="Arial"/>
                <w:lang w:val="sk-SK"/>
              </w:rPr>
              <w:t xml:space="preserve"> </w:t>
            </w:r>
            <w:r w:rsidRPr="00AD1183">
              <w:rPr>
                <w:rStyle w:val="hps"/>
                <w:rFonts w:cs="Arial"/>
                <w:lang w:val="sk-SK"/>
              </w:rPr>
              <w:t>agentúry,</w:t>
            </w:r>
            <w:r w:rsidRPr="00AD1183">
              <w:rPr>
                <w:rFonts w:cs="Arial"/>
                <w:lang w:val="sk-SK"/>
              </w:rPr>
              <w:t xml:space="preserve"> </w:t>
            </w:r>
            <w:r w:rsidRPr="00AD1183">
              <w:rPr>
                <w:rStyle w:val="hps"/>
                <w:rFonts w:cs="Arial"/>
                <w:lang w:val="sk-SK"/>
              </w:rPr>
              <w:t>siete</w:t>
            </w:r>
            <w:r w:rsidRPr="00AD1183">
              <w:rPr>
                <w:rFonts w:cs="Arial"/>
                <w:lang w:val="sk-SK"/>
              </w:rPr>
              <w:t xml:space="preserve">, </w:t>
            </w:r>
            <w:proofErr w:type="spellStart"/>
            <w:r w:rsidRPr="00AD1183">
              <w:rPr>
                <w:rStyle w:val="hps"/>
                <w:rFonts w:cs="Arial"/>
                <w:lang w:val="sk-SK"/>
              </w:rPr>
              <w:t>klastre</w:t>
            </w:r>
            <w:proofErr w:type="spellEnd"/>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Fonts w:cs="Arial"/>
                <w:lang w:val="sk-SK"/>
              </w:rPr>
              <w:lastRenderedPageBreak/>
              <w:t xml:space="preserve">asociácie,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výskumnými zariadeniami</w:t>
            </w:r>
            <w:r w:rsidRPr="00AD1183">
              <w:rPr>
                <w:rFonts w:cs="Arial"/>
                <w:lang w:val="sk-SK"/>
              </w:rPr>
              <w:t xml:space="preserve">, organizácie na podporu podnikania </w:t>
            </w:r>
            <w:r w:rsidRPr="00AD1183">
              <w:rPr>
                <w:rStyle w:val="hps"/>
                <w:rFonts w:cs="Arial"/>
                <w:lang w:val="sk-SK"/>
              </w:rPr>
              <w:t>(napr.</w:t>
            </w:r>
            <w:r w:rsidRPr="00AD1183">
              <w:rPr>
                <w:rFonts w:cs="Arial"/>
                <w:lang w:val="sk-SK"/>
              </w:rPr>
              <w:t xml:space="preserve"> </w:t>
            </w:r>
            <w:r w:rsidRPr="00AD1183">
              <w:rPr>
                <w:rStyle w:val="hps"/>
                <w:rFonts w:cs="Arial"/>
                <w:lang w:val="sk-SK"/>
              </w:rPr>
              <w:t>obchodná</w:t>
            </w:r>
            <w:r w:rsidRPr="00AD1183">
              <w:rPr>
                <w:rFonts w:cs="Arial"/>
                <w:lang w:val="sk-SK"/>
              </w:rPr>
              <w:t xml:space="preserve"> </w:t>
            </w:r>
            <w:r w:rsidRPr="00AD1183">
              <w:rPr>
                <w:rStyle w:val="hps"/>
                <w:rFonts w:cs="Arial"/>
                <w:lang w:val="sk-SK"/>
              </w:rPr>
              <w:t>komora</w:t>
            </w:r>
            <w:r w:rsidRPr="00AD1183">
              <w:rPr>
                <w:rFonts w:cs="Arial"/>
                <w:lang w:val="sk-SK"/>
              </w:rPr>
              <w:t>, centrá podnikateľských inovácií</w:t>
            </w:r>
            <w:r w:rsidR="00A904CA">
              <w:rPr>
                <w:rFonts w:cs="Arial"/>
                <w:lang w:val="sk-SK"/>
              </w:rPr>
              <w:t>, centrá technologických informácií</w:t>
            </w:r>
            <w:r w:rsidRPr="00AD1183">
              <w:rPr>
                <w:rFonts w:cs="Arial"/>
                <w:lang w:val="sk-SK"/>
              </w:rPr>
              <w:t xml:space="preserve">),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vzdelávacie centrum/centrum odbornej prípravy a škol</w:t>
            </w:r>
            <w:r w:rsidR="009C0515">
              <w:rPr>
                <w:rStyle w:val="hps"/>
                <w:rFonts w:cs="Arial"/>
                <w:lang w:val="sk-SK"/>
              </w:rPr>
              <w:t>u</w:t>
            </w:r>
            <w:r w:rsidRPr="00AD1183">
              <w:rPr>
                <w:rStyle w:val="hps"/>
                <w:rFonts w:cs="Arial"/>
                <w:lang w:val="sk-SK"/>
              </w:rPr>
              <w:t>,</w:t>
            </w:r>
            <w:r w:rsidR="00A904CA">
              <w:rPr>
                <w:rStyle w:val="hps"/>
                <w:rFonts w:cs="Arial"/>
                <w:lang w:val="sk-SK"/>
              </w:rPr>
              <w:t xml:space="preserve"> MVO,</w:t>
            </w:r>
            <w:r w:rsidRPr="00AD1183">
              <w:rPr>
                <w:rFonts w:cs="Arial"/>
                <w:lang w:val="sk-SK"/>
              </w:rPr>
              <w:t xml:space="preserve"> </w:t>
            </w:r>
            <w:r w:rsidRPr="00AD1183">
              <w:rPr>
                <w:rStyle w:val="hps"/>
                <w:rFonts w:cs="Arial"/>
                <w:lang w:val="sk-SK"/>
              </w:rPr>
              <w:t>súkromné podniky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00A543C4" w:rsidRPr="00AD1183">
              <w:rPr>
                <w:rStyle w:val="hps"/>
                <w:rFonts w:cs="Arial"/>
                <w:lang w:val="sk-SK"/>
              </w:rPr>
              <w:t>MSP</w:t>
            </w:r>
            <w:r w:rsidRPr="00AD1183">
              <w:rPr>
                <w:rFonts w:cs="Arial"/>
                <w:lang w:val="sk-SK"/>
              </w:rPr>
              <w:t>.</w:t>
            </w:r>
          </w:p>
          <w:p w:rsidR="00673D51" w:rsidRPr="00AD1183" w:rsidRDefault="00673D51" w:rsidP="00673D51">
            <w:pPr>
              <w:pStyle w:val="mberschrift4"/>
              <w:jc w:val="both"/>
              <w:rPr>
                <w:rFonts w:cs="Arial"/>
                <w:szCs w:val="20"/>
                <w:lang w:val="sk-SK"/>
              </w:rPr>
            </w:pPr>
            <w:bookmarkStart w:id="342" w:name="_Toc405950292"/>
            <w:r w:rsidRPr="00AD1183">
              <w:rPr>
                <w:rFonts w:cs="Arial"/>
                <w:szCs w:val="20"/>
                <w:lang w:val="sk-SK"/>
              </w:rPr>
              <w:t>Konkrétne cieľové územia v rámci investičnej priority</w:t>
            </w:r>
            <w:bookmarkEnd w:id="342"/>
          </w:p>
          <w:p w:rsidR="00673D51" w:rsidRPr="00AD1183" w:rsidRDefault="00673D51" w:rsidP="00673D51">
            <w:pPr>
              <w:pStyle w:val="mStandard"/>
              <w:rPr>
                <w:rFonts w:cs="Arial"/>
                <w:color w:val="000000"/>
                <w:lang w:val="sk-SK"/>
              </w:rPr>
            </w:pPr>
            <w:r w:rsidRPr="00AD1183">
              <w:rPr>
                <w:rStyle w:val="hps"/>
                <w:rFonts w:cs="Arial"/>
                <w:lang w:val="sk-SK"/>
              </w:rPr>
              <w:t>Nie sú definované žiadne konkrétne oblasti zamerania</w:t>
            </w:r>
            <w:r w:rsidRPr="00AD1183">
              <w:rPr>
                <w:rFonts w:cs="Arial"/>
                <w:lang w:val="sk-SK"/>
              </w:rPr>
              <w:t>. Oprávnená je c</w:t>
            </w:r>
            <w:r w:rsidRPr="00AD1183">
              <w:rPr>
                <w:rStyle w:val="hps"/>
                <w:rFonts w:cs="Arial"/>
                <w:lang w:val="sk-SK"/>
              </w:rPr>
              <w:t>elá oblasť</w:t>
            </w:r>
            <w:r w:rsidRPr="00AD1183">
              <w:rPr>
                <w:rFonts w:cs="Arial"/>
                <w:lang w:val="sk-SK"/>
              </w:rPr>
              <w:t xml:space="preserve"> </w:t>
            </w:r>
            <w:r w:rsidRPr="00AD1183">
              <w:rPr>
                <w:rStyle w:val="hps"/>
                <w:rFonts w:cs="Arial"/>
                <w:lang w:val="sk-SK"/>
              </w:rPr>
              <w:t>programu</w:t>
            </w:r>
            <w:r w:rsidRPr="00AD1183">
              <w:rPr>
                <w:rFonts w:cs="Arial"/>
                <w:lang w:val="sk-SK"/>
              </w:rPr>
              <w:t>.</w:t>
            </w:r>
          </w:p>
        </w:tc>
      </w:tr>
    </w:tbl>
    <w:p w:rsidR="00673D51" w:rsidRPr="00AD1183" w:rsidRDefault="00673D51" w:rsidP="00673D51">
      <w:pPr>
        <w:pStyle w:val="Bezriadkovania"/>
        <w:jc w:val="both"/>
        <w:rPr>
          <w:rFonts w:ascii="Arial" w:hAnsi="Arial" w:cs="Arial"/>
          <w:sz w:val="20"/>
          <w:szCs w:val="20"/>
        </w:rPr>
      </w:pPr>
    </w:p>
    <w:p w:rsidR="00673D51" w:rsidRPr="00AD1183" w:rsidRDefault="00673D51" w:rsidP="00673D51">
      <w:pPr>
        <w:pStyle w:val="mberschrift4"/>
        <w:jc w:val="both"/>
        <w:rPr>
          <w:rFonts w:cs="Arial"/>
          <w:szCs w:val="20"/>
          <w:lang w:val="sk-SK"/>
        </w:rPr>
      </w:pPr>
      <w:bookmarkStart w:id="343" w:name="_Toc405950293"/>
      <w:r w:rsidRPr="00AD1183">
        <w:rPr>
          <w:rFonts w:cs="Arial"/>
          <w:szCs w:val="20"/>
          <w:lang w:val="sk-SK"/>
        </w:rPr>
        <w:t xml:space="preserve">2.A.6.2/P1/1b </w:t>
      </w:r>
      <w:r w:rsidR="00BF595E" w:rsidRPr="00AD1183">
        <w:rPr>
          <w:rFonts w:cs="Arial"/>
          <w:szCs w:val="20"/>
          <w:lang w:val="sk-SK"/>
        </w:rPr>
        <w:t>Usmerňovacie zásady výberu</w:t>
      </w:r>
      <w:r w:rsidRPr="00AD1183">
        <w:rPr>
          <w:rFonts w:cs="Arial"/>
          <w:szCs w:val="20"/>
          <w:lang w:val="sk-SK"/>
        </w:rPr>
        <w:t xml:space="preserve"> operácií</w:t>
      </w:r>
      <w:bookmarkEnd w:id="343"/>
    </w:p>
    <w:p w:rsidR="00673D51" w:rsidRPr="00AD1183" w:rsidRDefault="00673D51" w:rsidP="00673D51">
      <w:pPr>
        <w:rPr>
          <w:rFonts w:cs="Arial"/>
          <w:i/>
          <w:color w:val="000000" w:themeColor="text1"/>
          <w:sz w:val="20"/>
          <w:szCs w:val="20"/>
          <w:lang w:val="sk-SK"/>
        </w:rPr>
      </w:pPr>
      <w:r w:rsidRPr="00AD1183">
        <w:rPr>
          <w:rFonts w:cs="Arial"/>
          <w:i/>
          <w:color w:val="000000" w:themeColor="text1"/>
          <w:sz w:val="20"/>
          <w:szCs w:val="20"/>
          <w:lang w:val="sk-SK"/>
        </w:rPr>
        <w:t xml:space="preserve">(Odkaz: článok 8 ods. 2 písmeno b bod </w:t>
      </w:r>
      <w:proofErr w:type="spellStart"/>
      <w:r w:rsidRPr="00AD1183">
        <w:rPr>
          <w:rFonts w:cs="Arial"/>
          <w:i/>
          <w:color w:val="000000" w:themeColor="text1"/>
          <w:sz w:val="20"/>
          <w:szCs w:val="20"/>
          <w:lang w:val="sk-SK"/>
        </w:rPr>
        <w:t>iii</w:t>
      </w:r>
      <w:proofErr w:type="spellEnd"/>
      <w:r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64"/>
        <w:gridCol w:w="5962"/>
      </w:tblGrid>
      <w:tr w:rsidR="00673D51" w:rsidRPr="00AD1183" w:rsidTr="00673D51">
        <w:tc>
          <w:tcPr>
            <w:tcW w:w="1964" w:type="dxa"/>
            <w:shd w:val="clear" w:color="auto" w:fill="BFBFBF" w:themeFill="background1" w:themeFillShade="BF"/>
          </w:tcPr>
          <w:p w:rsidR="00673D51" w:rsidRPr="00AD1183" w:rsidRDefault="00673D51" w:rsidP="00673D51">
            <w:pPr>
              <w:rPr>
                <w:rFonts w:cs="Arial"/>
                <w:b/>
                <w:i/>
                <w:color w:val="000000" w:themeColor="text1"/>
                <w:sz w:val="20"/>
                <w:szCs w:val="20"/>
                <w:lang w:val="sk-SK"/>
              </w:rPr>
            </w:pPr>
            <w:r w:rsidRPr="00AD1183">
              <w:rPr>
                <w:rFonts w:cs="Arial"/>
                <w:b/>
                <w:i/>
                <w:color w:val="000000" w:themeColor="text1"/>
                <w:sz w:val="20"/>
                <w:szCs w:val="20"/>
                <w:lang w:val="sk-SK"/>
              </w:rPr>
              <w:t>Investičná priorita</w:t>
            </w:r>
          </w:p>
        </w:tc>
        <w:tc>
          <w:tcPr>
            <w:tcW w:w="5962" w:type="dxa"/>
          </w:tcPr>
          <w:p w:rsidR="00673D51" w:rsidRPr="00AD1183" w:rsidRDefault="00673D51" w:rsidP="00673D51">
            <w:pPr>
              <w:rPr>
                <w:rFonts w:cs="Arial"/>
                <w:b/>
                <w:color w:val="000000" w:themeColor="text1"/>
                <w:sz w:val="20"/>
                <w:szCs w:val="20"/>
                <w:lang w:val="sk-SK"/>
              </w:rPr>
            </w:pPr>
            <w:r w:rsidRPr="00AD1183">
              <w:rPr>
                <w:rFonts w:cs="Arial"/>
                <w:b/>
                <w:color w:val="000000" w:themeColor="text1"/>
                <w:sz w:val="20"/>
                <w:szCs w:val="20"/>
                <w:lang w:val="sk-SK"/>
              </w:rPr>
              <w:t>1b</w:t>
            </w:r>
          </w:p>
        </w:tc>
      </w:tr>
      <w:tr w:rsidR="00673D51" w:rsidRPr="00AD1183" w:rsidTr="00673D51">
        <w:tc>
          <w:tcPr>
            <w:tcW w:w="7926" w:type="dxa"/>
            <w:gridSpan w:val="2"/>
          </w:tcPr>
          <w:p w:rsidR="00673D51" w:rsidRPr="00882AD9" w:rsidRDefault="00673D51" w:rsidP="00882AD9">
            <w:pPr>
              <w:pStyle w:val="maufzhlung"/>
              <w:numPr>
                <w:ilvl w:val="0"/>
                <w:numId w:val="0"/>
              </w:numPr>
              <w:tabs>
                <w:tab w:val="clear" w:pos="567"/>
                <w:tab w:val="left" w:pos="0"/>
              </w:tabs>
              <w:rPr>
                <w:rFonts w:cs="Arial"/>
                <w:lang w:val="sk-SK"/>
              </w:rPr>
            </w:pPr>
            <w:r w:rsidRPr="00AD1183">
              <w:rPr>
                <w:rStyle w:val="hps"/>
                <w:rFonts w:cs="Arial"/>
                <w:lang w:val="sk-SK"/>
              </w:rPr>
              <w:t>Výber operácií</w:t>
            </w:r>
            <w:r w:rsidRPr="00AD1183">
              <w:rPr>
                <w:rFonts w:cs="Arial"/>
                <w:lang w:val="sk-SK"/>
              </w:rPr>
              <w:t xml:space="preserve"> sa uskutoční podľa </w:t>
            </w:r>
            <w:r w:rsidRPr="00AD1183">
              <w:rPr>
                <w:rStyle w:val="hps"/>
                <w:rFonts w:cs="Arial"/>
                <w:lang w:val="sk-SK"/>
              </w:rPr>
              <w:t>článku</w:t>
            </w:r>
            <w:r w:rsidRPr="00AD1183">
              <w:rPr>
                <w:rFonts w:cs="Arial"/>
                <w:lang w:val="sk-SK"/>
              </w:rPr>
              <w:t xml:space="preserve"> </w:t>
            </w:r>
            <w:r w:rsidRPr="00AD1183">
              <w:rPr>
                <w:rStyle w:val="hps"/>
                <w:rFonts w:cs="Arial"/>
                <w:lang w:val="sk-SK"/>
              </w:rPr>
              <w:t>12</w:t>
            </w:r>
            <w:r w:rsidRPr="00AD1183">
              <w:rPr>
                <w:rFonts w:cs="Arial"/>
                <w:lang w:val="sk-SK"/>
              </w:rPr>
              <w:t xml:space="preserve"> </w:t>
            </w:r>
            <w:r w:rsidRPr="00AD1183">
              <w:rPr>
                <w:rStyle w:val="hps"/>
                <w:rFonts w:cs="Arial"/>
                <w:lang w:val="sk-SK"/>
              </w:rPr>
              <w:t>nariadenia</w:t>
            </w:r>
            <w:r w:rsidRPr="00AD1183">
              <w:rPr>
                <w:rFonts w:cs="Arial"/>
                <w:lang w:val="sk-SK"/>
              </w:rPr>
              <w:t xml:space="preserve"> o </w:t>
            </w:r>
            <w:r w:rsidRPr="00AD1183">
              <w:rPr>
                <w:rStyle w:val="hps"/>
                <w:rFonts w:cs="Arial"/>
                <w:lang w:val="sk-SK"/>
              </w:rPr>
              <w:t>EÚS</w:t>
            </w:r>
            <w:r w:rsidRPr="00AD1183">
              <w:rPr>
                <w:rFonts w:cs="Arial"/>
                <w:lang w:val="sk-SK"/>
              </w:rPr>
              <w:t xml:space="preserve"> </w:t>
            </w:r>
            <w:r w:rsidRPr="00AD1183">
              <w:rPr>
                <w:rStyle w:val="hps"/>
                <w:rFonts w:cs="Arial"/>
                <w:lang w:val="sk-SK"/>
              </w:rPr>
              <w:t>(</w:t>
            </w:r>
            <w:r w:rsidRPr="00AD1183">
              <w:rPr>
                <w:rFonts w:cs="Arial"/>
                <w:lang w:val="sk-SK"/>
              </w:rPr>
              <w:t xml:space="preserve">EÚ) </w:t>
            </w:r>
            <w:r w:rsidRPr="00AD1183">
              <w:rPr>
                <w:rStyle w:val="hps"/>
                <w:rFonts w:cs="Arial"/>
                <w:lang w:val="sk-SK"/>
              </w:rPr>
              <w:t>č</w:t>
            </w:r>
            <w:r w:rsidRPr="00AD1183">
              <w:rPr>
                <w:rFonts w:cs="Arial"/>
                <w:lang w:val="sk-SK"/>
              </w:rPr>
              <w:t xml:space="preserve"> </w:t>
            </w:r>
            <w:r w:rsidRPr="00AD1183">
              <w:rPr>
                <w:rStyle w:val="hps"/>
                <w:rFonts w:cs="Arial"/>
                <w:lang w:val="sk-SK"/>
              </w:rPr>
              <w:t>1299/2013</w:t>
            </w:r>
            <w:r w:rsidRPr="00AD1183">
              <w:rPr>
                <w:rFonts w:cs="Arial"/>
                <w:lang w:val="sk-SK"/>
              </w:rPr>
              <w:t xml:space="preserve">. </w:t>
            </w:r>
            <w:r w:rsidR="00BF595E" w:rsidRPr="00AD1183">
              <w:rPr>
                <w:rFonts w:cs="Arial"/>
                <w:lang w:val="sk-SK"/>
              </w:rPr>
              <w:t>Usmerňovacie zásady výberu</w:t>
            </w:r>
            <w:r w:rsidRPr="00AD1183">
              <w:rPr>
                <w:rFonts w:cs="Arial"/>
                <w:lang w:val="sk-SK"/>
              </w:rPr>
              <w:t xml:space="preserve"> </w:t>
            </w:r>
            <w:r w:rsidRPr="00AD1183">
              <w:rPr>
                <w:rStyle w:val="hps"/>
                <w:rFonts w:cs="Arial"/>
                <w:lang w:val="sk-SK"/>
              </w:rPr>
              <w:t>projektu</w:t>
            </w:r>
            <w:r w:rsidRPr="00AD1183">
              <w:rPr>
                <w:rFonts w:cs="Arial"/>
                <w:lang w:val="sk-SK"/>
              </w:rPr>
              <w:t xml:space="preserve"> </w:t>
            </w:r>
            <w:r w:rsidRPr="00AD1183">
              <w:rPr>
                <w:rStyle w:val="hps"/>
                <w:rFonts w:cs="Arial"/>
                <w:lang w:val="sk-SK"/>
              </w:rPr>
              <w:t>sú opísané</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kapitole</w:t>
            </w:r>
            <w:r w:rsidRPr="00AD1183">
              <w:rPr>
                <w:rFonts w:cs="Arial"/>
                <w:lang w:val="sk-SK"/>
              </w:rPr>
              <w:t xml:space="preserve"> </w:t>
            </w:r>
            <w:r w:rsidRPr="00AD1183">
              <w:rPr>
                <w:rStyle w:val="hps"/>
                <w:rFonts w:cs="Arial"/>
                <w:lang w:val="sk-SK"/>
              </w:rPr>
              <w:t>5.3.3</w:t>
            </w:r>
            <w:r w:rsidRPr="00AD1183">
              <w:rPr>
                <w:rFonts w:cs="Arial"/>
                <w:lang w:val="sk-SK"/>
              </w:rPr>
              <w:t xml:space="preserve"> </w:t>
            </w:r>
            <w:r w:rsidRPr="00AD1183">
              <w:rPr>
                <w:rStyle w:val="hps"/>
                <w:rFonts w:cs="Arial"/>
                <w:lang w:val="sk-SK"/>
              </w:rPr>
              <w:t>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nie sú</w:t>
            </w:r>
            <w:r w:rsidRPr="00AD1183">
              <w:rPr>
                <w:rFonts w:cs="Arial"/>
                <w:lang w:val="sk-SK"/>
              </w:rPr>
              <w:t xml:space="preserve"> </w:t>
            </w:r>
            <w:r w:rsidRPr="00AD1183">
              <w:rPr>
                <w:rStyle w:val="hps"/>
                <w:rFonts w:cs="Arial"/>
                <w:lang w:val="sk-SK"/>
              </w:rPr>
              <w:t>tu</w:t>
            </w:r>
            <w:r w:rsidRPr="00AD1183">
              <w:rPr>
                <w:rFonts w:cs="Arial"/>
                <w:lang w:val="sk-SK"/>
              </w:rPr>
              <w:t xml:space="preserve"> z</w:t>
            </w:r>
            <w:r w:rsidRPr="00AD1183">
              <w:rPr>
                <w:rStyle w:val="hps"/>
                <w:rFonts w:cs="Arial"/>
                <w:lang w:val="sk-SK"/>
              </w:rPr>
              <w:t>opakované</w:t>
            </w:r>
            <w:r w:rsidRPr="00AD1183">
              <w:rPr>
                <w:rFonts w:cs="Arial"/>
                <w:lang w:val="sk-SK"/>
              </w:rPr>
              <w:t xml:space="preserve">. </w:t>
            </w:r>
            <w:r w:rsidRPr="00AD1183">
              <w:rPr>
                <w:rStyle w:val="hps"/>
                <w:rFonts w:cs="Arial"/>
                <w:lang w:val="sk-SK"/>
              </w:rPr>
              <w:t>Podrobné kritériá</w:t>
            </w:r>
            <w:r w:rsidRPr="00AD1183">
              <w:rPr>
                <w:rFonts w:cs="Arial"/>
                <w:lang w:val="sk-SK"/>
              </w:rPr>
              <w:t xml:space="preserve"> posudzovania s</w:t>
            </w:r>
            <w:r w:rsidRPr="00AD1183">
              <w:rPr>
                <w:rStyle w:val="hps"/>
                <w:rFonts w:cs="Arial"/>
                <w:lang w:val="sk-SK"/>
              </w:rPr>
              <w:t>a stanovia</w:t>
            </w:r>
            <w:r w:rsidRPr="00AD1183">
              <w:rPr>
                <w:rFonts w:cs="Arial"/>
                <w:lang w:val="sk-SK"/>
              </w:rPr>
              <w:t xml:space="preserve"> </w:t>
            </w:r>
            <w:r w:rsidRPr="00AD1183">
              <w:rPr>
                <w:rStyle w:val="hps"/>
                <w:rFonts w:cs="Arial"/>
                <w:lang w:val="sk-SK"/>
              </w:rPr>
              <w:t>a</w:t>
            </w:r>
            <w:r w:rsidRPr="00AD1183">
              <w:rPr>
                <w:rFonts w:cs="Arial"/>
                <w:lang w:val="sk-SK"/>
              </w:rPr>
              <w:t xml:space="preserve"> dajú </w:t>
            </w:r>
            <w:r w:rsidRPr="00AD1183">
              <w:rPr>
                <w:rStyle w:val="hps"/>
                <w:rFonts w:cs="Arial"/>
                <w:lang w:val="sk-SK"/>
              </w:rPr>
              <w:t>k</w:t>
            </w:r>
            <w:r w:rsidRPr="00AD1183">
              <w:rPr>
                <w:rFonts w:cs="Arial"/>
                <w:lang w:val="sk-SK"/>
              </w:rPr>
              <w:t xml:space="preserve"> </w:t>
            </w:r>
            <w:r w:rsidRPr="00AD1183">
              <w:rPr>
                <w:rStyle w:val="hps"/>
                <w:rFonts w:cs="Arial"/>
                <w:lang w:val="sk-SK"/>
              </w:rPr>
              <w:t>dispozícii potenciálnym</w:t>
            </w:r>
            <w:r w:rsidRPr="00AD1183">
              <w:rPr>
                <w:rFonts w:cs="Arial"/>
                <w:lang w:val="sk-SK"/>
              </w:rPr>
              <w:t xml:space="preserve"> </w:t>
            </w:r>
            <w:r w:rsidRPr="00AD1183">
              <w:rPr>
                <w:rStyle w:val="hps"/>
                <w:rFonts w:cs="Arial"/>
                <w:lang w:val="sk-SK"/>
              </w:rPr>
              <w:t>žiadateľom</w:t>
            </w:r>
            <w:r w:rsidRPr="00AD1183">
              <w:rPr>
                <w:rFonts w:cs="Arial"/>
                <w:lang w:val="sk-SK"/>
              </w:rPr>
              <w:t xml:space="preserve"> </w:t>
            </w:r>
            <w:r w:rsidRPr="00AD1183">
              <w:rPr>
                <w:rStyle w:val="hps"/>
                <w:rFonts w:cs="Arial"/>
                <w:lang w:val="sk-SK"/>
              </w:rPr>
              <w:t>v</w:t>
            </w:r>
            <w:r w:rsidRPr="00AD1183">
              <w:rPr>
                <w:rFonts w:cs="Arial"/>
                <w:lang w:val="sk-SK"/>
              </w:rPr>
              <w:t xml:space="preserve"> Programovej príručke </w:t>
            </w:r>
            <w:r w:rsidRPr="00AD1183">
              <w:rPr>
                <w:rStyle w:val="hps"/>
                <w:rFonts w:cs="Arial"/>
                <w:lang w:val="sk-SK"/>
              </w:rPr>
              <w:t>a</w:t>
            </w:r>
            <w:r w:rsidRPr="00AD1183">
              <w:rPr>
                <w:rFonts w:cs="Arial"/>
                <w:lang w:val="sk-SK"/>
              </w:rPr>
              <w:t> </w:t>
            </w:r>
            <w:r w:rsidRPr="00AD1183">
              <w:rPr>
                <w:rStyle w:val="hps"/>
                <w:rFonts w:cs="Arial"/>
                <w:lang w:val="sk-SK"/>
              </w:rPr>
              <w:t xml:space="preserve">v Balíkoch pre žiadosti špecifických pre </w:t>
            </w:r>
            <w:r w:rsidR="004156AE" w:rsidRPr="00AD1183">
              <w:rPr>
                <w:rStyle w:val="hps"/>
                <w:rFonts w:cs="Arial"/>
                <w:lang w:val="sk-SK"/>
              </w:rPr>
              <w:t xml:space="preserve">jednotlivé </w:t>
            </w:r>
            <w:r w:rsidRPr="00AD1183">
              <w:rPr>
                <w:rStyle w:val="hps"/>
                <w:rFonts w:cs="Arial"/>
                <w:lang w:val="sk-SK"/>
              </w:rPr>
              <w:t>výzv</w:t>
            </w:r>
            <w:r w:rsidR="004156AE" w:rsidRPr="00AD1183">
              <w:rPr>
                <w:rStyle w:val="hps"/>
                <w:rFonts w:cs="Arial"/>
                <w:lang w:val="sk-SK"/>
              </w:rPr>
              <w:t>y</w:t>
            </w:r>
            <w:r w:rsidR="00882AD9">
              <w:rPr>
                <w:rFonts w:cs="Arial"/>
                <w:lang w:val="sk-SK"/>
              </w:rPr>
              <w:t>.</w:t>
            </w:r>
          </w:p>
        </w:tc>
      </w:tr>
    </w:tbl>
    <w:p w:rsidR="00673D51" w:rsidRPr="00AD1183" w:rsidRDefault="00673D51" w:rsidP="00673D51">
      <w:pPr>
        <w:pStyle w:val="mberschrift4"/>
        <w:jc w:val="both"/>
        <w:rPr>
          <w:rFonts w:cs="Arial"/>
          <w:szCs w:val="20"/>
          <w:lang w:val="sk-SK"/>
        </w:rPr>
      </w:pPr>
      <w:bookmarkStart w:id="344" w:name="_Toc398104768"/>
      <w:bookmarkStart w:id="345" w:name="_Toc398106084"/>
      <w:bookmarkStart w:id="346" w:name="_Toc398107396"/>
      <w:bookmarkStart w:id="347" w:name="_Toc398108708"/>
      <w:bookmarkStart w:id="348" w:name="_Toc398110019"/>
      <w:bookmarkStart w:id="349" w:name="_Toc398111308"/>
      <w:bookmarkStart w:id="350" w:name="_Toc398112596"/>
      <w:bookmarkStart w:id="351" w:name="_Toc398114029"/>
      <w:bookmarkStart w:id="352" w:name="_Toc398115320"/>
      <w:bookmarkStart w:id="353" w:name="_Toc398116611"/>
      <w:bookmarkStart w:id="354" w:name="_Toc398117901"/>
      <w:bookmarkStart w:id="355" w:name="_Toc398119192"/>
      <w:bookmarkStart w:id="356" w:name="_Toc398120483"/>
      <w:bookmarkStart w:id="357" w:name="_Toc398279196"/>
      <w:bookmarkStart w:id="358" w:name="_Toc398539091"/>
      <w:bookmarkStart w:id="359" w:name="_Toc398544297"/>
      <w:bookmarkStart w:id="360" w:name="_Toc398545294"/>
      <w:bookmarkStart w:id="361" w:name="_Toc398546330"/>
      <w:bookmarkStart w:id="362" w:name="_Toc398547366"/>
      <w:bookmarkStart w:id="363" w:name="_Toc398548406"/>
      <w:bookmarkStart w:id="364" w:name="_Toc398549488"/>
      <w:bookmarkStart w:id="365" w:name="_Toc398550569"/>
      <w:bookmarkStart w:id="366" w:name="_Toc398551650"/>
      <w:bookmarkStart w:id="367" w:name="_Toc398552729"/>
      <w:bookmarkStart w:id="368" w:name="_Toc398553808"/>
      <w:bookmarkStart w:id="369" w:name="_Toc398554887"/>
      <w:bookmarkStart w:id="370" w:name="_Toc398555966"/>
      <w:bookmarkStart w:id="371" w:name="_Toc398557046"/>
      <w:bookmarkStart w:id="372" w:name="_Toc398558124"/>
      <w:bookmarkStart w:id="373" w:name="_Toc398559203"/>
      <w:bookmarkStart w:id="374" w:name="_Toc398560282"/>
      <w:bookmarkStart w:id="375" w:name="_Toc398561343"/>
      <w:bookmarkStart w:id="376" w:name="_Toc398562404"/>
      <w:bookmarkStart w:id="377" w:name="_Toc398563466"/>
      <w:bookmarkStart w:id="378" w:name="_Toc398564537"/>
      <w:bookmarkStart w:id="379" w:name="_Toc398565596"/>
      <w:bookmarkStart w:id="380" w:name="_Toc398566655"/>
      <w:bookmarkStart w:id="381" w:name="_Toc398554738"/>
      <w:bookmarkStart w:id="382" w:name="_Toc398564477"/>
      <w:bookmarkStart w:id="383" w:name="_Toc398568492"/>
      <w:bookmarkStart w:id="384" w:name="_Toc398628104"/>
      <w:bookmarkStart w:id="385" w:name="_Toc398629162"/>
      <w:bookmarkStart w:id="386" w:name="_Toc398636118"/>
      <w:bookmarkStart w:id="387" w:name="_Toc398639936"/>
      <w:bookmarkStart w:id="388" w:name="_Toc398641017"/>
      <w:bookmarkStart w:id="389" w:name="_Toc398645787"/>
      <w:bookmarkStart w:id="390" w:name="_Toc398048046"/>
      <w:bookmarkStart w:id="391" w:name="_Toc398048953"/>
      <w:bookmarkStart w:id="392" w:name="_Toc398050101"/>
      <w:bookmarkStart w:id="393" w:name="_Toc398051448"/>
      <w:bookmarkStart w:id="394" w:name="_Toc398052371"/>
      <w:bookmarkStart w:id="395" w:name="_Toc398053294"/>
      <w:bookmarkStart w:id="396" w:name="_Toc398104769"/>
      <w:bookmarkStart w:id="397" w:name="_Toc398106085"/>
      <w:bookmarkStart w:id="398" w:name="_Toc398107397"/>
      <w:bookmarkStart w:id="399" w:name="_Toc398108709"/>
      <w:bookmarkStart w:id="400" w:name="_Toc398110020"/>
      <w:bookmarkStart w:id="401" w:name="_Toc398111309"/>
      <w:bookmarkStart w:id="402" w:name="_Toc398112597"/>
      <w:bookmarkStart w:id="403" w:name="_Toc398114030"/>
      <w:bookmarkStart w:id="404" w:name="_Toc398115321"/>
      <w:bookmarkStart w:id="405" w:name="_Toc398116612"/>
      <w:bookmarkStart w:id="406" w:name="_Toc398117902"/>
      <w:bookmarkStart w:id="407" w:name="_Toc398119193"/>
      <w:bookmarkStart w:id="408" w:name="_Toc398120484"/>
      <w:bookmarkStart w:id="409" w:name="_Toc398279197"/>
      <w:bookmarkStart w:id="410" w:name="_Toc398539092"/>
      <w:bookmarkStart w:id="411" w:name="_Toc398544298"/>
      <w:bookmarkStart w:id="412" w:name="_Toc398545295"/>
      <w:bookmarkStart w:id="413" w:name="_Toc398546331"/>
      <w:bookmarkStart w:id="414" w:name="_Toc398547367"/>
      <w:bookmarkStart w:id="415" w:name="_Toc398548407"/>
      <w:bookmarkStart w:id="416" w:name="_Toc398549489"/>
      <w:bookmarkStart w:id="417" w:name="_Toc398550570"/>
      <w:bookmarkStart w:id="418" w:name="_Toc398551651"/>
      <w:bookmarkStart w:id="419" w:name="_Toc398552730"/>
      <w:bookmarkStart w:id="420" w:name="_Toc398553809"/>
      <w:bookmarkStart w:id="421" w:name="_Toc398554888"/>
      <w:bookmarkStart w:id="422" w:name="_Toc398555967"/>
      <w:bookmarkStart w:id="423" w:name="_Toc398557047"/>
      <w:bookmarkStart w:id="424" w:name="_Toc398558125"/>
      <w:bookmarkStart w:id="425" w:name="_Toc398559204"/>
      <w:bookmarkStart w:id="426" w:name="_Toc398560283"/>
      <w:bookmarkStart w:id="427" w:name="_Toc398561344"/>
      <w:bookmarkStart w:id="428" w:name="_Toc398562405"/>
      <w:bookmarkStart w:id="429" w:name="_Toc398563467"/>
      <w:bookmarkStart w:id="430" w:name="_Toc398564538"/>
      <w:bookmarkStart w:id="431" w:name="_Toc398565597"/>
      <w:bookmarkStart w:id="432" w:name="_Toc398566656"/>
      <w:bookmarkStart w:id="433" w:name="_Toc398554799"/>
      <w:bookmarkStart w:id="434" w:name="_Toc398564479"/>
      <w:bookmarkStart w:id="435" w:name="_Toc398568493"/>
      <w:bookmarkStart w:id="436" w:name="_Toc398628105"/>
      <w:bookmarkStart w:id="437" w:name="_Toc398629163"/>
      <w:bookmarkStart w:id="438" w:name="_Toc398636119"/>
      <w:bookmarkStart w:id="439" w:name="_Toc398639937"/>
      <w:bookmarkStart w:id="440" w:name="_Toc398641018"/>
      <w:bookmarkStart w:id="441" w:name="_Toc398645788"/>
      <w:bookmarkStart w:id="442" w:name="_Toc398048056"/>
      <w:bookmarkStart w:id="443" w:name="_Toc398048963"/>
      <w:bookmarkStart w:id="444" w:name="_Toc398050111"/>
      <w:bookmarkStart w:id="445" w:name="_Toc398051458"/>
      <w:bookmarkStart w:id="446" w:name="_Toc398052381"/>
      <w:bookmarkStart w:id="447" w:name="_Toc398053304"/>
      <w:bookmarkStart w:id="448" w:name="_Toc398104779"/>
      <w:bookmarkStart w:id="449" w:name="_Toc398106095"/>
      <w:bookmarkStart w:id="450" w:name="_Toc398107407"/>
      <w:bookmarkStart w:id="451" w:name="_Toc398108719"/>
      <w:bookmarkStart w:id="452" w:name="_Toc398110030"/>
      <w:bookmarkStart w:id="453" w:name="_Toc398111319"/>
      <w:bookmarkStart w:id="454" w:name="_Toc398112607"/>
      <w:bookmarkStart w:id="455" w:name="_Toc398114040"/>
      <w:bookmarkStart w:id="456" w:name="_Toc398115331"/>
      <w:bookmarkStart w:id="457" w:name="_Toc398116622"/>
      <w:bookmarkStart w:id="458" w:name="_Toc398117912"/>
      <w:bookmarkStart w:id="459" w:name="_Toc398119203"/>
      <w:bookmarkStart w:id="460" w:name="_Toc398120494"/>
      <w:bookmarkStart w:id="461" w:name="_Toc398279207"/>
      <w:bookmarkStart w:id="462" w:name="_Toc398539102"/>
      <w:bookmarkStart w:id="463" w:name="_Toc398544308"/>
      <w:bookmarkStart w:id="464" w:name="_Toc398545305"/>
      <w:bookmarkStart w:id="465" w:name="_Toc398546341"/>
      <w:bookmarkStart w:id="466" w:name="_Toc398547377"/>
      <w:bookmarkStart w:id="467" w:name="_Toc398548417"/>
      <w:bookmarkStart w:id="468" w:name="_Toc398549499"/>
      <w:bookmarkStart w:id="469" w:name="_Toc398550580"/>
      <w:bookmarkStart w:id="470" w:name="_Toc398551661"/>
      <w:bookmarkStart w:id="471" w:name="_Toc398552740"/>
      <w:bookmarkStart w:id="472" w:name="_Toc398553819"/>
      <w:bookmarkStart w:id="473" w:name="_Toc398554898"/>
      <w:bookmarkStart w:id="474" w:name="_Toc398555977"/>
      <w:bookmarkStart w:id="475" w:name="_Toc398557057"/>
      <w:bookmarkStart w:id="476" w:name="_Toc398558135"/>
      <w:bookmarkStart w:id="477" w:name="_Toc398559214"/>
      <w:bookmarkStart w:id="478" w:name="_Toc398560293"/>
      <w:bookmarkStart w:id="479" w:name="_Toc398561354"/>
      <w:bookmarkStart w:id="480" w:name="_Toc398562415"/>
      <w:bookmarkStart w:id="481" w:name="_Toc398563477"/>
      <w:bookmarkStart w:id="482" w:name="_Toc398564548"/>
      <w:bookmarkStart w:id="483" w:name="_Toc398565607"/>
      <w:bookmarkStart w:id="484" w:name="_Toc398566666"/>
      <w:bookmarkStart w:id="485" w:name="_Toc398554809"/>
      <w:bookmarkStart w:id="486" w:name="_Toc398564640"/>
      <w:bookmarkStart w:id="487" w:name="_Toc398568503"/>
      <w:bookmarkStart w:id="488" w:name="_Toc398628115"/>
      <w:bookmarkStart w:id="489" w:name="_Toc398629173"/>
      <w:bookmarkStart w:id="490" w:name="_Toc398636129"/>
      <w:bookmarkStart w:id="491" w:name="_Toc398639947"/>
      <w:bookmarkStart w:id="492" w:name="_Toc398641028"/>
      <w:bookmarkStart w:id="493" w:name="_Toc398645798"/>
      <w:bookmarkStart w:id="494" w:name="_Toc398048057"/>
      <w:bookmarkStart w:id="495" w:name="_Toc398048964"/>
      <w:bookmarkStart w:id="496" w:name="_Toc398050112"/>
      <w:bookmarkStart w:id="497" w:name="_Toc398051459"/>
      <w:bookmarkStart w:id="498" w:name="_Toc398052382"/>
      <w:bookmarkStart w:id="499" w:name="_Toc398053305"/>
      <w:bookmarkStart w:id="500" w:name="_Toc398104780"/>
      <w:bookmarkStart w:id="501" w:name="_Toc398106096"/>
      <w:bookmarkStart w:id="502" w:name="_Toc398107408"/>
      <w:bookmarkStart w:id="503" w:name="_Toc398108720"/>
      <w:bookmarkStart w:id="504" w:name="_Toc398110031"/>
      <w:bookmarkStart w:id="505" w:name="_Toc398111320"/>
      <w:bookmarkStart w:id="506" w:name="_Toc398112608"/>
      <w:bookmarkStart w:id="507" w:name="_Toc398114041"/>
      <w:bookmarkStart w:id="508" w:name="_Toc398115332"/>
      <w:bookmarkStart w:id="509" w:name="_Toc398116623"/>
      <w:bookmarkStart w:id="510" w:name="_Toc398117913"/>
      <w:bookmarkStart w:id="511" w:name="_Toc398119204"/>
      <w:bookmarkStart w:id="512" w:name="_Toc398120495"/>
      <w:bookmarkStart w:id="513" w:name="_Toc398279208"/>
      <w:bookmarkStart w:id="514" w:name="_Toc398539103"/>
      <w:bookmarkStart w:id="515" w:name="_Toc398544309"/>
      <w:bookmarkStart w:id="516" w:name="_Toc398545306"/>
      <w:bookmarkStart w:id="517" w:name="_Toc398546342"/>
      <w:bookmarkStart w:id="518" w:name="_Toc398547378"/>
      <w:bookmarkStart w:id="519" w:name="_Toc398548418"/>
      <w:bookmarkStart w:id="520" w:name="_Toc398549500"/>
      <w:bookmarkStart w:id="521" w:name="_Toc398550581"/>
      <w:bookmarkStart w:id="522" w:name="_Toc398551662"/>
      <w:bookmarkStart w:id="523" w:name="_Toc398552741"/>
      <w:bookmarkStart w:id="524" w:name="_Toc398553820"/>
      <w:bookmarkStart w:id="525" w:name="_Toc398554899"/>
      <w:bookmarkStart w:id="526" w:name="_Toc398555978"/>
      <w:bookmarkStart w:id="527" w:name="_Toc398557058"/>
      <w:bookmarkStart w:id="528" w:name="_Toc398558136"/>
      <w:bookmarkStart w:id="529" w:name="_Toc398559215"/>
      <w:bookmarkStart w:id="530" w:name="_Toc398560294"/>
      <w:bookmarkStart w:id="531" w:name="_Toc398561355"/>
      <w:bookmarkStart w:id="532" w:name="_Toc398562416"/>
      <w:bookmarkStart w:id="533" w:name="_Toc398563478"/>
      <w:bookmarkStart w:id="534" w:name="_Toc398564549"/>
      <w:bookmarkStart w:id="535" w:name="_Toc398565608"/>
      <w:bookmarkStart w:id="536" w:name="_Toc398566667"/>
      <w:bookmarkStart w:id="537" w:name="_Toc398554810"/>
      <w:bookmarkStart w:id="538" w:name="_Toc398564641"/>
      <w:bookmarkStart w:id="539" w:name="_Toc398568504"/>
      <w:bookmarkStart w:id="540" w:name="_Toc398628116"/>
      <w:bookmarkStart w:id="541" w:name="_Toc398629174"/>
      <w:bookmarkStart w:id="542" w:name="_Toc398636130"/>
      <w:bookmarkStart w:id="543" w:name="_Toc398639948"/>
      <w:bookmarkStart w:id="544" w:name="_Toc398641029"/>
      <w:bookmarkStart w:id="545" w:name="_Toc398645799"/>
      <w:bookmarkStart w:id="546" w:name="_Toc405950294"/>
      <w:bookmarkStart w:id="547" w:name="_Toc398031170"/>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AD1183">
        <w:rPr>
          <w:rFonts w:cs="Arial"/>
          <w:szCs w:val="20"/>
          <w:lang w:val="sk-SK"/>
        </w:rPr>
        <w:t>2.A.6.3/P1/1b Plánované použitie finančných nástrojov (ak je relevantné)</w:t>
      </w:r>
      <w:bookmarkEnd w:id="546"/>
    </w:p>
    <w:p w:rsidR="00673D51" w:rsidRPr="00AD1183" w:rsidRDefault="00673D51" w:rsidP="00673D51">
      <w:pPr>
        <w:rPr>
          <w:rFonts w:cs="Arial"/>
          <w:i/>
          <w:color w:val="000000" w:themeColor="text1"/>
          <w:sz w:val="20"/>
          <w:szCs w:val="20"/>
          <w:lang w:val="sk-SK"/>
        </w:rPr>
      </w:pPr>
      <w:r w:rsidRPr="00AD1183">
        <w:rPr>
          <w:rFonts w:cs="Arial"/>
          <w:i/>
          <w:color w:val="000000" w:themeColor="text1"/>
          <w:sz w:val="20"/>
          <w:szCs w:val="20"/>
          <w:lang w:val="sk-SK"/>
        </w:rPr>
        <w:t xml:space="preserve">(Odkaz: článok 8 ods. 2 písmeno b bod </w:t>
      </w:r>
      <w:proofErr w:type="spellStart"/>
      <w:r w:rsidRPr="00AD1183">
        <w:rPr>
          <w:rFonts w:cs="Arial"/>
          <w:i/>
          <w:color w:val="000000" w:themeColor="text1"/>
          <w:sz w:val="20"/>
          <w:szCs w:val="20"/>
          <w:lang w:val="sk-SK"/>
        </w:rPr>
        <w:t>iii</w:t>
      </w:r>
      <w:proofErr w:type="spellEnd"/>
      <w:r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38"/>
        <w:gridCol w:w="5988"/>
      </w:tblGrid>
      <w:tr w:rsidR="00673D51" w:rsidRPr="00AD1183" w:rsidTr="00673D51">
        <w:tc>
          <w:tcPr>
            <w:tcW w:w="2093" w:type="dxa"/>
            <w:shd w:val="clear" w:color="auto" w:fill="BFBFBF" w:themeFill="background1" w:themeFillShade="BF"/>
          </w:tcPr>
          <w:p w:rsidR="00673D51" w:rsidRPr="00AD1183" w:rsidRDefault="00673D51" w:rsidP="00673D51">
            <w:pPr>
              <w:rPr>
                <w:rFonts w:cs="Arial"/>
                <w:b/>
                <w:i/>
                <w:color w:val="000000" w:themeColor="text1"/>
                <w:sz w:val="20"/>
                <w:szCs w:val="20"/>
                <w:lang w:val="sk-SK"/>
              </w:rPr>
            </w:pPr>
            <w:r w:rsidRPr="00AD1183">
              <w:rPr>
                <w:rFonts w:cs="Arial"/>
                <w:b/>
                <w:i/>
                <w:color w:val="000000" w:themeColor="text1"/>
                <w:sz w:val="20"/>
                <w:szCs w:val="20"/>
                <w:lang w:val="sk-SK"/>
              </w:rPr>
              <w:t>Investičná priorita</w:t>
            </w:r>
          </w:p>
        </w:tc>
        <w:tc>
          <w:tcPr>
            <w:tcW w:w="7119" w:type="dxa"/>
          </w:tcPr>
          <w:p w:rsidR="00673D51" w:rsidRPr="00AD1183" w:rsidRDefault="00673D51" w:rsidP="00673D51">
            <w:pPr>
              <w:rPr>
                <w:rFonts w:cs="Arial"/>
                <w:color w:val="000000" w:themeColor="text1"/>
                <w:sz w:val="20"/>
                <w:szCs w:val="20"/>
                <w:lang w:val="sk-SK"/>
              </w:rPr>
            </w:pPr>
            <w:r w:rsidRPr="00AD1183">
              <w:rPr>
                <w:rFonts w:cs="Arial"/>
                <w:color w:val="000000" w:themeColor="text1"/>
                <w:sz w:val="20"/>
                <w:szCs w:val="20"/>
                <w:lang w:val="sk-SK"/>
              </w:rPr>
              <w:t>1b</w:t>
            </w:r>
          </w:p>
        </w:tc>
      </w:tr>
      <w:tr w:rsidR="00673D51" w:rsidRPr="00AD1183" w:rsidTr="00673D51">
        <w:tc>
          <w:tcPr>
            <w:tcW w:w="2093" w:type="dxa"/>
            <w:shd w:val="clear" w:color="auto" w:fill="BFBFBF" w:themeFill="background1" w:themeFillShade="BF"/>
          </w:tcPr>
          <w:p w:rsidR="00673D51" w:rsidRPr="00AD1183" w:rsidRDefault="00673D51" w:rsidP="00673D51">
            <w:pPr>
              <w:rPr>
                <w:rFonts w:cs="Arial"/>
                <w:b/>
                <w:i/>
                <w:color w:val="000000" w:themeColor="text1"/>
                <w:sz w:val="20"/>
                <w:szCs w:val="20"/>
                <w:lang w:val="sk-SK"/>
              </w:rPr>
            </w:pPr>
            <w:r w:rsidRPr="00AD1183">
              <w:rPr>
                <w:rFonts w:cs="Arial"/>
                <w:b/>
                <w:i/>
                <w:color w:val="000000" w:themeColor="text1"/>
                <w:sz w:val="20"/>
                <w:szCs w:val="20"/>
                <w:lang w:val="sk-SK"/>
              </w:rPr>
              <w:t>Plánované použitie finančných nástrojov</w:t>
            </w:r>
          </w:p>
        </w:tc>
        <w:tc>
          <w:tcPr>
            <w:tcW w:w="7119" w:type="dxa"/>
          </w:tcPr>
          <w:p w:rsidR="00673D51" w:rsidRPr="00AD1183" w:rsidRDefault="00673D51" w:rsidP="00673D51">
            <w:pPr>
              <w:rPr>
                <w:rFonts w:cs="Arial"/>
                <w:color w:val="000000" w:themeColor="text1"/>
                <w:sz w:val="20"/>
                <w:szCs w:val="20"/>
                <w:lang w:val="sk-SK"/>
              </w:rPr>
            </w:pPr>
            <w:r w:rsidRPr="00AD1183">
              <w:rPr>
                <w:rFonts w:cs="Arial"/>
                <w:color w:val="000000" w:themeColor="text1"/>
                <w:sz w:val="20"/>
                <w:szCs w:val="20"/>
                <w:lang w:val="sk-SK"/>
              </w:rPr>
              <w:t>Nie je relevantné</w:t>
            </w:r>
          </w:p>
        </w:tc>
      </w:tr>
      <w:tr w:rsidR="00673D51" w:rsidRPr="00AD1183" w:rsidTr="00673D51">
        <w:tc>
          <w:tcPr>
            <w:tcW w:w="9212" w:type="dxa"/>
            <w:gridSpan w:val="2"/>
          </w:tcPr>
          <w:p w:rsidR="00673D51" w:rsidRPr="00AD1183" w:rsidRDefault="00673D51" w:rsidP="00673D51">
            <w:pPr>
              <w:rPr>
                <w:rFonts w:cs="Arial"/>
                <w:color w:val="000000" w:themeColor="text1"/>
                <w:sz w:val="20"/>
                <w:szCs w:val="20"/>
                <w:lang w:val="sk-SK"/>
              </w:rPr>
            </w:pPr>
            <w:r w:rsidRPr="00AD1183">
              <w:rPr>
                <w:rFonts w:cs="Arial"/>
                <w:color w:val="000000" w:themeColor="text1"/>
                <w:sz w:val="20"/>
                <w:szCs w:val="20"/>
                <w:lang w:val="sk-SK"/>
              </w:rPr>
              <w:t>Nie je relevantné</w:t>
            </w:r>
          </w:p>
        </w:tc>
      </w:tr>
    </w:tbl>
    <w:p w:rsidR="00673D51" w:rsidRPr="00AD1183" w:rsidRDefault="00673D51" w:rsidP="00673D51">
      <w:pPr>
        <w:pStyle w:val="mberschrift4"/>
        <w:jc w:val="both"/>
        <w:rPr>
          <w:rFonts w:cs="Arial"/>
          <w:szCs w:val="20"/>
          <w:lang w:val="sk-SK"/>
        </w:rPr>
      </w:pPr>
      <w:bookmarkStart w:id="548" w:name="_Toc398048053"/>
      <w:bookmarkStart w:id="549" w:name="_Toc398048960"/>
      <w:bookmarkStart w:id="550" w:name="_Toc398050108"/>
      <w:bookmarkStart w:id="551" w:name="_Toc398051455"/>
      <w:bookmarkStart w:id="552" w:name="_Toc398052378"/>
      <w:bookmarkStart w:id="553" w:name="_Toc398053301"/>
      <w:bookmarkStart w:id="554" w:name="_Toc398104776"/>
      <w:bookmarkStart w:id="555" w:name="_Toc398106092"/>
      <w:bookmarkStart w:id="556" w:name="_Toc398107404"/>
      <w:bookmarkStart w:id="557" w:name="_Toc398108716"/>
      <w:bookmarkStart w:id="558" w:name="_Toc398110027"/>
      <w:bookmarkStart w:id="559" w:name="_Toc398111316"/>
      <w:bookmarkStart w:id="560" w:name="_Toc398112604"/>
      <w:bookmarkStart w:id="561" w:name="_Toc398114037"/>
      <w:bookmarkStart w:id="562" w:name="_Toc398115328"/>
      <w:bookmarkStart w:id="563" w:name="_Toc398116619"/>
      <w:bookmarkStart w:id="564" w:name="_Toc398117909"/>
      <w:bookmarkStart w:id="565" w:name="_Toc398119200"/>
      <w:bookmarkStart w:id="566" w:name="_Toc398120491"/>
      <w:bookmarkStart w:id="567" w:name="_Toc398279204"/>
      <w:bookmarkStart w:id="568" w:name="_Toc398539099"/>
      <w:bookmarkStart w:id="569" w:name="_Toc398544305"/>
      <w:bookmarkStart w:id="570" w:name="_Toc398545302"/>
      <w:bookmarkStart w:id="571" w:name="_Toc398546338"/>
      <w:bookmarkStart w:id="572" w:name="_Toc398547374"/>
      <w:bookmarkStart w:id="573" w:name="_Toc398548414"/>
      <w:bookmarkStart w:id="574" w:name="_Toc398549496"/>
      <w:bookmarkStart w:id="575" w:name="_Toc398550577"/>
      <w:bookmarkStart w:id="576" w:name="_Toc398551658"/>
      <w:bookmarkStart w:id="577" w:name="_Toc398552737"/>
      <w:bookmarkStart w:id="578" w:name="_Toc398553816"/>
      <w:bookmarkStart w:id="579" w:name="_Toc398554895"/>
      <w:bookmarkStart w:id="580" w:name="_Toc398555974"/>
      <w:bookmarkStart w:id="581" w:name="_Toc398557054"/>
      <w:bookmarkStart w:id="582" w:name="_Toc398558132"/>
      <w:bookmarkStart w:id="583" w:name="_Toc398559211"/>
      <w:bookmarkStart w:id="584" w:name="_Toc398560290"/>
      <w:bookmarkStart w:id="585" w:name="_Toc398561351"/>
      <w:bookmarkStart w:id="586" w:name="_Toc398562412"/>
      <w:bookmarkStart w:id="587" w:name="_Toc398563474"/>
      <w:bookmarkStart w:id="588" w:name="_Toc398564545"/>
      <w:bookmarkStart w:id="589" w:name="_Toc398565604"/>
      <w:bookmarkStart w:id="590" w:name="_Toc398566663"/>
      <w:bookmarkStart w:id="591" w:name="_Toc398554806"/>
      <w:bookmarkStart w:id="592" w:name="_Toc398564550"/>
      <w:bookmarkStart w:id="593" w:name="_Toc398568500"/>
      <w:bookmarkStart w:id="594" w:name="_Toc398628112"/>
      <w:bookmarkStart w:id="595" w:name="_Toc398629170"/>
      <w:bookmarkStart w:id="596" w:name="_Toc398636126"/>
      <w:bookmarkStart w:id="597" w:name="_Toc398639944"/>
      <w:bookmarkStart w:id="598" w:name="_Toc398641025"/>
      <w:bookmarkStart w:id="599" w:name="_Toc398645795"/>
      <w:bookmarkStart w:id="600" w:name="_Toc405950295"/>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AD1183">
        <w:rPr>
          <w:rFonts w:cs="Arial"/>
          <w:szCs w:val="20"/>
          <w:lang w:val="sk-SK"/>
        </w:rPr>
        <w:t>2.A.6.4/P1/1b Plánované použitie hlavných projektov (ak je relevantné)</w:t>
      </w:r>
      <w:bookmarkEnd w:id="600"/>
    </w:p>
    <w:p w:rsidR="00673D51" w:rsidRPr="00AD1183" w:rsidRDefault="00673D51" w:rsidP="00673D51">
      <w:pPr>
        <w:rPr>
          <w:rFonts w:cs="Arial"/>
          <w:i/>
          <w:color w:val="000000" w:themeColor="text1"/>
          <w:sz w:val="20"/>
          <w:szCs w:val="20"/>
          <w:lang w:val="sk-SK"/>
        </w:rPr>
      </w:pPr>
      <w:r w:rsidRPr="00AD1183">
        <w:rPr>
          <w:rFonts w:cs="Arial"/>
          <w:i/>
          <w:color w:val="000000" w:themeColor="text1"/>
          <w:sz w:val="20"/>
          <w:szCs w:val="20"/>
          <w:lang w:val="sk-SK"/>
        </w:rPr>
        <w:t xml:space="preserve">(Odkaz: článok 8 ods. 2 písmeno b bod </w:t>
      </w:r>
      <w:proofErr w:type="spellStart"/>
      <w:r w:rsidRPr="00AD1183">
        <w:rPr>
          <w:rFonts w:cs="Arial"/>
          <w:i/>
          <w:color w:val="000000" w:themeColor="text1"/>
          <w:sz w:val="20"/>
          <w:szCs w:val="20"/>
          <w:lang w:val="sk-SK"/>
        </w:rPr>
        <w:t>iii</w:t>
      </w:r>
      <w:proofErr w:type="spellEnd"/>
      <w:r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45"/>
        <w:gridCol w:w="5981"/>
      </w:tblGrid>
      <w:tr w:rsidR="00673D51" w:rsidRPr="00AD1183" w:rsidTr="00673D51">
        <w:tc>
          <w:tcPr>
            <w:tcW w:w="2093" w:type="dxa"/>
            <w:shd w:val="clear" w:color="auto" w:fill="BFBFBF" w:themeFill="background1" w:themeFillShade="BF"/>
          </w:tcPr>
          <w:p w:rsidR="00673D51" w:rsidRPr="00AD1183" w:rsidRDefault="00673D51" w:rsidP="00673D51">
            <w:pPr>
              <w:rPr>
                <w:rFonts w:cs="Arial"/>
                <w:b/>
                <w:i/>
                <w:color w:val="000000" w:themeColor="text1"/>
                <w:sz w:val="20"/>
                <w:szCs w:val="20"/>
                <w:lang w:val="sk-SK"/>
              </w:rPr>
            </w:pPr>
            <w:r w:rsidRPr="00AD1183">
              <w:rPr>
                <w:rFonts w:cs="Arial"/>
                <w:b/>
                <w:i/>
                <w:color w:val="000000" w:themeColor="text1"/>
                <w:sz w:val="20"/>
                <w:szCs w:val="20"/>
                <w:lang w:val="sk-SK"/>
              </w:rPr>
              <w:t>Investičná priorita</w:t>
            </w:r>
          </w:p>
        </w:tc>
        <w:tc>
          <w:tcPr>
            <w:tcW w:w="7119" w:type="dxa"/>
          </w:tcPr>
          <w:p w:rsidR="00673D51" w:rsidRPr="00AD1183" w:rsidRDefault="00673D51" w:rsidP="00673D51">
            <w:pPr>
              <w:rPr>
                <w:rFonts w:cs="Arial"/>
                <w:color w:val="000000" w:themeColor="text1"/>
                <w:sz w:val="20"/>
                <w:szCs w:val="20"/>
                <w:lang w:val="sk-SK"/>
              </w:rPr>
            </w:pPr>
          </w:p>
        </w:tc>
      </w:tr>
      <w:tr w:rsidR="00673D51" w:rsidRPr="00AD1183" w:rsidTr="00673D51">
        <w:tc>
          <w:tcPr>
            <w:tcW w:w="9212" w:type="dxa"/>
            <w:gridSpan w:val="2"/>
          </w:tcPr>
          <w:p w:rsidR="00673D51" w:rsidRPr="00AD1183" w:rsidRDefault="00673D51" w:rsidP="00673D51">
            <w:pPr>
              <w:rPr>
                <w:rFonts w:cs="Arial"/>
                <w:color w:val="000000" w:themeColor="text1"/>
                <w:sz w:val="20"/>
                <w:szCs w:val="20"/>
                <w:lang w:val="sk-SK"/>
              </w:rPr>
            </w:pPr>
            <w:r w:rsidRPr="00AD1183">
              <w:rPr>
                <w:rFonts w:cs="Arial"/>
                <w:color w:val="000000" w:themeColor="text1"/>
                <w:sz w:val="20"/>
                <w:szCs w:val="20"/>
                <w:lang w:val="sk-SK"/>
              </w:rPr>
              <w:t>Nie je relevantné</w:t>
            </w:r>
          </w:p>
        </w:tc>
      </w:tr>
    </w:tbl>
    <w:p w:rsidR="00673D51" w:rsidRPr="00AD1183" w:rsidRDefault="00673D51" w:rsidP="00673D51">
      <w:pPr>
        <w:pStyle w:val="mberschrift4"/>
        <w:jc w:val="both"/>
        <w:rPr>
          <w:rFonts w:cs="Arial"/>
          <w:szCs w:val="20"/>
          <w:lang w:val="sk-SK"/>
        </w:rPr>
      </w:pPr>
      <w:bookmarkStart w:id="601" w:name="_Toc405950296"/>
      <w:r w:rsidRPr="00AD1183">
        <w:rPr>
          <w:rFonts w:cs="Arial"/>
          <w:szCs w:val="20"/>
          <w:lang w:val="sk-SK"/>
        </w:rPr>
        <w:t>2.A.6.5/P1/1b Ukazovatele výstupov (podľa investičnej priority)</w:t>
      </w:r>
      <w:bookmarkEnd w:id="547"/>
      <w:bookmarkEnd w:id="601"/>
    </w:p>
    <w:p w:rsidR="00673D51" w:rsidRPr="00AD1183" w:rsidRDefault="00673D51" w:rsidP="00673D51">
      <w:pPr>
        <w:pStyle w:val="mStandard"/>
        <w:rPr>
          <w:rFonts w:cs="Arial"/>
          <w:i/>
          <w:lang w:val="sk-SK"/>
        </w:rPr>
      </w:pPr>
      <w:bookmarkStart w:id="602" w:name="_Toc398031171"/>
      <w:r w:rsidRPr="00AD1183">
        <w:rPr>
          <w:rFonts w:cs="Arial"/>
          <w:i/>
          <w:lang w:val="sk-SK"/>
        </w:rPr>
        <w:t xml:space="preserve">(Odkaz: článok 8 ods. 2 písmeno b bod </w:t>
      </w:r>
      <w:proofErr w:type="spellStart"/>
      <w:r w:rsidRPr="00AD1183">
        <w:rPr>
          <w:rFonts w:cs="Arial"/>
          <w:i/>
          <w:lang w:val="sk-SK"/>
        </w:rPr>
        <w:t>iv</w:t>
      </w:r>
      <w:proofErr w:type="spellEnd"/>
      <w:r w:rsidRPr="00AD1183">
        <w:rPr>
          <w:rFonts w:cs="Arial"/>
          <w:i/>
          <w:lang w:val="sk-SK"/>
        </w:rPr>
        <w:t xml:space="preserve"> nariadenia (EÚ) č. 1299/2013)</w:t>
      </w:r>
      <w:bookmarkEnd w:id="602"/>
    </w:p>
    <w:p w:rsidR="00673D51" w:rsidRPr="00AD1183" w:rsidRDefault="00673D51" w:rsidP="002046AC">
      <w:pPr>
        <w:pStyle w:val="mberschrifttables"/>
        <w:ind w:left="360"/>
        <w:jc w:val="both"/>
        <w:rPr>
          <w:rFonts w:cs="Arial"/>
          <w:lang w:val="sk-SK"/>
        </w:rPr>
      </w:pPr>
      <w:bookmarkStart w:id="603" w:name="_Toc398032526"/>
      <w:r w:rsidRPr="00AD1183">
        <w:rPr>
          <w:rFonts w:cs="Arial"/>
          <w:lang w:val="sk-SK"/>
        </w:rPr>
        <w:lastRenderedPageBreak/>
        <w:t>Tabuľka 4/</w:t>
      </w:r>
      <w:bookmarkStart w:id="604" w:name="_Toc398051151"/>
      <w:r w:rsidRPr="00AD1183">
        <w:rPr>
          <w:rFonts w:cs="Arial"/>
          <w:lang w:val="sk-SK"/>
        </w:rPr>
        <w:t>P1/1b: Spoločné ukazovatele výstupov a ukazovatele výstupov konkrétnych program</w:t>
      </w:r>
      <w:bookmarkEnd w:id="603"/>
      <w:bookmarkEnd w:id="604"/>
      <w:r w:rsidRPr="00AD1183">
        <w:rPr>
          <w:rFonts w:cs="Arial"/>
          <w:lang w:val="sk-SK"/>
        </w:rPr>
        <w:t>ov</w:t>
      </w:r>
    </w:p>
    <w:tbl>
      <w:tblPr>
        <w:tblStyle w:val="Mriekatabuky"/>
        <w:tblW w:w="7983" w:type="dxa"/>
        <w:tblLook w:val="04A0" w:firstRow="1" w:lastRow="0" w:firstColumn="1" w:lastColumn="0" w:noHBand="0" w:noVBand="1"/>
      </w:tblPr>
      <w:tblGrid>
        <w:gridCol w:w="606"/>
        <w:gridCol w:w="2603"/>
        <w:gridCol w:w="1243"/>
        <w:gridCol w:w="975"/>
        <w:gridCol w:w="1361"/>
        <w:gridCol w:w="1195"/>
      </w:tblGrid>
      <w:tr w:rsidR="00673D51" w:rsidRPr="00AD1183" w:rsidTr="00673D51">
        <w:trPr>
          <w:tblHeader/>
        </w:trPr>
        <w:tc>
          <w:tcPr>
            <w:tcW w:w="567"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Id. č.</w:t>
            </w:r>
          </w:p>
        </w:tc>
        <w:tc>
          <w:tcPr>
            <w:tcW w:w="2911"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Ukazovateľ</w:t>
            </w:r>
          </w:p>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(názov ukazovateľa)</w:t>
            </w:r>
          </w:p>
        </w:tc>
        <w:tc>
          <w:tcPr>
            <w:tcW w:w="1317"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Jednotka merania</w:t>
            </w:r>
          </w:p>
        </w:tc>
        <w:tc>
          <w:tcPr>
            <w:tcW w:w="988"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Cieľová hodnota (2023)</w:t>
            </w:r>
          </w:p>
        </w:tc>
        <w:tc>
          <w:tcPr>
            <w:tcW w:w="1133"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Zdroj údajov</w:t>
            </w:r>
          </w:p>
        </w:tc>
        <w:tc>
          <w:tcPr>
            <w:tcW w:w="1067" w:type="dxa"/>
            <w:shd w:val="clear" w:color="auto" w:fill="808080" w:themeFill="background1" w:themeFillShade="80"/>
            <w:vAlign w:val="center"/>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Frekvencia podávania správ</w:t>
            </w:r>
          </w:p>
        </w:tc>
      </w:tr>
      <w:tr w:rsidR="00673D51" w:rsidRPr="00AD1183" w:rsidTr="00673D51">
        <w:tc>
          <w:tcPr>
            <w:tcW w:w="567" w:type="dxa"/>
            <w:vAlign w:val="center"/>
          </w:tcPr>
          <w:p w:rsidR="00673D51" w:rsidRPr="00AD1183" w:rsidRDefault="00673D51" w:rsidP="00673D51">
            <w:pPr>
              <w:rPr>
                <w:rFonts w:cs="Arial"/>
                <w:sz w:val="20"/>
                <w:szCs w:val="20"/>
                <w:lang w:val="sk-SK"/>
              </w:rPr>
            </w:pPr>
            <w:r w:rsidRPr="00AD1183">
              <w:rPr>
                <w:rFonts w:cs="Arial"/>
                <w:sz w:val="20"/>
                <w:szCs w:val="20"/>
                <w:lang w:val="sk-SK"/>
              </w:rPr>
              <w:t>1b.1</w:t>
            </w:r>
          </w:p>
        </w:tc>
        <w:tc>
          <w:tcPr>
            <w:tcW w:w="2911" w:type="dxa"/>
            <w:vAlign w:val="center"/>
          </w:tcPr>
          <w:p w:rsidR="00673D51" w:rsidRPr="00AD1183" w:rsidRDefault="00673D51" w:rsidP="00673D51">
            <w:pPr>
              <w:rPr>
                <w:rFonts w:cs="Arial"/>
                <w:sz w:val="20"/>
                <w:szCs w:val="20"/>
                <w:lang w:val="sk-SK"/>
              </w:rPr>
            </w:pPr>
            <w:r w:rsidRPr="00AD1183">
              <w:rPr>
                <w:rFonts w:cs="Arial"/>
                <w:sz w:val="20"/>
                <w:szCs w:val="20"/>
                <w:lang w:val="sk-SK"/>
              </w:rPr>
              <w:t>Počet spoločne vyvinutých riešení týkajúcich sa KC 1.1 (P)</w:t>
            </w:r>
          </w:p>
        </w:tc>
        <w:tc>
          <w:tcPr>
            <w:tcW w:w="1317" w:type="dxa"/>
            <w:vAlign w:val="center"/>
          </w:tcPr>
          <w:p w:rsidR="00673D51" w:rsidRPr="00AD1183" w:rsidRDefault="00673D51" w:rsidP="00673D51">
            <w:pPr>
              <w:rPr>
                <w:rFonts w:cs="Arial"/>
                <w:sz w:val="20"/>
                <w:szCs w:val="20"/>
                <w:lang w:val="sk-SK"/>
              </w:rPr>
            </w:pPr>
            <w:r w:rsidRPr="00AD1183">
              <w:rPr>
                <w:rFonts w:cs="Arial"/>
                <w:sz w:val="20"/>
                <w:szCs w:val="20"/>
                <w:lang w:val="sk-SK"/>
              </w:rPr>
              <w:t>Počet</w:t>
            </w:r>
          </w:p>
        </w:tc>
        <w:tc>
          <w:tcPr>
            <w:tcW w:w="988" w:type="dxa"/>
            <w:vAlign w:val="center"/>
          </w:tcPr>
          <w:p w:rsidR="00673D51" w:rsidRPr="00AD1183" w:rsidRDefault="00673D51" w:rsidP="00673D51">
            <w:pPr>
              <w:rPr>
                <w:rFonts w:cs="Arial"/>
                <w:sz w:val="20"/>
                <w:szCs w:val="20"/>
                <w:lang w:val="sk-SK"/>
              </w:rPr>
            </w:pPr>
            <w:r w:rsidRPr="00AD1183">
              <w:rPr>
                <w:rFonts w:cs="Arial"/>
                <w:sz w:val="20"/>
                <w:szCs w:val="20"/>
                <w:lang w:val="sk-SK"/>
              </w:rPr>
              <w:t>31</w:t>
            </w:r>
          </w:p>
        </w:tc>
        <w:tc>
          <w:tcPr>
            <w:tcW w:w="1133" w:type="dxa"/>
            <w:vAlign w:val="center"/>
          </w:tcPr>
          <w:p w:rsidR="00673D51" w:rsidRPr="00AD1183" w:rsidRDefault="00673D51" w:rsidP="00673D51">
            <w:pPr>
              <w:rPr>
                <w:rFonts w:cs="Arial"/>
                <w:sz w:val="20"/>
                <w:szCs w:val="20"/>
                <w:lang w:val="sk-SK"/>
              </w:rPr>
            </w:pPr>
            <w:r w:rsidRPr="00AD1183">
              <w:rPr>
                <w:rFonts w:cs="Arial"/>
                <w:sz w:val="20"/>
                <w:szCs w:val="20"/>
                <w:lang w:val="sk-SK"/>
              </w:rPr>
              <w:t>Monitorovací systém</w:t>
            </w:r>
          </w:p>
        </w:tc>
        <w:tc>
          <w:tcPr>
            <w:tcW w:w="1067" w:type="dxa"/>
            <w:vAlign w:val="center"/>
          </w:tcPr>
          <w:p w:rsidR="00673D51" w:rsidRPr="00AD1183" w:rsidRDefault="00673D51" w:rsidP="00673D51">
            <w:pPr>
              <w:rPr>
                <w:rFonts w:cs="Arial"/>
                <w:sz w:val="20"/>
                <w:szCs w:val="20"/>
                <w:lang w:val="sk-SK"/>
              </w:rPr>
            </w:pPr>
            <w:r w:rsidRPr="00AD1183">
              <w:rPr>
                <w:rFonts w:cs="Arial"/>
                <w:sz w:val="20"/>
                <w:szCs w:val="20"/>
                <w:lang w:val="sk-SK"/>
              </w:rPr>
              <w:t>ročne</w:t>
            </w:r>
          </w:p>
        </w:tc>
      </w:tr>
      <w:tr w:rsidR="00673D51" w:rsidRPr="00AD1183" w:rsidTr="00673D51">
        <w:tc>
          <w:tcPr>
            <w:tcW w:w="567" w:type="dxa"/>
            <w:vAlign w:val="center"/>
          </w:tcPr>
          <w:p w:rsidR="00673D51" w:rsidRPr="00AD1183" w:rsidRDefault="00673D51" w:rsidP="00673D51">
            <w:pPr>
              <w:rPr>
                <w:rFonts w:cs="Arial"/>
                <w:sz w:val="20"/>
                <w:szCs w:val="20"/>
                <w:lang w:val="sk-SK"/>
              </w:rPr>
            </w:pPr>
            <w:r w:rsidRPr="00AD1183">
              <w:rPr>
                <w:rFonts w:cs="Arial"/>
                <w:sz w:val="20"/>
                <w:szCs w:val="20"/>
                <w:lang w:val="sk-SK"/>
              </w:rPr>
              <w:t>1b.2</w:t>
            </w:r>
          </w:p>
        </w:tc>
        <w:tc>
          <w:tcPr>
            <w:tcW w:w="2911" w:type="dxa"/>
            <w:vAlign w:val="center"/>
          </w:tcPr>
          <w:p w:rsidR="00673D51" w:rsidRPr="00AD1183" w:rsidRDefault="00673D51" w:rsidP="00673D51">
            <w:pPr>
              <w:rPr>
                <w:rFonts w:cs="Arial"/>
                <w:sz w:val="20"/>
                <w:szCs w:val="20"/>
                <w:lang w:val="sk-SK"/>
              </w:rPr>
            </w:pPr>
            <w:r w:rsidRPr="00AD1183">
              <w:rPr>
                <w:rFonts w:cs="Arial"/>
                <w:sz w:val="20"/>
                <w:szCs w:val="20"/>
                <w:lang w:val="sk-SK"/>
              </w:rPr>
              <w:t>Počet spoločne vyvinutých riešení týkajúcich sa KC 1.2 (P)</w:t>
            </w:r>
          </w:p>
        </w:tc>
        <w:tc>
          <w:tcPr>
            <w:tcW w:w="1317" w:type="dxa"/>
            <w:vAlign w:val="center"/>
          </w:tcPr>
          <w:p w:rsidR="00673D51" w:rsidRPr="00AD1183" w:rsidRDefault="00673D51" w:rsidP="00673D51">
            <w:pPr>
              <w:rPr>
                <w:rFonts w:cs="Arial"/>
                <w:sz w:val="20"/>
                <w:szCs w:val="20"/>
                <w:lang w:val="sk-SK"/>
              </w:rPr>
            </w:pPr>
            <w:r w:rsidRPr="00AD1183">
              <w:rPr>
                <w:rFonts w:cs="Arial"/>
                <w:sz w:val="20"/>
                <w:szCs w:val="20"/>
                <w:lang w:val="sk-SK"/>
              </w:rPr>
              <w:t>Počet</w:t>
            </w:r>
          </w:p>
        </w:tc>
        <w:tc>
          <w:tcPr>
            <w:tcW w:w="988" w:type="dxa"/>
            <w:vAlign w:val="center"/>
          </w:tcPr>
          <w:p w:rsidR="00673D51" w:rsidRPr="00AD1183" w:rsidRDefault="00673D51" w:rsidP="00673D51">
            <w:pPr>
              <w:rPr>
                <w:rFonts w:cs="Arial"/>
                <w:sz w:val="20"/>
                <w:szCs w:val="20"/>
                <w:lang w:val="sk-SK"/>
              </w:rPr>
            </w:pPr>
            <w:r w:rsidRPr="00AD1183">
              <w:rPr>
                <w:rFonts w:cs="Arial"/>
                <w:sz w:val="20"/>
                <w:szCs w:val="20"/>
                <w:lang w:val="sk-SK"/>
              </w:rPr>
              <w:t>31</w:t>
            </w:r>
          </w:p>
        </w:tc>
        <w:tc>
          <w:tcPr>
            <w:tcW w:w="1133" w:type="dxa"/>
            <w:vAlign w:val="center"/>
          </w:tcPr>
          <w:p w:rsidR="00673D51" w:rsidRPr="00AD1183" w:rsidRDefault="00673D51" w:rsidP="00673D51">
            <w:pPr>
              <w:rPr>
                <w:rFonts w:cs="Arial"/>
                <w:sz w:val="20"/>
                <w:szCs w:val="20"/>
                <w:lang w:val="sk-SK"/>
              </w:rPr>
            </w:pPr>
            <w:r w:rsidRPr="00AD1183">
              <w:rPr>
                <w:rFonts w:cs="Arial"/>
                <w:sz w:val="20"/>
                <w:szCs w:val="20"/>
                <w:lang w:val="sk-SK"/>
              </w:rPr>
              <w:t>Monitorovací systém</w:t>
            </w:r>
          </w:p>
        </w:tc>
        <w:tc>
          <w:tcPr>
            <w:tcW w:w="1067" w:type="dxa"/>
            <w:vAlign w:val="center"/>
          </w:tcPr>
          <w:p w:rsidR="00673D51" w:rsidRPr="00AD1183" w:rsidRDefault="00673D51" w:rsidP="00673D51">
            <w:pPr>
              <w:rPr>
                <w:rFonts w:cs="Arial"/>
                <w:sz w:val="20"/>
                <w:szCs w:val="20"/>
                <w:lang w:val="sk-SK"/>
              </w:rPr>
            </w:pPr>
            <w:r w:rsidRPr="00AD1183">
              <w:rPr>
                <w:rFonts w:cs="Arial"/>
                <w:sz w:val="20"/>
                <w:szCs w:val="20"/>
                <w:lang w:val="sk-SK"/>
              </w:rPr>
              <w:t>ročne</w:t>
            </w:r>
          </w:p>
        </w:tc>
      </w:tr>
      <w:tr w:rsidR="00673D51" w:rsidRPr="00AD1183" w:rsidTr="00673D51">
        <w:tc>
          <w:tcPr>
            <w:tcW w:w="567" w:type="dxa"/>
            <w:vAlign w:val="center"/>
          </w:tcPr>
          <w:p w:rsidR="00673D51" w:rsidRPr="00AD1183" w:rsidRDefault="00673D51" w:rsidP="00673D51">
            <w:pPr>
              <w:rPr>
                <w:rFonts w:cs="Arial"/>
                <w:sz w:val="20"/>
                <w:szCs w:val="20"/>
                <w:lang w:val="sk-SK"/>
              </w:rPr>
            </w:pPr>
            <w:r w:rsidRPr="00AD1183">
              <w:rPr>
                <w:rFonts w:cs="Arial"/>
                <w:sz w:val="20"/>
                <w:szCs w:val="20"/>
                <w:lang w:val="sk-SK"/>
              </w:rPr>
              <w:t>1b.3</w:t>
            </w:r>
          </w:p>
        </w:tc>
        <w:tc>
          <w:tcPr>
            <w:tcW w:w="2911" w:type="dxa"/>
            <w:vAlign w:val="center"/>
          </w:tcPr>
          <w:p w:rsidR="00673D51" w:rsidRPr="00AD1183" w:rsidRDefault="00673D51" w:rsidP="00673D51">
            <w:pPr>
              <w:rPr>
                <w:rFonts w:cs="Arial"/>
                <w:sz w:val="20"/>
                <w:szCs w:val="20"/>
                <w:lang w:val="sk-SK"/>
              </w:rPr>
            </w:pPr>
            <w:r w:rsidRPr="00AD1183">
              <w:rPr>
                <w:rFonts w:cs="Arial"/>
                <w:sz w:val="20"/>
                <w:szCs w:val="20"/>
                <w:lang w:val="sk-SK"/>
              </w:rPr>
              <w:t>Počet podnikov spolupracujúcich s výskumnými inštitúciami (EÚ)</w:t>
            </w:r>
          </w:p>
        </w:tc>
        <w:tc>
          <w:tcPr>
            <w:tcW w:w="1317" w:type="dxa"/>
            <w:vAlign w:val="center"/>
          </w:tcPr>
          <w:p w:rsidR="00673D51" w:rsidRPr="00AD1183" w:rsidRDefault="00673D51" w:rsidP="00673D51">
            <w:pPr>
              <w:rPr>
                <w:rFonts w:cs="Arial"/>
                <w:sz w:val="20"/>
                <w:szCs w:val="20"/>
                <w:lang w:val="sk-SK"/>
              </w:rPr>
            </w:pPr>
            <w:r w:rsidRPr="00AD1183">
              <w:rPr>
                <w:rFonts w:cs="Arial"/>
                <w:sz w:val="20"/>
                <w:szCs w:val="20"/>
                <w:lang w:val="sk-SK"/>
              </w:rPr>
              <w:t>Počet</w:t>
            </w:r>
          </w:p>
        </w:tc>
        <w:tc>
          <w:tcPr>
            <w:tcW w:w="988" w:type="dxa"/>
            <w:vAlign w:val="center"/>
          </w:tcPr>
          <w:p w:rsidR="00673D51" w:rsidRPr="00AD1183" w:rsidRDefault="00673D51" w:rsidP="00673D51">
            <w:pPr>
              <w:rPr>
                <w:rFonts w:cs="Arial"/>
                <w:sz w:val="20"/>
                <w:szCs w:val="20"/>
                <w:lang w:val="sk-SK"/>
              </w:rPr>
            </w:pPr>
            <w:r w:rsidRPr="00AD1183">
              <w:rPr>
                <w:rFonts w:cs="Arial"/>
                <w:sz w:val="20"/>
                <w:szCs w:val="20"/>
                <w:lang w:val="sk-SK"/>
              </w:rPr>
              <w:t>500</w:t>
            </w:r>
          </w:p>
        </w:tc>
        <w:tc>
          <w:tcPr>
            <w:tcW w:w="1133" w:type="dxa"/>
            <w:vAlign w:val="center"/>
          </w:tcPr>
          <w:p w:rsidR="00673D51" w:rsidRPr="00AD1183" w:rsidRDefault="00673D51" w:rsidP="00673D51">
            <w:pPr>
              <w:rPr>
                <w:rFonts w:cs="Arial"/>
                <w:sz w:val="20"/>
                <w:szCs w:val="20"/>
                <w:lang w:val="sk-SK"/>
              </w:rPr>
            </w:pPr>
            <w:r w:rsidRPr="00AD1183">
              <w:rPr>
                <w:rFonts w:cs="Arial"/>
                <w:sz w:val="20"/>
                <w:szCs w:val="20"/>
                <w:lang w:val="sk-SK"/>
              </w:rPr>
              <w:t>Monitorovací systém</w:t>
            </w:r>
          </w:p>
        </w:tc>
        <w:tc>
          <w:tcPr>
            <w:tcW w:w="1067" w:type="dxa"/>
            <w:vAlign w:val="center"/>
          </w:tcPr>
          <w:p w:rsidR="00673D51" w:rsidRPr="00AD1183" w:rsidRDefault="00673D51" w:rsidP="00673D51">
            <w:pPr>
              <w:rPr>
                <w:rFonts w:cs="Arial"/>
                <w:sz w:val="20"/>
                <w:szCs w:val="20"/>
                <w:lang w:val="sk-SK"/>
              </w:rPr>
            </w:pPr>
            <w:r w:rsidRPr="00AD1183">
              <w:rPr>
                <w:rFonts w:cs="Arial"/>
                <w:sz w:val="20"/>
                <w:szCs w:val="20"/>
                <w:lang w:val="sk-SK"/>
              </w:rPr>
              <w:t>ročne</w:t>
            </w:r>
          </w:p>
        </w:tc>
      </w:tr>
    </w:tbl>
    <w:p w:rsidR="00673D51" w:rsidRPr="00AD1183" w:rsidRDefault="00673D51" w:rsidP="00673D51">
      <w:pPr>
        <w:pStyle w:val="mQuelle"/>
        <w:jc w:val="both"/>
        <w:rPr>
          <w:rFonts w:cs="Arial"/>
          <w:sz w:val="20"/>
          <w:lang w:val="sk-SK"/>
        </w:rPr>
      </w:pPr>
      <w:r w:rsidRPr="00AD1183">
        <w:rPr>
          <w:rFonts w:cs="Arial"/>
          <w:sz w:val="20"/>
          <w:lang w:val="sk-SK"/>
        </w:rPr>
        <w:t xml:space="preserve">(EÚ): Spoločný ukazovateľ EÚ (P): Ukazovateľ konkrétneho </w:t>
      </w:r>
      <w:proofErr w:type="spellStart"/>
      <w:r w:rsidRPr="00AD1183">
        <w:rPr>
          <w:rFonts w:cs="Arial"/>
          <w:sz w:val="20"/>
          <w:lang w:val="sk-SK"/>
        </w:rPr>
        <w:t>programur</w:t>
      </w:r>
      <w:proofErr w:type="spellEnd"/>
    </w:p>
    <w:p w:rsidR="00673D51" w:rsidRPr="00AD1183" w:rsidRDefault="00673D51" w:rsidP="00673D51">
      <w:pPr>
        <w:pStyle w:val="mStandard"/>
        <w:rPr>
          <w:rFonts w:cs="Arial"/>
          <w:lang w:val="sk-SK"/>
        </w:rPr>
        <w:sectPr w:rsidR="00673D51" w:rsidRPr="00AD1183" w:rsidSect="00673D51">
          <w:headerReference w:type="even" r:id="rId36"/>
          <w:headerReference w:type="default" r:id="rId37"/>
          <w:footerReference w:type="even" r:id="rId38"/>
          <w:footerReference w:type="default" r:id="rId39"/>
          <w:pgSz w:w="11906" w:h="16838"/>
          <w:pgMar w:top="2495" w:right="2098" w:bottom="2381" w:left="2098" w:header="1134" w:footer="1021" w:gutter="0"/>
          <w:cols w:space="708"/>
          <w:docGrid w:linePitch="360"/>
        </w:sectPr>
      </w:pPr>
    </w:p>
    <w:p w:rsidR="00673D51" w:rsidRPr="00AD1183" w:rsidRDefault="00673D51" w:rsidP="00673D51">
      <w:pPr>
        <w:pStyle w:val="mberschrift4"/>
        <w:jc w:val="both"/>
        <w:rPr>
          <w:rFonts w:cs="Arial"/>
          <w:szCs w:val="20"/>
          <w:lang w:val="sk-SK"/>
        </w:rPr>
      </w:pPr>
      <w:bookmarkStart w:id="605" w:name="_Toc398539141"/>
      <w:bookmarkStart w:id="606" w:name="_Toc398544347"/>
      <w:bookmarkStart w:id="607" w:name="_Toc398545344"/>
      <w:bookmarkStart w:id="608" w:name="_Toc398546380"/>
      <w:bookmarkStart w:id="609" w:name="_Toc398547416"/>
      <w:bookmarkStart w:id="610" w:name="_Toc398548456"/>
      <w:bookmarkStart w:id="611" w:name="_Toc398549538"/>
      <w:bookmarkStart w:id="612" w:name="_Toc398550619"/>
      <w:bookmarkStart w:id="613" w:name="_Toc398551700"/>
      <w:bookmarkStart w:id="614" w:name="_Toc398552779"/>
      <w:bookmarkStart w:id="615" w:name="_Toc398553858"/>
      <w:bookmarkStart w:id="616" w:name="_Toc398554937"/>
      <w:bookmarkStart w:id="617" w:name="_Toc398556016"/>
      <w:bookmarkStart w:id="618" w:name="_Toc398557096"/>
      <w:bookmarkStart w:id="619" w:name="_Toc398558174"/>
      <w:bookmarkStart w:id="620" w:name="_Toc398559253"/>
      <w:bookmarkStart w:id="621" w:name="_Toc398560332"/>
      <w:bookmarkStart w:id="622" w:name="_Toc398561393"/>
      <w:bookmarkStart w:id="623" w:name="_Toc398562454"/>
      <w:bookmarkStart w:id="624" w:name="_Toc398563516"/>
      <w:bookmarkStart w:id="625" w:name="_Toc398564587"/>
      <w:bookmarkStart w:id="626" w:name="_Toc398565646"/>
      <w:bookmarkStart w:id="627" w:name="_Toc398566705"/>
      <w:bookmarkStart w:id="628" w:name="_Toc398555012"/>
      <w:bookmarkStart w:id="629" w:name="_Toc398564928"/>
      <w:bookmarkStart w:id="630" w:name="_Toc398568542"/>
      <w:bookmarkStart w:id="631" w:name="_Toc398628154"/>
      <w:bookmarkStart w:id="632" w:name="_Toc398629212"/>
      <w:bookmarkStart w:id="633" w:name="_Toc398636168"/>
      <w:bookmarkStart w:id="634" w:name="_Toc398639986"/>
      <w:bookmarkStart w:id="635" w:name="_Toc398641067"/>
      <w:bookmarkStart w:id="636" w:name="_Toc398645837"/>
      <w:bookmarkStart w:id="637" w:name="_Toc398048097"/>
      <w:bookmarkStart w:id="638" w:name="_Toc398049004"/>
      <w:bookmarkStart w:id="639" w:name="_Toc398050152"/>
      <w:bookmarkStart w:id="640" w:name="_Toc398051499"/>
      <w:bookmarkStart w:id="641" w:name="_Toc398052422"/>
      <w:bookmarkStart w:id="642" w:name="_Toc398053345"/>
      <w:bookmarkStart w:id="643" w:name="_Toc398104820"/>
      <w:bookmarkStart w:id="644" w:name="_Toc398106136"/>
      <w:bookmarkStart w:id="645" w:name="_Toc398107448"/>
      <w:bookmarkStart w:id="646" w:name="_Toc398108760"/>
      <w:bookmarkStart w:id="647" w:name="_Toc398110071"/>
      <w:bookmarkStart w:id="648" w:name="_Toc398111360"/>
      <w:bookmarkStart w:id="649" w:name="_Toc398112648"/>
      <w:bookmarkStart w:id="650" w:name="_Toc398114081"/>
      <w:bookmarkStart w:id="651" w:name="_Toc398115372"/>
      <w:bookmarkStart w:id="652" w:name="_Toc398116663"/>
      <w:bookmarkStart w:id="653" w:name="_Toc398117953"/>
      <w:bookmarkStart w:id="654" w:name="_Toc398119244"/>
      <w:bookmarkStart w:id="655" w:name="_Toc398120535"/>
      <w:bookmarkStart w:id="656" w:name="_Toc398279248"/>
      <w:bookmarkStart w:id="657" w:name="_Toc398539143"/>
      <w:bookmarkStart w:id="658" w:name="_Toc398544349"/>
      <w:bookmarkStart w:id="659" w:name="_Toc398545346"/>
      <w:bookmarkStart w:id="660" w:name="_Toc398546382"/>
      <w:bookmarkStart w:id="661" w:name="_Toc398547418"/>
      <w:bookmarkStart w:id="662" w:name="_Toc398548458"/>
      <w:bookmarkStart w:id="663" w:name="_Toc398549540"/>
      <w:bookmarkStart w:id="664" w:name="_Toc398550621"/>
      <w:bookmarkStart w:id="665" w:name="_Toc398551702"/>
      <w:bookmarkStart w:id="666" w:name="_Toc398552781"/>
      <w:bookmarkStart w:id="667" w:name="_Toc398553860"/>
      <w:bookmarkStart w:id="668" w:name="_Toc398554939"/>
      <w:bookmarkStart w:id="669" w:name="_Toc398556018"/>
      <w:bookmarkStart w:id="670" w:name="_Toc398557098"/>
      <w:bookmarkStart w:id="671" w:name="_Toc398558176"/>
      <w:bookmarkStart w:id="672" w:name="_Toc398559255"/>
      <w:bookmarkStart w:id="673" w:name="_Toc398560334"/>
      <w:bookmarkStart w:id="674" w:name="_Toc398561395"/>
      <w:bookmarkStart w:id="675" w:name="_Toc398562456"/>
      <w:bookmarkStart w:id="676" w:name="_Toc398563518"/>
      <w:bookmarkStart w:id="677" w:name="_Toc398564589"/>
      <w:bookmarkStart w:id="678" w:name="_Toc398565648"/>
      <w:bookmarkStart w:id="679" w:name="_Toc398566707"/>
      <w:bookmarkStart w:id="680" w:name="_Toc398555015"/>
      <w:bookmarkStart w:id="681" w:name="_Toc398564930"/>
      <w:bookmarkStart w:id="682" w:name="_Toc398568544"/>
      <w:bookmarkStart w:id="683" w:name="_Toc398628156"/>
      <w:bookmarkStart w:id="684" w:name="_Toc398629214"/>
      <w:bookmarkStart w:id="685" w:name="_Toc398636170"/>
      <w:bookmarkStart w:id="686" w:name="_Toc398639988"/>
      <w:bookmarkStart w:id="687" w:name="_Toc398641069"/>
      <w:bookmarkStart w:id="688" w:name="_Toc398645839"/>
      <w:bookmarkStart w:id="689" w:name="_Toc40595029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AD1183">
        <w:rPr>
          <w:rFonts w:cs="Arial"/>
          <w:szCs w:val="20"/>
          <w:lang w:val="sk-SK"/>
        </w:rPr>
        <w:lastRenderedPageBreak/>
        <w:t>2.A.7/P1 Výkonnostný rámec</w:t>
      </w:r>
      <w:bookmarkEnd w:id="689"/>
    </w:p>
    <w:p w:rsidR="00673D51" w:rsidRPr="00AD1183" w:rsidRDefault="00673D51" w:rsidP="00673D51">
      <w:pPr>
        <w:rPr>
          <w:rFonts w:cs="Arial"/>
          <w:i/>
          <w:color w:val="000000" w:themeColor="text1"/>
          <w:sz w:val="20"/>
          <w:szCs w:val="20"/>
          <w:lang w:val="sk-SK"/>
        </w:rPr>
      </w:pPr>
      <w:r w:rsidRPr="00AD1183">
        <w:rPr>
          <w:rFonts w:cs="Arial"/>
          <w:i/>
          <w:color w:val="000000" w:themeColor="text1"/>
          <w:sz w:val="20"/>
          <w:szCs w:val="20"/>
          <w:lang w:val="sk-SK"/>
        </w:rPr>
        <w:t>(Odkaz: článok 8 ods. 2 písmeno b bod v nariadenia (EÚ) č. 1299/2013 a Príloha II nariadenia (EÚ) č. 1303/2013)</w:t>
      </w:r>
    </w:p>
    <w:p w:rsidR="00673D51" w:rsidRPr="00AD1183" w:rsidRDefault="00673D51" w:rsidP="00673D51">
      <w:pPr>
        <w:pStyle w:val="mberschrifttables"/>
        <w:ind w:left="-851"/>
        <w:jc w:val="both"/>
        <w:rPr>
          <w:rFonts w:cs="Arial"/>
          <w:lang w:val="sk-SK"/>
        </w:rPr>
      </w:pPr>
      <w:bookmarkStart w:id="690" w:name="_Toc398032527"/>
      <w:r w:rsidRPr="00AD1183">
        <w:rPr>
          <w:rFonts w:cs="Arial"/>
          <w:lang w:val="sk-SK"/>
        </w:rPr>
        <w:t>Tabuľka 5/</w:t>
      </w:r>
      <w:bookmarkStart w:id="691" w:name="_Toc398051152"/>
      <w:r w:rsidRPr="00AD1183">
        <w:rPr>
          <w:rFonts w:cs="Arial"/>
          <w:lang w:val="sk-SK"/>
        </w:rPr>
        <w:t>P1: Výkonnostný rámec prioritnej osi</w:t>
      </w:r>
      <w:bookmarkEnd w:id="690"/>
      <w:bookmarkEnd w:id="691"/>
    </w:p>
    <w:tbl>
      <w:tblPr>
        <w:tblStyle w:val="Mriekatabuky"/>
        <w:tblW w:w="13892" w:type="dxa"/>
        <w:tblInd w:w="-743" w:type="dxa"/>
        <w:tblLook w:val="04A0" w:firstRow="1" w:lastRow="0" w:firstColumn="1" w:lastColumn="0" w:noHBand="0" w:noVBand="1"/>
      </w:tblPr>
      <w:tblGrid>
        <w:gridCol w:w="987"/>
        <w:gridCol w:w="1823"/>
        <w:gridCol w:w="628"/>
        <w:gridCol w:w="2038"/>
        <w:gridCol w:w="1487"/>
        <w:gridCol w:w="1406"/>
        <w:gridCol w:w="1496"/>
        <w:gridCol w:w="1531"/>
        <w:gridCol w:w="2496"/>
      </w:tblGrid>
      <w:tr w:rsidR="004572F9" w:rsidRPr="00AD1183" w:rsidTr="00673D51">
        <w:trPr>
          <w:tblHeader/>
        </w:trPr>
        <w:tc>
          <w:tcPr>
            <w:tcW w:w="993"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Prioritná os</w:t>
            </w:r>
          </w:p>
        </w:tc>
        <w:tc>
          <w:tcPr>
            <w:tcW w:w="1964"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 xml:space="preserve">Typ ukazovateľa (kľúčový vykonávací krok, finančný </w:t>
            </w:r>
            <w:proofErr w:type="spellStart"/>
            <w:r w:rsidRPr="00AD1183">
              <w:rPr>
                <w:rFonts w:cs="Arial"/>
                <w:color w:val="FFFFFF" w:themeColor="background1"/>
                <w:sz w:val="20"/>
                <w:szCs w:val="20"/>
                <w:lang w:val="sk-SK"/>
              </w:rPr>
              <w:t>ukaz</w:t>
            </w:r>
            <w:proofErr w:type="spellEnd"/>
            <w:r w:rsidRPr="00AD1183">
              <w:rPr>
                <w:rFonts w:cs="Arial"/>
                <w:color w:val="FFFFFF" w:themeColor="background1"/>
                <w:sz w:val="20"/>
                <w:szCs w:val="20"/>
                <w:lang w:val="sk-SK"/>
              </w:rPr>
              <w:t xml:space="preserve">., </w:t>
            </w:r>
            <w:proofErr w:type="spellStart"/>
            <w:r w:rsidRPr="00AD1183">
              <w:rPr>
                <w:rFonts w:cs="Arial"/>
                <w:color w:val="FFFFFF" w:themeColor="background1"/>
                <w:sz w:val="20"/>
                <w:szCs w:val="20"/>
                <w:lang w:val="sk-SK"/>
              </w:rPr>
              <w:t>ukaz</w:t>
            </w:r>
            <w:proofErr w:type="spellEnd"/>
            <w:r w:rsidRPr="00AD1183">
              <w:rPr>
                <w:rFonts w:cs="Arial"/>
                <w:color w:val="FFFFFF" w:themeColor="background1"/>
                <w:sz w:val="20"/>
                <w:szCs w:val="20"/>
                <w:lang w:val="sk-SK"/>
              </w:rPr>
              <w:t>. výstupu alebo prípadne ukazovateľ výsledku)</w:t>
            </w:r>
          </w:p>
        </w:tc>
        <w:tc>
          <w:tcPr>
            <w:tcW w:w="587"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Id. č.</w:t>
            </w:r>
          </w:p>
        </w:tc>
        <w:tc>
          <w:tcPr>
            <w:tcW w:w="2127"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Ukazovateľ alebo kľúčový vykonávací krok</w:t>
            </w:r>
          </w:p>
        </w:tc>
        <w:tc>
          <w:tcPr>
            <w:tcW w:w="1559"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Jednotka merania (ak je relevantná)</w:t>
            </w:r>
          </w:p>
        </w:tc>
        <w:tc>
          <w:tcPr>
            <w:tcW w:w="992"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Čiastkový cieľ pre  2018</w:t>
            </w:r>
          </w:p>
        </w:tc>
        <w:tc>
          <w:tcPr>
            <w:tcW w:w="1418"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Konečný cieľ (2023)</w:t>
            </w:r>
          </w:p>
        </w:tc>
        <w:tc>
          <w:tcPr>
            <w:tcW w:w="1559"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Zdroj údajov</w:t>
            </w:r>
          </w:p>
        </w:tc>
        <w:tc>
          <w:tcPr>
            <w:tcW w:w="2693"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Vysvetlenie významu ukazovateľa (ak je relevantné)</w:t>
            </w:r>
          </w:p>
        </w:tc>
      </w:tr>
      <w:tr w:rsidR="00673D51" w:rsidRPr="00AD1183" w:rsidTr="00673D51">
        <w:tc>
          <w:tcPr>
            <w:tcW w:w="9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1</w:t>
            </w:r>
          </w:p>
        </w:tc>
        <w:tc>
          <w:tcPr>
            <w:tcW w:w="1964"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Finančný ukazovateľ</w:t>
            </w:r>
          </w:p>
        </w:tc>
        <w:tc>
          <w:tcPr>
            <w:tcW w:w="58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P1.1</w:t>
            </w:r>
          </w:p>
        </w:tc>
        <w:tc>
          <w:tcPr>
            <w:tcW w:w="212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Suma oprávnených výdavkov zadaných do účtovného systému certifikačného orgánu a </w:t>
            </w:r>
            <w:r w:rsidR="00636241" w:rsidRPr="00AD1183">
              <w:rPr>
                <w:rFonts w:cs="Arial"/>
                <w:sz w:val="20"/>
                <w:szCs w:val="20"/>
                <w:lang w:val="sk-SK"/>
              </w:rPr>
              <w:t>certifikovaných orgánom</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EUR</w:t>
            </w:r>
          </w:p>
        </w:tc>
        <w:tc>
          <w:tcPr>
            <w:tcW w:w="992"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 xml:space="preserve">5 462 197,30 </w:t>
            </w:r>
          </w:p>
          <w:p w:rsidR="00673D51" w:rsidRPr="00AD1183" w:rsidRDefault="00673D51" w:rsidP="00673D51">
            <w:pPr>
              <w:spacing w:before="20" w:after="20"/>
              <w:rPr>
                <w:rFonts w:cs="Arial"/>
                <w:sz w:val="20"/>
                <w:szCs w:val="20"/>
                <w:lang w:val="sk-SK"/>
              </w:rPr>
            </w:pPr>
            <w:r w:rsidRPr="00AD1183">
              <w:rPr>
                <w:rFonts w:cs="Arial"/>
                <w:sz w:val="20"/>
                <w:szCs w:val="20"/>
                <w:lang w:val="sk-SK"/>
              </w:rPr>
              <w:t>(7,5 % celkového financovania)</w:t>
            </w:r>
          </w:p>
        </w:tc>
        <w:tc>
          <w:tcPr>
            <w:tcW w:w="1418"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72 829 297,30</w:t>
            </w:r>
          </w:p>
          <w:p w:rsidR="00673D51" w:rsidRPr="00AD1183" w:rsidRDefault="00673D51" w:rsidP="00673D51">
            <w:pPr>
              <w:spacing w:before="20" w:after="20"/>
              <w:rPr>
                <w:rFonts w:cs="Arial"/>
                <w:sz w:val="20"/>
                <w:szCs w:val="20"/>
                <w:lang w:val="sk-SK"/>
              </w:rPr>
            </w:pPr>
            <w:r w:rsidRPr="00AD1183">
              <w:rPr>
                <w:rFonts w:cs="Arial"/>
                <w:sz w:val="20"/>
                <w:szCs w:val="20"/>
                <w:lang w:val="sk-SK"/>
              </w:rPr>
              <w:t>(100 % celkového financovania)</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CO</w:t>
            </w:r>
          </w:p>
        </w:tc>
        <w:tc>
          <w:tcPr>
            <w:tcW w:w="26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Na konci roka 2018 by sa malo dosiahnuť najmenej 7,5 % celkových pridelených prostriedkov</w:t>
            </w:r>
          </w:p>
        </w:tc>
      </w:tr>
      <w:tr w:rsidR="00673D51" w:rsidRPr="00AD1183" w:rsidTr="00673D51">
        <w:tc>
          <w:tcPr>
            <w:tcW w:w="9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1</w:t>
            </w:r>
          </w:p>
        </w:tc>
        <w:tc>
          <w:tcPr>
            <w:tcW w:w="1964"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Kľúčový vykonávací krok</w:t>
            </w:r>
          </w:p>
        </w:tc>
        <w:tc>
          <w:tcPr>
            <w:tcW w:w="58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P1.2</w:t>
            </w:r>
          </w:p>
        </w:tc>
        <w:tc>
          <w:tcPr>
            <w:tcW w:w="212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 xml:space="preserve">Počet </w:t>
            </w:r>
            <w:proofErr w:type="spellStart"/>
            <w:r w:rsidR="004572F9" w:rsidRPr="00AD1183">
              <w:rPr>
                <w:rFonts w:cs="Arial"/>
                <w:sz w:val="20"/>
                <w:szCs w:val="20"/>
                <w:lang w:val="sk-SK"/>
              </w:rPr>
              <w:t>zazmluvnených</w:t>
            </w:r>
            <w:proofErr w:type="spellEnd"/>
            <w:r w:rsidRPr="00AD1183">
              <w:rPr>
                <w:rFonts w:cs="Arial"/>
                <w:sz w:val="20"/>
                <w:szCs w:val="20"/>
                <w:lang w:val="sk-SK"/>
              </w:rPr>
              <w:t xml:space="preserve"> projektov v Prioritnej osi 1</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Počet</w:t>
            </w:r>
          </w:p>
        </w:tc>
        <w:tc>
          <w:tcPr>
            <w:tcW w:w="992"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 xml:space="preserve">7 </w:t>
            </w:r>
          </w:p>
        </w:tc>
        <w:tc>
          <w:tcPr>
            <w:tcW w:w="1418"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31</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RO (monitorovací systém)</w:t>
            </w:r>
          </w:p>
        </w:tc>
        <w:tc>
          <w:tcPr>
            <w:tcW w:w="2693" w:type="dxa"/>
          </w:tcPr>
          <w:p w:rsidR="00673D51" w:rsidRPr="00AD1183" w:rsidRDefault="00673D51" w:rsidP="004572F9">
            <w:pPr>
              <w:spacing w:before="20" w:after="20"/>
              <w:rPr>
                <w:rFonts w:cs="Arial"/>
                <w:sz w:val="20"/>
                <w:szCs w:val="20"/>
                <w:lang w:val="sk-SK"/>
              </w:rPr>
            </w:pPr>
            <w:r w:rsidRPr="00AD1183">
              <w:rPr>
                <w:rFonts w:cs="Arial"/>
                <w:sz w:val="20"/>
                <w:szCs w:val="20"/>
                <w:lang w:val="sk-SK"/>
              </w:rPr>
              <w:t xml:space="preserve">Je naplánované, že prinajmenšom projekty 1. výzvy (z celkového predpokladaného počtu 4 výziev) budú </w:t>
            </w:r>
            <w:proofErr w:type="spellStart"/>
            <w:r w:rsidR="004572F9" w:rsidRPr="00AD1183">
              <w:rPr>
                <w:rFonts w:cs="Arial"/>
                <w:sz w:val="20"/>
                <w:szCs w:val="20"/>
                <w:lang w:val="sk-SK"/>
              </w:rPr>
              <w:t>zazmluvnené</w:t>
            </w:r>
            <w:proofErr w:type="spellEnd"/>
            <w:r w:rsidRPr="00AD1183">
              <w:rPr>
                <w:rFonts w:cs="Arial"/>
                <w:sz w:val="20"/>
                <w:szCs w:val="20"/>
                <w:lang w:val="sk-SK"/>
              </w:rPr>
              <w:t xml:space="preserve"> na konci roka 2018</w:t>
            </w:r>
          </w:p>
        </w:tc>
      </w:tr>
      <w:tr w:rsidR="00673D51" w:rsidRPr="00AD1183" w:rsidTr="00673D51">
        <w:tc>
          <w:tcPr>
            <w:tcW w:w="9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1</w:t>
            </w:r>
          </w:p>
        </w:tc>
        <w:tc>
          <w:tcPr>
            <w:tcW w:w="1964"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Ukazovateľ výstupu</w:t>
            </w:r>
          </w:p>
        </w:tc>
        <w:tc>
          <w:tcPr>
            <w:tcW w:w="58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1b.1</w:t>
            </w:r>
          </w:p>
        </w:tc>
        <w:tc>
          <w:tcPr>
            <w:tcW w:w="212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 xml:space="preserve">Počet spoločne vyvinutých riešení súvisiacich s KC 1.1 </w:t>
            </w:r>
            <w:r w:rsidRPr="00AD1183">
              <w:rPr>
                <w:rFonts w:cs="Arial"/>
                <w:sz w:val="20"/>
                <w:szCs w:val="20"/>
                <w:lang w:val="sk-SK"/>
              </w:rPr>
              <w:lastRenderedPageBreak/>
              <w:t>(IP 1b)</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lastRenderedPageBreak/>
              <w:t>Počet</w:t>
            </w:r>
          </w:p>
        </w:tc>
        <w:tc>
          <w:tcPr>
            <w:tcW w:w="992"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3</w:t>
            </w:r>
          </w:p>
        </w:tc>
        <w:tc>
          <w:tcPr>
            <w:tcW w:w="1418"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31</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RO (monitorovací systém)</w:t>
            </w:r>
          </w:p>
        </w:tc>
        <w:tc>
          <w:tcPr>
            <w:tcW w:w="26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 xml:space="preserve">Spoločne vyvinuté riešenia zahŕňajú „hlavné výstupy“ vyjadrené: </w:t>
            </w:r>
            <w:r w:rsidRPr="00AD1183">
              <w:rPr>
                <w:rFonts w:cs="Arial"/>
                <w:sz w:val="20"/>
                <w:szCs w:val="20"/>
                <w:lang w:val="sk-SK"/>
              </w:rPr>
              <w:lastRenderedPageBreak/>
              <w:t xml:space="preserve">počtom spoločných rámcom (stratégií, plánov), počtom nadnárodných nástrojov a služieb, počtom pripravených investícií, počtom pilotných investícií, počtom programov odbornej prípravy a budovania kapacít. Predpokladá sa, že priemerne budú vyvinuté dve „hlavné“ riešenia za každý projekt. </w:t>
            </w:r>
          </w:p>
        </w:tc>
      </w:tr>
      <w:tr w:rsidR="00673D51" w:rsidRPr="00AD1183" w:rsidTr="00673D51">
        <w:tc>
          <w:tcPr>
            <w:tcW w:w="9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lastRenderedPageBreak/>
              <w:t>1</w:t>
            </w:r>
          </w:p>
        </w:tc>
        <w:tc>
          <w:tcPr>
            <w:tcW w:w="1964"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Ukazovateľ výstupu</w:t>
            </w:r>
          </w:p>
        </w:tc>
        <w:tc>
          <w:tcPr>
            <w:tcW w:w="58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1b.2</w:t>
            </w:r>
          </w:p>
        </w:tc>
        <w:tc>
          <w:tcPr>
            <w:tcW w:w="2127"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Počet spoločne vyvinutých riešení súvisiacich s KC 1.2 (IP 1b)</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Počet</w:t>
            </w:r>
          </w:p>
        </w:tc>
        <w:tc>
          <w:tcPr>
            <w:tcW w:w="992"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3</w:t>
            </w:r>
          </w:p>
        </w:tc>
        <w:tc>
          <w:tcPr>
            <w:tcW w:w="1418"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31</w:t>
            </w:r>
          </w:p>
        </w:tc>
        <w:tc>
          <w:tcPr>
            <w:tcW w:w="1559"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RO (monitorovací systém)</w:t>
            </w:r>
          </w:p>
        </w:tc>
        <w:tc>
          <w:tcPr>
            <w:tcW w:w="2693" w:type="dxa"/>
          </w:tcPr>
          <w:p w:rsidR="00673D51" w:rsidRPr="00AD1183" w:rsidRDefault="00673D51" w:rsidP="00673D51">
            <w:pPr>
              <w:spacing w:before="20" w:after="20"/>
              <w:rPr>
                <w:rFonts w:cs="Arial"/>
                <w:sz w:val="20"/>
                <w:szCs w:val="20"/>
                <w:lang w:val="sk-SK"/>
              </w:rPr>
            </w:pPr>
            <w:r w:rsidRPr="00AD1183">
              <w:rPr>
                <w:rFonts w:cs="Arial"/>
                <w:sz w:val="20"/>
                <w:szCs w:val="20"/>
                <w:lang w:val="sk-SK"/>
              </w:rPr>
              <w:t>Pozri vyššie</w:t>
            </w:r>
          </w:p>
        </w:tc>
      </w:tr>
    </w:tbl>
    <w:p w:rsidR="00673D51" w:rsidRPr="00AD1183" w:rsidRDefault="00673D51" w:rsidP="00673D51">
      <w:pPr>
        <w:pStyle w:val="mberschrift4"/>
        <w:jc w:val="both"/>
        <w:rPr>
          <w:rFonts w:cs="Arial"/>
          <w:szCs w:val="20"/>
          <w:lang w:val="sk-SK"/>
        </w:rPr>
        <w:sectPr w:rsidR="00673D51" w:rsidRPr="00AD1183" w:rsidSect="00673D51">
          <w:headerReference w:type="default" r:id="rId40"/>
          <w:footerReference w:type="default" r:id="rId41"/>
          <w:pgSz w:w="16838" w:h="11906" w:orient="landscape"/>
          <w:pgMar w:top="2098" w:right="2495" w:bottom="2098" w:left="2381" w:header="1134" w:footer="1021" w:gutter="0"/>
          <w:cols w:space="708"/>
          <w:docGrid w:linePitch="360"/>
        </w:sectPr>
      </w:pPr>
      <w:bookmarkStart w:id="692" w:name="_Toc398048099"/>
      <w:bookmarkStart w:id="693" w:name="_Toc398049006"/>
      <w:bookmarkStart w:id="694" w:name="_Toc398050154"/>
      <w:bookmarkStart w:id="695" w:name="_Toc398051501"/>
      <w:bookmarkStart w:id="696" w:name="_Toc398052424"/>
      <w:bookmarkStart w:id="697" w:name="_Toc398053347"/>
      <w:bookmarkStart w:id="698" w:name="_Toc398104822"/>
      <w:bookmarkStart w:id="699" w:name="_Toc398106138"/>
      <w:bookmarkStart w:id="700" w:name="_Toc398107450"/>
      <w:bookmarkStart w:id="701" w:name="_Toc398108762"/>
      <w:bookmarkStart w:id="702" w:name="_Toc398110073"/>
      <w:bookmarkStart w:id="703" w:name="_Toc398111362"/>
      <w:bookmarkStart w:id="704" w:name="_Toc398112650"/>
      <w:bookmarkStart w:id="705" w:name="_Toc398114083"/>
      <w:bookmarkStart w:id="706" w:name="_Toc398115374"/>
      <w:bookmarkStart w:id="707" w:name="_Toc398116665"/>
      <w:bookmarkStart w:id="708" w:name="_Toc398117955"/>
      <w:bookmarkStart w:id="709" w:name="_Toc398119246"/>
      <w:bookmarkStart w:id="710" w:name="_Toc398120537"/>
      <w:bookmarkStart w:id="711" w:name="_Toc398279250"/>
      <w:bookmarkStart w:id="712" w:name="_Toc398539145"/>
      <w:bookmarkStart w:id="713" w:name="_Toc398548460"/>
      <w:bookmarkStart w:id="714" w:name="_Toc398549542"/>
      <w:bookmarkStart w:id="715" w:name="_Toc398550623"/>
      <w:bookmarkStart w:id="716" w:name="_Toc398551704"/>
      <w:bookmarkStart w:id="717" w:name="_Toc398552783"/>
      <w:bookmarkStart w:id="718" w:name="_Toc398553862"/>
      <w:bookmarkStart w:id="719" w:name="_Toc398554941"/>
      <w:bookmarkStart w:id="720" w:name="_Toc398556020"/>
      <w:bookmarkStart w:id="721" w:name="_Toc398557100"/>
      <w:bookmarkStart w:id="722" w:name="_Toc398558178"/>
      <w:bookmarkStart w:id="723" w:name="_Toc398559257"/>
      <w:bookmarkStart w:id="724" w:name="_Toc398560336"/>
      <w:bookmarkStart w:id="725" w:name="_Toc398561397"/>
      <w:bookmarkStart w:id="726" w:name="_Toc398562458"/>
      <w:bookmarkStart w:id="727" w:name="_Toc398563520"/>
      <w:bookmarkStart w:id="728" w:name="_Toc398564591"/>
      <w:bookmarkStart w:id="729" w:name="_Toc398565650"/>
      <w:bookmarkStart w:id="730" w:name="_Toc398566709"/>
      <w:bookmarkStart w:id="731" w:name="_Toc398555017"/>
      <w:bookmarkStart w:id="732" w:name="_Toc398564950"/>
      <w:bookmarkStart w:id="733" w:name="_Toc398568546"/>
      <w:bookmarkStart w:id="734" w:name="_Toc398628158"/>
      <w:bookmarkStart w:id="735" w:name="_Toc398629216"/>
      <w:bookmarkStart w:id="736" w:name="_Toc398636172"/>
      <w:bookmarkStart w:id="737" w:name="_Toc398639990"/>
      <w:bookmarkStart w:id="738" w:name="_Toc398641071"/>
      <w:bookmarkStart w:id="739" w:name="_Toc398645841"/>
      <w:bookmarkStart w:id="740" w:name="_Toc398048100"/>
      <w:bookmarkStart w:id="741" w:name="_Toc398049007"/>
      <w:bookmarkStart w:id="742" w:name="_Toc398050155"/>
      <w:bookmarkStart w:id="743" w:name="_Toc398051502"/>
      <w:bookmarkStart w:id="744" w:name="_Toc398052425"/>
      <w:bookmarkStart w:id="745" w:name="_Toc398053348"/>
      <w:bookmarkStart w:id="746" w:name="_Toc398104823"/>
      <w:bookmarkStart w:id="747" w:name="_Toc398106139"/>
      <w:bookmarkStart w:id="748" w:name="_Toc398107451"/>
      <w:bookmarkStart w:id="749" w:name="_Toc398108763"/>
      <w:bookmarkStart w:id="750" w:name="_Toc398110074"/>
      <w:bookmarkStart w:id="751" w:name="_Toc398111363"/>
      <w:bookmarkStart w:id="752" w:name="_Toc398112651"/>
      <w:bookmarkStart w:id="753" w:name="_Toc398114084"/>
      <w:bookmarkStart w:id="754" w:name="_Toc398115375"/>
      <w:bookmarkStart w:id="755" w:name="_Toc398116666"/>
      <w:bookmarkStart w:id="756" w:name="_Toc398117956"/>
      <w:bookmarkStart w:id="757" w:name="_Toc398119247"/>
      <w:bookmarkStart w:id="758" w:name="_Toc398120538"/>
      <w:bookmarkStart w:id="759" w:name="_Toc398279251"/>
      <w:bookmarkStart w:id="760" w:name="_Toc398539146"/>
      <w:bookmarkStart w:id="761" w:name="_Toc398548461"/>
      <w:bookmarkStart w:id="762" w:name="_Toc398549543"/>
      <w:bookmarkStart w:id="763" w:name="_Toc398550624"/>
      <w:bookmarkStart w:id="764" w:name="_Toc398551705"/>
      <w:bookmarkStart w:id="765" w:name="_Toc398552784"/>
      <w:bookmarkStart w:id="766" w:name="_Toc398553863"/>
      <w:bookmarkStart w:id="767" w:name="_Toc398554942"/>
      <w:bookmarkStart w:id="768" w:name="_Toc398556021"/>
      <w:bookmarkStart w:id="769" w:name="_Toc398557101"/>
      <w:bookmarkStart w:id="770" w:name="_Toc398558179"/>
      <w:bookmarkStart w:id="771" w:name="_Toc398559258"/>
      <w:bookmarkStart w:id="772" w:name="_Toc398560337"/>
      <w:bookmarkStart w:id="773" w:name="_Toc398561398"/>
      <w:bookmarkStart w:id="774" w:name="_Toc398562459"/>
      <w:bookmarkStart w:id="775" w:name="_Toc398563521"/>
      <w:bookmarkStart w:id="776" w:name="_Toc398564592"/>
      <w:bookmarkStart w:id="777" w:name="_Toc398565651"/>
      <w:bookmarkStart w:id="778" w:name="_Toc398566710"/>
      <w:bookmarkStart w:id="779" w:name="_Toc398555018"/>
      <w:bookmarkStart w:id="780" w:name="_Toc398564951"/>
      <w:bookmarkStart w:id="781" w:name="_Toc398568547"/>
      <w:bookmarkStart w:id="782" w:name="_Toc398628159"/>
      <w:bookmarkStart w:id="783" w:name="_Toc398629217"/>
      <w:bookmarkStart w:id="784" w:name="_Toc398636173"/>
      <w:bookmarkStart w:id="785" w:name="_Toc398639991"/>
      <w:bookmarkStart w:id="786" w:name="_Toc398641072"/>
      <w:bookmarkStart w:id="787" w:name="_Toc398645842"/>
      <w:bookmarkStart w:id="788" w:name="_Toc398048101"/>
      <w:bookmarkStart w:id="789" w:name="_Toc398049008"/>
      <w:bookmarkStart w:id="790" w:name="_Toc398050156"/>
      <w:bookmarkStart w:id="791" w:name="_Toc398051503"/>
      <w:bookmarkStart w:id="792" w:name="_Toc398052426"/>
      <w:bookmarkStart w:id="793" w:name="_Toc398053349"/>
      <w:bookmarkStart w:id="794" w:name="_Toc398104824"/>
      <w:bookmarkStart w:id="795" w:name="_Toc398106140"/>
      <w:bookmarkStart w:id="796" w:name="_Toc398107452"/>
      <w:bookmarkStart w:id="797" w:name="_Toc398108764"/>
      <w:bookmarkStart w:id="798" w:name="_Toc398110075"/>
      <w:bookmarkStart w:id="799" w:name="_Toc398111364"/>
      <w:bookmarkStart w:id="800" w:name="_Toc398112652"/>
      <w:bookmarkStart w:id="801" w:name="_Toc398114085"/>
      <w:bookmarkStart w:id="802" w:name="_Toc398115376"/>
      <w:bookmarkStart w:id="803" w:name="_Toc398116667"/>
      <w:bookmarkStart w:id="804" w:name="_Toc398117957"/>
      <w:bookmarkStart w:id="805" w:name="_Toc398119248"/>
      <w:bookmarkStart w:id="806" w:name="_Toc398120539"/>
      <w:bookmarkStart w:id="807" w:name="_Toc398279252"/>
      <w:bookmarkStart w:id="808" w:name="_Toc398539147"/>
      <w:bookmarkStart w:id="809" w:name="_Toc398548462"/>
      <w:bookmarkStart w:id="810" w:name="_Toc398549544"/>
      <w:bookmarkStart w:id="811" w:name="_Toc398550625"/>
      <w:bookmarkStart w:id="812" w:name="_Toc398551706"/>
      <w:bookmarkStart w:id="813" w:name="_Toc398552785"/>
      <w:bookmarkStart w:id="814" w:name="_Toc398553864"/>
      <w:bookmarkStart w:id="815" w:name="_Toc398554943"/>
      <w:bookmarkStart w:id="816" w:name="_Toc398556022"/>
      <w:bookmarkStart w:id="817" w:name="_Toc398557102"/>
      <w:bookmarkStart w:id="818" w:name="_Toc398558180"/>
      <w:bookmarkStart w:id="819" w:name="_Toc398559259"/>
      <w:bookmarkStart w:id="820" w:name="_Toc398560338"/>
      <w:bookmarkStart w:id="821" w:name="_Toc398561399"/>
      <w:bookmarkStart w:id="822" w:name="_Toc398562460"/>
      <w:bookmarkStart w:id="823" w:name="_Toc398563522"/>
      <w:bookmarkStart w:id="824" w:name="_Toc398564593"/>
      <w:bookmarkStart w:id="825" w:name="_Toc398565652"/>
      <w:bookmarkStart w:id="826" w:name="_Toc398566711"/>
      <w:bookmarkStart w:id="827" w:name="_Toc398555081"/>
      <w:bookmarkStart w:id="828" w:name="_Toc398564952"/>
      <w:bookmarkStart w:id="829" w:name="_Toc398568548"/>
      <w:bookmarkStart w:id="830" w:name="_Toc398628160"/>
      <w:bookmarkStart w:id="831" w:name="_Toc398629218"/>
      <w:bookmarkStart w:id="832" w:name="_Toc398636174"/>
      <w:bookmarkStart w:id="833" w:name="_Toc398639992"/>
      <w:bookmarkStart w:id="834" w:name="_Toc398641073"/>
      <w:bookmarkStart w:id="835" w:name="_Toc398645843"/>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673D51" w:rsidRPr="00AD1183" w:rsidRDefault="00673D51" w:rsidP="00673D51">
      <w:pPr>
        <w:pStyle w:val="mberschrift4"/>
        <w:jc w:val="both"/>
        <w:rPr>
          <w:rFonts w:cs="Arial"/>
          <w:szCs w:val="20"/>
          <w:lang w:val="sk-SK"/>
        </w:rPr>
      </w:pPr>
      <w:bookmarkStart w:id="836" w:name="_Toc398048142"/>
      <w:bookmarkStart w:id="837" w:name="_Toc398049049"/>
      <w:bookmarkStart w:id="838" w:name="_Toc398050197"/>
      <w:bookmarkStart w:id="839" w:name="_Toc398051544"/>
      <w:bookmarkStart w:id="840" w:name="_Toc398052467"/>
      <w:bookmarkStart w:id="841" w:name="_Toc398053390"/>
      <w:bookmarkStart w:id="842" w:name="_Toc398104865"/>
      <w:bookmarkStart w:id="843" w:name="_Toc398106181"/>
      <w:bookmarkStart w:id="844" w:name="_Toc398107493"/>
      <w:bookmarkStart w:id="845" w:name="_Toc398108805"/>
      <w:bookmarkStart w:id="846" w:name="_Toc398110116"/>
      <w:bookmarkStart w:id="847" w:name="_Toc398111405"/>
      <w:bookmarkStart w:id="848" w:name="_Toc398112693"/>
      <w:bookmarkStart w:id="849" w:name="_Toc398114126"/>
      <w:bookmarkStart w:id="850" w:name="_Toc398115417"/>
      <w:bookmarkStart w:id="851" w:name="_Toc398116708"/>
      <w:bookmarkStart w:id="852" w:name="_Toc398117998"/>
      <w:bookmarkStart w:id="853" w:name="_Toc398119289"/>
      <w:bookmarkStart w:id="854" w:name="_Toc398120580"/>
      <w:bookmarkStart w:id="855" w:name="_Toc398279293"/>
      <w:bookmarkStart w:id="856" w:name="_Toc398539188"/>
      <w:bookmarkStart w:id="857" w:name="_Toc398544351"/>
      <w:bookmarkStart w:id="858" w:name="_Toc398545348"/>
      <w:bookmarkStart w:id="859" w:name="_Toc398546384"/>
      <w:bookmarkStart w:id="860" w:name="_Toc398547420"/>
      <w:bookmarkStart w:id="861" w:name="_Toc398548503"/>
      <w:bookmarkStart w:id="862" w:name="_Toc398549585"/>
      <w:bookmarkStart w:id="863" w:name="_Toc398550666"/>
      <w:bookmarkStart w:id="864" w:name="_Toc398551747"/>
      <w:bookmarkStart w:id="865" w:name="_Toc398552826"/>
      <w:bookmarkStart w:id="866" w:name="_Toc398553905"/>
      <w:bookmarkStart w:id="867" w:name="_Toc398554984"/>
      <w:bookmarkStart w:id="868" w:name="_Toc398556063"/>
      <w:bookmarkStart w:id="869" w:name="_Toc398557143"/>
      <w:bookmarkStart w:id="870" w:name="_Toc398558221"/>
      <w:bookmarkStart w:id="871" w:name="_Toc398559300"/>
      <w:bookmarkStart w:id="872" w:name="_Toc398560379"/>
      <w:bookmarkStart w:id="873" w:name="_Toc398561440"/>
      <w:bookmarkStart w:id="874" w:name="_Toc398562501"/>
      <w:bookmarkStart w:id="875" w:name="_Toc398563563"/>
      <w:bookmarkStart w:id="876" w:name="_Toc398564634"/>
      <w:bookmarkStart w:id="877" w:name="_Toc398565693"/>
      <w:bookmarkStart w:id="878" w:name="_Toc398566752"/>
      <w:bookmarkStart w:id="879" w:name="_Toc398555450"/>
      <w:bookmarkStart w:id="880" w:name="_Toc398565271"/>
      <w:bookmarkStart w:id="881" w:name="_Toc398568589"/>
      <w:bookmarkStart w:id="882" w:name="_Toc398628201"/>
      <w:bookmarkStart w:id="883" w:name="_Toc398629259"/>
      <w:bookmarkStart w:id="884" w:name="_Toc398636215"/>
      <w:bookmarkStart w:id="885" w:name="_Toc398640033"/>
      <w:bookmarkStart w:id="886" w:name="_Toc398641114"/>
      <w:bookmarkStart w:id="887" w:name="_Toc398645884"/>
      <w:bookmarkStart w:id="888" w:name="_Toc398048143"/>
      <w:bookmarkStart w:id="889" w:name="_Toc398049050"/>
      <w:bookmarkStart w:id="890" w:name="_Toc398050198"/>
      <w:bookmarkStart w:id="891" w:name="_Toc398051545"/>
      <w:bookmarkStart w:id="892" w:name="_Toc398052468"/>
      <w:bookmarkStart w:id="893" w:name="_Toc398053391"/>
      <w:bookmarkStart w:id="894" w:name="_Toc398104866"/>
      <w:bookmarkStart w:id="895" w:name="_Toc398106182"/>
      <w:bookmarkStart w:id="896" w:name="_Toc398107494"/>
      <w:bookmarkStart w:id="897" w:name="_Toc398108806"/>
      <w:bookmarkStart w:id="898" w:name="_Toc398110117"/>
      <w:bookmarkStart w:id="899" w:name="_Toc398111406"/>
      <w:bookmarkStart w:id="900" w:name="_Toc398112694"/>
      <w:bookmarkStart w:id="901" w:name="_Toc398114127"/>
      <w:bookmarkStart w:id="902" w:name="_Toc398115418"/>
      <w:bookmarkStart w:id="903" w:name="_Toc398116709"/>
      <w:bookmarkStart w:id="904" w:name="_Toc398117999"/>
      <w:bookmarkStart w:id="905" w:name="_Toc398119290"/>
      <w:bookmarkStart w:id="906" w:name="_Toc398120581"/>
      <w:bookmarkStart w:id="907" w:name="_Toc398279294"/>
      <w:bookmarkStart w:id="908" w:name="_Toc398539189"/>
      <w:bookmarkStart w:id="909" w:name="_Toc398544352"/>
      <w:bookmarkStart w:id="910" w:name="_Toc398545349"/>
      <w:bookmarkStart w:id="911" w:name="_Toc398546385"/>
      <w:bookmarkStart w:id="912" w:name="_Toc398547421"/>
      <w:bookmarkStart w:id="913" w:name="_Toc398548504"/>
      <w:bookmarkStart w:id="914" w:name="_Toc398549586"/>
      <w:bookmarkStart w:id="915" w:name="_Toc398550667"/>
      <w:bookmarkStart w:id="916" w:name="_Toc398551748"/>
      <w:bookmarkStart w:id="917" w:name="_Toc398552827"/>
      <w:bookmarkStart w:id="918" w:name="_Toc398553906"/>
      <w:bookmarkStart w:id="919" w:name="_Toc398554985"/>
      <w:bookmarkStart w:id="920" w:name="_Toc398556064"/>
      <w:bookmarkStart w:id="921" w:name="_Toc398557144"/>
      <w:bookmarkStart w:id="922" w:name="_Toc398558222"/>
      <w:bookmarkStart w:id="923" w:name="_Toc398559301"/>
      <w:bookmarkStart w:id="924" w:name="_Toc398560380"/>
      <w:bookmarkStart w:id="925" w:name="_Toc398561441"/>
      <w:bookmarkStart w:id="926" w:name="_Toc398562502"/>
      <w:bookmarkStart w:id="927" w:name="_Toc398563564"/>
      <w:bookmarkStart w:id="928" w:name="_Toc398564635"/>
      <w:bookmarkStart w:id="929" w:name="_Toc398565694"/>
      <w:bookmarkStart w:id="930" w:name="_Toc398566753"/>
      <w:bookmarkStart w:id="931" w:name="_Toc398555452"/>
      <w:bookmarkStart w:id="932" w:name="_Toc398565272"/>
      <w:bookmarkStart w:id="933" w:name="_Toc398568590"/>
      <w:bookmarkStart w:id="934" w:name="_Toc398628202"/>
      <w:bookmarkStart w:id="935" w:name="_Toc398629260"/>
      <w:bookmarkStart w:id="936" w:name="_Toc398636216"/>
      <w:bookmarkStart w:id="937" w:name="_Toc398640034"/>
      <w:bookmarkStart w:id="938" w:name="_Toc398641115"/>
      <w:bookmarkStart w:id="939" w:name="_Toc398645885"/>
      <w:bookmarkStart w:id="940" w:name="_Toc398031172"/>
      <w:bookmarkStart w:id="941" w:name="_Toc405950298"/>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Pr="00AD1183">
        <w:rPr>
          <w:rFonts w:cs="Arial"/>
          <w:szCs w:val="20"/>
          <w:lang w:val="sk-SK"/>
        </w:rPr>
        <w:lastRenderedPageBreak/>
        <w:t>2.A.8/P1 Kategórie intervencií</w:t>
      </w:r>
      <w:bookmarkEnd w:id="940"/>
      <w:bookmarkEnd w:id="941"/>
    </w:p>
    <w:p w:rsidR="00673D51" w:rsidRPr="00AD1183" w:rsidRDefault="00673D51" w:rsidP="00673D51">
      <w:pPr>
        <w:pStyle w:val="mStandard"/>
        <w:rPr>
          <w:rFonts w:cs="Arial"/>
          <w:i/>
          <w:lang w:val="sk-SK"/>
        </w:rPr>
      </w:pPr>
      <w:bookmarkStart w:id="942" w:name="_Toc398031173"/>
      <w:r w:rsidRPr="00AD1183">
        <w:rPr>
          <w:rFonts w:cs="Arial"/>
          <w:i/>
          <w:lang w:val="sk-SK"/>
        </w:rPr>
        <w:t xml:space="preserve">(Odkaz: článok 8 ods. 2 písmeno b bod </w:t>
      </w:r>
      <w:proofErr w:type="spellStart"/>
      <w:r w:rsidRPr="00AD1183">
        <w:rPr>
          <w:rFonts w:cs="Arial"/>
          <w:i/>
          <w:lang w:val="sk-SK"/>
        </w:rPr>
        <w:t>vii</w:t>
      </w:r>
      <w:proofErr w:type="spellEnd"/>
      <w:r w:rsidRPr="00AD1183">
        <w:rPr>
          <w:rFonts w:cs="Arial"/>
          <w:i/>
          <w:lang w:val="sk-SK"/>
        </w:rPr>
        <w:t xml:space="preserve"> nariadenia (EÚ) č. 1299/2013)</w:t>
      </w:r>
      <w:bookmarkEnd w:id="942"/>
    </w:p>
    <w:p w:rsidR="00673D51" w:rsidRPr="00AD1183" w:rsidRDefault="00673D51" w:rsidP="00673D51">
      <w:pPr>
        <w:pStyle w:val="mStandard"/>
        <w:rPr>
          <w:rFonts w:cs="Arial"/>
          <w:lang w:val="sk-SK"/>
        </w:rPr>
      </w:pPr>
      <w:r w:rsidRPr="00AD1183">
        <w:rPr>
          <w:rFonts w:cs="Arial"/>
          <w:lang w:val="sk-SK"/>
        </w:rPr>
        <w:t>Tabuľky 6-9/P1: Kategórie intervencií</w:t>
      </w:r>
    </w:p>
    <w:p w:rsidR="00673D51" w:rsidRPr="00AD1183" w:rsidRDefault="00673D51" w:rsidP="00673D51">
      <w:pPr>
        <w:pStyle w:val="mberschrifttables"/>
        <w:jc w:val="both"/>
        <w:rPr>
          <w:rFonts w:cs="Arial"/>
          <w:lang w:val="sk-SK"/>
        </w:rPr>
      </w:pPr>
      <w:bookmarkStart w:id="943" w:name="_Toc398032528"/>
      <w:bookmarkStart w:id="944" w:name="_Toc398051153"/>
      <w:bookmarkStart w:id="945" w:name="_Ref398541387"/>
      <w:r w:rsidRPr="00AD1183">
        <w:rPr>
          <w:rFonts w:cs="Arial"/>
          <w:lang w:val="sk-SK"/>
        </w:rPr>
        <w:t xml:space="preserve">Tabuľka 6: </w:t>
      </w:r>
      <w:r w:rsidR="009D05C8" w:rsidRPr="00AD1183">
        <w:rPr>
          <w:rFonts w:cs="Arial"/>
          <w:lang w:val="sk-SK"/>
        </w:rPr>
        <w:t>Dimenzia</w:t>
      </w:r>
      <w:r w:rsidRPr="00AD1183">
        <w:rPr>
          <w:rFonts w:cs="Arial"/>
          <w:lang w:val="sk-SK"/>
        </w:rPr>
        <w:t xml:space="preserve"> 1 Oblasť intervencie</w:t>
      </w:r>
      <w:bookmarkEnd w:id="943"/>
      <w:bookmarkEnd w:id="944"/>
      <w:bookmarkEnd w:id="945"/>
    </w:p>
    <w:tbl>
      <w:tblPr>
        <w:tblStyle w:val="Mriekatabuky"/>
        <w:tblW w:w="0" w:type="auto"/>
        <w:tblLook w:val="04A0" w:firstRow="1" w:lastRow="0" w:firstColumn="1" w:lastColumn="0" w:noHBand="0" w:noVBand="1"/>
      </w:tblPr>
      <w:tblGrid>
        <w:gridCol w:w="1526"/>
        <w:gridCol w:w="4678"/>
        <w:gridCol w:w="1722"/>
      </w:tblGrid>
      <w:tr w:rsidR="00673D51" w:rsidRPr="00AD1183" w:rsidTr="00673D51">
        <w:trPr>
          <w:tblHeader/>
        </w:trPr>
        <w:tc>
          <w:tcPr>
            <w:tcW w:w="1526"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Prioritná os</w:t>
            </w:r>
          </w:p>
        </w:tc>
        <w:tc>
          <w:tcPr>
            <w:tcW w:w="4678"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Kód</w:t>
            </w:r>
          </w:p>
        </w:tc>
        <w:tc>
          <w:tcPr>
            <w:tcW w:w="1722"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Suma (EUR)</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AD2342">
            <w:pPr>
              <w:rPr>
                <w:rFonts w:cs="Arial"/>
                <w:sz w:val="20"/>
                <w:szCs w:val="20"/>
                <w:lang w:val="sk-SK"/>
              </w:rPr>
            </w:pPr>
            <w:r w:rsidRPr="00AD1183">
              <w:rPr>
                <w:rFonts w:cs="Arial"/>
                <w:sz w:val="20"/>
                <w:szCs w:val="20"/>
                <w:lang w:val="sk-SK"/>
              </w:rPr>
              <w:t xml:space="preserve">60 </w:t>
            </w:r>
            <w:r w:rsidR="00AD2342" w:rsidRPr="00AD1183">
              <w:rPr>
                <w:lang w:val="sk-SK"/>
              </w:rPr>
              <w:t xml:space="preserve">Výskumné a inovačné činnosti vo verejných výskumných strediskách a v kompetenčných centrách vrátane nadväzovania kontaktov </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3 095 245,13</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7A0967">
            <w:pPr>
              <w:rPr>
                <w:rFonts w:cs="Arial"/>
                <w:sz w:val="20"/>
                <w:szCs w:val="20"/>
                <w:lang w:val="sk-SK"/>
              </w:rPr>
            </w:pPr>
            <w:r w:rsidRPr="00AD1183">
              <w:rPr>
                <w:rFonts w:cs="Arial"/>
                <w:sz w:val="20"/>
                <w:szCs w:val="20"/>
                <w:lang w:val="sk-SK"/>
              </w:rPr>
              <w:t xml:space="preserve">62 </w:t>
            </w:r>
            <w:r w:rsidR="00AD2342" w:rsidRPr="00AD1183">
              <w:rPr>
                <w:lang w:val="sk-SK"/>
              </w:rPr>
              <w:t>Transfer technológií a spolupráca medzi univerzitami a podnikmi, najmä v prospech MSP</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9 285 735,40</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7A0967">
            <w:pPr>
              <w:rPr>
                <w:rFonts w:cs="Arial"/>
                <w:sz w:val="20"/>
                <w:szCs w:val="20"/>
                <w:lang w:val="sk-SK"/>
              </w:rPr>
            </w:pPr>
            <w:r w:rsidRPr="00AD1183">
              <w:rPr>
                <w:rFonts w:cs="Arial"/>
                <w:sz w:val="20"/>
                <w:szCs w:val="20"/>
                <w:lang w:val="sk-SK"/>
              </w:rPr>
              <w:t xml:space="preserve">63 </w:t>
            </w:r>
            <w:r w:rsidR="007A0967" w:rsidRPr="00AD1183">
              <w:rPr>
                <w:lang w:val="sk-SK"/>
              </w:rPr>
              <w:t xml:space="preserve">Podpora </w:t>
            </w:r>
            <w:proofErr w:type="spellStart"/>
            <w:r w:rsidR="007A0967" w:rsidRPr="00AD1183">
              <w:rPr>
                <w:lang w:val="sk-SK"/>
              </w:rPr>
              <w:t>klastrov</w:t>
            </w:r>
            <w:proofErr w:type="spellEnd"/>
            <w:r w:rsidR="007A0967" w:rsidRPr="00AD1183">
              <w:rPr>
                <w:lang w:val="sk-SK"/>
              </w:rPr>
              <w:t xml:space="preserve"> a obchodné siete, najmä v prospech MSP</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3 095 245,13</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517699">
            <w:pPr>
              <w:rPr>
                <w:rFonts w:cs="Arial"/>
                <w:sz w:val="20"/>
                <w:szCs w:val="20"/>
                <w:lang w:val="sk-SK"/>
              </w:rPr>
            </w:pPr>
            <w:r w:rsidRPr="00AD1183">
              <w:rPr>
                <w:rFonts w:cs="Arial"/>
                <w:sz w:val="20"/>
                <w:szCs w:val="20"/>
                <w:lang w:val="sk-SK"/>
              </w:rPr>
              <w:t xml:space="preserve">65 </w:t>
            </w:r>
            <w:r w:rsidR="00517699" w:rsidRPr="00AD1183">
              <w:rPr>
                <w:lang w:val="sk-SK"/>
              </w:rPr>
              <w:t xml:space="preserve">Výskumná a inovačná infraštruktúra, postupy, transfer technológií a spolupráca v podnikoch zamerané na </w:t>
            </w:r>
            <w:proofErr w:type="spellStart"/>
            <w:r w:rsidR="00517699" w:rsidRPr="00AD1183">
              <w:rPr>
                <w:lang w:val="sk-SK"/>
              </w:rPr>
              <w:t>nízkouhlíkové</w:t>
            </w:r>
            <w:proofErr w:type="spellEnd"/>
            <w:r w:rsidR="00517699" w:rsidRPr="00AD1183">
              <w:rPr>
                <w:lang w:val="sk-SK"/>
              </w:rPr>
              <w:t xml:space="preserve"> hospodárstvo a na odolnosť voči zmene klímy</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6 190 490,27</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517699">
            <w:pPr>
              <w:rPr>
                <w:rFonts w:cs="Arial"/>
                <w:sz w:val="20"/>
                <w:szCs w:val="20"/>
                <w:lang w:val="sk-SK"/>
              </w:rPr>
            </w:pPr>
            <w:r w:rsidRPr="00AD1183">
              <w:rPr>
                <w:rFonts w:cs="Arial"/>
                <w:sz w:val="20"/>
                <w:szCs w:val="20"/>
                <w:lang w:val="sk-SK"/>
              </w:rPr>
              <w:t xml:space="preserve">67 </w:t>
            </w:r>
            <w:r w:rsidR="00517699" w:rsidRPr="00AD1183">
              <w:rPr>
                <w:lang w:val="sk-SK"/>
              </w:rPr>
              <w:t xml:space="preserve">Rozvoj podnikania MSP, podpora podnikania a inkubácie (vrátane podpory vzniku odčlenených podnikov – </w:t>
            </w:r>
            <w:proofErr w:type="spellStart"/>
            <w:r w:rsidR="00517699" w:rsidRPr="00AD1183">
              <w:rPr>
                <w:lang w:val="sk-SK"/>
              </w:rPr>
              <w:t>spin</w:t>
            </w:r>
            <w:proofErr w:type="spellEnd"/>
            <w:r w:rsidR="00517699" w:rsidRPr="00AD1183">
              <w:rPr>
                <w:lang w:val="sk-SK"/>
              </w:rPr>
              <w:t xml:space="preserve"> </w:t>
            </w:r>
            <w:proofErr w:type="spellStart"/>
            <w:r w:rsidR="00517699" w:rsidRPr="00AD1183">
              <w:rPr>
                <w:lang w:val="sk-SK"/>
              </w:rPr>
              <w:t>off</w:t>
            </w:r>
            <w:proofErr w:type="spellEnd"/>
            <w:r w:rsidR="00517699" w:rsidRPr="00AD1183">
              <w:rPr>
                <w:lang w:val="sk-SK"/>
              </w:rPr>
              <w:t xml:space="preserve"> a </w:t>
            </w:r>
            <w:proofErr w:type="spellStart"/>
            <w:r w:rsidR="00517699" w:rsidRPr="00AD1183">
              <w:rPr>
                <w:lang w:val="sk-SK"/>
              </w:rPr>
              <w:t>spin</w:t>
            </w:r>
            <w:proofErr w:type="spellEnd"/>
            <w:r w:rsidR="00517699" w:rsidRPr="00AD1183">
              <w:rPr>
                <w:lang w:val="sk-SK"/>
              </w:rPr>
              <w:t xml:space="preserve"> </w:t>
            </w:r>
            <w:proofErr w:type="spellStart"/>
            <w:r w:rsidR="00517699" w:rsidRPr="00AD1183">
              <w:rPr>
                <w:lang w:val="sk-SK"/>
              </w:rPr>
              <w:t>out</w:t>
            </w:r>
            <w:proofErr w:type="spellEnd"/>
            <w:r w:rsidR="00517699" w:rsidRPr="00AD1183">
              <w:rPr>
                <w:lang w:val="sk-SK"/>
              </w:rPr>
              <w:t xml:space="preserve"> podnikov)</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9 285 735,40</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517699">
            <w:pPr>
              <w:rPr>
                <w:rFonts w:cs="Arial"/>
                <w:sz w:val="20"/>
                <w:szCs w:val="20"/>
                <w:lang w:val="sk-SK"/>
              </w:rPr>
            </w:pPr>
            <w:r w:rsidRPr="00AD1183">
              <w:rPr>
                <w:rFonts w:cs="Arial"/>
                <w:sz w:val="20"/>
                <w:szCs w:val="20"/>
                <w:lang w:val="sk-SK"/>
              </w:rPr>
              <w:t xml:space="preserve">117 </w:t>
            </w:r>
            <w:r w:rsidR="00517699" w:rsidRPr="00AD1183">
              <w:rPr>
                <w:lang w:val="sk-SK"/>
              </w:rPr>
              <w:t xml:space="preserve">Presadzovanie rovnosti prístupu k celoživotnému vzdelávaniu pre všetky vekové skupiny v rámci formálneho, neformálneho a </w:t>
            </w:r>
            <w:proofErr w:type="spellStart"/>
            <w:r w:rsidR="00517699" w:rsidRPr="00AD1183">
              <w:rPr>
                <w:lang w:val="sk-SK"/>
              </w:rPr>
              <w:t>informálneho</w:t>
            </w:r>
            <w:proofErr w:type="spellEnd"/>
            <w:r w:rsidR="00517699" w:rsidRPr="00AD1183">
              <w:rPr>
                <w:lang w:val="sk-SK"/>
              </w:rPr>
              <w:t xml:space="preserve"> vzdelávania, zvyšovanie vedomostí, zručností a kompetencií pracovnej sily a podpora pružných spôsobov vzdelávania, a to aj prostredníctvom profesijného poradenstva a potvrdzovaním nadobudnutých kompetencií</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15 476 225,67</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517699">
            <w:pPr>
              <w:rPr>
                <w:rFonts w:cs="Arial"/>
                <w:sz w:val="20"/>
                <w:szCs w:val="20"/>
                <w:lang w:val="sk-SK"/>
              </w:rPr>
            </w:pPr>
            <w:r w:rsidRPr="00AD1183">
              <w:rPr>
                <w:rFonts w:cs="Arial"/>
                <w:sz w:val="20"/>
                <w:szCs w:val="20"/>
                <w:lang w:val="sk-SK"/>
              </w:rPr>
              <w:t xml:space="preserve">118 </w:t>
            </w:r>
            <w:r w:rsidR="00517699" w:rsidRPr="00AD1183">
              <w:rPr>
                <w:lang w:val="sk-SK"/>
              </w:rPr>
              <w:t>Zvyšovanie relevantnosti systémov vzdelávania a odbornej prípravy z hľadiska trhu práce, uľahčovanie prechodu zo vzdelávania do zamestnania a zlepšovanie systémov odborného vzdelávania a prípravy a ich kvality, a to aj prostredníctvom mechanizmov na predvídanie zručností, úpravu učebných plánov a vytváranie a rozvoj systémov vzdelávania na pracovisku vrátane systémov duálneho vzdelávania a učňovskej prípravy</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15 476 225,67</w:t>
            </w:r>
          </w:p>
        </w:tc>
      </w:tr>
    </w:tbl>
    <w:p w:rsidR="00673D51" w:rsidRPr="00AD1183" w:rsidRDefault="00673D51" w:rsidP="00673D51">
      <w:pPr>
        <w:pStyle w:val="mberschrifttables"/>
        <w:jc w:val="both"/>
        <w:rPr>
          <w:rFonts w:cs="Arial"/>
          <w:lang w:val="sk-SK"/>
        </w:rPr>
      </w:pPr>
      <w:r w:rsidRPr="00AD1183">
        <w:rPr>
          <w:rFonts w:cs="Arial"/>
          <w:lang w:val="sk-SK"/>
        </w:rPr>
        <w:t xml:space="preserve">Tabuľka 7: </w:t>
      </w:r>
      <w:r w:rsidR="009D05C8" w:rsidRPr="00AD1183">
        <w:rPr>
          <w:rFonts w:cs="Arial"/>
          <w:lang w:val="sk-SK"/>
        </w:rPr>
        <w:t>Dimenzia</w:t>
      </w:r>
      <w:r w:rsidRPr="00AD1183">
        <w:rPr>
          <w:rFonts w:cs="Arial"/>
          <w:lang w:val="sk-SK"/>
        </w:rPr>
        <w:t xml:space="preserve"> 2 Forma financ</w:t>
      </w:r>
      <w:r w:rsidR="009D05C8" w:rsidRPr="00AD1183">
        <w:rPr>
          <w:rFonts w:cs="Arial"/>
          <w:lang w:val="sk-SK"/>
        </w:rPr>
        <w:t>ovania</w:t>
      </w:r>
    </w:p>
    <w:tbl>
      <w:tblPr>
        <w:tblStyle w:val="Mriekatabuky"/>
        <w:tblW w:w="0" w:type="auto"/>
        <w:tblLook w:val="04A0" w:firstRow="1" w:lastRow="0" w:firstColumn="1" w:lastColumn="0" w:noHBand="0" w:noVBand="1"/>
      </w:tblPr>
      <w:tblGrid>
        <w:gridCol w:w="1526"/>
        <w:gridCol w:w="4678"/>
        <w:gridCol w:w="1722"/>
      </w:tblGrid>
      <w:tr w:rsidR="00673D51" w:rsidRPr="00AD1183" w:rsidTr="00673D51">
        <w:trPr>
          <w:tblHeader/>
        </w:trPr>
        <w:tc>
          <w:tcPr>
            <w:tcW w:w="1526"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bookmarkStart w:id="946" w:name="_Toc398049822"/>
            <w:bookmarkStart w:id="947" w:name="_Toc398050970"/>
            <w:bookmarkStart w:id="948" w:name="_Toc398051182"/>
            <w:bookmarkEnd w:id="946"/>
            <w:bookmarkEnd w:id="947"/>
            <w:bookmarkEnd w:id="948"/>
            <w:r w:rsidRPr="00AD1183">
              <w:rPr>
                <w:rFonts w:cs="Arial"/>
                <w:color w:val="FFFFFF" w:themeColor="background1"/>
                <w:sz w:val="20"/>
                <w:szCs w:val="20"/>
                <w:lang w:val="sk-SK"/>
              </w:rPr>
              <w:t>Prioritná os</w:t>
            </w:r>
          </w:p>
        </w:tc>
        <w:tc>
          <w:tcPr>
            <w:tcW w:w="4678" w:type="dxa"/>
            <w:shd w:val="clear" w:color="auto" w:fill="808080" w:themeFill="background1" w:themeFillShade="80"/>
          </w:tcPr>
          <w:p w:rsidR="00673D51" w:rsidRPr="00AD1183" w:rsidRDefault="00474E34" w:rsidP="00673D51">
            <w:pPr>
              <w:rPr>
                <w:rFonts w:cs="Arial"/>
                <w:color w:val="FFFFFF" w:themeColor="background1"/>
                <w:sz w:val="20"/>
                <w:szCs w:val="20"/>
                <w:lang w:val="sk-SK"/>
              </w:rPr>
            </w:pPr>
            <w:r w:rsidRPr="00AD1183">
              <w:rPr>
                <w:rFonts w:cs="Arial"/>
                <w:color w:val="FFFFFF" w:themeColor="background1"/>
                <w:sz w:val="20"/>
                <w:szCs w:val="20"/>
                <w:lang w:val="sk-SK"/>
              </w:rPr>
              <w:t>Kód</w:t>
            </w:r>
          </w:p>
        </w:tc>
        <w:tc>
          <w:tcPr>
            <w:tcW w:w="1722"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Suma (EUR)</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673D51">
            <w:pPr>
              <w:rPr>
                <w:rFonts w:cs="Arial"/>
                <w:sz w:val="20"/>
                <w:szCs w:val="20"/>
                <w:lang w:val="sk-SK"/>
              </w:rPr>
            </w:pPr>
            <w:r w:rsidRPr="00AD1183">
              <w:rPr>
                <w:rFonts w:cs="Arial"/>
                <w:sz w:val="20"/>
                <w:szCs w:val="20"/>
                <w:lang w:val="sk-SK"/>
              </w:rPr>
              <w:t>01 nenávratný grant</w:t>
            </w:r>
          </w:p>
        </w:tc>
        <w:tc>
          <w:tcPr>
            <w:tcW w:w="1722" w:type="dxa"/>
          </w:tcPr>
          <w:p w:rsidR="00673D51" w:rsidRPr="00AD1183" w:rsidRDefault="00673D51" w:rsidP="00673D51">
            <w:pPr>
              <w:rPr>
                <w:rFonts w:cs="Arial"/>
                <w:sz w:val="20"/>
                <w:szCs w:val="20"/>
                <w:lang w:val="sk-SK"/>
              </w:rPr>
            </w:pPr>
            <w:r w:rsidRPr="00AD1183">
              <w:rPr>
                <w:rFonts w:cs="Arial"/>
                <w:sz w:val="20"/>
                <w:szCs w:val="20"/>
                <w:lang w:val="sk-SK"/>
              </w:rPr>
              <w:t>61 904 902,70</w:t>
            </w:r>
          </w:p>
        </w:tc>
      </w:tr>
    </w:tbl>
    <w:p w:rsidR="00673D51" w:rsidRPr="00AD1183" w:rsidRDefault="00673D51" w:rsidP="00673D51">
      <w:pPr>
        <w:pStyle w:val="mberschrifttables"/>
        <w:jc w:val="both"/>
        <w:rPr>
          <w:rFonts w:cs="Arial"/>
          <w:lang w:val="sk-SK"/>
        </w:rPr>
      </w:pPr>
      <w:r w:rsidRPr="00AD1183">
        <w:rPr>
          <w:rFonts w:cs="Arial"/>
          <w:lang w:val="sk-SK"/>
        </w:rPr>
        <w:lastRenderedPageBreak/>
        <w:t xml:space="preserve">Tabuľka 8: </w:t>
      </w:r>
      <w:r w:rsidR="009D05C8" w:rsidRPr="00AD1183">
        <w:rPr>
          <w:rFonts w:cs="Arial"/>
          <w:lang w:val="sk-SK"/>
        </w:rPr>
        <w:t>Dimenzia 3 Typ územia</w:t>
      </w:r>
    </w:p>
    <w:tbl>
      <w:tblPr>
        <w:tblStyle w:val="Mriekatabuky"/>
        <w:tblW w:w="0" w:type="auto"/>
        <w:tblLook w:val="04A0" w:firstRow="1" w:lastRow="0" w:firstColumn="1" w:lastColumn="0" w:noHBand="0" w:noVBand="1"/>
      </w:tblPr>
      <w:tblGrid>
        <w:gridCol w:w="1526"/>
        <w:gridCol w:w="4678"/>
        <w:gridCol w:w="1722"/>
      </w:tblGrid>
      <w:tr w:rsidR="00673D51" w:rsidRPr="00AD1183" w:rsidTr="00673D51">
        <w:trPr>
          <w:tblHeader/>
        </w:trPr>
        <w:tc>
          <w:tcPr>
            <w:tcW w:w="1526"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Prioritná os</w:t>
            </w:r>
          </w:p>
        </w:tc>
        <w:tc>
          <w:tcPr>
            <w:tcW w:w="4678"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Kód</w:t>
            </w:r>
          </w:p>
        </w:tc>
        <w:tc>
          <w:tcPr>
            <w:tcW w:w="1722"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Suma (EUR)</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A904CA">
            <w:pPr>
              <w:rPr>
                <w:rFonts w:cs="Arial"/>
                <w:sz w:val="20"/>
                <w:szCs w:val="20"/>
                <w:lang w:val="sk-SK"/>
              </w:rPr>
            </w:pPr>
            <w:r w:rsidRPr="00AD1183">
              <w:rPr>
                <w:rFonts w:cs="Arial"/>
                <w:sz w:val="20"/>
                <w:szCs w:val="20"/>
                <w:lang w:val="sk-SK"/>
              </w:rPr>
              <w:t>0</w:t>
            </w:r>
            <w:r w:rsidR="00A904CA">
              <w:rPr>
                <w:rFonts w:cs="Arial"/>
                <w:sz w:val="20"/>
                <w:szCs w:val="20"/>
                <w:lang w:val="sk-SK"/>
              </w:rPr>
              <w:t>7</w:t>
            </w:r>
            <w:r w:rsidRPr="00AD1183">
              <w:rPr>
                <w:rFonts w:cs="Arial"/>
                <w:sz w:val="20"/>
                <w:szCs w:val="20"/>
                <w:lang w:val="sk-SK"/>
              </w:rPr>
              <w:t xml:space="preserve"> Nie je relevantné</w:t>
            </w:r>
          </w:p>
        </w:tc>
        <w:tc>
          <w:tcPr>
            <w:tcW w:w="1722" w:type="dxa"/>
          </w:tcPr>
          <w:p w:rsidR="00673D51" w:rsidRPr="00AD1183" w:rsidRDefault="00A904CA" w:rsidP="00673D51">
            <w:pPr>
              <w:rPr>
                <w:rFonts w:cs="Arial"/>
                <w:sz w:val="20"/>
                <w:szCs w:val="20"/>
                <w:lang w:val="sk-SK"/>
              </w:rPr>
            </w:pPr>
            <w:r>
              <w:rPr>
                <w:rFonts w:cs="Arial"/>
                <w:sz w:val="20"/>
                <w:szCs w:val="20"/>
                <w:lang w:val="sk-SK"/>
              </w:rPr>
              <w:t>00</w:t>
            </w:r>
          </w:p>
        </w:tc>
      </w:tr>
    </w:tbl>
    <w:p w:rsidR="00673D51" w:rsidRPr="00AD1183" w:rsidRDefault="00673D51" w:rsidP="00673D51">
      <w:pPr>
        <w:pStyle w:val="mberschrifttables"/>
        <w:jc w:val="both"/>
        <w:rPr>
          <w:rFonts w:cs="Arial"/>
          <w:lang w:val="sk-SK"/>
        </w:rPr>
      </w:pPr>
      <w:bookmarkStart w:id="949" w:name="_Ref398541399"/>
      <w:bookmarkStart w:id="950" w:name="_Ref398564452"/>
      <w:r w:rsidRPr="00AD1183">
        <w:rPr>
          <w:rFonts w:cs="Arial"/>
          <w:lang w:val="sk-SK"/>
        </w:rPr>
        <w:t xml:space="preserve">Tabuľka 9: </w:t>
      </w:r>
      <w:r w:rsidR="009D05C8" w:rsidRPr="00AD1183">
        <w:rPr>
          <w:rFonts w:cs="Arial"/>
          <w:lang w:val="sk-SK"/>
        </w:rPr>
        <w:t>Dimenzia</w:t>
      </w:r>
      <w:r w:rsidRPr="00AD1183">
        <w:rPr>
          <w:rFonts w:cs="Arial"/>
          <w:lang w:val="sk-SK"/>
        </w:rPr>
        <w:t xml:space="preserve"> 6 </w:t>
      </w:r>
      <w:r w:rsidR="009D05C8" w:rsidRPr="00AD1183">
        <w:rPr>
          <w:rFonts w:cs="Arial"/>
          <w:lang w:val="sk-SK"/>
        </w:rPr>
        <w:t>Mechanizmy územnej realizácie</w:t>
      </w:r>
      <w:bookmarkEnd w:id="949"/>
      <w:bookmarkEnd w:id="950"/>
    </w:p>
    <w:tbl>
      <w:tblPr>
        <w:tblStyle w:val="Mriekatabuky"/>
        <w:tblW w:w="0" w:type="auto"/>
        <w:tblLook w:val="04A0" w:firstRow="1" w:lastRow="0" w:firstColumn="1" w:lastColumn="0" w:noHBand="0" w:noVBand="1"/>
      </w:tblPr>
      <w:tblGrid>
        <w:gridCol w:w="1526"/>
        <w:gridCol w:w="4678"/>
        <w:gridCol w:w="1722"/>
      </w:tblGrid>
      <w:tr w:rsidR="00673D51" w:rsidRPr="00AD1183" w:rsidTr="00673D51">
        <w:trPr>
          <w:tblHeader/>
        </w:trPr>
        <w:tc>
          <w:tcPr>
            <w:tcW w:w="1526"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bookmarkStart w:id="951" w:name="_Toc398049833"/>
            <w:bookmarkStart w:id="952" w:name="_Toc398050981"/>
            <w:bookmarkStart w:id="953" w:name="_Toc398051193"/>
            <w:bookmarkStart w:id="954" w:name="_Toc398049838"/>
            <w:bookmarkStart w:id="955" w:name="_Toc398050986"/>
            <w:bookmarkStart w:id="956" w:name="_Toc398051198"/>
            <w:bookmarkStart w:id="957" w:name="_Toc398049842"/>
            <w:bookmarkStart w:id="958" w:name="_Toc398050990"/>
            <w:bookmarkStart w:id="959" w:name="_Toc398051202"/>
            <w:bookmarkEnd w:id="951"/>
            <w:bookmarkEnd w:id="952"/>
            <w:bookmarkEnd w:id="953"/>
            <w:bookmarkEnd w:id="954"/>
            <w:bookmarkEnd w:id="955"/>
            <w:bookmarkEnd w:id="956"/>
            <w:bookmarkEnd w:id="957"/>
            <w:bookmarkEnd w:id="958"/>
            <w:bookmarkEnd w:id="959"/>
            <w:r w:rsidRPr="00AD1183">
              <w:rPr>
                <w:rFonts w:cs="Arial"/>
                <w:color w:val="FFFFFF" w:themeColor="background1"/>
                <w:sz w:val="20"/>
                <w:szCs w:val="20"/>
                <w:lang w:val="sk-SK"/>
              </w:rPr>
              <w:t>Prioritná os</w:t>
            </w:r>
          </w:p>
        </w:tc>
        <w:tc>
          <w:tcPr>
            <w:tcW w:w="4678"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Kód</w:t>
            </w:r>
          </w:p>
        </w:tc>
        <w:tc>
          <w:tcPr>
            <w:tcW w:w="1722" w:type="dxa"/>
            <w:shd w:val="clear" w:color="auto" w:fill="808080" w:themeFill="background1" w:themeFillShade="80"/>
          </w:tcPr>
          <w:p w:rsidR="00673D51" w:rsidRPr="00AD1183" w:rsidRDefault="00673D51" w:rsidP="00673D51">
            <w:pPr>
              <w:rPr>
                <w:rFonts w:cs="Arial"/>
                <w:color w:val="FFFFFF" w:themeColor="background1"/>
                <w:sz w:val="20"/>
                <w:szCs w:val="20"/>
                <w:lang w:val="sk-SK"/>
              </w:rPr>
            </w:pPr>
            <w:r w:rsidRPr="00AD1183">
              <w:rPr>
                <w:rFonts w:cs="Arial"/>
                <w:color w:val="FFFFFF" w:themeColor="background1"/>
                <w:sz w:val="20"/>
                <w:szCs w:val="20"/>
                <w:lang w:val="sk-SK"/>
              </w:rPr>
              <w:t>Suma (EUR)</w:t>
            </w:r>
          </w:p>
        </w:tc>
      </w:tr>
      <w:tr w:rsidR="00673D51" w:rsidRPr="00AD1183" w:rsidTr="00673D51">
        <w:tc>
          <w:tcPr>
            <w:tcW w:w="1526" w:type="dxa"/>
          </w:tcPr>
          <w:p w:rsidR="00673D51" w:rsidRPr="00AD1183" w:rsidRDefault="00673D51" w:rsidP="00673D51">
            <w:pPr>
              <w:rPr>
                <w:rFonts w:cs="Arial"/>
                <w:sz w:val="20"/>
                <w:szCs w:val="20"/>
                <w:lang w:val="sk-SK"/>
              </w:rPr>
            </w:pPr>
            <w:r w:rsidRPr="00AD1183">
              <w:rPr>
                <w:rFonts w:cs="Arial"/>
                <w:sz w:val="20"/>
                <w:szCs w:val="20"/>
                <w:lang w:val="sk-SK"/>
              </w:rPr>
              <w:t>1</w:t>
            </w:r>
          </w:p>
        </w:tc>
        <w:tc>
          <w:tcPr>
            <w:tcW w:w="4678" w:type="dxa"/>
          </w:tcPr>
          <w:p w:rsidR="00673D51" w:rsidRPr="00AD1183" w:rsidRDefault="00673D51" w:rsidP="00A904CA">
            <w:pPr>
              <w:rPr>
                <w:rFonts w:cs="Arial"/>
                <w:sz w:val="20"/>
                <w:szCs w:val="20"/>
                <w:lang w:val="sk-SK"/>
              </w:rPr>
            </w:pPr>
            <w:r w:rsidRPr="00AD1183">
              <w:rPr>
                <w:rFonts w:cs="Arial"/>
                <w:sz w:val="20"/>
                <w:szCs w:val="20"/>
                <w:lang w:val="sk-SK"/>
              </w:rPr>
              <w:t>0</w:t>
            </w:r>
            <w:r w:rsidR="00A904CA">
              <w:rPr>
                <w:rFonts w:cs="Arial"/>
                <w:sz w:val="20"/>
                <w:szCs w:val="20"/>
                <w:lang w:val="sk-SK"/>
              </w:rPr>
              <w:t>7</w:t>
            </w:r>
            <w:r w:rsidRPr="00AD1183">
              <w:rPr>
                <w:rFonts w:cs="Arial"/>
                <w:sz w:val="20"/>
                <w:szCs w:val="20"/>
                <w:lang w:val="sk-SK"/>
              </w:rPr>
              <w:t xml:space="preserve"> Nie je relevantné</w:t>
            </w:r>
          </w:p>
        </w:tc>
        <w:tc>
          <w:tcPr>
            <w:tcW w:w="1722" w:type="dxa"/>
          </w:tcPr>
          <w:p w:rsidR="00673D51" w:rsidRPr="00AD1183" w:rsidRDefault="00A904CA" w:rsidP="00673D51">
            <w:pPr>
              <w:rPr>
                <w:rFonts w:cs="Arial"/>
                <w:sz w:val="20"/>
                <w:szCs w:val="20"/>
                <w:lang w:val="sk-SK"/>
              </w:rPr>
            </w:pPr>
            <w:r>
              <w:rPr>
                <w:rFonts w:cs="Arial"/>
                <w:sz w:val="20"/>
                <w:szCs w:val="20"/>
                <w:lang w:val="sk-SK"/>
              </w:rPr>
              <w:t>00</w:t>
            </w:r>
          </w:p>
        </w:tc>
      </w:tr>
    </w:tbl>
    <w:p w:rsidR="00673D51" w:rsidRPr="00AD1183" w:rsidRDefault="00673D51" w:rsidP="00673D51">
      <w:pPr>
        <w:pStyle w:val="mberschrift4"/>
        <w:jc w:val="both"/>
        <w:rPr>
          <w:rFonts w:cs="Arial"/>
          <w:szCs w:val="20"/>
          <w:lang w:val="sk-SK"/>
        </w:rPr>
      </w:pPr>
      <w:bookmarkStart w:id="960" w:name="_Toc398104868"/>
      <w:bookmarkStart w:id="961" w:name="_Toc398106184"/>
      <w:bookmarkStart w:id="962" w:name="_Toc398107496"/>
      <w:bookmarkStart w:id="963" w:name="_Toc398108808"/>
      <w:bookmarkStart w:id="964" w:name="_Toc398110119"/>
      <w:bookmarkStart w:id="965" w:name="_Toc398111408"/>
      <w:bookmarkStart w:id="966" w:name="_Toc398112696"/>
      <w:bookmarkStart w:id="967" w:name="_Toc398114129"/>
      <w:bookmarkStart w:id="968" w:name="_Toc398115420"/>
      <w:bookmarkStart w:id="969" w:name="_Toc398116711"/>
      <w:bookmarkStart w:id="970" w:name="_Toc398118001"/>
      <w:bookmarkStart w:id="971" w:name="_Toc398119292"/>
      <w:bookmarkStart w:id="972" w:name="_Toc398120583"/>
      <w:bookmarkStart w:id="973" w:name="_Toc398279296"/>
      <w:bookmarkStart w:id="974" w:name="_Toc398539191"/>
      <w:bookmarkStart w:id="975" w:name="_Toc398544354"/>
      <w:bookmarkStart w:id="976" w:name="_Toc398545351"/>
      <w:bookmarkStart w:id="977" w:name="_Toc398546387"/>
      <w:bookmarkStart w:id="978" w:name="_Toc398547423"/>
      <w:bookmarkStart w:id="979" w:name="_Toc398548506"/>
      <w:bookmarkStart w:id="980" w:name="_Toc398549588"/>
      <w:bookmarkStart w:id="981" w:name="_Toc398550669"/>
      <w:bookmarkStart w:id="982" w:name="_Toc398551750"/>
      <w:bookmarkStart w:id="983" w:name="_Toc398552829"/>
      <w:bookmarkStart w:id="984" w:name="_Toc398553908"/>
      <w:bookmarkStart w:id="985" w:name="_Toc398554987"/>
      <w:bookmarkStart w:id="986" w:name="_Toc398556066"/>
      <w:bookmarkStart w:id="987" w:name="_Toc398557146"/>
      <w:bookmarkStart w:id="988" w:name="_Toc398558224"/>
      <w:bookmarkStart w:id="989" w:name="_Toc398559303"/>
      <w:bookmarkStart w:id="990" w:name="_Toc398560382"/>
      <w:bookmarkStart w:id="991" w:name="_Toc398561443"/>
      <w:bookmarkStart w:id="992" w:name="_Toc398562504"/>
      <w:bookmarkStart w:id="993" w:name="_Toc398563566"/>
      <w:bookmarkStart w:id="994" w:name="_Toc398564637"/>
      <w:bookmarkStart w:id="995" w:name="_Toc398565696"/>
      <w:bookmarkStart w:id="996" w:name="_Toc398566755"/>
      <w:bookmarkStart w:id="997" w:name="_Toc398555456"/>
      <w:bookmarkStart w:id="998" w:name="_Toc398565274"/>
      <w:bookmarkStart w:id="999" w:name="_Toc398568592"/>
      <w:bookmarkStart w:id="1000" w:name="_Toc398628204"/>
      <w:bookmarkStart w:id="1001" w:name="_Toc398629262"/>
      <w:bookmarkStart w:id="1002" w:name="_Toc398636218"/>
      <w:bookmarkStart w:id="1003" w:name="_Toc398640036"/>
      <w:bookmarkStart w:id="1004" w:name="_Toc398641117"/>
      <w:bookmarkStart w:id="1005" w:name="_Toc398645887"/>
      <w:bookmarkStart w:id="1006" w:name="_Toc398048145"/>
      <w:bookmarkStart w:id="1007" w:name="_Toc398049052"/>
      <w:bookmarkStart w:id="1008" w:name="_Toc398050200"/>
      <w:bookmarkStart w:id="1009" w:name="_Toc398051547"/>
      <w:bookmarkStart w:id="1010" w:name="_Toc398052470"/>
      <w:bookmarkStart w:id="1011" w:name="_Toc398053393"/>
      <w:bookmarkStart w:id="1012" w:name="_Toc398104869"/>
      <w:bookmarkStart w:id="1013" w:name="_Toc398106185"/>
      <w:bookmarkStart w:id="1014" w:name="_Toc398107497"/>
      <w:bookmarkStart w:id="1015" w:name="_Toc398108809"/>
      <w:bookmarkStart w:id="1016" w:name="_Toc398110120"/>
      <w:bookmarkStart w:id="1017" w:name="_Toc398111409"/>
      <w:bookmarkStart w:id="1018" w:name="_Toc398112697"/>
      <w:bookmarkStart w:id="1019" w:name="_Toc398114130"/>
      <w:bookmarkStart w:id="1020" w:name="_Toc398115421"/>
      <w:bookmarkStart w:id="1021" w:name="_Toc398116712"/>
      <w:bookmarkStart w:id="1022" w:name="_Toc398118002"/>
      <w:bookmarkStart w:id="1023" w:name="_Toc398119293"/>
      <w:bookmarkStart w:id="1024" w:name="_Toc398120584"/>
      <w:bookmarkStart w:id="1025" w:name="_Toc398279297"/>
      <w:bookmarkStart w:id="1026" w:name="_Toc398539192"/>
      <w:bookmarkStart w:id="1027" w:name="_Toc398544355"/>
      <w:bookmarkStart w:id="1028" w:name="_Toc398545352"/>
      <w:bookmarkStart w:id="1029" w:name="_Toc398546388"/>
      <w:bookmarkStart w:id="1030" w:name="_Toc398547424"/>
      <w:bookmarkStart w:id="1031" w:name="_Toc398548507"/>
      <w:bookmarkStart w:id="1032" w:name="_Toc398549589"/>
      <w:bookmarkStart w:id="1033" w:name="_Toc398550670"/>
      <w:bookmarkStart w:id="1034" w:name="_Toc398551751"/>
      <w:bookmarkStart w:id="1035" w:name="_Toc398552830"/>
      <w:bookmarkStart w:id="1036" w:name="_Toc398553909"/>
      <w:bookmarkStart w:id="1037" w:name="_Toc398554988"/>
      <w:bookmarkStart w:id="1038" w:name="_Toc398556067"/>
      <w:bookmarkStart w:id="1039" w:name="_Toc398557147"/>
      <w:bookmarkStart w:id="1040" w:name="_Toc398558225"/>
      <w:bookmarkStart w:id="1041" w:name="_Toc398559304"/>
      <w:bookmarkStart w:id="1042" w:name="_Toc398560383"/>
      <w:bookmarkStart w:id="1043" w:name="_Toc398561444"/>
      <w:bookmarkStart w:id="1044" w:name="_Toc398562505"/>
      <w:bookmarkStart w:id="1045" w:name="_Toc398563567"/>
      <w:bookmarkStart w:id="1046" w:name="_Toc398564638"/>
      <w:bookmarkStart w:id="1047" w:name="_Toc398565697"/>
      <w:bookmarkStart w:id="1048" w:name="_Toc398566756"/>
      <w:bookmarkStart w:id="1049" w:name="_Toc398555501"/>
      <w:bookmarkStart w:id="1050" w:name="_Toc398565275"/>
      <w:bookmarkStart w:id="1051" w:name="_Toc398568593"/>
      <w:bookmarkStart w:id="1052" w:name="_Toc398628205"/>
      <w:bookmarkStart w:id="1053" w:name="_Toc398629263"/>
      <w:bookmarkStart w:id="1054" w:name="_Toc398636219"/>
      <w:bookmarkStart w:id="1055" w:name="_Toc398640037"/>
      <w:bookmarkStart w:id="1056" w:name="_Toc398641118"/>
      <w:bookmarkStart w:id="1057" w:name="_Toc398645888"/>
      <w:bookmarkStart w:id="1058" w:name="_Toc398048146"/>
      <w:bookmarkStart w:id="1059" w:name="_Toc398049053"/>
      <w:bookmarkStart w:id="1060" w:name="_Toc398050201"/>
      <w:bookmarkStart w:id="1061" w:name="_Toc398051548"/>
      <w:bookmarkStart w:id="1062" w:name="_Toc398052471"/>
      <w:bookmarkStart w:id="1063" w:name="_Toc398053394"/>
      <w:bookmarkStart w:id="1064" w:name="_Toc398104870"/>
      <w:bookmarkStart w:id="1065" w:name="_Toc398106186"/>
      <w:bookmarkStart w:id="1066" w:name="_Toc398107498"/>
      <w:bookmarkStart w:id="1067" w:name="_Toc398108810"/>
      <w:bookmarkStart w:id="1068" w:name="_Toc398110121"/>
      <w:bookmarkStart w:id="1069" w:name="_Toc398111410"/>
      <w:bookmarkStart w:id="1070" w:name="_Toc398112698"/>
      <w:bookmarkStart w:id="1071" w:name="_Toc398114131"/>
      <w:bookmarkStart w:id="1072" w:name="_Toc398115422"/>
      <w:bookmarkStart w:id="1073" w:name="_Toc398116713"/>
      <w:bookmarkStart w:id="1074" w:name="_Toc398118003"/>
      <w:bookmarkStart w:id="1075" w:name="_Toc398119294"/>
      <w:bookmarkStart w:id="1076" w:name="_Toc398120585"/>
      <w:bookmarkStart w:id="1077" w:name="_Toc398279298"/>
      <w:bookmarkStart w:id="1078" w:name="_Toc398539193"/>
      <w:bookmarkStart w:id="1079" w:name="_Toc398544356"/>
      <w:bookmarkStart w:id="1080" w:name="_Toc398545353"/>
      <w:bookmarkStart w:id="1081" w:name="_Toc398546389"/>
      <w:bookmarkStart w:id="1082" w:name="_Toc398547425"/>
      <w:bookmarkStart w:id="1083" w:name="_Toc398548508"/>
      <w:bookmarkStart w:id="1084" w:name="_Toc398549590"/>
      <w:bookmarkStart w:id="1085" w:name="_Toc398550671"/>
      <w:bookmarkStart w:id="1086" w:name="_Toc398551752"/>
      <w:bookmarkStart w:id="1087" w:name="_Toc398552831"/>
      <w:bookmarkStart w:id="1088" w:name="_Toc398553910"/>
      <w:bookmarkStart w:id="1089" w:name="_Toc398554989"/>
      <w:bookmarkStart w:id="1090" w:name="_Toc398556068"/>
      <w:bookmarkStart w:id="1091" w:name="_Toc398557148"/>
      <w:bookmarkStart w:id="1092" w:name="_Toc398558226"/>
      <w:bookmarkStart w:id="1093" w:name="_Toc398559305"/>
      <w:bookmarkStart w:id="1094" w:name="_Toc398560384"/>
      <w:bookmarkStart w:id="1095" w:name="_Toc398561445"/>
      <w:bookmarkStart w:id="1096" w:name="_Toc398562506"/>
      <w:bookmarkStart w:id="1097" w:name="_Toc398563568"/>
      <w:bookmarkStart w:id="1098" w:name="_Toc398564639"/>
      <w:bookmarkStart w:id="1099" w:name="_Toc398565698"/>
      <w:bookmarkStart w:id="1100" w:name="_Toc398566757"/>
      <w:bookmarkStart w:id="1101" w:name="_Toc398555503"/>
      <w:bookmarkStart w:id="1102" w:name="_Toc398565276"/>
      <w:bookmarkStart w:id="1103" w:name="_Toc398568594"/>
      <w:bookmarkStart w:id="1104" w:name="_Toc398628206"/>
      <w:bookmarkStart w:id="1105" w:name="_Toc398629264"/>
      <w:bookmarkStart w:id="1106" w:name="_Toc398636220"/>
      <w:bookmarkStart w:id="1107" w:name="_Toc398640038"/>
      <w:bookmarkStart w:id="1108" w:name="_Toc398641119"/>
      <w:bookmarkStart w:id="1109" w:name="_Toc398645889"/>
      <w:bookmarkStart w:id="1110" w:name="_Toc40595029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Pr="00AD1183">
        <w:rPr>
          <w:rFonts w:cs="Arial"/>
          <w:szCs w:val="20"/>
          <w:lang w:val="sk-SK"/>
        </w:rPr>
        <w:t>2.A.9/P1 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w:t>
      </w:r>
      <w:r w:rsidR="00474E34" w:rsidRPr="00AD1183">
        <w:rPr>
          <w:rFonts w:cs="Arial"/>
          <w:szCs w:val="20"/>
          <w:lang w:val="sk-SK"/>
        </w:rPr>
        <w:t>ak je relevantné</w:t>
      </w:r>
      <w:r w:rsidRPr="00AD1183">
        <w:rPr>
          <w:rFonts w:cs="Arial"/>
          <w:szCs w:val="20"/>
          <w:lang w:val="sk-SK"/>
        </w:rPr>
        <w:t>)</w:t>
      </w:r>
      <w:bookmarkEnd w:id="1110"/>
    </w:p>
    <w:p w:rsidR="00673D51" w:rsidRPr="00AD1183" w:rsidRDefault="00673D51" w:rsidP="00673D51">
      <w:pPr>
        <w:ind w:left="1276" w:hanging="1276"/>
        <w:rPr>
          <w:rFonts w:cs="Arial"/>
          <w:i/>
          <w:color w:val="000000" w:themeColor="text1"/>
          <w:sz w:val="20"/>
          <w:szCs w:val="20"/>
          <w:lang w:val="sk-SK"/>
        </w:rPr>
      </w:pPr>
      <w:r w:rsidRPr="00AD1183">
        <w:rPr>
          <w:rFonts w:cs="Arial"/>
          <w:i/>
          <w:color w:val="000000" w:themeColor="text1"/>
          <w:sz w:val="20"/>
          <w:szCs w:val="20"/>
          <w:lang w:val="sk-SK"/>
        </w:rPr>
        <w:t xml:space="preserve"> (Odkaz: článok 8 ods. 2 písmeno b bod vi nariadenia (EÚ) č. 1299/2013)</w:t>
      </w:r>
    </w:p>
    <w:tbl>
      <w:tblPr>
        <w:tblStyle w:val="Mriekatabuky"/>
        <w:tblW w:w="0" w:type="auto"/>
        <w:tblLook w:val="04A0" w:firstRow="1" w:lastRow="0" w:firstColumn="1" w:lastColumn="0" w:noHBand="0" w:noVBand="1"/>
      </w:tblPr>
      <w:tblGrid>
        <w:gridCol w:w="1920"/>
        <w:gridCol w:w="6006"/>
      </w:tblGrid>
      <w:tr w:rsidR="00673D51" w:rsidRPr="00AD1183" w:rsidTr="00673D51">
        <w:tc>
          <w:tcPr>
            <w:tcW w:w="2093"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Prioritná os</w:t>
            </w:r>
          </w:p>
        </w:tc>
        <w:tc>
          <w:tcPr>
            <w:tcW w:w="7119" w:type="dxa"/>
          </w:tcPr>
          <w:p w:rsidR="00673D51" w:rsidRPr="00AD1183" w:rsidRDefault="00673D51" w:rsidP="00673D51">
            <w:pPr>
              <w:rPr>
                <w:rFonts w:cs="Arial"/>
                <w:b/>
                <w:color w:val="000000" w:themeColor="text1"/>
                <w:sz w:val="20"/>
                <w:szCs w:val="20"/>
                <w:lang w:val="sk-SK"/>
              </w:rPr>
            </w:pPr>
            <w:r w:rsidRPr="00AD1183">
              <w:rPr>
                <w:rFonts w:cs="Arial"/>
                <w:b/>
                <w:color w:val="000000" w:themeColor="text1"/>
                <w:sz w:val="20"/>
                <w:szCs w:val="20"/>
                <w:lang w:val="sk-SK"/>
              </w:rPr>
              <w:t>1</w:t>
            </w:r>
          </w:p>
        </w:tc>
      </w:tr>
      <w:tr w:rsidR="00673D51" w:rsidRPr="00AD1183" w:rsidTr="00673D51">
        <w:tc>
          <w:tcPr>
            <w:tcW w:w="9212" w:type="dxa"/>
            <w:gridSpan w:val="2"/>
          </w:tcPr>
          <w:p w:rsidR="00673D51" w:rsidRPr="00AD1183" w:rsidRDefault="00673D51" w:rsidP="00673D51">
            <w:pPr>
              <w:rPr>
                <w:rFonts w:cs="Arial"/>
                <w:color w:val="000000" w:themeColor="text1"/>
                <w:sz w:val="20"/>
                <w:szCs w:val="20"/>
                <w:lang w:val="sk-SK"/>
              </w:rPr>
            </w:pPr>
            <w:r w:rsidRPr="00AD1183">
              <w:rPr>
                <w:rFonts w:cs="Arial"/>
                <w:color w:val="000000" w:themeColor="text1"/>
                <w:sz w:val="20"/>
                <w:szCs w:val="20"/>
                <w:lang w:val="sk-SK"/>
              </w:rPr>
              <w:t>Nie je relevantné</w:t>
            </w:r>
          </w:p>
        </w:tc>
      </w:tr>
    </w:tbl>
    <w:p w:rsidR="00673D51" w:rsidRPr="00AD1183" w:rsidRDefault="00673D51" w:rsidP="00673D51">
      <w:pPr>
        <w:pStyle w:val="Bezriadkovania"/>
        <w:jc w:val="both"/>
        <w:rPr>
          <w:rFonts w:ascii="Arial" w:hAnsi="Arial" w:cs="Arial"/>
          <w:sz w:val="20"/>
          <w:szCs w:val="20"/>
        </w:rPr>
      </w:pPr>
    </w:p>
    <w:p w:rsidR="00673D51" w:rsidRPr="00AD1183" w:rsidRDefault="00673D51" w:rsidP="00673D51">
      <w:pPr>
        <w:spacing w:after="200" w:line="276" w:lineRule="auto"/>
        <w:rPr>
          <w:rFonts w:cs="Arial"/>
          <w:sz w:val="20"/>
          <w:szCs w:val="20"/>
          <w:lang w:val="sk-SK"/>
        </w:rPr>
      </w:pPr>
      <w:r w:rsidRPr="00AD1183">
        <w:rPr>
          <w:rFonts w:cs="Arial"/>
          <w:sz w:val="20"/>
          <w:szCs w:val="20"/>
          <w:lang w:val="sk-SK"/>
        </w:rPr>
        <w:br w:type="page"/>
      </w:r>
    </w:p>
    <w:p w:rsidR="00673D51" w:rsidRPr="00AD1183" w:rsidRDefault="00673D51" w:rsidP="00673D51">
      <w:pPr>
        <w:pStyle w:val="mberschrift2"/>
        <w:jc w:val="both"/>
        <w:rPr>
          <w:rFonts w:cs="Arial"/>
          <w:sz w:val="20"/>
          <w:szCs w:val="20"/>
          <w:lang w:val="sk-SK"/>
        </w:rPr>
      </w:pPr>
      <w:bookmarkStart w:id="1111" w:name="_Toc405950300"/>
      <w:r w:rsidRPr="00AD1183">
        <w:rPr>
          <w:rFonts w:cs="Arial"/>
          <w:sz w:val="20"/>
          <w:szCs w:val="20"/>
          <w:lang w:val="sk-SK"/>
        </w:rPr>
        <w:lastRenderedPageBreak/>
        <w:t>2.A.1/P2 Prioritná os 2</w:t>
      </w:r>
      <w:bookmarkEnd w:id="1111"/>
    </w:p>
    <w:p w:rsidR="00673D51" w:rsidRPr="00AD1183" w:rsidRDefault="00673D51" w:rsidP="00673D51">
      <w:pPr>
        <w:pStyle w:val="Bezriadkovania"/>
        <w:jc w:val="both"/>
        <w:rPr>
          <w:rFonts w:ascii="Arial" w:hAnsi="Arial" w:cs="Arial"/>
          <w:sz w:val="20"/>
          <w:szCs w:val="20"/>
        </w:rPr>
      </w:pPr>
      <w:r w:rsidRPr="00AD1183">
        <w:rPr>
          <w:rFonts w:ascii="Arial" w:hAnsi="Arial" w:cs="Arial"/>
          <w:sz w:val="20"/>
          <w:szCs w:val="20"/>
        </w:rPr>
        <w:t>(opakuje sa pre každú prioritnú os)</w:t>
      </w:r>
    </w:p>
    <w:p w:rsidR="00673D51" w:rsidRPr="00AD1183" w:rsidRDefault="00673D51" w:rsidP="00673D51">
      <w:pPr>
        <w:pStyle w:val="Bezriadkovania"/>
        <w:jc w:val="both"/>
        <w:rPr>
          <w:rFonts w:ascii="Arial" w:hAnsi="Arial" w:cs="Arial"/>
          <w:sz w:val="20"/>
          <w:szCs w:val="20"/>
        </w:rPr>
      </w:pPr>
    </w:p>
    <w:tbl>
      <w:tblPr>
        <w:tblStyle w:val="Mriekatabuky"/>
        <w:tblW w:w="0" w:type="auto"/>
        <w:tblLayout w:type="fixed"/>
        <w:tblLook w:val="04A0" w:firstRow="1" w:lastRow="0" w:firstColumn="1" w:lastColumn="0" w:noHBand="0" w:noVBand="1"/>
      </w:tblPr>
      <w:tblGrid>
        <w:gridCol w:w="364"/>
        <w:gridCol w:w="2126"/>
        <w:gridCol w:w="1134"/>
        <w:gridCol w:w="4302"/>
      </w:tblGrid>
      <w:tr w:rsidR="00673D51" w:rsidRPr="00AD1183" w:rsidTr="00673D51">
        <w:tc>
          <w:tcPr>
            <w:tcW w:w="2490" w:type="dxa"/>
            <w:gridSpan w:val="2"/>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Id. č. prioritnej osi</w:t>
            </w:r>
          </w:p>
        </w:tc>
        <w:tc>
          <w:tcPr>
            <w:tcW w:w="5436" w:type="dxa"/>
            <w:gridSpan w:val="2"/>
            <w:vAlign w:val="center"/>
          </w:tcPr>
          <w:p w:rsidR="00673D51" w:rsidRPr="00AD1183" w:rsidRDefault="00673D51" w:rsidP="00673D51">
            <w:pPr>
              <w:rPr>
                <w:rFonts w:cs="Arial"/>
                <w:b/>
                <w:sz w:val="20"/>
                <w:szCs w:val="20"/>
                <w:highlight w:val="green"/>
                <w:lang w:val="sk-SK"/>
              </w:rPr>
            </w:pPr>
            <w:r w:rsidRPr="00AD1183">
              <w:rPr>
                <w:rFonts w:cs="Arial"/>
                <w:b/>
                <w:sz w:val="20"/>
                <w:szCs w:val="20"/>
                <w:lang w:val="sk-SK"/>
              </w:rPr>
              <w:t>2</w:t>
            </w:r>
          </w:p>
        </w:tc>
      </w:tr>
      <w:tr w:rsidR="00673D51" w:rsidRPr="00AD1183" w:rsidTr="00673D51">
        <w:tc>
          <w:tcPr>
            <w:tcW w:w="2490" w:type="dxa"/>
            <w:gridSpan w:val="2"/>
            <w:tcBorders>
              <w:bottom w:val="single" w:sz="4" w:space="0" w:color="auto"/>
            </w:tcBorders>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Názov prioritnej osi</w:t>
            </w:r>
          </w:p>
        </w:tc>
        <w:tc>
          <w:tcPr>
            <w:tcW w:w="5436" w:type="dxa"/>
            <w:gridSpan w:val="2"/>
            <w:tcBorders>
              <w:bottom w:val="single" w:sz="4" w:space="0" w:color="auto"/>
            </w:tcBorders>
            <w:vAlign w:val="center"/>
          </w:tcPr>
          <w:p w:rsidR="00673D51" w:rsidRPr="00AD1183" w:rsidRDefault="00673D51" w:rsidP="000A6BA4">
            <w:pPr>
              <w:rPr>
                <w:rFonts w:cs="Arial"/>
                <w:b/>
                <w:sz w:val="20"/>
                <w:szCs w:val="20"/>
                <w:lang w:val="sk-SK"/>
              </w:rPr>
            </w:pPr>
            <w:r w:rsidRPr="00AD1183">
              <w:rPr>
                <w:rFonts w:cs="Arial"/>
                <w:b/>
                <w:sz w:val="20"/>
                <w:szCs w:val="20"/>
                <w:lang w:val="sk-SK"/>
              </w:rPr>
              <w:t xml:space="preserve">Dunajský región zodpovedný </w:t>
            </w:r>
            <w:r w:rsidR="000A6BA4" w:rsidRPr="00AD1183">
              <w:rPr>
                <w:rFonts w:cs="Arial"/>
                <w:b/>
                <w:sz w:val="20"/>
                <w:szCs w:val="20"/>
                <w:lang w:val="sk-SK"/>
              </w:rPr>
              <w:t>voči</w:t>
            </w:r>
            <w:r w:rsidRPr="00AD1183">
              <w:rPr>
                <w:rFonts w:cs="Arial"/>
                <w:b/>
                <w:sz w:val="20"/>
                <w:szCs w:val="20"/>
                <w:lang w:val="sk-SK"/>
              </w:rPr>
              <w:t xml:space="preserve"> životné</w:t>
            </w:r>
            <w:r w:rsidR="000A6BA4" w:rsidRPr="00AD1183">
              <w:rPr>
                <w:rFonts w:cs="Arial"/>
                <w:b/>
                <w:sz w:val="20"/>
                <w:szCs w:val="20"/>
                <w:lang w:val="sk-SK"/>
              </w:rPr>
              <w:t>mu</w:t>
            </w:r>
            <w:r w:rsidRPr="00AD1183">
              <w:rPr>
                <w:rFonts w:cs="Arial"/>
                <w:b/>
                <w:sz w:val="20"/>
                <w:szCs w:val="20"/>
                <w:lang w:val="sk-SK"/>
              </w:rPr>
              <w:t xml:space="preserve"> prostredi</w:t>
            </w:r>
            <w:r w:rsidR="000A6BA4" w:rsidRPr="00AD1183">
              <w:rPr>
                <w:rFonts w:cs="Arial"/>
                <w:b/>
                <w:sz w:val="20"/>
                <w:szCs w:val="20"/>
                <w:lang w:val="sk-SK"/>
              </w:rPr>
              <w:t>u</w:t>
            </w:r>
            <w:r w:rsidRPr="00AD1183">
              <w:rPr>
                <w:rFonts w:cs="Arial"/>
                <w:b/>
                <w:sz w:val="20"/>
                <w:szCs w:val="20"/>
                <w:lang w:val="sk-SK"/>
              </w:rPr>
              <w:t xml:space="preserve"> a kultúr</w:t>
            </w:r>
            <w:r w:rsidR="000A6BA4" w:rsidRPr="00AD1183">
              <w:rPr>
                <w:rFonts w:cs="Arial"/>
                <w:b/>
                <w:sz w:val="20"/>
                <w:szCs w:val="20"/>
                <w:lang w:val="sk-SK"/>
              </w:rPr>
              <w:t>e</w:t>
            </w:r>
          </w:p>
        </w:tc>
      </w:tr>
      <w:tr w:rsidR="00673D51" w:rsidRPr="00AD1183" w:rsidTr="00673D51">
        <w:tc>
          <w:tcPr>
            <w:tcW w:w="364" w:type="dxa"/>
            <w:tcBorders>
              <w:left w:val="nil"/>
              <w:right w:val="nil"/>
            </w:tcBorders>
          </w:tcPr>
          <w:p w:rsidR="00673D51" w:rsidRPr="00AD1183" w:rsidRDefault="00673D51" w:rsidP="00673D51">
            <w:pPr>
              <w:rPr>
                <w:rFonts w:cs="Arial"/>
                <w:sz w:val="20"/>
                <w:szCs w:val="20"/>
                <w:lang w:val="sk-SK"/>
              </w:rPr>
            </w:pPr>
          </w:p>
        </w:tc>
        <w:tc>
          <w:tcPr>
            <w:tcW w:w="3260" w:type="dxa"/>
            <w:gridSpan w:val="2"/>
            <w:tcBorders>
              <w:left w:val="nil"/>
              <w:right w:val="nil"/>
            </w:tcBorders>
            <w:shd w:val="clear" w:color="auto" w:fill="auto"/>
            <w:vAlign w:val="center"/>
          </w:tcPr>
          <w:p w:rsidR="00673D51" w:rsidRPr="00AD1183" w:rsidRDefault="00673D51" w:rsidP="00673D51">
            <w:pPr>
              <w:rPr>
                <w:rFonts w:cs="Arial"/>
                <w:sz w:val="20"/>
                <w:szCs w:val="20"/>
                <w:lang w:val="sk-SK"/>
              </w:rPr>
            </w:pPr>
          </w:p>
        </w:tc>
        <w:tc>
          <w:tcPr>
            <w:tcW w:w="4302" w:type="dxa"/>
            <w:tcBorders>
              <w:left w:val="nil"/>
              <w:right w:val="nil"/>
            </w:tcBorders>
            <w:shd w:val="clear" w:color="auto" w:fill="auto"/>
            <w:vAlign w:val="center"/>
          </w:tcPr>
          <w:p w:rsidR="00673D51" w:rsidRPr="00AD1183" w:rsidRDefault="00673D51" w:rsidP="00673D51">
            <w:pPr>
              <w:rPr>
                <w:rFonts w:cs="Arial"/>
                <w:sz w:val="20"/>
                <w:szCs w:val="20"/>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výlučne prostredníctvom finančných nástrojov</w:t>
            </w:r>
          </w:p>
        </w:tc>
        <w:tc>
          <w:tcPr>
            <w:tcW w:w="4302" w:type="dxa"/>
            <w:vAlign w:val="center"/>
          </w:tcPr>
          <w:p w:rsidR="00673D51" w:rsidRPr="00AD1183" w:rsidRDefault="00673D51" w:rsidP="00673D51">
            <w:pPr>
              <w:pStyle w:val="mStandard"/>
              <w:rPr>
                <w:rFonts w:cs="Arial"/>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výlučne prostredníctvom finančných nástrojov vytvorených na úrovni Únie</w:t>
            </w:r>
          </w:p>
        </w:tc>
        <w:tc>
          <w:tcPr>
            <w:tcW w:w="4302" w:type="dxa"/>
            <w:vAlign w:val="center"/>
          </w:tcPr>
          <w:p w:rsidR="00673D51" w:rsidRPr="00AD1183" w:rsidRDefault="00673D51" w:rsidP="00673D51">
            <w:pPr>
              <w:pStyle w:val="mStandard"/>
              <w:rPr>
                <w:rFonts w:cs="Arial"/>
                <w:highlight w:val="cyan"/>
                <w:lang w:val="sk-SK"/>
              </w:rPr>
            </w:pPr>
          </w:p>
        </w:tc>
      </w:tr>
      <w:tr w:rsidR="00673D51" w:rsidRPr="00AD1183" w:rsidTr="00673D51">
        <w:tc>
          <w:tcPr>
            <w:tcW w:w="364" w:type="dxa"/>
            <w:vAlign w:val="center"/>
          </w:tcPr>
          <w:p w:rsidR="00673D51" w:rsidRPr="00AD1183" w:rsidRDefault="00673D51" w:rsidP="00673D51">
            <w:pPr>
              <w:rPr>
                <w:rFonts w:cs="Arial"/>
                <w:sz w:val="20"/>
                <w:szCs w:val="20"/>
                <w:lang w:val="sk-SK"/>
              </w:rPr>
            </w:pPr>
            <w:r w:rsidRPr="00AD1183">
              <w:rPr>
                <w:rFonts w:cs="Arial"/>
                <w:sz w:val="20"/>
                <w:szCs w:val="20"/>
                <w:lang w:val="sk-SK"/>
              </w:rPr>
              <w:sym w:font="Wingdings" w:char="F06F"/>
            </w:r>
          </w:p>
        </w:tc>
        <w:tc>
          <w:tcPr>
            <w:tcW w:w="3260" w:type="dxa"/>
            <w:gridSpan w:val="2"/>
            <w:vAlign w:val="center"/>
          </w:tcPr>
          <w:p w:rsidR="00673D51" w:rsidRPr="00AD1183" w:rsidRDefault="00673D51" w:rsidP="00673D51">
            <w:pPr>
              <w:pStyle w:val="mStandard"/>
              <w:rPr>
                <w:rFonts w:cs="Arial"/>
                <w:lang w:val="sk-SK"/>
              </w:rPr>
            </w:pPr>
            <w:r w:rsidRPr="00AD1183">
              <w:rPr>
                <w:rFonts w:cs="Arial"/>
                <w:lang w:val="sk-SK"/>
              </w:rPr>
              <w:t>Celá prioritná os bude implementovaná prostredníctvom miestneho rozvoja vedeného komunitou</w:t>
            </w:r>
          </w:p>
        </w:tc>
        <w:tc>
          <w:tcPr>
            <w:tcW w:w="4302" w:type="dxa"/>
            <w:vAlign w:val="center"/>
          </w:tcPr>
          <w:p w:rsidR="00673D51" w:rsidRPr="00AD1183" w:rsidRDefault="00673D51" w:rsidP="00673D51">
            <w:pPr>
              <w:pStyle w:val="mStandard"/>
              <w:rPr>
                <w:rFonts w:cs="Arial"/>
                <w:highlight w:val="cyan"/>
                <w:lang w:val="sk-SK"/>
              </w:rPr>
            </w:pPr>
          </w:p>
        </w:tc>
      </w:tr>
    </w:tbl>
    <w:p w:rsidR="00673D51" w:rsidRPr="00AD1183" w:rsidRDefault="00673D51" w:rsidP="00673D51">
      <w:pPr>
        <w:pStyle w:val="mberschrift3"/>
        <w:jc w:val="both"/>
        <w:rPr>
          <w:rFonts w:cs="Arial"/>
          <w:sz w:val="20"/>
          <w:szCs w:val="20"/>
          <w:lang w:val="sk-SK"/>
        </w:rPr>
      </w:pPr>
      <w:bookmarkStart w:id="1112" w:name="_Toc405950301"/>
      <w:r w:rsidRPr="00AD1183">
        <w:rPr>
          <w:rFonts w:cs="Arial"/>
          <w:sz w:val="20"/>
          <w:szCs w:val="20"/>
          <w:lang w:val="sk-SK"/>
        </w:rPr>
        <w:t>2.A.2/P2 Odôvodnenie vytvorenia prioritnej osi pokrývajúcej viac ako jeden tematický cieľ (ak je relevantné)</w:t>
      </w:r>
      <w:bookmarkEnd w:id="1112"/>
    </w:p>
    <w:p w:rsidR="00673D51" w:rsidRPr="00AD1183" w:rsidRDefault="00673D51" w:rsidP="00673D51">
      <w:pPr>
        <w:rPr>
          <w:rFonts w:cs="Arial"/>
          <w:i/>
          <w:sz w:val="20"/>
          <w:szCs w:val="20"/>
          <w:lang w:val="sk-SK"/>
        </w:rPr>
      </w:pPr>
      <w:r w:rsidRPr="00AD1183">
        <w:rPr>
          <w:rFonts w:cs="Arial"/>
          <w:i/>
          <w:sz w:val="20"/>
          <w:szCs w:val="20"/>
          <w:lang w:val="sk-SK"/>
        </w:rPr>
        <w:t>(Odkaz: článok 8 ods. 1 nariadenia (EÚ) č. 1299/2013)</w:t>
      </w:r>
    </w:p>
    <w:tbl>
      <w:tblPr>
        <w:tblStyle w:val="Mriekatabuky"/>
        <w:tblW w:w="0" w:type="auto"/>
        <w:tblLook w:val="04A0" w:firstRow="1" w:lastRow="0" w:firstColumn="1" w:lastColumn="0" w:noHBand="0" w:noVBand="1"/>
      </w:tblPr>
      <w:tblGrid>
        <w:gridCol w:w="7850"/>
      </w:tblGrid>
      <w:tr w:rsidR="00673D51" w:rsidRPr="00AD1183" w:rsidTr="00673D51">
        <w:tc>
          <w:tcPr>
            <w:tcW w:w="7850" w:type="dxa"/>
            <w:vAlign w:val="center"/>
          </w:tcPr>
          <w:p w:rsidR="00673D51" w:rsidRPr="00AD1183" w:rsidRDefault="00673D51" w:rsidP="00673D51">
            <w:pPr>
              <w:rPr>
                <w:rFonts w:cs="Arial"/>
                <w:b/>
                <w:i/>
                <w:sz w:val="20"/>
                <w:szCs w:val="20"/>
                <w:lang w:val="sk-SK"/>
              </w:rPr>
            </w:pPr>
            <w:r w:rsidRPr="00AD1183">
              <w:rPr>
                <w:rFonts w:cs="Arial"/>
                <w:b/>
                <w:i/>
                <w:sz w:val="20"/>
                <w:szCs w:val="20"/>
                <w:lang w:val="sk-SK"/>
              </w:rPr>
              <w:t>Nie je relevantné</w:t>
            </w:r>
          </w:p>
        </w:tc>
      </w:tr>
    </w:tbl>
    <w:p w:rsidR="00673D51" w:rsidRPr="00AD1183" w:rsidRDefault="00673D51" w:rsidP="00673D51">
      <w:pPr>
        <w:pStyle w:val="mberschrift3"/>
        <w:jc w:val="both"/>
        <w:rPr>
          <w:rFonts w:cs="Arial"/>
          <w:sz w:val="20"/>
          <w:szCs w:val="20"/>
          <w:lang w:val="sk-SK"/>
        </w:rPr>
      </w:pPr>
      <w:bookmarkStart w:id="1113" w:name="_Toc405950302"/>
      <w:r w:rsidRPr="00AD1183">
        <w:rPr>
          <w:rFonts w:cs="Arial"/>
          <w:sz w:val="20"/>
          <w:szCs w:val="20"/>
          <w:lang w:val="sk-SK"/>
        </w:rPr>
        <w:t>2.A.3/P2 Fond a základ výpočtu pre Podporu Únie</w:t>
      </w:r>
      <w:bookmarkEnd w:id="1113"/>
    </w:p>
    <w:p w:rsidR="00673D51" w:rsidRPr="00AD1183" w:rsidRDefault="00673D51" w:rsidP="00673D51">
      <w:pPr>
        <w:rPr>
          <w:rFonts w:cs="Arial"/>
          <w:sz w:val="20"/>
          <w:szCs w:val="20"/>
          <w:lang w:val="sk-SK"/>
        </w:rPr>
      </w:pPr>
      <w:r w:rsidRPr="00AD1183">
        <w:rPr>
          <w:rFonts w:cs="Arial"/>
          <w:sz w:val="20"/>
          <w:szCs w:val="20"/>
          <w:lang w:val="sk-SK"/>
        </w:rPr>
        <w:t>(opakuje sa pre každý Fond v rámci prioritnej osi)</w:t>
      </w:r>
    </w:p>
    <w:tbl>
      <w:tblPr>
        <w:tblStyle w:val="Mriekatabuky"/>
        <w:tblW w:w="0" w:type="auto"/>
        <w:tblLook w:val="04A0" w:firstRow="1" w:lastRow="0" w:firstColumn="1" w:lastColumn="0" w:noHBand="0" w:noVBand="1"/>
      </w:tblPr>
      <w:tblGrid>
        <w:gridCol w:w="3652"/>
        <w:gridCol w:w="4253"/>
      </w:tblGrid>
      <w:tr w:rsidR="00673D51" w:rsidRPr="00AD1183" w:rsidTr="00673D51">
        <w:tc>
          <w:tcPr>
            <w:tcW w:w="3652"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Fond</w:t>
            </w:r>
          </w:p>
        </w:tc>
        <w:tc>
          <w:tcPr>
            <w:tcW w:w="4253" w:type="dxa"/>
          </w:tcPr>
          <w:p w:rsidR="00673D51" w:rsidRPr="00AD1183" w:rsidRDefault="00673D51" w:rsidP="00673D51">
            <w:pPr>
              <w:rPr>
                <w:rFonts w:cs="Arial"/>
                <w:b/>
                <w:sz w:val="20"/>
                <w:szCs w:val="20"/>
                <w:lang w:val="sk-SK"/>
              </w:rPr>
            </w:pPr>
            <w:r w:rsidRPr="00AD1183">
              <w:rPr>
                <w:rFonts w:cs="Arial"/>
                <w:b/>
                <w:sz w:val="20"/>
                <w:szCs w:val="20"/>
                <w:lang w:val="sk-SK"/>
              </w:rPr>
              <w:t>EFRR</w:t>
            </w:r>
          </w:p>
        </w:tc>
      </w:tr>
      <w:tr w:rsidR="00673D51" w:rsidRPr="00AD1183" w:rsidTr="00673D51">
        <w:tc>
          <w:tcPr>
            <w:tcW w:w="3652"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Základ výpočtu</w:t>
            </w:r>
          </w:p>
          <w:p w:rsidR="00673D51" w:rsidRPr="00AD1183" w:rsidRDefault="00673D51" w:rsidP="00673D51">
            <w:pPr>
              <w:rPr>
                <w:rFonts w:cs="Arial"/>
                <w:sz w:val="20"/>
                <w:szCs w:val="20"/>
                <w:lang w:val="sk-SK"/>
              </w:rPr>
            </w:pPr>
            <w:r w:rsidRPr="00AD1183">
              <w:rPr>
                <w:rFonts w:cs="Arial"/>
                <w:sz w:val="20"/>
                <w:szCs w:val="20"/>
                <w:lang w:val="sk-SK"/>
              </w:rPr>
              <w:t>(celkové oprávnené výdavky alebo oprávnené verejné výdavky)</w:t>
            </w:r>
          </w:p>
        </w:tc>
        <w:tc>
          <w:tcPr>
            <w:tcW w:w="4253" w:type="dxa"/>
          </w:tcPr>
          <w:p w:rsidR="00673D51" w:rsidRPr="00AD1183" w:rsidRDefault="00673D51" w:rsidP="00673D51">
            <w:pPr>
              <w:rPr>
                <w:rFonts w:cs="Arial"/>
                <w:sz w:val="20"/>
                <w:szCs w:val="20"/>
                <w:lang w:val="sk-SK"/>
              </w:rPr>
            </w:pPr>
            <w:r w:rsidRPr="00AD1183">
              <w:rPr>
                <w:rFonts w:cs="Arial"/>
                <w:sz w:val="20"/>
                <w:szCs w:val="20"/>
                <w:lang w:val="sk-SK"/>
              </w:rPr>
              <w:t>Celkové oprávnené výdavky</w:t>
            </w:r>
          </w:p>
        </w:tc>
      </w:tr>
    </w:tbl>
    <w:p w:rsidR="00673D51" w:rsidRPr="00AD1183" w:rsidRDefault="00673D51" w:rsidP="00673D51">
      <w:pPr>
        <w:pStyle w:val="mberschrift3"/>
        <w:jc w:val="both"/>
        <w:rPr>
          <w:rFonts w:cs="Arial"/>
          <w:sz w:val="20"/>
          <w:szCs w:val="20"/>
          <w:lang w:val="sk-SK"/>
        </w:rPr>
      </w:pPr>
      <w:bookmarkStart w:id="1114" w:name="_Toc405950303"/>
      <w:r w:rsidRPr="00AD1183">
        <w:rPr>
          <w:rFonts w:cs="Arial"/>
          <w:sz w:val="20"/>
          <w:szCs w:val="20"/>
          <w:lang w:val="sk-SK"/>
        </w:rPr>
        <w:t>2.A.4/P2/6c Investičná priorita 6c</w:t>
      </w:r>
      <w:bookmarkEnd w:id="1114"/>
    </w:p>
    <w:p w:rsidR="00673D51" w:rsidRPr="00AD1183" w:rsidRDefault="00673D51" w:rsidP="00673D51">
      <w:pPr>
        <w:rPr>
          <w:rFonts w:cs="Arial"/>
          <w:sz w:val="20"/>
          <w:szCs w:val="20"/>
          <w:lang w:val="sk-SK"/>
        </w:rPr>
      </w:pPr>
      <w:r w:rsidRPr="00AD1183">
        <w:rPr>
          <w:rFonts w:cs="Arial"/>
          <w:sz w:val="20"/>
          <w:szCs w:val="20"/>
          <w:lang w:val="sk-SK"/>
        </w:rPr>
        <w:t>(opakuje sa pre každú investičnú prioritu v rámci prioritnej osi)</w:t>
      </w:r>
    </w:p>
    <w:p w:rsidR="00673D51" w:rsidRPr="00AD1183" w:rsidRDefault="00673D51" w:rsidP="00673D51">
      <w:pPr>
        <w:rPr>
          <w:rFonts w:cs="Arial"/>
          <w:i/>
          <w:sz w:val="20"/>
          <w:szCs w:val="20"/>
          <w:lang w:val="sk-SK"/>
        </w:rPr>
      </w:pPr>
      <w:r w:rsidRPr="00AD1183">
        <w:rPr>
          <w:rFonts w:cs="Arial"/>
          <w:i/>
          <w:sz w:val="20"/>
          <w:szCs w:val="20"/>
          <w:lang w:val="sk-SK"/>
        </w:rPr>
        <w:t>(Odkaz: článok 8 ods. 2 písmeno b bod i nariadenia (EÚ) č. 1299/2013)</w:t>
      </w:r>
    </w:p>
    <w:tbl>
      <w:tblPr>
        <w:tblStyle w:val="Mriekatabuky"/>
        <w:tblW w:w="0" w:type="auto"/>
        <w:tblLook w:val="04A0" w:firstRow="1" w:lastRow="0" w:firstColumn="1" w:lastColumn="0" w:noHBand="0" w:noVBand="1"/>
      </w:tblPr>
      <w:tblGrid>
        <w:gridCol w:w="1384"/>
        <w:gridCol w:w="6521"/>
      </w:tblGrid>
      <w:tr w:rsidR="00673D51" w:rsidRPr="00AD1183" w:rsidTr="00673D51">
        <w:tc>
          <w:tcPr>
            <w:tcW w:w="1384" w:type="dxa"/>
            <w:shd w:val="clear" w:color="auto" w:fill="BFBFBF" w:themeFill="background1" w:themeFillShade="BF"/>
          </w:tcPr>
          <w:p w:rsidR="00673D51" w:rsidRPr="00AD1183" w:rsidRDefault="00673D51" w:rsidP="00673D51">
            <w:pPr>
              <w:rPr>
                <w:rFonts w:cs="Arial"/>
                <w:i/>
                <w:sz w:val="20"/>
                <w:szCs w:val="20"/>
                <w:lang w:val="sk-SK"/>
              </w:rPr>
            </w:pPr>
            <w:r w:rsidRPr="00AD1183">
              <w:rPr>
                <w:rFonts w:cs="Arial"/>
                <w:b/>
                <w:i/>
                <w:sz w:val="20"/>
                <w:szCs w:val="20"/>
                <w:lang w:val="sk-SK"/>
              </w:rPr>
              <w:t xml:space="preserve">Investičná </w:t>
            </w:r>
            <w:r w:rsidRPr="00AD1183">
              <w:rPr>
                <w:rFonts w:cs="Arial"/>
                <w:b/>
                <w:i/>
                <w:sz w:val="20"/>
                <w:szCs w:val="20"/>
                <w:lang w:val="sk-SK"/>
              </w:rPr>
              <w:lastRenderedPageBreak/>
              <w:t>priorita</w:t>
            </w:r>
          </w:p>
        </w:tc>
        <w:tc>
          <w:tcPr>
            <w:tcW w:w="6521" w:type="dxa"/>
          </w:tcPr>
          <w:p w:rsidR="00673D51" w:rsidRPr="00AD1183" w:rsidRDefault="00673D51" w:rsidP="00BE3941">
            <w:pPr>
              <w:pStyle w:val="mStandard"/>
              <w:rPr>
                <w:rFonts w:cs="Arial"/>
                <w:lang w:val="sk-SK"/>
              </w:rPr>
            </w:pPr>
            <w:r w:rsidRPr="00AD1183">
              <w:rPr>
                <w:rFonts w:cs="Arial"/>
                <w:lang w:val="sk-SK"/>
              </w:rPr>
              <w:lastRenderedPageBreak/>
              <w:t xml:space="preserve">6c: </w:t>
            </w:r>
            <w:r w:rsidR="00BE3941" w:rsidRPr="00AD1183">
              <w:rPr>
                <w:rFonts w:cs="Arial"/>
                <w:lang w:val="sk-SK"/>
              </w:rPr>
              <w:t>Za</w:t>
            </w:r>
            <w:r w:rsidRPr="00AD1183">
              <w:rPr>
                <w:rFonts w:cs="Arial"/>
                <w:lang w:val="sk-SK"/>
              </w:rPr>
              <w:t xml:space="preserve">chovanie, ochrana, podpora a rozvoj prírodného </w:t>
            </w:r>
            <w:r w:rsidR="00BE3941" w:rsidRPr="00AD1183">
              <w:rPr>
                <w:rFonts w:cs="Arial"/>
                <w:lang w:val="sk-SK"/>
              </w:rPr>
              <w:t xml:space="preserve">a kultúrneho </w:t>
            </w:r>
            <w:r w:rsidRPr="00AD1183">
              <w:rPr>
                <w:rFonts w:cs="Arial"/>
                <w:lang w:val="sk-SK"/>
              </w:rPr>
              <w:lastRenderedPageBreak/>
              <w:t>dedičstva</w:t>
            </w:r>
          </w:p>
        </w:tc>
      </w:tr>
    </w:tbl>
    <w:p w:rsidR="00673D51" w:rsidRPr="00AD1183" w:rsidRDefault="00673D51" w:rsidP="00673D51">
      <w:pPr>
        <w:pStyle w:val="mberschrift4"/>
        <w:jc w:val="both"/>
        <w:rPr>
          <w:rFonts w:cs="Arial"/>
          <w:szCs w:val="20"/>
          <w:lang w:val="sk-SK"/>
        </w:rPr>
      </w:pPr>
      <w:bookmarkStart w:id="1115" w:name="_Toc405950304"/>
      <w:r w:rsidRPr="00AD1183">
        <w:rPr>
          <w:rFonts w:cs="Arial"/>
          <w:szCs w:val="20"/>
          <w:lang w:val="sk-SK"/>
        </w:rPr>
        <w:lastRenderedPageBreak/>
        <w:t>2.A.5/P1/1b Konkrétne ciele zodpovedajúce investičnej priorite a očakávané výsledky</w:t>
      </w:r>
      <w:bookmarkEnd w:id="1115"/>
    </w:p>
    <w:p w:rsidR="00673D51" w:rsidRPr="00AD1183" w:rsidRDefault="00673D51" w:rsidP="00673D51">
      <w:pPr>
        <w:rPr>
          <w:rFonts w:cs="Arial"/>
          <w:sz w:val="20"/>
          <w:szCs w:val="20"/>
          <w:lang w:val="sk-SK"/>
        </w:rPr>
      </w:pPr>
      <w:r w:rsidRPr="00AD1183">
        <w:rPr>
          <w:rFonts w:cs="Arial"/>
          <w:sz w:val="20"/>
          <w:szCs w:val="20"/>
          <w:lang w:val="sk-SK"/>
        </w:rPr>
        <w:t>(opakuje sa pre každý konkrétny cieľ v rámci investičnej priority)</w:t>
      </w:r>
    </w:p>
    <w:p w:rsidR="00673D51" w:rsidRPr="00AD1183" w:rsidRDefault="00673D51" w:rsidP="00673D51">
      <w:pPr>
        <w:rPr>
          <w:rFonts w:cs="Arial"/>
          <w:i/>
          <w:sz w:val="20"/>
          <w:szCs w:val="20"/>
          <w:lang w:val="sk-SK"/>
        </w:rPr>
      </w:pPr>
      <w:r w:rsidRPr="00AD1183">
        <w:rPr>
          <w:rFonts w:cs="Arial"/>
          <w:i/>
          <w:sz w:val="20"/>
          <w:szCs w:val="20"/>
          <w:lang w:val="sk-SK"/>
        </w:rPr>
        <w:t xml:space="preserve">(Odkaz: článok 8 ods. 2 písmeno b body i a </w:t>
      </w:r>
      <w:proofErr w:type="spellStart"/>
      <w:r w:rsidRPr="00AD1183">
        <w:rPr>
          <w:rFonts w:cs="Arial"/>
          <w:i/>
          <w:sz w:val="20"/>
          <w:szCs w:val="20"/>
          <w:lang w:val="sk-SK"/>
        </w:rPr>
        <w:t>ii</w:t>
      </w:r>
      <w:proofErr w:type="spellEnd"/>
      <w:r w:rsidRPr="00AD1183">
        <w:rPr>
          <w:rFonts w:cs="Arial"/>
          <w:i/>
          <w:sz w:val="20"/>
          <w:szCs w:val="20"/>
          <w:lang w:val="sk-SK"/>
        </w:rPr>
        <w:t xml:space="preserve"> nariadenia (EÚ) č. 1299/2013)</w:t>
      </w:r>
    </w:p>
    <w:p w:rsidR="00673D51" w:rsidRPr="00AD1183" w:rsidRDefault="00673D51" w:rsidP="00673D51">
      <w:pPr>
        <w:rPr>
          <w:rFonts w:cs="Arial"/>
          <w:i/>
          <w:sz w:val="20"/>
          <w:szCs w:val="20"/>
          <w:lang w:val="sk-SK"/>
        </w:rPr>
      </w:pPr>
    </w:p>
    <w:tbl>
      <w:tblPr>
        <w:tblStyle w:val="Mriekatabuky"/>
        <w:tblW w:w="0" w:type="auto"/>
        <w:tblLayout w:type="fixed"/>
        <w:tblLook w:val="04A0" w:firstRow="1" w:lastRow="0" w:firstColumn="1" w:lastColumn="0" w:noHBand="0" w:noVBand="1"/>
      </w:tblPr>
      <w:tblGrid>
        <w:gridCol w:w="1384"/>
        <w:gridCol w:w="6542"/>
      </w:tblGrid>
      <w:tr w:rsidR="00673D51" w:rsidRPr="00AD1183" w:rsidTr="00673D51">
        <w:tc>
          <w:tcPr>
            <w:tcW w:w="1384"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Id. č.</w:t>
            </w:r>
          </w:p>
        </w:tc>
        <w:tc>
          <w:tcPr>
            <w:tcW w:w="6542" w:type="dxa"/>
            <w:vAlign w:val="center"/>
          </w:tcPr>
          <w:p w:rsidR="00673D51" w:rsidRPr="00AD1183" w:rsidRDefault="00673D51" w:rsidP="00673D51">
            <w:pPr>
              <w:rPr>
                <w:rFonts w:cs="Arial"/>
                <w:b/>
                <w:sz w:val="20"/>
                <w:szCs w:val="20"/>
                <w:lang w:val="sk-SK"/>
              </w:rPr>
            </w:pPr>
            <w:r w:rsidRPr="00AD1183">
              <w:rPr>
                <w:rFonts w:cs="Arial"/>
                <w:b/>
                <w:sz w:val="20"/>
                <w:szCs w:val="20"/>
                <w:lang w:val="sk-SK"/>
              </w:rPr>
              <w:t>2.1</w:t>
            </w:r>
          </w:p>
        </w:tc>
      </w:tr>
      <w:tr w:rsidR="00673D51" w:rsidRPr="00AD1183" w:rsidTr="00673D51">
        <w:tc>
          <w:tcPr>
            <w:tcW w:w="1384" w:type="dxa"/>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Konkrétny cieľ</w:t>
            </w:r>
          </w:p>
        </w:tc>
        <w:tc>
          <w:tcPr>
            <w:tcW w:w="6542" w:type="dxa"/>
            <w:vAlign w:val="center"/>
          </w:tcPr>
          <w:p w:rsidR="00673D51" w:rsidRPr="00AD1183" w:rsidRDefault="00673D51" w:rsidP="00673D51">
            <w:pPr>
              <w:pStyle w:val="mStandard"/>
              <w:rPr>
                <w:rFonts w:cs="Arial"/>
                <w:b/>
                <w:lang w:val="sk-SK"/>
              </w:rPr>
            </w:pPr>
            <w:r w:rsidRPr="00AD1183">
              <w:rPr>
                <w:rFonts w:cs="Arial"/>
                <w:b/>
                <w:lang w:val="sk-SK"/>
              </w:rPr>
              <w:t>Podporiť udržateľné využívanie prírodného a kultúrneho dedičstva a zdrojov (krátky názov).</w:t>
            </w:r>
          </w:p>
          <w:p w:rsidR="00673D51" w:rsidRPr="00AD1183" w:rsidRDefault="00673D51" w:rsidP="00673D51">
            <w:pPr>
              <w:pStyle w:val="mStandard"/>
              <w:rPr>
                <w:rFonts w:cs="Arial"/>
                <w:b/>
                <w:lang w:val="sk-SK"/>
              </w:rPr>
            </w:pPr>
            <w:r w:rsidRPr="00AD1183">
              <w:rPr>
                <w:rStyle w:val="hps"/>
                <w:rFonts w:cs="Arial"/>
                <w:b/>
                <w:lang w:val="sk-SK"/>
              </w:rPr>
              <w:t>Posilniť spoločné</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integrované prístupy</w:t>
            </w:r>
            <w:r w:rsidRPr="00AD1183">
              <w:rPr>
                <w:rFonts w:cs="Arial"/>
                <w:b/>
                <w:lang w:val="sk-SK"/>
              </w:rPr>
              <w:t xml:space="preserve"> </w:t>
            </w:r>
            <w:r w:rsidRPr="00AD1183">
              <w:rPr>
                <w:rStyle w:val="hps"/>
                <w:rFonts w:cs="Arial"/>
                <w:b/>
                <w:lang w:val="sk-SK"/>
              </w:rPr>
              <w:t>k zachovaniu</w:t>
            </w:r>
            <w:r w:rsidRPr="00AD1183">
              <w:rPr>
                <w:rFonts w:cs="Arial"/>
                <w:b/>
                <w:lang w:val="sk-SK"/>
              </w:rPr>
              <w:t xml:space="preserve"> </w:t>
            </w:r>
            <w:r w:rsidRPr="00AD1183">
              <w:rPr>
                <w:rStyle w:val="hps"/>
                <w:rFonts w:cs="Arial"/>
                <w:b/>
                <w:lang w:val="sk-SK"/>
              </w:rPr>
              <w:t>a</w:t>
            </w:r>
            <w:r w:rsidRPr="00AD1183">
              <w:rPr>
                <w:rFonts w:cs="Arial"/>
                <w:b/>
                <w:lang w:val="sk-SK"/>
              </w:rPr>
              <w:t xml:space="preserve"> manažmentu </w:t>
            </w:r>
            <w:r w:rsidRPr="00AD1183">
              <w:rPr>
                <w:rStyle w:val="hps"/>
                <w:rFonts w:cs="Arial"/>
                <w:b/>
                <w:lang w:val="sk-SK"/>
              </w:rPr>
              <w:t>rozmanitosti</w:t>
            </w:r>
            <w:r w:rsidRPr="00AD1183">
              <w:rPr>
                <w:rFonts w:cs="Arial"/>
                <w:b/>
                <w:lang w:val="sk-SK"/>
              </w:rPr>
              <w:t xml:space="preserve"> </w:t>
            </w:r>
            <w:r w:rsidRPr="00AD1183">
              <w:rPr>
                <w:rStyle w:val="hps"/>
                <w:rFonts w:cs="Arial"/>
                <w:b/>
                <w:lang w:val="sk-SK"/>
              </w:rPr>
              <w:t>prírodného</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kultúrneho</w:t>
            </w:r>
            <w:r w:rsidRPr="00AD1183">
              <w:rPr>
                <w:rFonts w:cs="Arial"/>
                <w:b/>
                <w:lang w:val="sk-SK"/>
              </w:rPr>
              <w:t xml:space="preserve"> </w:t>
            </w:r>
            <w:r w:rsidRPr="00AD1183">
              <w:rPr>
                <w:rStyle w:val="hps"/>
                <w:rFonts w:cs="Arial"/>
                <w:b/>
                <w:lang w:val="sk-SK"/>
              </w:rPr>
              <w:t>dedičstva</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zdrojov</w:t>
            </w:r>
            <w:r w:rsidRPr="00AD1183">
              <w:rPr>
                <w:rFonts w:cs="Arial"/>
                <w:b/>
                <w:lang w:val="sk-SK"/>
              </w:rPr>
              <w:t xml:space="preserve"> </w:t>
            </w:r>
            <w:r w:rsidRPr="00AD1183">
              <w:rPr>
                <w:rStyle w:val="hps"/>
                <w:rFonts w:cs="Arial"/>
                <w:b/>
                <w:lang w:val="sk-SK"/>
              </w:rPr>
              <w:t>v</w:t>
            </w:r>
            <w:r w:rsidRPr="00AD1183">
              <w:rPr>
                <w:rFonts w:cs="Arial"/>
                <w:b/>
                <w:lang w:val="sk-SK"/>
              </w:rPr>
              <w:t xml:space="preserve"> dunajskom regióne </w:t>
            </w:r>
            <w:r w:rsidRPr="00AD1183">
              <w:rPr>
                <w:rStyle w:val="hps"/>
                <w:rFonts w:cs="Arial"/>
                <w:b/>
                <w:lang w:val="sk-SK"/>
              </w:rPr>
              <w:t>ako základ</w:t>
            </w:r>
            <w:r w:rsidRPr="00AD1183">
              <w:rPr>
                <w:rFonts w:cs="Arial"/>
                <w:b/>
                <w:lang w:val="sk-SK"/>
              </w:rPr>
              <w:t xml:space="preserve"> </w:t>
            </w:r>
            <w:r w:rsidRPr="00AD1183">
              <w:rPr>
                <w:rStyle w:val="hps"/>
                <w:rFonts w:cs="Arial"/>
                <w:b/>
                <w:lang w:val="sk-SK"/>
              </w:rPr>
              <w:t>pre</w:t>
            </w:r>
            <w:r w:rsidRPr="00AD1183">
              <w:rPr>
                <w:rFonts w:cs="Arial"/>
                <w:b/>
                <w:lang w:val="sk-SK"/>
              </w:rPr>
              <w:t xml:space="preserve"> stratégie </w:t>
            </w:r>
            <w:r w:rsidR="009539E4" w:rsidRPr="00AD1183">
              <w:rPr>
                <w:rFonts w:cs="Arial"/>
                <w:b/>
                <w:lang w:val="sk-SK"/>
              </w:rPr>
              <w:t>trvalo udržateľného rozvoja</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rastu</w:t>
            </w:r>
            <w:r w:rsidRPr="00AD1183">
              <w:rPr>
                <w:rFonts w:cs="Arial"/>
                <w:b/>
                <w:color w:val="000000"/>
                <w:lang w:val="sk-SK"/>
              </w:rPr>
              <w:t>.</w:t>
            </w:r>
          </w:p>
        </w:tc>
      </w:tr>
      <w:tr w:rsidR="00673D51" w:rsidRPr="00AD1183" w:rsidTr="00673D51">
        <w:tc>
          <w:tcPr>
            <w:tcW w:w="1384" w:type="dxa"/>
            <w:tcBorders>
              <w:bottom w:val="single" w:sz="4" w:space="0" w:color="auto"/>
            </w:tcBorders>
            <w:shd w:val="clear" w:color="auto" w:fill="BFBFBF" w:themeFill="background1" w:themeFillShade="BF"/>
          </w:tcPr>
          <w:p w:rsidR="00673D51" w:rsidRPr="00AD1183" w:rsidRDefault="00673D51" w:rsidP="00673D51">
            <w:pPr>
              <w:rPr>
                <w:rFonts w:cs="Arial"/>
                <w:b/>
                <w:i/>
                <w:sz w:val="20"/>
                <w:szCs w:val="20"/>
                <w:lang w:val="sk-SK"/>
              </w:rPr>
            </w:pPr>
            <w:r w:rsidRPr="00AD1183">
              <w:rPr>
                <w:rFonts w:cs="Arial"/>
                <w:b/>
                <w:i/>
                <w:sz w:val="20"/>
                <w:szCs w:val="20"/>
                <w:lang w:val="sk-SK"/>
              </w:rPr>
              <w:t>Výsledky, ktoré sa Členské štáty snažia dosiahnuť s Podporou Únie</w:t>
            </w:r>
          </w:p>
        </w:tc>
        <w:tc>
          <w:tcPr>
            <w:tcW w:w="6542" w:type="dxa"/>
            <w:tcBorders>
              <w:bottom w:val="single" w:sz="4" w:space="0" w:color="auto"/>
            </w:tcBorders>
            <w:vAlign w:val="center"/>
          </w:tcPr>
          <w:p w:rsidR="00673D51" w:rsidRPr="00AD1183" w:rsidRDefault="00673D51" w:rsidP="00673D51">
            <w:pPr>
              <w:pStyle w:val="mStandard"/>
              <w:spacing w:before="240"/>
              <w:rPr>
                <w:rFonts w:cs="Arial"/>
                <w:lang w:val="sk-SK"/>
              </w:rPr>
            </w:pPr>
            <w:r w:rsidRPr="00AD1183">
              <w:rPr>
                <w:rStyle w:val="hps"/>
                <w:rFonts w:cs="Arial"/>
                <w:lang w:val="sk-SK"/>
              </w:rPr>
              <w:t>Posilnenie</w:t>
            </w:r>
            <w:r w:rsidRPr="00AD1183">
              <w:rPr>
                <w:rFonts w:cs="Arial"/>
                <w:lang w:val="sk-SK"/>
              </w:rPr>
              <w:t xml:space="preserve"> </w:t>
            </w:r>
            <w:r w:rsidRPr="00AD1183">
              <w:rPr>
                <w:rStyle w:val="hps"/>
                <w:rFonts w:cs="Arial"/>
                <w:lang w:val="sk-SK"/>
              </w:rPr>
              <w:t>správy (</w:t>
            </w:r>
            <w:proofErr w:type="spellStart"/>
            <w:r w:rsidRPr="00AD1183">
              <w:rPr>
                <w:rStyle w:val="hps"/>
                <w:rFonts w:cs="Arial"/>
                <w:lang w:val="sk-SK"/>
              </w:rPr>
              <w:t>governance</w:t>
            </w:r>
            <w:proofErr w:type="spellEnd"/>
            <w:r w:rsidRPr="00AD1183">
              <w:rPr>
                <w:rStyle w:val="hps"/>
                <w:rFonts w:cs="Arial"/>
                <w:lang w:val="sk-SK"/>
              </w:rPr>
              <w:t>) a rozvoj</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udržateľné využívanie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zhodnocovanie</w:t>
            </w:r>
            <w:r w:rsidRPr="00AD1183">
              <w:rPr>
                <w:rFonts w:cs="Arial"/>
                <w:lang w:val="sk-SK"/>
              </w:rPr>
              <w:t xml:space="preserve"> </w:t>
            </w:r>
            <w:r w:rsidRPr="00AD1183">
              <w:rPr>
                <w:rStyle w:val="hps"/>
                <w:rFonts w:cs="Arial"/>
                <w:lang w:val="sk-SK"/>
              </w:rPr>
              <w:t>veľmi</w:t>
            </w:r>
            <w:r w:rsidRPr="00AD1183">
              <w:rPr>
                <w:rFonts w:cs="Arial"/>
                <w:lang w:val="sk-SK"/>
              </w:rPr>
              <w:t xml:space="preserve"> </w:t>
            </w:r>
            <w:r w:rsidRPr="00AD1183">
              <w:rPr>
                <w:rStyle w:val="hps"/>
                <w:rFonts w:cs="Arial"/>
                <w:lang w:val="sk-SK"/>
              </w:rPr>
              <w:t>bohatého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rôznorodého prírodného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zdrojov</w:t>
            </w:r>
            <w:r w:rsidRPr="00AD1183">
              <w:rPr>
                <w:rFonts w:cs="Arial"/>
                <w:lang w:val="sk-SK"/>
              </w:rPr>
              <w:t xml:space="preserve"> dunajského regiónu je významnou </w:t>
            </w:r>
            <w:r w:rsidRPr="00AD1183">
              <w:rPr>
                <w:rStyle w:val="hps"/>
                <w:rFonts w:cs="Arial"/>
                <w:lang w:val="sk-SK"/>
              </w:rPr>
              <w:t>výzvou</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väčšinu</w:t>
            </w:r>
            <w:r w:rsidRPr="00AD1183">
              <w:rPr>
                <w:rFonts w:cs="Arial"/>
                <w:lang w:val="sk-SK"/>
              </w:rPr>
              <w:t xml:space="preserve"> </w:t>
            </w:r>
            <w:r w:rsidRPr="00AD1183">
              <w:rPr>
                <w:rStyle w:val="hps"/>
                <w:rFonts w:cs="Arial"/>
                <w:lang w:val="sk-SK"/>
              </w:rPr>
              <w:t>častí oblasti programu</w:t>
            </w:r>
            <w:r w:rsidRPr="00AD1183">
              <w:rPr>
                <w:rFonts w:cs="Arial"/>
                <w:lang w:val="sk-SK"/>
              </w:rPr>
              <w:t xml:space="preserve">, </w:t>
            </w:r>
            <w:r w:rsidRPr="00AD1183">
              <w:rPr>
                <w:rStyle w:val="hps"/>
                <w:rFonts w:cs="Arial"/>
                <w:lang w:val="sk-SK"/>
              </w:rPr>
              <w:t>ako to ilustruje kapitola</w:t>
            </w:r>
            <w:r w:rsidRPr="00AD1183">
              <w:rPr>
                <w:rFonts w:cs="Arial"/>
                <w:lang w:val="sk-SK"/>
              </w:rPr>
              <w:t xml:space="preserve"> </w:t>
            </w:r>
            <w:r w:rsidRPr="00AD1183">
              <w:rPr>
                <w:rStyle w:val="hps"/>
                <w:rFonts w:cs="Arial"/>
                <w:lang w:val="sk-SK"/>
              </w:rPr>
              <w:t>analýzy</w:t>
            </w:r>
            <w:r w:rsidRPr="00AD1183">
              <w:rPr>
                <w:rFonts w:cs="Arial"/>
                <w:lang w:val="sk-SK"/>
              </w:rPr>
              <w:t xml:space="preserve">. Treba </w:t>
            </w:r>
            <w:r w:rsidR="004054B5">
              <w:rPr>
                <w:rFonts w:cs="Arial"/>
                <w:lang w:val="sk-SK"/>
              </w:rPr>
              <w:t>dosiahnuť</w:t>
            </w:r>
            <w:r w:rsidRPr="00AD1183">
              <w:rPr>
                <w:rFonts w:cs="Arial"/>
                <w:lang w:val="sk-SK"/>
              </w:rPr>
              <w:t xml:space="preserve"> správnu r</w:t>
            </w:r>
            <w:r w:rsidRPr="00AD1183">
              <w:rPr>
                <w:rStyle w:val="hps"/>
                <w:rFonts w:cs="Arial"/>
                <w:lang w:val="sk-SK"/>
              </w:rPr>
              <w:t>ovnováh</w:t>
            </w:r>
            <w:r w:rsidR="004054B5">
              <w:rPr>
                <w:rStyle w:val="hps"/>
                <w:rFonts w:cs="Arial"/>
                <w:lang w:val="sk-SK"/>
              </w:rPr>
              <w:t>u</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004054B5">
              <w:rPr>
                <w:rFonts w:cs="Arial"/>
                <w:lang w:val="sk-SK"/>
              </w:rPr>
              <w:t>za</w:t>
            </w:r>
            <w:r w:rsidRPr="00AD1183">
              <w:rPr>
                <w:rStyle w:val="hps"/>
                <w:rFonts w:cs="Arial"/>
                <w:lang w:val="sk-SK"/>
              </w:rPr>
              <w:t>chov</w:t>
            </w:r>
            <w:r w:rsidR="004054B5">
              <w:rPr>
                <w:rStyle w:val="hps"/>
                <w:rFonts w:cs="Arial"/>
                <w:lang w:val="sk-SK"/>
              </w:rPr>
              <w:t>áva</w:t>
            </w:r>
            <w:r w:rsidRPr="00AD1183">
              <w:rPr>
                <w:rStyle w:val="hps"/>
                <w:rFonts w:cs="Arial"/>
                <w:lang w:val="sk-SK"/>
              </w:rPr>
              <w:t>ním</w:t>
            </w:r>
            <w:r w:rsidRPr="00AD1183">
              <w:rPr>
                <w:rFonts w:cs="Arial"/>
                <w:lang w:val="sk-SK"/>
              </w:rPr>
              <w:t xml:space="preserve">, </w:t>
            </w:r>
            <w:r w:rsidRPr="00AD1183">
              <w:rPr>
                <w:rStyle w:val="hps"/>
                <w:rFonts w:cs="Arial"/>
                <w:lang w:val="sk-SK"/>
              </w:rPr>
              <w:t>ochranou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rozvojom</w:t>
            </w:r>
            <w:r w:rsidRPr="00AD1183">
              <w:rPr>
                <w:rFonts w:cs="Arial"/>
                <w:lang w:val="sk-SK"/>
              </w:rPr>
              <w:t>.</w:t>
            </w:r>
          </w:p>
          <w:p w:rsidR="00673D51" w:rsidRPr="00AD1183" w:rsidRDefault="00673D51" w:rsidP="00673D51">
            <w:pPr>
              <w:pStyle w:val="mStandard"/>
              <w:spacing w:before="240"/>
              <w:rPr>
                <w:rFonts w:cs="Arial"/>
                <w:lang w:val="sk-SK"/>
              </w:rPr>
            </w:pPr>
            <w:r w:rsidRPr="00AD1183">
              <w:rPr>
                <w:rStyle w:val="hps"/>
                <w:rFonts w:cs="Arial"/>
                <w:lang w:val="sk-SK"/>
              </w:rPr>
              <w:t>Atraktivita</w:t>
            </w:r>
            <w:r w:rsidRPr="00AD1183">
              <w:rPr>
                <w:rFonts w:cs="Arial"/>
                <w:lang w:val="sk-SK"/>
              </w:rPr>
              <w:t xml:space="preserve"> dunajského regiónu </w:t>
            </w:r>
            <w:r w:rsidRPr="00AD1183">
              <w:rPr>
                <w:rStyle w:val="hps"/>
                <w:rFonts w:cs="Arial"/>
                <w:lang w:val="sk-SK"/>
              </w:rPr>
              <w:t>ako</w:t>
            </w:r>
            <w:r w:rsidRPr="00AD1183">
              <w:rPr>
                <w:rFonts w:cs="Arial"/>
                <w:lang w:val="sk-SK"/>
              </w:rPr>
              <w:t xml:space="preserve"> </w:t>
            </w:r>
            <w:r w:rsidRPr="00AD1183">
              <w:rPr>
                <w:rStyle w:val="hps"/>
                <w:rFonts w:cs="Arial"/>
                <w:lang w:val="sk-SK"/>
              </w:rPr>
              <w:t>turistickej destinácie</w:t>
            </w:r>
            <w:r w:rsidRPr="00AD1183">
              <w:rPr>
                <w:rFonts w:cs="Arial"/>
                <w:lang w:val="sk-SK"/>
              </w:rPr>
              <w:t xml:space="preserve"> </w:t>
            </w:r>
            <w:r w:rsidRPr="00AD1183">
              <w:rPr>
                <w:rStyle w:val="hps"/>
                <w:rFonts w:cs="Arial"/>
                <w:lang w:val="sk-SK"/>
              </w:rPr>
              <w:t>je daná</w:t>
            </w:r>
            <w:r w:rsidRPr="00AD1183">
              <w:rPr>
                <w:rFonts w:cs="Arial"/>
                <w:lang w:val="sk-SK"/>
              </w:rPr>
              <w:t xml:space="preserve"> </w:t>
            </w:r>
            <w:r w:rsidRPr="00AD1183">
              <w:rPr>
                <w:rStyle w:val="hps"/>
                <w:rFonts w:cs="Arial"/>
                <w:lang w:val="sk-SK"/>
              </w:rPr>
              <w:t>kultúrnymi</w:t>
            </w:r>
            <w:r w:rsidRPr="00AD1183">
              <w:rPr>
                <w:rFonts w:cs="Arial"/>
                <w:lang w:val="sk-SK"/>
              </w:rPr>
              <w:t xml:space="preserve"> </w:t>
            </w:r>
            <w:r w:rsidRPr="00AD1183">
              <w:rPr>
                <w:rStyle w:val="hps"/>
                <w:rFonts w:cs="Arial"/>
                <w:lang w:val="sk-SK"/>
              </w:rPr>
              <w:t>dedičstvami aj atraktívnymi</w:t>
            </w:r>
            <w:r w:rsidRPr="00AD1183">
              <w:rPr>
                <w:rFonts w:cs="Arial"/>
                <w:lang w:val="sk-SK"/>
              </w:rPr>
              <w:t xml:space="preserve"> </w:t>
            </w:r>
            <w:r w:rsidR="004054B5">
              <w:rPr>
                <w:rFonts w:cs="Arial"/>
                <w:lang w:val="sk-SK"/>
              </w:rPr>
              <w:t xml:space="preserve">geografickými </w:t>
            </w:r>
            <w:r w:rsidRPr="00AD1183">
              <w:rPr>
                <w:rStyle w:val="hps"/>
                <w:rFonts w:cs="Arial"/>
                <w:lang w:val="sk-SK"/>
              </w:rPr>
              <w:t>krajinami</w:t>
            </w:r>
            <w:r w:rsidRPr="00AD1183">
              <w:rPr>
                <w:rFonts w:cs="Arial"/>
                <w:lang w:val="sk-SK"/>
              </w:rPr>
              <w:t xml:space="preserve">. </w:t>
            </w:r>
            <w:r w:rsidRPr="00AD1183">
              <w:rPr>
                <w:rStyle w:val="hps"/>
                <w:rFonts w:cs="Arial"/>
                <w:lang w:val="sk-SK"/>
              </w:rPr>
              <w:t>Jedným</w:t>
            </w:r>
            <w:r w:rsidRPr="00AD1183">
              <w:rPr>
                <w:rFonts w:cs="Arial"/>
                <w:lang w:val="sk-SK"/>
              </w:rPr>
              <w:t xml:space="preserve"> </w:t>
            </w:r>
            <w:r w:rsidRPr="00AD1183">
              <w:rPr>
                <w:rStyle w:val="hps"/>
                <w:rFonts w:cs="Arial"/>
                <w:lang w:val="sk-SK"/>
              </w:rPr>
              <w:t>z</w:t>
            </w:r>
            <w:r w:rsidRPr="00AD1183">
              <w:rPr>
                <w:rFonts w:cs="Arial"/>
                <w:lang w:val="sk-SK"/>
              </w:rPr>
              <w:t xml:space="preserve"> </w:t>
            </w:r>
            <w:r w:rsidRPr="00AD1183">
              <w:rPr>
                <w:rStyle w:val="hps"/>
                <w:rFonts w:cs="Arial"/>
                <w:lang w:val="sk-SK"/>
              </w:rPr>
              <w:t>najdôležitejších kritérií</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 xml:space="preserve">rozvoj </w:t>
            </w:r>
            <w:r w:rsidR="00190E46" w:rsidRPr="00AD1183">
              <w:rPr>
                <w:rStyle w:val="hps"/>
                <w:rFonts w:cs="Arial"/>
                <w:lang w:val="sk-SK"/>
              </w:rPr>
              <w:t>cestovného ruchu</w:t>
            </w:r>
            <w:r w:rsidRPr="00AD1183">
              <w:rPr>
                <w:rStyle w:val="hps"/>
                <w:rFonts w:cs="Arial"/>
                <w:lang w:val="sk-SK"/>
              </w:rPr>
              <w:t xml:space="preserve"> by mala</w:t>
            </w:r>
            <w:r w:rsidRPr="00AD1183">
              <w:rPr>
                <w:rFonts w:cs="Arial"/>
                <w:lang w:val="sk-SK"/>
              </w:rPr>
              <w:t xml:space="preserve"> </w:t>
            </w:r>
            <w:r w:rsidRPr="00AD1183">
              <w:rPr>
                <w:rStyle w:val="hps"/>
                <w:rFonts w:cs="Arial"/>
                <w:lang w:val="sk-SK"/>
              </w:rPr>
              <w:t>byť</w:t>
            </w:r>
            <w:r w:rsidRPr="00AD1183">
              <w:rPr>
                <w:rFonts w:cs="Arial"/>
                <w:lang w:val="sk-SK"/>
              </w:rPr>
              <w:t xml:space="preserve"> </w:t>
            </w:r>
            <w:r w:rsidR="004054B5">
              <w:rPr>
                <w:rFonts w:cs="Arial"/>
                <w:lang w:val="sk-SK"/>
              </w:rPr>
              <w:t xml:space="preserve">trvalá </w:t>
            </w:r>
            <w:r w:rsidRPr="00AD1183">
              <w:rPr>
                <w:rStyle w:val="hps"/>
                <w:rFonts w:cs="Arial"/>
                <w:lang w:val="sk-SK"/>
              </w:rPr>
              <w:t>udržateľnosť</w:t>
            </w:r>
            <w:r w:rsidRPr="00AD1183">
              <w:rPr>
                <w:rFonts w:cs="Arial"/>
                <w:lang w:val="sk-SK"/>
              </w:rPr>
              <w:t>.</w:t>
            </w:r>
          </w:p>
          <w:p w:rsidR="00673D51" w:rsidRPr="00AD1183" w:rsidRDefault="009539E4" w:rsidP="00673D51">
            <w:pPr>
              <w:pStyle w:val="mStandard"/>
              <w:spacing w:before="240"/>
              <w:rPr>
                <w:rFonts w:cs="Arial"/>
                <w:lang w:val="sk-SK"/>
              </w:rPr>
            </w:pPr>
            <w:r w:rsidRPr="00AD1183">
              <w:rPr>
                <w:rStyle w:val="hps"/>
                <w:rFonts w:cs="Arial"/>
                <w:lang w:val="sk-SK"/>
              </w:rPr>
              <w:t>Trvalo udržateľný rozvoj</w:t>
            </w:r>
            <w:r w:rsidR="00673D51" w:rsidRPr="00AD1183">
              <w:rPr>
                <w:rFonts w:cs="Arial"/>
                <w:lang w:val="sk-SK"/>
              </w:rPr>
              <w:t xml:space="preserve"> </w:t>
            </w:r>
            <w:r w:rsidR="00190E46" w:rsidRPr="00AD1183">
              <w:rPr>
                <w:rFonts w:cs="Arial"/>
                <w:lang w:val="sk-SK"/>
              </w:rPr>
              <w:t>cestovného ruchu</w:t>
            </w:r>
            <w:r w:rsidR="00673D51" w:rsidRPr="00AD1183">
              <w:rPr>
                <w:rFonts w:cs="Arial"/>
                <w:lang w:val="sk-SK"/>
              </w:rPr>
              <w:t xml:space="preserve"> </w:t>
            </w:r>
            <w:r w:rsidR="00673D51" w:rsidRPr="00AD1183">
              <w:rPr>
                <w:rStyle w:val="hps"/>
                <w:rFonts w:cs="Arial"/>
                <w:lang w:val="sk-SK"/>
              </w:rPr>
              <w:t>v</w:t>
            </w:r>
            <w:r w:rsidR="00673D51" w:rsidRPr="00AD1183">
              <w:rPr>
                <w:rFonts w:cs="Arial"/>
                <w:lang w:val="sk-SK"/>
              </w:rPr>
              <w:t xml:space="preserve"> </w:t>
            </w:r>
            <w:r w:rsidR="00673D51" w:rsidRPr="00AD1183">
              <w:rPr>
                <w:rStyle w:val="hps"/>
                <w:rFonts w:cs="Arial"/>
                <w:lang w:val="sk-SK"/>
              </w:rPr>
              <w:t>celom</w:t>
            </w:r>
            <w:r w:rsidR="00673D51" w:rsidRPr="00AD1183">
              <w:rPr>
                <w:rFonts w:cs="Arial"/>
                <w:lang w:val="sk-SK"/>
              </w:rPr>
              <w:t xml:space="preserve"> dunajskom regióne </w:t>
            </w:r>
            <w:r w:rsidR="00673D51" w:rsidRPr="00AD1183">
              <w:rPr>
                <w:rStyle w:val="hps"/>
                <w:rFonts w:cs="Arial"/>
                <w:lang w:val="sk-SK"/>
              </w:rPr>
              <w:t>je</w:t>
            </w:r>
            <w:r w:rsidR="00673D51" w:rsidRPr="00AD1183">
              <w:rPr>
                <w:rFonts w:cs="Arial"/>
                <w:lang w:val="sk-SK"/>
              </w:rPr>
              <w:t xml:space="preserve"> nevyhnutný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mal</w:t>
            </w:r>
            <w:r w:rsidR="00673D51" w:rsidRPr="00AD1183">
              <w:rPr>
                <w:rFonts w:cs="Arial"/>
                <w:lang w:val="sk-SK"/>
              </w:rPr>
              <w:t xml:space="preserve"> </w:t>
            </w:r>
            <w:r w:rsidR="00673D51" w:rsidRPr="00AD1183">
              <w:rPr>
                <w:rStyle w:val="hps"/>
                <w:rFonts w:cs="Arial"/>
                <w:lang w:val="sk-SK"/>
              </w:rPr>
              <w:t>by</w:t>
            </w:r>
            <w:r w:rsidR="00673D51" w:rsidRPr="00AD1183">
              <w:rPr>
                <w:rFonts w:cs="Arial"/>
                <w:lang w:val="sk-SK"/>
              </w:rPr>
              <w:t xml:space="preserve"> </w:t>
            </w:r>
            <w:r w:rsidR="00673D51" w:rsidRPr="00AD1183">
              <w:rPr>
                <w:rStyle w:val="hps"/>
                <w:rFonts w:cs="Arial"/>
                <w:lang w:val="sk-SK"/>
              </w:rPr>
              <w:t>integrovať</w:t>
            </w:r>
            <w:r w:rsidR="00673D51" w:rsidRPr="00AD1183">
              <w:rPr>
                <w:rFonts w:cs="Arial"/>
                <w:lang w:val="sk-SK"/>
              </w:rPr>
              <w:t xml:space="preserve"> </w:t>
            </w:r>
            <w:r w:rsidR="00673D51" w:rsidRPr="00AD1183">
              <w:rPr>
                <w:rStyle w:val="hps"/>
                <w:rFonts w:cs="Arial"/>
                <w:lang w:val="sk-SK"/>
              </w:rPr>
              <w:t>skúsenosti</w:t>
            </w:r>
            <w:r w:rsidR="00673D51" w:rsidRPr="00AD1183">
              <w:rPr>
                <w:rFonts w:cs="Arial"/>
                <w:lang w:val="sk-SK"/>
              </w:rPr>
              <w:t xml:space="preserve"> </w:t>
            </w:r>
            <w:r w:rsidR="00673D51" w:rsidRPr="00AD1183">
              <w:rPr>
                <w:rStyle w:val="hps"/>
                <w:rFonts w:cs="Arial"/>
                <w:lang w:val="sk-SK"/>
              </w:rPr>
              <w:t>západoeurópskych</w:t>
            </w:r>
            <w:r w:rsidR="00673D51" w:rsidRPr="00AD1183">
              <w:rPr>
                <w:rFonts w:cs="Arial"/>
                <w:lang w:val="sk-SK"/>
              </w:rPr>
              <w:t xml:space="preserve"> </w:t>
            </w:r>
            <w:r w:rsidR="00673D51" w:rsidRPr="00AD1183">
              <w:rPr>
                <w:rStyle w:val="hps"/>
                <w:rFonts w:cs="Arial"/>
                <w:lang w:val="sk-SK"/>
              </w:rPr>
              <w:t>krajín</w:t>
            </w:r>
            <w:r w:rsidR="00673D51" w:rsidRPr="00AD1183">
              <w:rPr>
                <w:rFonts w:cs="Arial"/>
                <w:lang w:val="sk-SK"/>
              </w:rPr>
              <w:t xml:space="preserve"> </w:t>
            </w:r>
            <w:r w:rsidR="00673D51" w:rsidRPr="00AD1183">
              <w:rPr>
                <w:rStyle w:val="hps"/>
                <w:rFonts w:cs="Arial"/>
                <w:lang w:val="sk-SK"/>
              </w:rPr>
              <w:t>na</w:t>
            </w:r>
            <w:r w:rsidR="00673D51" w:rsidRPr="00AD1183">
              <w:rPr>
                <w:rFonts w:cs="Arial"/>
                <w:lang w:val="sk-SK"/>
              </w:rPr>
              <w:t xml:space="preserve"> </w:t>
            </w:r>
            <w:r w:rsidR="00673D51" w:rsidRPr="00AD1183">
              <w:rPr>
                <w:rStyle w:val="hps"/>
                <w:rFonts w:cs="Arial"/>
                <w:lang w:val="sk-SK"/>
              </w:rPr>
              <w:t>hornom</w:t>
            </w:r>
            <w:r w:rsidR="00673D51" w:rsidRPr="00AD1183">
              <w:rPr>
                <w:rFonts w:cs="Arial"/>
                <w:lang w:val="sk-SK"/>
              </w:rPr>
              <w:t xml:space="preserve"> toku </w:t>
            </w:r>
            <w:r w:rsidR="00673D51" w:rsidRPr="00AD1183">
              <w:rPr>
                <w:rStyle w:val="hps"/>
                <w:rFonts w:cs="Arial"/>
                <w:lang w:val="sk-SK"/>
              </w:rPr>
              <w:t>Dunaja v oblasti významu</w:t>
            </w:r>
            <w:r w:rsidR="00673D51" w:rsidRPr="00AD1183">
              <w:rPr>
                <w:rFonts w:cs="Arial"/>
                <w:lang w:val="sk-SK"/>
              </w:rPr>
              <w:t xml:space="preserve"> </w:t>
            </w:r>
            <w:r w:rsidR="00673D51" w:rsidRPr="00AD1183">
              <w:rPr>
                <w:rStyle w:val="hps"/>
                <w:rFonts w:cs="Arial"/>
                <w:lang w:val="sk-SK"/>
              </w:rPr>
              <w:t>dobrej</w:t>
            </w:r>
            <w:r w:rsidR="00673D51" w:rsidRPr="00AD1183">
              <w:rPr>
                <w:rFonts w:cs="Arial"/>
                <w:lang w:val="sk-SK"/>
              </w:rPr>
              <w:t xml:space="preserve"> </w:t>
            </w:r>
            <w:r w:rsidR="00673D51" w:rsidRPr="00AD1183">
              <w:rPr>
                <w:rStyle w:val="hps"/>
                <w:rFonts w:cs="Arial"/>
                <w:lang w:val="sk-SK"/>
              </w:rPr>
              <w:t>rovnováhy</w:t>
            </w:r>
            <w:r w:rsidR="00673D51" w:rsidRPr="00AD1183">
              <w:rPr>
                <w:rFonts w:cs="Arial"/>
                <w:lang w:val="sk-SK"/>
              </w:rPr>
              <w:t xml:space="preserve"> </w:t>
            </w:r>
            <w:r w:rsidR="00673D51" w:rsidRPr="00AD1183">
              <w:rPr>
                <w:rStyle w:val="hps"/>
                <w:rFonts w:cs="Arial"/>
                <w:lang w:val="sk-SK"/>
              </w:rPr>
              <w:t>medzi</w:t>
            </w:r>
            <w:r w:rsidR="00673D51" w:rsidRPr="00AD1183">
              <w:rPr>
                <w:rFonts w:cs="Arial"/>
                <w:lang w:val="sk-SK"/>
              </w:rPr>
              <w:t xml:space="preserve"> </w:t>
            </w:r>
            <w:r w:rsidR="00190E46" w:rsidRPr="00AD1183">
              <w:rPr>
                <w:rFonts w:cs="Arial"/>
                <w:lang w:val="sk-SK"/>
              </w:rPr>
              <w:t>cestovným ruchom</w:t>
            </w:r>
            <w:r w:rsidR="00673D51" w:rsidRPr="00AD1183">
              <w:rPr>
                <w:rStyle w:val="hps"/>
                <w:rFonts w:cs="Arial"/>
                <w:lang w:val="sk-SK"/>
              </w:rPr>
              <w:t>, ochranou</w:t>
            </w:r>
            <w:r w:rsidR="00673D51" w:rsidRPr="00AD1183">
              <w:rPr>
                <w:rFonts w:cs="Arial"/>
                <w:lang w:val="sk-SK"/>
              </w:rPr>
              <w:t xml:space="preserve"> </w:t>
            </w:r>
            <w:r w:rsidR="00673D51" w:rsidRPr="00AD1183">
              <w:rPr>
                <w:rStyle w:val="hps"/>
                <w:rFonts w:cs="Arial"/>
                <w:lang w:val="sk-SK"/>
              </w:rPr>
              <w:t>životného</w:t>
            </w:r>
            <w:r w:rsidR="00673D51" w:rsidRPr="00AD1183">
              <w:rPr>
                <w:rFonts w:cs="Arial"/>
                <w:lang w:val="sk-SK"/>
              </w:rPr>
              <w:t xml:space="preserve"> </w:t>
            </w:r>
            <w:r w:rsidR="00673D51" w:rsidRPr="00AD1183">
              <w:rPr>
                <w:rStyle w:val="hps"/>
                <w:rFonts w:cs="Arial"/>
                <w:lang w:val="sk-SK"/>
              </w:rPr>
              <w:t>prostredia</w:t>
            </w:r>
            <w:r w:rsidR="00673D51" w:rsidRPr="00AD1183">
              <w:rPr>
                <w:rFonts w:cs="Arial"/>
                <w:lang w:val="sk-SK"/>
              </w:rPr>
              <w:t xml:space="preserve"> </w:t>
            </w:r>
            <w:r w:rsidR="00673D51" w:rsidRPr="00AD1183">
              <w:rPr>
                <w:rStyle w:val="hps"/>
                <w:rFonts w:cs="Arial"/>
                <w:lang w:val="sk-SK"/>
              </w:rPr>
              <w:t>a</w:t>
            </w:r>
            <w:r w:rsidR="00673D51" w:rsidRPr="00AD1183">
              <w:rPr>
                <w:rFonts w:cs="Arial"/>
                <w:lang w:val="sk-SK"/>
              </w:rPr>
              <w:t xml:space="preserve"> </w:t>
            </w:r>
            <w:r w:rsidR="00673D51" w:rsidRPr="00AD1183">
              <w:rPr>
                <w:rStyle w:val="hps"/>
                <w:rFonts w:cs="Arial"/>
                <w:lang w:val="sk-SK"/>
              </w:rPr>
              <w:t>hospodárskym</w:t>
            </w:r>
            <w:r w:rsidR="00673D51" w:rsidRPr="00AD1183">
              <w:rPr>
                <w:rFonts w:cs="Arial"/>
                <w:lang w:val="sk-SK"/>
              </w:rPr>
              <w:t xml:space="preserve"> </w:t>
            </w:r>
            <w:r w:rsidR="00673D51" w:rsidRPr="00AD1183">
              <w:rPr>
                <w:rStyle w:val="hps"/>
                <w:rFonts w:cs="Arial"/>
                <w:lang w:val="sk-SK"/>
              </w:rPr>
              <w:t>rastom</w:t>
            </w:r>
            <w:r w:rsidR="00673D51" w:rsidRPr="00AD1183">
              <w:rPr>
                <w:rFonts w:cs="Arial"/>
                <w:lang w:val="sk-SK"/>
              </w:rPr>
              <w:t>.</w:t>
            </w:r>
          </w:p>
          <w:p w:rsidR="00673D51" w:rsidRPr="00AD1183" w:rsidRDefault="00673D51" w:rsidP="00673D51">
            <w:pPr>
              <w:pStyle w:val="mStandard"/>
              <w:spacing w:before="240"/>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tomto ohľade je</w:t>
            </w:r>
            <w:r w:rsidRPr="00AD1183">
              <w:rPr>
                <w:rFonts w:cs="Arial"/>
                <w:lang w:val="sk-SK"/>
              </w:rPr>
              <w:t xml:space="preserve"> </w:t>
            </w:r>
            <w:r w:rsidRPr="00AD1183">
              <w:rPr>
                <w:rStyle w:val="hps"/>
                <w:rFonts w:cs="Arial"/>
                <w:lang w:val="sk-SK"/>
              </w:rPr>
              <w:t xml:space="preserve">rozvoj </w:t>
            </w:r>
            <w:r w:rsidR="00190E46" w:rsidRPr="00AD1183">
              <w:rPr>
                <w:rStyle w:val="hps"/>
                <w:rFonts w:cs="Arial"/>
                <w:lang w:val="sk-SK"/>
              </w:rPr>
              <w:t>cestovného ruchu</w:t>
            </w:r>
            <w:r w:rsidRPr="00AD1183">
              <w:rPr>
                <w:rStyle w:val="hps"/>
                <w:rFonts w:cs="Arial"/>
                <w:lang w:val="sk-SK"/>
              </w:rPr>
              <w:t xml:space="preserve"> a</w:t>
            </w:r>
            <w:r w:rsidRPr="00AD1183">
              <w:rPr>
                <w:rFonts w:cs="Arial"/>
                <w:lang w:val="sk-SK"/>
              </w:rPr>
              <w:t xml:space="preserve"> </w:t>
            </w:r>
            <w:r w:rsidRPr="00AD1183">
              <w:rPr>
                <w:rStyle w:val="hps"/>
                <w:rFonts w:cs="Arial"/>
                <w:lang w:val="sk-SK"/>
              </w:rPr>
              <w:t>ochrana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príležitosťou</w:t>
            </w:r>
            <w:r w:rsidRPr="00AD1183">
              <w:rPr>
                <w:rFonts w:cs="Arial"/>
                <w:lang w:val="sk-SK"/>
              </w:rPr>
              <w:t xml:space="preserve"> </w:t>
            </w:r>
            <w:r w:rsidRPr="00AD1183">
              <w:rPr>
                <w:rStyle w:val="hps"/>
                <w:rFonts w:cs="Arial"/>
                <w:lang w:val="sk-SK"/>
              </w:rPr>
              <w:t>na podporu</w:t>
            </w:r>
            <w:r w:rsidRPr="00AD1183">
              <w:rPr>
                <w:rFonts w:cs="Arial"/>
                <w:lang w:val="sk-SK"/>
              </w:rPr>
              <w:t xml:space="preserve"> </w:t>
            </w:r>
            <w:r w:rsidRPr="00AD1183">
              <w:rPr>
                <w:rStyle w:val="hps"/>
                <w:rFonts w:cs="Arial"/>
                <w:lang w:val="sk-SK"/>
              </w:rPr>
              <w:t>nadnárodnej spolupráce</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Pr="00AD1183">
              <w:rPr>
                <w:rStyle w:val="hps"/>
                <w:rFonts w:cs="Arial"/>
                <w:lang w:val="sk-SK"/>
              </w:rPr>
              <w:t>štátmi</w:t>
            </w:r>
            <w:r w:rsidRPr="00AD1183">
              <w:rPr>
                <w:rFonts w:cs="Arial"/>
                <w:lang w:val="sk-SK"/>
              </w:rPr>
              <w:t xml:space="preserve">, </w:t>
            </w:r>
            <w:r w:rsidRPr="00AD1183">
              <w:rPr>
                <w:rStyle w:val="hps"/>
                <w:rFonts w:cs="Arial"/>
                <w:lang w:val="sk-SK"/>
              </w:rPr>
              <w:t>regiónmi</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komunitami,</w:t>
            </w:r>
            <w:r w:rsidRPr="00AD1183">
              <w:rPr>
                <w:rFonts w:cs="Arial"/>
                <w:lang w:val="sk-SK"/>
              </w:rPr>
              <w:t xml:space="preserve"> </w:t>
            </w:r>
            <w:r w:rsidRPr="00AD1183">
              <w:rPr>
                <w:rStyle w:val="hps"/>
                <w:rFonts w:cs="Arial"/>
                <w:lang w:val="sk-SK"/>
              </w:rPr>
              <w:t>preto</w:t>
            </w:r>
            <w:r w:rsidRPr="00AD1183">
              <w:rPr>
                <w:rFonts w:cs="Arial"/>
                <w:lang w:val="sk-SK"/>
              </w:rPr>
              <w:t xml:space="preserve"> </w:t>
            </w:r>
            <w:r w:rsidRPr="00AD1183">
              <w:rPr>
                <w:rStyle w:val="hps"/>
                <w:rFonts w:cs="Arial"/>
                <w:lang w:val="sk-SK"/>
              </w:rPr>
              <w:t>môže</w:t>
            </w:r>
            <w:r w:rsidRPr="00AD1183">
              <w:rPr>
                <w:rFonts w:cs="Arial"/>
                <w:lang w:val="sk-SK"/>
              </w:rPr>
              <w:t xml:space="preserve"> </w:t>
            </w:r>
            <w:r w:rsidRPr="00AD1183">
              <w:rPr>
                <w:rStyle w:val="hps"/>
                <w:rFonts w:cs="Arial"/>
                <w:lang w:val="sk-SK"/>
              </w:rPr>
              <w:t>byť</w:t>
            </w:r>
            <w:r w:rsidRPr="00AD1183">
              <w:rPr>
                <w:rFonts w:cs="Arial"/>
                <w:lang w:val="sk-SK"/>
              </w:rPr>
              <w:t xml:space="preserve"> </w:t>
            </w:r>
            <w:r w:rsidRPr="00AD1183">
              <w:rPr>
                <w:rStyle w:val="hps"/>
                <w:rFonts w:cs="Arial"/>
                <w:lang w:val="sk-SK"/>
              </w:rPr>
              <w:t>dôležitým</w:t>
            </w:r>
            <w:r w:rsidRPr="00AD1183">
              <w:rPr>
                <w:rFonts w:cs="Arial"/>
                <w:lang w:val="sk-SK"/>
              </w:rPr>
              <w:t xml:space="preserve"> </w:t>
            </w:r>
            <w:r w:rsidRPr="00AD1183">
              <w:rPr>
                <w:rStyle w:val="hps"/>
                <w:rFonts w:cs="Arial"/>
                <w:lang w:val="sk-SK"/>
              </w:rPr>
              <w:t>nástrojom</w:t>
            </w:r>
            <w:r w:rsidRPr="00AD1183">
              <w:rPr>
                <w:rFonts w:cs="Arial"/>
                <w:lang w:val="sk-SK"/>
              </w:rPr>
              <w:t xml:space="preserve"> na </w:t>
            </w:r>
            <w:r w:rsidRPr="00AD1183">
              <w:rPr>
                <w:rStyle w:val="hps"/>
                <w:rFonts w:cs="Arial"/>
                <w:lang w:val="sk-SK"/>
              </w:rPr>
              <w:t>integráciu štátov v dunajskom regióne</w:t>
            </w:r>
            <w:r w:rsidRPr="00AD1183">
              <w:rPr>
                <w:rFonts w:cs="Arial"/>
                <w:lang w:val="sk-SK"/>
              </w:rPr>
              <w:t xml:space="preserve">. </w:t>
            </w:r>
            <w:r w:rsidRPr="00AD1183">
              <w:rPr>
                <w:rStyle w:val="hps"/>
                <w:rFonts w:cs="Arial"/>
                <w:lang w:val="sk-SK"/>
              </w:rPr>
              <w:t>Pomáha</w:t>
            </w:r>
            <w:r w:rsidRPr="00AD1183">
              <w:rPr>
                <w:rFonts w:cs="Arial"/>
                <w:lang w:val="sk-SK"/>
              </w:rPr>
              <w:t xml:space="preserve"> aj</w:t>
            </w:r>
            <w:r w:rsidRPr="00AD1183">
              <w:rPr>
                <w:rStyle w:val="hps"/>
                <w:rFonts w:cs="Arial"/>
                <w:lang w:val="sk-SK"/>
              </w:rPr>
              <w:t xml:space="preserve"> pri</w:t>
            </w:r>
            <w:r w:rsidRPr="00AD1183">
              <w:rPr>
                <w:rFonts w:cs="Arial"/>
                <w:lang w:val="sk-SK"/>
              </w:rPr>
              <w:t xml:space="preserve"> </w:t>
            </w:r>
            <w:r w:rsidRPr="00AD1183">
              <w:rPr>
                <w:rStyle w:val="hps"/>
                <w:rFonts w:cs="Arial"/>
                <w:lang w:val="sk-SK"/>
              </w:rPr>
              <w:t>vytváraní turistických produktov</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udržateľnom</w:t>
            </w:r>
            <w:r w:rsidRPr="00AD1183">
              <w:rPr>
                <w:rFonts w:cs="Arial"/>
                <w:lang w:val="sk-SK"/>
              </w:rPr>
              <w:t xml:space="preserve"> </w:t>
            </w:r>
            <w:r w:rsidRPr="00AD1183">
              <w:rPr>
                <w:rStyle w:val="hps"/>
                <w:rFonts w:cs="Arial"/>
                <w:lang w:val="sk-SK"/>
              </w:rPr>
              <w:t>základe</w:t>
            </w:r>
            <w:r w:rsidRPr="00AD1183">
              <w:rPr>
                <w:rFonts w:cs="Arial"/>
                <w:lang w:val="sk-SK"/>
              </w:rPr>
              <w:t xml:space="preserve">, </w:t>
            </w:r>
            <w:r w:rsidRPr="00AD1183">
              <w:rPr>
                <w:rStyle w:val="hps"/>
                <w:rFonts w:cs="Arial"/>
                <w:lang w:val="sk-SK"/>
              </w:rPr>
              <w:t>so zameraním</w:t>
            </w:r>
            <w:r w:rsidRPr="00AD1183">
              <w:rPr>
                <w:rFonts w:cs="Arial"/>
                <w:lang w:val="sk-SK"/>
              </w:rPr>
              <w:t xml:space="preserve"> </w:t>
            </w:r>
            <w:r w:rsidRPr="00AD1183">
              <w:rPr>
                <w:rStyle w:val="hps"/>
                <w:rFonts w:cs="Arial"/>
                <w:lang w:val="sk-SK"/>
              </w:rPr>
              <w:t>napríklad</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prírodu</w:t>
            </w:r>
            <w:r w:rsidRPr="00AD1183">
              <w:rPr>
                <w:rFonts w:cs="Arial"/>
                <w:lang w:val="sk-SK"/>
              </w:rPr>
              <w:t xml:space="preserve">, </w:t>
            </w:r>
            <w:r w:rsidRPr="00AD1183">
              <w:rPr>
                <w:rStyle w:val="hps"/>
                <w:rFonts w:cs="Arial"/>
                <w:lang w:val="sk-SK"/>
              </w:rPr>
              <w:t>kultúru</w:t>
            </w:r>
            <w:r w:rsidRPr="00AD1183">
              <w:rPr>
                <w:rFonts w:cs="Arial"/>
                <w:lang w:val="sk-SK"/>
              </w:rPr>
              <w:t xml:space="preserve">, </w:t>
            </w:r>
            <w:r w:rsidRPr="00AD1183">
              <w:rPr>
                <w:rStyle w:val="hps"/>
                <w:rFonts w:cs="Arial"/>
                <w:lang w:val="sk-SK"/>
              </w:rPr>
              <w:t>vidiecke</w:t>
            </w:r>
            <w:r w:rsidRPr="00AD1183">
              <w:rPr>
                <w:rFonts w:cs="Arial"/>
                <w:lang w:val="sk-SK"/>
              </w:rPr>
              <w:t xml:space="preserve"> </w:t>
            </w:r>
            <w:r w:rsidRPr="00AD1183">
              <w:rPr>
                <w:rStyle w:val="hps"/>
                <w:rFonts w:cs="Arial"/>
                <w:lang w:val="sk-SK"/>
              </w:rPr>
              <w:t>oblasti</w:t>
            </w:r>
            <w:r w:rsidRPr="00AD1183">
              <w:rPr>
                <w:rFonts w:cs="Arial"/>
                <w:lang w:val="sk-SK"/>
              </w:rPr>
              <w:t xml:space="preserve">, </w:t>
            </w:r>
            <w:r w:rsidRPr="00AD1183">
              <w:rPr>
                <w:rStyle w:val="hps"/>
                <w:rFonts w:cs="Arial"/>
                <w:lang w:val="sk-SK"/>
              </w:rPr>
              <w:t>vinárstvo</w:t>
            </w:r>
            <w:r w:rsidRPr="00AD1183">
              <w:rPr>
                <w:rFonts w:cs="Arial"/>
                <w:lang w:val="sk-SK"/>
              </w:rPr>
              <w:t xml:space="preserve">, </w:t>
            </w:r>
            <w:r w:rsidRPr="00AD1183">
              <w:rPr>
                <w:rStyle w:val="hps"/>
                <w:rFonts w:cs="Arial"/>
                <w:lang w:val="sk-SK"/>
              </w:rPr>
              <w:t>cyklistiku</w:t>
            </w:r>
            <w:r w:rsidRPr="00AD1183">
              <w:rPr>
                <w:rFonts w:cs="Arial"/>
                <w:lang w:val="sk-SK"/>
              </w:rPr>
              <w:t xml:space="preserve">, </w:t>
            </w:r>
            <w:r w:rsidRPr="00AD1183">
              <w:rPr>
                <w:rStyle w:val="hps"/>
                <w:rFonts w:cs="Arial"/>
                <w:lang w:val="sk-SK"/>
              </w:rPr>
              <w:t>výlety</w:t>
            </w:r>
            <w:r w:rsidRPr="00AD1183">
              <w:rPr>
                <w:rFonts w:cs="Arial"/>
                <w:lang w:val="sk-SK"/>
              </w:rPr>
              <w:t xml:space="preserve"> </w:t>
            </w:r>
            <w:r w:rsidRPr="00AD1183">
              <w:rPr>
                <w:rStyle w:val="hps"/>
                <w:rFonts w:cs="Arial"/>
                <w:lang w:val="sk-SK"/>
              </w:rPr>
              <w:t>a</w:t>
            </w:r>
            <w:r w:rsidRPr="00AD1183">
              <w:rPr>
                <w:rFonts w:cs="Arial"/>
                <w:lang w:val="sk-SK"/>
              </w:rPr>
              <w:t> plavby na rieke.</w:t>
            </w:r>
          </w:p>
          <w:p w:rsidR="00673D51" w:rsidRPr="00AD1183" w:rsidRDefault="00673D51" w:rsidP="00673D51">
            <w:pPr>
              <w:pStyle w:val="mStandard"/>
              <w:spacing w:before="240"/>
              <w:rPr>
                <w:rFonts w:cs="Arial"/>
                <w:lang w:val="sk-SK"/>
              </w:rPr>
            </w:pPr>
            <w:r w:rsidRPr="00AD1183">
              <w:rPr>
                <w:rStyle w:val="hps"/>
                <w:rFonts w:cs="Arial"/>
                <w:lang w:val="sk-SK"/>
              </w:rPr>
              <w:t>Spolupráca</w:t>
            </w:r>
            <w:r w:rsidRPr="00AD1183">
              <w:rPr>
                <w:rFonts w:cs="Arial"/>
                <w:lang w:val="sk-SK"/>
              </w:rPr>
              <w:t xml:space="preserve"> </w:t>
            </w:r>
            <w:r w:rsidRPr="00AD1183">
              <w:rPr>
                <w:rStyle w:val="hps"/>
                <w:rFonts w:cs="Arial"/>
                <w:lang w:val="sk-SK"/>
              </w:rPr>
              <w:t>je ústrednou</w:t>
            </w:r>
            <w:r w:rsidRPr="00AD1183">
              <w:rPr>
                <w:rFonts w:cs="Arial"/>
                <w:lang w:val="sk-SK"/>
              </w:rPr>
              <w:t xml:space="preserve"> požiadavkou </w:t>
            </w:r>
            <w:r w:rsidRPr="00AD1183">
              <w:rPr>
                <w:rStyle w:val="hps"/>
                <w:rFonts w:cs="Arial"/>
                <w:lang w:val="sk-SK"/>
              </w:rPr>
              <w:t>udržateľného plánovania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rozvoja</w:t>
            </w:r>
            <w:r w:rsidRPr="00AD1183">
              <w:rPr>
                <w:rFonts w:cs="Arial"/>
                <w:lang w:val="sk-SK"/>
              </w:rPr>
              <w:t xml:space="preserve"> </w:t>
            </w:r>
            <w:r w:rsidRPr="00AD1183">
              <w:rPr>
                <w:rStyle w:val="hps"/>
                <w:rFonts w:cs="Arial"/>
                <w:lang w:val="sk-SK"/>
              </w:rPr>
              <w:t>destinácií</w:t>
            </w:r>
            <w:r w:rsidRPr="00AD1183">
              <w:rPr>
                <w:rFonts w:cs="Arial"/>
                <w:lang w:val="sk-SK"/>
              </w:rPr>
              <w:t xml:space="preserve">. </w:t>
            </w:r>
            <w:r w:rsidRPr="00AD1183">
              <w:rPr>
                <w:rStyle w:val="hps"/>
                <w:rFonts w:cs="Arial"/>
                <w:lang w:val="sk-SK"/>
              </w:rPr>
              <w:t>Dôležitú</w:t>
            </w:r>
            <w:r w:rsidRPr="00AD1183">
              <w:rPr>
                <w:rFonts w:cs="Arial"/>
                <w:lang w:val="sk-SK"/>
              </w:rPr>
              <w:t xml:space="preserve"> </w:t>
            </w:r>
            <w:r w:rsidRPr="00AD1183">
              <w:rPr>
                <w:rStyle w:val="hps"/>
                <w:rFonts w:cs="Arial"/>
                <w:lang w:val="sk-SK"/>
              </w:rPr>
              <w:t>úlohu</w:t>
            </w:r>
            <w:r w:rsidRPr="00AD1183">
              <w:rPr>
                <w:rFonts w:cs="Arial"/>
                <w:lang w:val="sk-SK"/>
              </w:rPr>
              <w:t xml:space="preserve"> pri </w:t>
            </w:r>
            <w:r w:rsidRPr="00AD1183">
              <w:rPr>
                <w:rStyle w:val="hps"/>
                <w:rFonts w:cs="Arial"/>
                <w:lang w:val="sk-SK"/>
              </w:rPr>
              <w:t>uplatňovaní</w:t>
            </w:r>
            <w:r w:rsidRPr="00AD1183">
              <w:rPr>
                <w:rFonts w:cs="Arial"/>
                <w:lang w:val="sk-SK"/>
              </w:rPr>
              <w:t xml:space="preserve"> </w:t>
            </w:r>
            <w:r w:rsidRPr="00AD1183">
              <w:rPr>
                <w:rStyle w:val="hps"/>
                <w:rFonts w:cs="Arial"/>
                <w:lang w:val="sk-SK"/>
              </w:rPr>
              <w:t xml:space="preserve">politiky </w:t>
            </w:r>
            <w:r w:rsidR="00190E46" w:rsidRPr="00AD1183">
              <w:rPr>
                <w:rStyle w:val="hps"/>
                <w:rFonts w:cs="Arial"/>
                <w:lang w:val="sk-SK"/>
              </w:rPr>
              <w:t>cestovného ruchu</w:t>
            </w:r>
            <w:r w:rsidRPr="00AD1183">
              <w:rPr>
                <w:rFonts w:cs="Arial"/>
                <w:lang w:val="sk-SK"/>
              </w:rPr>
              <w:t xml:space="preserve"> </w:t>
            </w:r>
            <w:r w:rsidRPr="00AD1183">
              <w:rPr>
                <w:rStyle w:val="hps"/>
                <w:rFonts w:cs="Arial"/>
                <w:lang w:val="sk-SK"/>
              </w:rPr>
              <w:t>pre</w:t>
            </w:r>
            <w:r w:rsidRPr="00AD1183">
              <w:rPr>
                <w:rFonts w:cs="Arial"/>
                <w:lang w:val="sk-SK"/>
              </w:rPr>
              <w:t xml:space="preserve"> dunajský región </w:t>
            </w:r>
            <w:r w:rsidRPr="00AD1183">
              <w:rPr>
                <w:rStyle w:val="hps"/>
                <w:rFonts w:cs="Arial"/>
                <w:lang w:val="sk-SK"/>
              </w:rPr>
              <w:t>by mohli zohrať existujúci</w:t>
            </w:r>
            <w:r w:rsidRPr="00AD1183">
              <w:rPr>
                <w:rFonts w:cs="Arial"/>
                <w:lang w:val="sk-SK"/>
              </w:rPr>
              <w:t xml:space="preserve"> </w:t>
            </w:r>
            <w:r w:rsidRPr="00AD1183">
              <w:rPr>
                <w:rStyle w:val="hps"/>
                <w:rFonts w:cs="Arial"/>
                <w:lang w:val="sk-SK"/>
              </w:rPr>
              <w:t>aktéri</w:t>
            </w:r>
            <w:r w:rsidRPr="00AD1183">
              <w:rPr>
                <w:rFonts w:cs="Arial"/>
                <w:lang w:val="sk-SK"/>
              </w:rPr>
              <w:t xml:space="preserve"> </w:t>
            </w:r>
            <w:r w:rsidRPr="00AD1183">
              <w:rPr>
                <w:rStyle w:val="hps"/>
                <w:rFonts w:cs="Arial"/>
                <w:lang w:val="sk-SK"/>
              </w:rPr>
              <w:t>a siete</w:t>
            </w:r>
            <w:r w:rsidRPr="00AD1183">
              <w:rPr>
                <w:rFonts w:cs="Arial"/>
                <w:lang w:val="sk-SK"/>
              </w:rPr>
              <w:t xml:space="preserve">, </w:t>
            </w:r>
            <w:r w:rsidRPr="00AD1183">
              <w:rPr>
                <w:rStyle w:val="hps"/>
                <w:rFonts w:cs="Arial"/>
                <w:lang w:val="sk-SK"/>
              </w:rPr>
              <w:t>založené</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spolupráci</w:t>
            </w:r>
            <w:r w:rsidRPr="00AD1183">
              <w:rPr>
                <w:rFonts w:cs="Arial"/>
                <w:lang w:val="sk-SK"/>
              </w:rPr>
              <w:t>.</w:t>
            </w:r>
          </w:p>
          <w:p w:rsidR="00673D51" w:rsidRPr="00AD1183" w:rsidRDefault="00673D51" w:rsidP="00673D51">
            <w:pPr>
              <w:pStyle w:val="mStandard"/>
              <w:spacing w:before="240"/>
              <w:rPr>
                <w:rFonts w:cs="Arial"/>
                <w:lang w:val="sk-SK"/>
              </w:rPr>
            </w:pPr>
            <w:r w:rsidRPr="00AD1183">
              <w:rPr>
                <w:rStyle w:val="hps"/>
                <w:rFonts w:cs="Arial"/>
                <w:lang w:val="sk-SK"/>
              </w:rPr>
              <w:lastRenderedPageBreak/>
              <w:t>Spoločné prístupy</w:t>
            </w:r>
            <w:r w:rsidRPr="00AD1183">
              <w:rPr>
                <w:rFonts w:cs="Arial"/>
                <w:lang w:val="sk-SK"/>
              </w:rPr>
              <w:t xml:space="preserve"> na</w:t>
            </w:r>
            <w:r w:rsidRPr="00AD1183">
              <w:rPr>
                <w:rStyle w:val="hps"/>
                <w:rFonts w:cs="Arial"/>
                <w:lang w:val="sk-SK"/>
              </w:rPr>
              <w:t xml:space="preserve"> ochranu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udržateľné</w:t>
            </w:r>
            <w:r w:rsidRPr="00AD1183">
              <w:rPr>
                <w:rFonts w:cs="Arial"/>
                <w:lang w:val="sk-SK"/>
              </w:rPr>
              <w:t xml:space="preserve"> </w:t>
            </w:r>
            <w:r w:rsidRPr="00AD1183">
              <w:rPr>
                <w:rStyle w:val="hps"/>
                <w:rFonts w:cs="Arial"/>
                <w:lang w:val="sk-SK"/>
              </w:rPr>
              <w:t>využívanie</w:t>
            </w:r>
            <w:r w:rsidRPr="00AD1183">
              <w:rPr>
                <w:rFonts w:cs="Arial"/>
                <w:lang w:val="sk-SK"/>
              </w:rPr>
              <w:t xml:space="preserve"> </w:t>
            </w:r>
            <w:r w:rsidRPr="00AD1183">
              <w:rPr>
                <w:rStyle w:val="hps"/>
                <w:rFonts w:cs="Arial"/>
                <w:lang w:val="sk-SK"/>
              </w:rPr>
              <w:t>prírodného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ako aj</w:t>
            </w:r>
            <w:r w:rsidRPr="00AD1183">
              <w:rPr>
                <w:rFonts w:cs="Arial"/>
                <w:lang w:val="sk-SK"/>
              </w:rPr>
              <w:t xml:space="preserve"> zdrojov, </w:t>
            </w:r>
            <w:r w:rsidRPr="00AD1183">
              <w:rPr>
                <w:rStyle w:val="hps"/>
                <w:rFonts w:cs="Arial"/>
                <w:lang w:val="sk-SK"/>
              </w:rPr>
              <w:t>sú determinované</w:t>
            </w:r>
            <w:r w:rsidRPr="00AD1183">
              <w:rPr>
                <w:rFonts w:cs="Arial"/>
                <w:lang w:val="sk-SK"/>
              </w:rPr>
              <w:t xml:space="preserve"> implementáciou </w:t>
            </w:r>
            <w:r w:rsidRPr="00AD1183">
              <w:rPr>
                <w:rStyle w:val="hps"/>
                <w:rFonts w:cs="Arial"/>
                <w:lang w:val="sk-SK"/>
              </w:rPr>
              <w:t>spoločných</w:t>
            </w:r>
            <w:r w:rsidRPr="00AD1183">
              <w:rPr>
                <w:rFonts w:cs="Arial"/>
                <w:lang w:val="sk-SK"/>
              </w:rPr>
              <w:t xml:space="preserve"> </w:t>
            </w:r>
            <w:r w:rsidRPr="00AD1183">
              <w:rPr>
                <w:rStyle w:val="hps"/>
                <w:rFonts w:cs="Arial"/>
                <w:lang w:val="sk-SK"/>
              </w:rPr>
              <w:t>stratégií</w:t>
            </w:r>
            <w:r w:rsidRPr="00AD1183">
              <w:rPr>
                <w:rFonts w:cs="Arial"/>
                <w:lang w:val="sk-SK"/>
              </w:rPr>
              <w:t xml:space="preserve">. </w:t>
            </w:r>
            <w:r w:rsidRPr="00AD1183">
              <w:rPr>
                <w:rStyle w:val="hps"/>
                <w:rFonts w:cs="Arial"/>
                <w:lang w:val="sk-SK"/>
              </w:rPr>
              <w:t>Tieto</w:t>
            </w:r>
            <w:r w:rsidRPr="00AD1183">
              <w:rPr>
                <w:rFonts w:cs="Arial"/>
                <w:lang w:val="sk-SK"/>
              </w:rPr>
              <w:t xml:space="preserve"> </w:t>
            </w:r>
            <w:r w:rsidRPr="00AD1183">
              <w:rPr>
                <w:rStyle w:val="hps"/>
                <w:rFonts w:cs="Arial"/>
                <w:lang w:val="sk-SK"/>
              </w:rPr>
              <w:t>stratégie môžu</w:t>
            </w:r>
            <w:r w:rsidRPr="00AD1183">
              <w:rPr>
                <w:rFonts w:cs="Arial"/>
                <w:lang w:val="sk-SK"/>
              </w:rPr>
              <w:t xml:space="preserve"> </w:t>
            </w:r>
            <w:r w:rsidRPr="00AD1183">
              <w:rPr>
                <w:rStyle w:val="hps"/>
                <w:rFonts w:cs="Arial"/>
                <w:lang w:val="sk-SK"/>
              </w:rPr>
              <w:t>byť považované</w:t>
            </w:r>
            <w:r w:rsidRPr="00AD1183">
              <w:rPr>
                <w:rFonts w:cs="Arial"/>
                <w:lang w:val="sk-SK"/>
              </w:rPr>
              <w:t xml:space="preserve"> </w:t>
            </w:r>
            <w:r w:rsidRPr="00AD1183">
              <w:rPr>
                <w:rStyle w:val="hps"/>
                <w:rFonts w:cs="Arial"/>
                <w:lang w:val="sk-SK"/>
              </w:rPr>
              <w:t>za</w:t>
            </w:r>
            <w:r w:rsidRPr="00AD1183">
              <w:rPr>
                <w:rFonts w:cs="Arial"/>
                <w:lang w:val="sk-SK"/>
              </w:rPr>
              <w:t xml:space="preserve"> </w:t>
            </w:r>
            <w:r w:rsidRPr="00AD1183">
              <w:rPr>
                <w:rStyle w:val="hps"/>
                <w:rFonts w:cs="Arial"/>
                <w:lang w:val="sk-SK"/>
              </w:rPr>
              <w:t>kľúčové faktory</w:t>
            </w:r>
            <w:r w:rsidRPr="00AD1183">
              <w:rPr>
                <w:rFonts w:cs="Arial"/>
                <w:lang w:val="sk-SK"/>
              </w:rPr>
              <w:t xml:space="preserve"> na </w:t>
            </w:r>
            <w:r w:rsidRPr="00AD1183">
              <w:rPr>
                <w:rStyle w:val="hps"/>
                <w:rFonts w:cs="Arial"/>
                <w:lang w:val="sk-SK"/>
              </w:rPr>
              <w:t>zabezpečenie</w:t>
            </w:r>
            <w:r w:rsidRPr="00AD1183">
              <w:rPr>
                <w:rFonts w:cs="Arial"/>
                <w:lang w:val="sk-SK"/>
              </w:rPr>
              <w:t xml:space="preserve"> </w:t>
            </w:r>
            <w:r w:rsidRPr="00AD1183">
              <w:rPr>
                <w:rStyle w:val="hps"/>
                <w:rFonts w:cs="Arial"/>
                <w:lang w:val="sk-SK"/>
              </w:rPr>
              <w:t>udržateľného vývoja</w:t>
            </w:r>
            <w:r w:rsidRPr="00AD1183">
              <w:rPr>
                <w:rFonts w:cs="Arial"/>
                <w:lang w:val="sk-SK"/>
              </w:rPr>
              <w:t xml:space="preserve"> </w:t>
            </w:r>
            <w:r w:rsidRPr="00AD1183">
              <w:rPr>
                <w:rStyle w:val="hps"/>
                <w:rFonts w:cs="Arial"/>
                <w:lang w:val="sk-SK"/>
              </w:rPr>
              <w:t xml:space="preserve"> na zabránenie konfliktov v oblasti</w:t>
            </w:r>
            <w:r w:rsidRPr="00AD1183">
              <w:rPr>
                <w:rFonts w:cs="Arial"/>
                <w:lang w:val="sk-SK"/>
              </w:rPr>
              <w:t xml:space="preserve"> </w:t>
            </w:r>
            <w:r w:rsidRPr="00AD1183">
              <w:rPr>
                <w:rStyle w:val="hps"/>
                <w:rFonts w:cs="Arial"/>
                <w:lang w:val="sk-SK"/>
              </w:rPr>
              <w:t>využívania (</w:t>
            </w:r>
            <w:r w:rsidRPr="00AD1183">
              <w:rPr>
                <w:rFonts w:cs="Arial"/>
                <w:lang w:val="sk-SK"/>
              </w:rPr>
              <w:t xml:space="preserve">napr. pri </w:t>
            </w:r>
            <w:r w:rsidRPr="00AD1183">
              <w:rPr>
                <w:rStyle w:val="hps"/>
                <w:rFonts w:cs="Arial"/>
                <w:lang w:val="sk-SK"/>
              </w:rPr>
              <w:t>spotrebe</w:t>
            </w:r>
            <w:r w:rsidRPr="00AD1183">
              <w:rPr>
                <w:rFonts w:cs="Arial"/>
                <w:lang w:val="sk-SK"/>
              </w:rPr>
              <w:t xml:space="preserve"> </w:t>
            </w:r>
            <w:r w:rsidRPr="00AD1183">
              <w:rPr>
                <w:rStyle w:val="hps"/>
                <w:rFonts w:cs="Arial"/>
                <w:lang w:val="sk-SK"/>
              </w:rPr>
              <w:t>prírodných zdrojov</w:t>
            </w:r>
            <w:r w:rsidRPr="00AD1183">
              <w:rPr>
                <w:rFonts w:cs="Arial"/>
                <w:lang w:val="sk-SK"/>
              </w:rPr>
              <w:t>).</w:t>
            </w:r>
          </w:p>
          <w:p w:rsidR="00673D51" w:rsidRPr="00AD1183" w:rsidRDefault="00673D51" w:rsidP="00673D51">
            <w:pPr>
              <w:pStyle w:val="mStandard"/>
              <w:spacing w:before="240"/>
              <w:rPr>
                <w:rFonts w:cs="Arial"/>
                <w:lang w:val="sk-SK"/>
              </w:rPr>
            </w:pPr>
            <w:r w:rsidRPr="00AD1183">
              <w:rPr>
                <w:rStyle w:val="hps"/>
                <w:rFonts w:cs="Arial"/>
                <w:lang w:val="sk-SK"/>
              </w:rPr>
              <w:t>Nadnárodná</w:t>
            </w:r>
            <w:r w:rsidRPr="00AD1183">
              <w:rPr>
                <w:rFonts w:cs="Arial"/>
                <w:lang w:val="sk-SK"/>
              </w:rPr>
              <w:t xml:space="preserve"> </w:t>
            </w:r>
            <w:r w:rsidRPr="00AD1183">
              <w:rPr>
                <w:rStyle w:val="hps"/>
                <w:rFonts w:cs="Arial"/>
                <w:lang w:val="sk-SK"/>
              </w:rPr>
              <w:t>spolupráca</w:t>
            </w:r>
            <w:r w:rsidRPr="00AD1183">
              <w:rPr>
                <w:rFonts w:cs="Arial"/>
                <w:lang w:val="sk-SK"/>
              </w:rPr>
              <w:t xml:space="preserve"> </w:t>
            </w:r>
            <w:r w:rsidRPr="00AD1183">
              <w:rPr>
                <w:rStyle w:val="hps"/>
                <w:rFonts w:cs="Arial"/>
                <w:lang w:val="sk-SK"/>
              </w:rPr>
              <w:t>môže</w:t>
            </w:r>
            <w:r w:rsidRPr="00AD1183">
              <w:rPr>
                <w:rFonts w:cs="Arial"/>
                <w:lang w:val="sk-SK"/>
              </w:rPr>
              <w:t xml:space="preserve"> </w:t>
            </w:r>
            <w:r w:rsidRPr="00AD1183">
              <w:rPr>
                <w:rStyle w:val="hps"/>
                <w:rFonts w:cs="Arial"/>
                <w:lang w:val="sk-SK"/>
              </w:rPr>
              <w:t>byť</w:t>
            </w:r>
            <w:r w:rsidRPr="00AD1183">
              <w:rPr>
                <w:rFonts w:cs="Arial"/>
                <w:lang w:val="sk-SK"/>
              </w:rPr>
              <w:t xml:space="preserve"> </w:t>
            </w:r>
            <w:r w:rsidRPr="00AD1183">
              <w:rPr>
                <w:rStyle w:val="hps"/>
                <w:rFonts w:cs="Arial"/>
                <w:lang w:val="sk-SK"/>
              </w:rPr>
              <w:t>významným aktívom</w:t>
            </w:r>
            <w:r w:rsidRPr="00AD1183">
              <w:rPr>
                <w:rFonts w:cs="Arial"/>
                <w:lang w:val="sk-SK"/>
              </w:rPr>
              <w:t xml:space="preserve"> </w:t>
            </w:r>
            <w:r w:rsidRPr="00AD1183">
              <w:rPr>
                <w:rStyle w:val="hps"/>
                <w:rFonts w:cs="Arial"/>
                <w:lang w:val="sk-SK"/>
              </w:rPr>
              <w:t>pri</w:t>
            </w:r>
            <w:r w:rsidRPr="00AD1183">
              <w:rPr>
                <w:rFonts w:cs="Arial"/>
                <w:lang w:val="sk-SK"/>
              </w:rPr>
              <w:t xml:space="preserve"> </w:t>
            </w:r>
            <w:r w:rsidRPr="00AD1183">
              <w:rPr>
                <w:rStyle w:val="hps"/>
                <w:rFonts w:cs="Arial"/>
                <w:lang w:val="sk-SK"/>
              </w:rPr>
              <w:t>tvorbe</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nástrojov na výmenu znalostí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skúseností</w:t>
            </w:r>
            <w:r w:rsidRPr="00AD1183">
              <w:rPr>
                <w:rFonts w:cs="Arial"/>
                <w:lang w:val="sk-SK"/>
              </w:rPr>
              <w:t xml:space="preserve"> </w:t>
            </w:r>
            <w:r w:rsidRPr="00AD1183">
              <w:rPr>
                <w:rStyle w:val="hps"/>
                <w:rFonts w:cs="Arial"/>
                <w:lang w:val="sk-SK"/>
              </w:rPr>
              <w:t>medzi</w:t>
            </w:r>
            <w:r w:rsidRPr="00AD1183">
              <w:rPr>
                <w:rFonts w:cs="Arial"/>
                <w:lang w:val="sk-SK"/>
              </w:rPr>
              <w:t xml:space="preserve"> </w:t>
            </w:r>
            <w:r w:rsidRPr="00AD1183">
              <w:rPr>
                <w:rStyle w:val="hps"/>
                <w:rFonts w:cs="Arial"/>
                <w:lang w:val="sk-SK"/>
              </w:rPr>
              <w:t>regiónmi</w:t>
            </w:r>
            <w:r w:rsidRPr="00AD1183">
              <w:rPr>
                <w:rFonts w:cs="Arial"/>
                <w:lang w:val="sk-SK"/>
              </w:rPr>
              <w:t xml:space="preserve">. </w:t>
            </w:r>
            <w:r w:rsidRPr="00AD1183">
              <w:rPr>
                <w:rStyle w:val="hps"/>
                <w:rFonts w:cs="Arial"/>
                <w:lang w:val="sk-SK"/>
              </w:rPr>
              <w:t>Program by</w:t>
            </w:r>
            <w:r w:rsidRPr="00AD1183">
              <w:rPr>
                <w:rFonts w:cs="Arial"/>
                <w:lang w:val="sk-SK"/>
              </w:rPr>
              <w:t xml:space="preserve"> </w:t>
            </w:r>
            <w:r w:rsidRPr="00AD1183">
              <w:rPr>
                <w:rStyle w:val="hps"/>
                <w:rFonts w:cs="Arial"/>
                <w:lang w:val="sk-SK"/>
              </w:rPr>
              <w:t>mal spájať</w:t>
            </w:r>
            <w:r w:rsidRPr="00AD1183">
              <w:rPr>
                <w:rFonts w:cs="Arial"/>
                <w:lang w:val="sk-SK"/>
              </w:rPr>
              <w:t xml:space="preserve"> </w:t>
            </w:r>
            <w:r w:rsidRPr="00AD1183">
              <w:rPr>
                <w:rStyle w:val="hps"/>
                <w:rFonts w:cs="Arial"/>
                <w:lang w:val="sk-SK"/>
              </w:rPr>
              <w:t>rôzne</w:t>
            </w:r>
            <w:r w:rsidRPr="00AD1183">
              <w:rPr>
                <w:rFonts w:cs="Arial"/>
                <w:lang w:val="sk-SK"/>
              </w:rPr>
              <w:t xml:space="preserve"> </w:t>
            </w:r>
            <w:r w:rsidRPr="00AD1183">
              <w:rPr>
                <w:rStyle w:val="hps"/>
                <w:rFonts w:cs="Arial"/>
                <w:lang w:val="sk-SK"/>
              </w:rPr>
              <w:t>zainteresované strany, ktoré</w:t>
            </w:r>
            <w:r w:rsidRPr="00AD1183">
              <w:rPr>
                <w:rFonts w:cs="Arial"/>
                <w:lang w:val="sk-SK"/>
              </w:rPr>
              <w:t xml:space="preserve"> </w:t>
            </w:r>
            <w:r w:rsidRPr="00AD1183">
              <w:rPr>
                <w:rStyle w:val="hps"/>
                <w:rFonts w:cs="Arial"/>
                <w:lang w:val="sk-SK"/>
              </w:rPr>
              <w:t>sa</w:t>
            </w:r>
            <w:r w:rsidRPr="00AD1183">
              <w:rPr>
                <w:rFonts w:cs="Arial"/>
                <w:lang w:val="sk-SK"/>
              </w:rPr>
              <w:t xml:space="preserve"> </w:t>
            </w:r>
            <w:r w:rsidRPr="00AD1183">
              <w:rPr>
                <w:rStyle w:val="hps"/>
                <w:rFonts w:cs="Arial"/>
                <w:lang w:val="sk-SK"/>
              </w:rPr>
              <w:t>zaoberajú</w:t>
            </w:r>
            <w:r w:rsidRPr="00AD1183">
              <w:rPr>
                <w:rFonts w:cs="Arial"/>
                <w:lang w:val="sk-SK"/>
              </w:rPr>
              <w:t xml:space="preserve"> </w:t>
            </w:r>
            <w:r w:rsidRPr="00AD1183">
              <w:rPr>
                <w:rStyle w:val="hps"/>
                <w:rFonts w:cs="Arial"/>
                <w:lang w:val="sk-SK"/>
              </w:rPr>
              <w:t>ochranou</w:t>
            </w:r>
            <w:r w:rsidRPr="00AD1183">
              <w:rPr>
                <w:rFonts w:cs="Arial"/>
                <w:lang w:val="sk-SK"/>
              </w:rPr>
              <w:t xml:space="preserve"> </w:t>
            </w:r>
            <w:r w:rsidRPr="00AD1183">
              <w:rPr>
                <w:rStyle w:val="hps"/>
                <w:rFonts w:cs="Arial"/>
                <w:lang w:val="sk-SK"/>
              </w:rPr>
              <w:t>prírodného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dedičstva/zdrojov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širšími</w:t>
            </w:r>
            <w:r w:rsidRPr="00AD1183">
              <w:rPr>
                <w:rFonts w:cs="Arial"/>
                <w:lang w:val="sk-SK"/>
              </w:rPr>
              <w:t xml:space="preserve"> </w:t>
            </w:r>
            <w:r w:rsidRPr="00AD1183">
              <w:rPr>
                <w:rStyle w:val="hps"/>
                <w:rFonts w:cs="Arial"/>
                <w:lang w:val="sk-SK"/>
              </w:rPr>
              <w:t>rozvojovými</w:t>
            </w:r>
            <w:r w:rsidRPr="00AD1183">
              <w:rPr>
                <w:rFonts w:cs="Arial"/>
                <w:lang w:val="sk-SK"/>
              </w:rPr>
              <w:t xml:space="preserve"> </w:t>
            </w:r>
            <w:r w:rsidRPr="00AD1183">
              <w:rPr>
                <w:rStyle w:val="hps"/>
                <w:rFonts w:cs="Arial"/>
                <w:lang w:val="sk-SK"/>
              </w:rPr>
              <w:t>stratégiami</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cieľom vytvoriť</w:t>
            </w:r>
            <w:r w:rsidRPr="00AD1183">
              <w:rPr>
                <w:rFonts w:cs="Arial"/>
                <w:lang w:val="sk-SK"/>
              </w:rPr>
              <w:t xml:space="preserve"> </w:t>
            </w:r>
            <w:r w:rsidRPr="00AD1183">
              <w:rPr>
                <w:rStyle w:val="hps"/>
                <w:rFonts w:cs="Arial"/>
                <w:lang w:val="sk-SK"/>
              </w:rPr>
              <w:t>spoločné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integrované</w:t>
            </w:r>
            <w:r w:rsidRPr="00AD1183">
              <w:rPr>
                <w:rFonts w:cs="Arial"/>
                <w:lang w:val="sk-SK"/>
              </w:rPr>
              <w:t xml:space="preserve"> </w:t>
            </w:r>
            <w:r w:rsidRPr="00AD1183">
              <w:rPr>
                <w:rStyle w:val="hps"/>
                <w:rFonts w:cs="Arial"/>
                <w:lang w:val="sk-SK"/>
              </w:rPr>
              <w:t>prístupy</w:t>
            </w:r>
            <w:r w:rsidRPr="00AD1183">
              <w:rPr>
                <w:rFonts w:cs="Arial"/>
                <w:lang w:val="sk-SK"/>
              </w:rPr>
              <w:t>.</w:t>
            </w:r>
          </w:p>
          <w:p w:rsidR="00673D51" w:rsidRPr="00AD1183" w:rsidRDefault="00673D51" w:rsidP="00673D51">
            <w:pPr>
              <w:pStyle w:val="mStandard"/>
              <w:spacing w:before="240"/>
              <w:rPr>
                <w:rFonts w:cs="Arial"/>
                <w:lang w:val="sk-SK"/>
              </w:rPr>
            </w:pPr>
            <w:r w:rsidRPr="00AD1183">
              <w:rPr>
                <w:rStyle w:val="hps"/>
                <w:rFonts w:cs="Arial"/>
                <w:lang w:val="sk-SK"/>
              </w:rPr>
              <w:t>Celkovo možno konštatovať</w:t>
            </w:r>
            <w:r w:rsidRPr="00AD1183">
              <w:rPr>
                <w:rFonts w:cs="Arial"/>
                <w:lang w:val="sk-SK"/>
              </w:rPr>
              <w:t xml:space="preserve">, </w:t>
            </w:r>
            <w:r w:rsidRPr="00AD1183">
              <w:rPr>
                <w:rStyle w:val="hps"/>
                <w:rFonts w:cs="Arial"/>
                <w:lang w:val="sk-SK"/>
              </w:rPr>
              <w:t>že</w:t>
            </w:r>
            <w:r w:rsidRPr="00AD1183">
              <w:rPr>
                <w:rFonts w:cs="Arial"/>
                <w:lang w:val="sk-SK"/>
              </w:rPr>
              <w:t xml:space="preserve"> </w:t>
            </w:r>
            <w:r w:rsidRPr="00AD1183">
              <w:rPr>
                <w:rStyle w:val="hps"/>
                <w:rFonts w:cs="Arial"/>
                <w:lang w:val="sk-SK"/>
              </w:rPr>
              <w:t>hlavné</w:t>
            </w:r>
            <w:r w:rsidRPr="00AD1183">
              <w:rPr>
                <w:rFonts w:cs="Arial"/>
                <w:lang w:val="sk-SK"/>
              </w:rPr>
              <w:t xml:space="preserve"> </w:t>
            </w:r>
            <w:r w:rsidRPr="00AD1183">
              <w:rPr>
                <w:rStyle w:val="hps"/>
                <w:rFonts w:cs="Arial"/>
                <w:lang w:val="sk-SK"/>
              </w:rPr>
              <w:t>predpokladané</w:t>
            </w:r>
            <w:r w:rsidRPr="00AD1183">
              <w:rPr>
                <w:rFonts w:cs="Arial"/>
                <w:lang w:val="sk-SK"/>
              </w:rPr>
              <w:t xml:space="preserve"> </w:t>
            </w:r>
            <w:r w:rsidRPr="00AD1183">
              <w:rPr>
                <w:rStyle w:val="hps"/>
                <w:rFonts w:cs="Arial"/>
                <w:lang w:val="sk-SK"/>
              </w:rPr>
              <w:t>výsledky sú</w:t>
            </w:r>
            <w:r w:rsidRPr="00AD1183">
              <w:rPr>
                <w:rFonts w:cs="Arial"/>
                <w:lang w:val="sk-SK"/>
              </w:rPr>
              <w:t>:</w:t>
            </w:r>
          </w:p>
          <w:p w:rsidR="00673D51" w:rsidRPr="00AD1183" w:rsidRDefault="00673D51" w:rsidP="007A5E54">
            <w:pPr>
              <w:pStyle w:val="mStandard"/>
              <w:numPr>
                <w:ilvl w:val="0"/>
                <w:numId w:val="43"/>
              </w:numPr>
              <w:spacing w:before="240"/>
              <w:rPr>
                <w:rFonts w:cs="Arial"/>
                <w:b/>
                <w:lang w:val="sk-SK"/>
              </w:rPr>
            </w:pPr>
            <w:r w:rsidRPr="00AD1183">
              <w:rPr>
                <w:rStyle w:val="hps"/>
                <w:rFonts w:cs="Arial"/>
                <w:lang w:val="sk-SK"/>
              </w:rPr>
              <w:t>Lepšie rámce</w:t>
            </w:r>
            <w:r w:rsidRPr="00AD1183">
              <w:rPr>
                <w:rFonts w:cs="Arial"/>
                <w:lang w:val="sk-SK"/>
              </w:rPr>
              <w:t xml:space="preserve">, kapacity </w:t>
            </w:r>
            <w:r w:rsidRPr="00AD1183">
              <w:rPr>
                <w:rStyle w:val="hps"/>
                <w:rFonts w:cs="Arial"/>
                <w:lang w:val="sk-SK"/>
              </w:rPr>
              <w:t>a riešenia</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009539E4" w:rsidRPr="00AD1183">
              <w:rPr>
                <w:rStyle w:val="hps"/>
                <w:rFonts w:cs="Arial"/>
                <w:lang w:val="sk-SK"/>
              </w:rPr>
              <w:t>trvalo udržateľný rozvoj</w:t>
            </w:r>
            <w:r w:rsidRPr="00AD1183">
              <w:rPr>
                <w:rStyle w:val="hps"/>
                <w:rFonts w:cs="Arial"/>
                <w:lang w:val="sk-SK"/>
              </w:rPr>
              <w:t xml:space="preserve"> </w:t>
            </w:r>
            <w:r w:rsidR="00190E46" w:rsidRPr="00AD1183">
              <w:rPr>
                <w:rStyle w:val="hps"/>
                <w:rFonts w:cs="Arial"/>
                <w:lang w:val="sk-SK"/>
              </w:rPr>
              <w:t>cestovného ruchu</w:t>
            </w:r>
            <w:r w:rsidRPr="00AD1183">
              <w:rPr>
                <w:rStyle w:val="hps"/>
                <w:rFonts w:cs="Arial"/>
                <w:lang w:val="sk-SK"/>
              </w:rPr>
              <w:t xml:space="preserve"> v</w:t>
            </w:r>
            <w:r w:rsidRPr="00AD1183">
              <w:rPr>
                <w:rFonts w:cs="Arial"/>
                <w:lang w:val="sk-SK"/>
              </w:rPr>
              <w:t xml:space="preserve"> dunajskom regióne </w:t>
            </w:r>
            <w:r w:rsidRPr="00AD1183">
              <w:rPr>
                <w:rStyle w:val="hps"/>
                <w:rFonts w:cs="Arial"/>
                <w:lang w:val="sk-SK"/>
              </w:rPr>
              <w:t>na</w:t>
            </w:r>
            <w:r w:rsidRPr="00AD1183">
              <w:rPr>
                <w:rFonts w:cs="Arial"/>
                <w:lang w:val="sk-SK"/>
              </w:rPr>
              <w:t xml:space="preserve"> </w:t>
            </w:r>
            <w:r w:rsidRPr="00AD1183">
              <w:rPr>
                <w:rStyle w:val="hps"/>
                <w:rFonts w:cs="Arial"/>
                <w:lang w:val="sk-SK"/>
              </w:rPr>
              <w:t>základe</w:t>
            </w:r>
            <w:r w:rsidRPr="00AD1183">
              <w:rPr>
                <w:rFonts w:cs="Arial"/>
                <w:lang w:val="sk-SK"/>
              </w:rPr>
              <w:t xml:space="preserve"> </w:t>
            </w:r>
            <w:r w:rsidRPr="00AD1183">
              <w:rPr>
                <w:rStyle w:val="hps"/>
                <w:rFonts w:cs="Arial"/>
                <w:lang w:val="sk-SK"/>
              </w:rPr>
              <w:t>ochrany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udržateľného</w:t>
            </w:r>
            <w:r w:rsidRPr="00AD1183">
              <w:rPr>
                <w:rFonts w:cs="Arial"/>
                <w:lang w:val="sk-SK"/>
              </w:rPr>
              <w:t xml:space="preserve"> </w:t>
            </w:r>
            <w:r w:rsidRPr="00AD1183">
              <w:rPr>
                <w:rStyle w:val="hps"/>
                <w:rFonts w:cs="Arial"/>
                <w:lang w:val="sk-SK"/>
              </w:rPr>
              <w:t>využívania</w:t>
            </w:r>
            <w:r w:rsidRPr="00AD1183">
              <w:rPr>
                <w:rFonts w:cs="Arial"/>
                <w:lang w:val="sk-SK"/>
              </w:rPr>
              <w:t xml:space="preserve"> </w:t>
            </w:r>
            <w:r w:rsidRPr="00AD1183">
              <w:rPr>
                <w:rStyle w:val="hps"/>
                <w:rFonts w:cs="Arial"/>
                <w:lang w:val="sk-SK"/>
              </w:rPr>
              <w:t>prírodného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zdrojov</w:t>
            </w:r>
            <w:r w:rsidRPr="00AD1183">
              <w:rPr>
                <w:rFonts w:cs="Arial"/>
                <w:lang w:val="sk-SK"/>
              </w:rPr>
              <w:t xml:space="preserve">, zníženia spotreby </w:t>
            </w:r>
            <w:r w:rsidRPr="00AD1183">
              <w:rPr>
                <w:rStyle w:val="hps"/>
                <w:rFonts w:cs="Arial"/>
                <w:lang w:val="sk-SK"/>
              </w:rPr>
              <w:t>zdrojov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energie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udržateľného</w:t>
            </w:r>
            <w:r w:rsidRPr="00AD1183">
              <w:rPr>
                <w:rFonts w:cs="Arial"/>
                <w:lang w:val="sk-SK"/>
              </w:rPr>
              <w:t xml:space="preserve"> manažmentu </w:t>
            </w:r>
            <w:r w:rsidRPr="00AD1183">
              <w:rPr>
                <w:rStyle w:val="hps"/>
                <w:rFonts w:cs="Arial"/>
                <w:lang w:val="sk-SK"/>
              </w:rPr>
              <w:t>mobility</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cieľom</w:t>
            </w:r>
            <w:r w:rsidRPr="00AD1183">
              <w:rPr>
                <w:rFonts w:cs="Arial"/>
                <w:lang w:val="sk-SK"/>
              </w:rPr>
              <w:t xml:space="preserve"> </w:t>
            </w:r>
            <w:r w:rsidRPr="00AD1183">
              <w:rPr>
                <w:rStyle w:val="hps"/>
                <w:rFonts w:cs="Arial"/>
                <w:lang w:val="sk-SK"/>
              </w:rPr>
              <w:t>využívať</w:t>
            </w:r>
            <w:r w:rsidRPr="00AD1183">
              <w:rPr>
                <w:rFonts w:cs="Arial"/>
                <w:lang w:val="sk-SK"/>
              </w:rPr>
              <w:t xml:space="preserve"> početné</w:t>
            </w:r>
            <w:r w:rsidRPr="00AD1183">
              <w:rPr>
                <w:rStyle w:val="hps"/>
                <w:rFonts w:cs="Arial"/>
                <w:lang w:val="sk-SK"/>
              </w:rPr>
              <w:t xml:space="preserve"> výhody</w:t>
            </w:r>
            <w:r w:rsidRPr="00AD1183">
              <w:rPr>
                <w:rFonts w:cs="Arial"/>
                <w:lang w:val="sk-SK"/>
              </w:rPr>
              <w:t xml:space="preserve"> </w:t>
            </w:r>
            <w:r w:rsidRPr="00AD1183">
              <w:rPr>
                <w:rStyle w:val="hps"/>
                <w:rFonts w:cs="Arial"/>
                <w:lang w:val="sk-SK"/>
              </w:rPr>
              <w:t>pokiaľ</w:t>
            </w:r>
            <w:r w:rsidRPr="00AD1183">
              <w:rPr>
                <w:rFonts w:cs="Arial"/>
                <w:lang w:val="sk-SK"/>
              </w:rPr>
              <w:t xml:space="preserve"> </w:t>
            </w:r>
            <w:r w:rsidRPr="00AD1183">
              <w:rPr>
                <w:rStyle w:val="hps"/>
                <w:rFonts w:cs="Arial"/>
                <w:lang w:val="sk-SK"/>
              </w:rPr>
              <w:t>ide o</w:t>
            </w:r>
            <w:r w:rsidRPr="00AD1183">
              <w:rPr>
                <w:rFonts w:cs="Arial"/>
                <w:lang w:val="sk-SK"/>
              </w:rPr>
              <w:t xml:space="preserve"> </w:t>
            </w:r>
            <w:r w:rsidRPr="00AD1183">
              <w:rPr>
                <w:rStyle w:val="hps"/>
                <w:rFonts w:cs="Arial"/>
                <w:lang w:val="sk-SK"/>
              </w:rPr>
              <w:t>hospodársky rozvoj,</w:t>
            </w:r>
            <w:r w:rsidRPr="00AD1183">
              <w:rPr>
                <w:rFonts w:cs="Arial"/>
                <w:lang w:val="sk-SK"/>
              </w:rPr>
              <w:t xml:space="preserve"> </w:t>
            </w:r>
            <w:r w:rsidRPr="00AD1183">
              <w:rPr>
                <w:rStyle w:val="hps"/>
                <w:rFonts w:cs="Arial"/>
                <w:lang w:val="sk-SK"/>
              </w:rPr>
              <w:t>ochranu životného prostredia a kvalitu života</w:t>
            </w:r>
            <w:r w:rsidRPr="00AD1183">
              <w:rPr>
                <w:rFonts w:cs="Arial"/>
                <w:lang w:val="sk-SK"/>
              </w:rPr>
              <w:t>.</w:t>
            </w:r>
          </w:p>
          <w:p w:rsidR="00673D51" w:rsidRPr="00AD1183" w:rsidRDefault="00673D51" w:rsidP="007A5E54">
            <w:pPr>
              <w:pStyle w:val="mStandard"/>
              <w:numPr>
                <w:ilvl w:val="0"/>
                <w:numId w:val="43"/>
              </w:numPr>
              <w:spacing w:before="240"/>
              <w:rPr>
                <w:rFonts w:cs="Arial"/>
                <w:b/>
                <w:lang w:val="sk-SK"/>
              </w:rPr>
            </w:pPr>
            <w:r w:rsidRPr="00AD1183">
              <w:rPr>
                <w:rStyle w:val="hps"/>
                <w:rFonts w:cs="Arial"/>
                <w:lang w:val="sk-SK"/>
              </w:rPr>
              <w:t>Lepšie</w:t>
            </w:r>
            <w:r w:rsidRPr="00AD1183">
              <w:rPr>
                <w:rFonts w:cs="Arial"/>
                <w:lang w:val="sk-SK"/>
              </w:rPr>
              <w:t xml:space="preserve"> </w:t>
            </w:r>
            <w:r w:rsidRPr="00AD1183">
              <w:rPr>
                <w:rStyle w:val="hps"/>
                <w:rFonts w:cs="Arial"/>
                <w:lang w:val="sk-SK"/>
              </w:rPr>
              <w:t>stratégie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nástrojov</w:t>
            </w:r>
            <w:r w:rsidRPr="00AD1183">
              <w:rPr>
                <w:rFonts w:cs="Arial"/>
                <w:lang w:val="sk-SK"/>
              </w:rPr>
              <w:t xml:space="preserve"> na </w:t>
            </w:r>
            <w:r w:rsidRPr="00AD1183">
              <w:rPr>
                <w:rStyle w:val="hps"/>
                <w:rFonts w:cs="Arial"/>
                <w:lang w:val="sk-SK"/>
              </w:rPr>
              <w:t>trvalo udržateľné využívanie</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prírodného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zdrojov</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regionálny rozvoj</w:t>
            </w:r>
            <w:r w:rsidRPr="00AD1183">
              <w:rPr>
                <w:rFonts w:cs="Arial"/>
                <w:lang w:val="sk-SK"/>
              </w:rPr>
              <w:t xml:space="preserve">, </w:t>
            </w:r>
            <w:r w:rsidRPr="00AD1183">
              <w:rPr>
                <w:rStyle w:val="hps"/>
                <w:rFonts w:cs="Arial"/>
                <w:lang w:val="sk-SK"/>
              </w:rPr>
              <w:t>aby sa zabránilo</w:t>
            </w:r>
            <w:r w:rsidRPr="00AD1183">
              <w:rPr>
                <w:rFonts w:cs="Arial"/>
                <w:lang w:val="sk-SK"/>
              </w:rPr>
              <w:t xml:space="preserve"> </w:t>
            </w:r>
            <w:r w:rsidRPr="00AD1183">
              <w:rPr>
                <w:rStyle w:val="hps"/>
                <w:rFonts w:cs="Arial"/>
                <w:lang w:val="sk-SK"/>
              </w:rPr>
              <w:t>alebo obmedzilo</w:t>
            </w:r>
            <w:r w:rsidRPr="00AD1183">
              <w:rPr>
                <w:rFonts w:cs="Arial"/>
                <w:lang w:val="sk-SK"/>
              </w:rPr>
              <w:t xml:space="preserve"> </w:t>
            </w:r>
            <w:r w:rsidRPr="00AD1183">
              <w:rPr>
                <w:rStyle w:val="hps"/>
                <w:rFonts w:cs="Arial"/>
                <w:lang w:val="sk-SK"/>
              </w:rPr>
              <w:t>konfliktom v oblasti využívania</w:t>
            </w:r>
            <w:r w:rsidRPr="00AD1183">
              <w:rPr>
                <w:rFonts w:cs="Arial"/>
                <w:lang w:val="sk-SK"/>
              </w:rPr>
              <w:t xml:space="preserve"> </w:t>
            </w:r>
            <w:r w:rsidRPr="00AD1183">
              <w:rPr>
                <w:rStyle w:val="hps"/>
                <w:rFonts w:cs="Arial"/>
                <w:lang w:val="sk-SK"/>
              </w:rPr>
              <w:t>(</w:t>
            </w:r>
            <w:r w:rsidRPr="00AD1183">
              <w:rPr>
                <w:rFonts w:cs="Arial"/>
                <w:lang w:val="sk-SK"/>
              </w:rPr>
              <w:t xml:space="preserve">napríklad pri </w:t>
            </w:r>
            <w:r w:rsidR="00190E46" w:rsidRPr="00AD1183">
              <w:rPr>
                <w:rFonts w:cs="Arial"/>
                <w:lang w:val="sk-SK"/>
              </w:rPr>
              <w:t>cestovnom ruchu</w:t>
            </w:r>
            <w:r w:rsidRPr="00AD1183">
              <w:rPr>
                <w:rFonts w:cs="Arial"/>
                <w:lang w:val="sk-SK"/>
              </w:rPr>
              <w:t xml:space="preserve">, spotrebe </w:t>
            </w:r>
            <w:r w:rsidRPr="00AD1183">
              <w:rPr>
                <w:rStyle w:val="hps"/>
                <w:rFonts w:cs="Arial"/>
                <w:lang w:val="sk-SK"/>
              </w:rPr>
              <w:t>prírodných zdrojov</w:t>
            </w:r>
            <w:r w:rsidRPr="00AD1183">
              <w:rPr>
                <w:rFonts w:cs="Arial"/>
                <w:lang w:val="sk-SK"/>
              </w:rPr>
              <w:t>).</w:t>
            </w:r>
          </w:p>
          <w:p w:rsidR="00673D51" w:rsidRPr="00AD1183" w:rsidRDefault="00673D51" w:rsidP="00673D51">
            <w:pPr>
              <w:pStyle w:val="mStandard"/>
              <w:spacing w:before="240"/>
              <w:rPr>
                <w:rFonts w:cs="Arial"/>
                <w:b/>
                <w:lang w:val="sk-SK"/>
              </w:rPr>
            </w:pPr>
            <w:r w:rsidRPr="00AD1183">
              <w:rPr>
                <w:rStyle w:val="hps"/>
                <w:rFonts w:cs="Arial"/>
                <w:lang w:val="sk-SK"/>
              </w:rPr>
              <w:t>Investície</w:t>
            </w:r>
            <w:r w:rsidRPr="00AD1183">
              <w:rPr>
                <w:rFonts w:cs="Arial"/>
                <w:lang w:val="sk-SK"/>
              </w:rPr>
              <w:t xml:space="preserve"> </w:t>
            </w:r>
            <w:r w:rsidRPr="00AD1183">
              <w:rPr>
                <w:rStyle w:val="hps"/>
                <w:rFonts w:cs="Arial"/>
                <w:lang w:val="sk-SK"/>
              </w:rPr>
              <w:t>do rekonštrukcií</w:t>
            </w:r>
            <w:r w:rsidRPr="00AD1183">
              <w:rPr>
                <w:rFonts w:cs="Arial"/>
                <w:lang w:val="sk-SK"/>
              </w:rPr>
              <w:t xml:space="preserve"> </w:t>
            </w:r>
            <w:r w:rsidRPr="00AD1183">
              <w:rPr>
                <w:rStyle w:val="hps"/>
                <w:rFonts w:cs="Arial"/>
                <w:lang w:val="sk-SK"/>
              </w:rPr>
              <w:t>historických</w:t>
            </w:r>
            <w:r w:rsidRPr="00AD1183">
              <w:rPr>
                <w:rFonts w:cs="Arial"/>
                <w:lang w:val="sk-SK"/>
              </w:rPr>
              <w:t xml:space="preserve"> </w:t>
            </w:r>
            <w:r w:rsidRPr="00AD1183">
              <w:rPr>
                <w:rStyle w:val="hps"/>
                <w:rFonts w:cs="Arial"/>
                <w:lang w:val="sk-SK"/>
              </w:rPr>
              <w:t>budov</w:t>
            </w:r>
            <w:r w:rsidRPr="00AD1183">
              <w:rPr>
                <w:rFonts w:cs="Arial"/>
                <w:lang w:val="sk-SK"/>
              </w:rPr>
              <w:t xml:space="preserve">, lokalít či </w:t>
            </w:r>
            <w:r w:rsidRPr="00AD1183">
              <w:rPr>
                <w:rStyle w:val="hps"/>
                <w:rFonts w:cs="Arial"/>
                <w:lang w:val="sk-SK"/>
              </w:rPr>
              <w:t>pamiatok</w:t>
            </w:r>
            <w:r w:rsidRPr="00AD1183">
              <w:rPr>
                <w:rFonts w:cs="Arial"/>
                <w:lang w:val="sk-SK"/>
              </w:rPr>
              <w:t xml:space="preserve"> </w:t>
            </w:r>
            <w:r w:rsidRPr="00AD1183">
              <w:rPr>
                <w:rStyle w:val="hps"/>
                <w:rFonts w:cs="Arial"/>
                <w:lang w:val="sk-SK"/>
              </w:rPr>
              <w:t>by</w:t>
            </w:r>
            <w:r w:rsidRPr="00AD1183">
              <w:rPr>
                <w:rFonts w:cs="Arial"/>
                <w:lang w:val="sk-SK"/>
              </w:rPr>
              <w:t xml:space="preserve"> </w:t>
            </w:r>
            <w:r w:rsidRPr="00AD1183">
              <w:rPr>
                <w:rStyle w:val="hps"/>
                <w:rFonts w:cs="Arial"/>
                <w:lang w:val="sk-SK"/>
              </w:rPr>
              <w:t>sa mali podporovať</w:t>
            </w:r>
            <w:r w:rsidRPr="00AD1183">
              <w:rPr>
                <w:rFonts w:cs="Arial"/>
                <w:lang w:val="sk-SK"/>
              </w:rPr>
              <w:t xml:space="preserve"> </w:t>
            </w:r>
            <w:r w:rsidRPr="00AD1183">
              <w:rPr>
                <w:rStyle w:val="hps"/>
                <w:rFonts w:cs="Arial"/>
                <w:lang w:val="sk-SK"/>
              </w:rPr>
              <w:t>len</w:t>
            </w:r>
            <w:r w:rsidRPr="00AD1183">
              <w:rPr>
                <w:rFonts w:cs="Arial"/>
                <w:lang w:val="sk-SK"/>
              </w:rPr>
              <w:t xml:space="preserve"> vtedy, </w:t>
            </w:r>
            <w:r w:rsidRPr="00AD1183">
              <w:rPr>
                <w:rStyle w:val="hps"/>
                <w:rFonts w:cs="Arial"/>
                <w:lang w:val="sk-SK"/>
              </w:rPr>
              <w:t>ak</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súčasťou širšej</w:t>
            </w:r>
            <w:r w:rsidRPr="00AD1183">
              <w:rPr>
                <w:rFonts w:cs="Arial"/>
                <w:lang w:val="sk-SK"/>
              </w:rPr>
              <w:t xml:space="preserve"> </w:t>
            </w:r>
            <w:r w:rsidRPr="00AD1183">
              <w:rPr>
                <w:rStyle w:val="hps"/>
                <w:rFonts w:cs="Arial"/>
                <w:lang w:val="sk-SK"/>
              </w:rPr>
              <w:t>stratégie</w:t>
            </w:r>
            <w:r w:rsidRPr="00AD1183">
              <w:rPr>
                <w:rFonts w:cs="Arial"/>
                <w:lang w:val="sk-SK"/>
              </w:rPr>
              <w:t xml:space="preserve"> </w:t>
            </w:r>
            <w:r w:rsidRPr="00AD1183">
              <w:rPr>
                <w:rStyle w:val="hps"/>
                <w:rFonts w:cs="Arial"/>
                <w:lang w:val="sk-SK"/>
              </w:rPr>
              <w:t>rozvoja</w:t>
            </w:r>
            <w:r w:rsidRPr="00AD1183">
              <w:rPr>
                <w:rFonts w:cs="Arial"/>
                <w:lang w:val="sk-SK"/>
              </w:rPr>
              <w:t xml:space="preserve"> </w:t>
            </w:r>
            <w:r w:rsidRPr="00AD1183">
              <w:rPr>
                <w:rStyle w:val="hps"/>
                <w:rFonts w:cs="Arial"/>
                <w:lang w:val="sk-SK"/>
              </w:rPr>
              <w:t>a</w:t>
            </w:r>
            <w:r w:rsidRPr="00AD1183">
              <w:rPr>
                <w:rFonts w:cs="Arial"/>
                <w:lang w:val="sk-SK"/>
              </w:rPr>
              <w:t xml:space="preserve"> prepojené</w:t>
            </w:r>
            <w:r w:rsidRPr="00AD1183">
              <w:rPr>
                <w:rStyle w:val="hps"/>
                <w:rFonts w:cs="Arial"/>
                <w:lang w:val="sk-SK"/>
              </w:rPr>
              <w:t xml:space="preserve"> s</w:t>
            </w:r>
            <w:r w:rsidRPr="00AD1183">
              <w:rPr>
                <w:rFonts w:cs="Arial"/>
                <w:lang w:val="sk-SK"/>
              </w:rPr>
              <w:t xml:space="preserve"> </w:t>
            </w:r>
            <w:r w:rsidRPr="00AD1183">
              <w:rPr>
                <w:rStyle w:val="hps"/>
                <w:rFonts w:cs="Arial"/>
                <w:lang w:val="sk-SK"/>
              </w:rPr>
              <w:t>udržateľným</w:t>
            </w:r>
            <w:r w:rsidRPr="00AD1183">
              <w:rPr>
                <w:rFonts w:cs="Arial"/>
                <w:lang w:val="sk-SK"/>
              </w:rPr>
              <w:t xml:space="preserve"> </w:t>
            </w:r>
            <w:r w:rsidRPr="00AD1183">
              <w:rPr>
                <w:rStyle w:val="hps"/>
                <w:rFonts w:cs="Arial"/>
                <w:lang w:val="sk-SK"/>
              </w:rPr>
              <w:t>rastom</w:t>
            </w:r>
            <w:r w:rsidRPr="00AD1183">
              <w:rPr>
                <w:rFonts w:cs="Arial"/>
                <w:lang w:val="sk-SK"/>
              </w:rPr>
              <w:t xml:space="preserve">. </w:t>
            </w:r>
            <w:r w:rsidRPr="00AD1183">
              <w:rPr>
                <w:rStyle w:val="hps"/>
                <w:rFonts w:cs="Arial"/>
                <w:lang w:val="sk-SK"/>
              </w:rPr>
              <w:t>Program nemôže</w:t>
            </w:r>
            <w:r w:rsidRPr="00AD1183">
              <w:rPr>
                <w:rFonts w:cs="Arial"/>
                <w:lang w:val="sk-SK"/>
              </w:rPr>
              <w:t xml:space="preserve"> </w:t>
            </w:r>
            <w:r w:rsidRPr="00AD1183">
              <w:rPr>
                <w:rStyle w:val="hps"/>
                <w:rFonts w:cs="Arial"/>
                <w:lang w:val="sk-SK"/>
              </w:rPr>
              <w:t>nahradiť</w:t>
            </w:r>
            <w:r w:rsidRPr="00AD1183">
              <w:rPr>
                <w:rFonts w:cs="Arial"/>
                <w:lang w:val="sk-SK"/>
              </w:rPr>
              <w:t xml:space="preserve"> </w:t>
            </w:r>
            <w:r w:rsidRPr="00AD1183">
              <w:rPr>
                <w:rStyle w:val="hps"/>
                <w:rFonts w:cs="Arial"/>
                <w:lang w:val="sk-SK"/>
              </w:rPr>
              <w:t>národné rozpočty v oblasti zachovania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w:t>
            </w:r>
          </w:p>
        </w:tc>
      </w:tr>
    </w:tbl>
    <w:p w:rsidR="00673D51" w:rsidRPr="00AD1183" w:rsidRDefault="00673D51" w:rsidP="002046AC">
      <w:pPr>
        <w:pStyle w:val="mberschrifttables"/>
        <w:rPr>
          <w:lang w:val="sk-SK"/>
        </w:rPr>
      </w:pPr>
      <w:r w:rsidRPr="00AD1183">
        <w:rPr>
          <w:lang w:val="sk-SK"/>
        </w:rPr>
        <w:lastRenderedPageBreak/>
        <w:t>Tabuľka 3/P2/2.1: Ukazovatele výsledkov konkrétnych programov (podľa konkrétnych cieľov)</w:t>
      </w:r>
    </w:p>
    <w:p w:rsidR="00673D51" w:rsidRPr="00AD1183" w:rsidRDefault="00673D51" w:rsidP="00673D51">
      <w:pPr>
        <w:pStyle w:val="mStandard"/>
        <w:rPr>
          <w:rFonts w:cs="Arial"/>
          <w:lang w:val="sk-SK"/>
        </w:rPr>
      </w:pPr>
      <w:r w:rsidRPr="00AD1183">
        <w:rPr>
          <w:rFonts w:cs="Arial"/>
          <w:lang w:val="sk-SK"/>
        </w:rPr>
        <w:t xml:space="preserve">(Odkaz: článok 8 ods. 2 písmeno b bod </w:t>
      </w:r>
      <w:proofErr w:type="spellStart"/>
      <w:r w:rsidRPr="00AD1183">
        <w:rPr>
          <w:rFonts w:cs="Arial"/>
          <w:lang w:val="sk-SK"/>
        </w:rPr>
        <w:t>ii</w:t>
      </w:r>
      <w:proofErr w:type="spellEnd"/>
      <w:r w:rsidRPr="00AD1183">
        <w:rPr>
          <w:rFonts w:cs="Arial"/>
          <w:lang w:val="sk-SK"/>
        </w:rPr>
        <w:t xml:space="preserve"> nariadenia (EÚ) č. 1299/2013)</w:t>
      </w:r>
    </w:p>
    <w:tbl>
      <w:tblPr>
        <w:tblStyle w:val="Mriekatabuky"/>
        <w:tblW w:w="8788" w:type="dxa"/>
        <w:tblInd w:w="-34" w:type="dxa"/>
        <w:tblLayout w:type="fixed"/>
        <w:tblLook w:val="04A0" w:firstRow="1" w:lastRow="0" w:firstColumn="1" w:lastColumn="0" w:noHBand="0" w:noVBand="1"/>
      </w:tblPr>
      <w:tblGrid>
        <w:gridCol w:w="682"/>
        <w:gridCol w:w="1303"/>
        <w:gridCol w:w="1276"/>
        <w:gridCol w:w="1134"/>
        <w:gridCol w:w="992"/>
        <w:gridCol w:w="1134"/>
        <w:gridCol w:w="1275"/>
        <w:gridCol w:w="992"/>
      </w:tblGrid>
      <w:tr w:rsidR="00673D51" w:rsidRPr="00AD1183" w:rsidTr="00673D51">
        <w:trPr>
          <w:tblHeader/>
        </w:trPr>
        <w:tc>
          <w:tcPr>
            <w:tcW w:w="68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Id. č.</w:t>
            </w:r>
          </w:p>
        </w:tc>
        <w:tc>
          <w:tcPr>
            <w:tcW w:w="1303"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Ukazovateľ</w:t>
            </w:r>
          </w:p>
        </w:tc>
        <w:tc>
          <w:tcPr>
            <w:tcW w:w="1276"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Jednotka merania</w:t>
            </w:r>
          </w:p>
        </w:tc>
        <w:tc>
          <w:tcPr>
            <w:tcW w:w="1134"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Východisková hodnota</w:t>
            </w:r>
          </w:p>
        </w:tc>
        <w:tc>
          <w:tcPr>
            <w:tcW w:w="99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Východiskový rok</w:t>
            </w:r>
          </w:p>
        </w:tc>
        <w:tc>
          <w:tcPr>
            <w:tcW w:w="1134"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Cieľová hodnota</w:t>
            </w:r>
          </w:p>
        </w:tc>
        <w:tc>
          <w:tcPr>
            <w:tcW w:w="1275"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Zdroj údajov</w:t>
            </w:r>
          </w:p>
        </w:tc>
        <w:tc>
          <w:tcPr>
            <w:tcW w:w="992" w:type="dxa"/>
            <w:tcBorders>
              <w:bottom w:val="single" w:sz="4" w:space="0" w:color="auto"/>
            </w:tcBorders>
            <w:shd w:val="clear" w:color="auto" w:fill="808080" w:themeFill="background1" w:themeFillShade="80"/>
            <w:vAlign w:val="center"/>
          </w:tcPr>
          <w:p w:rsidR="00673D51" w:rsidRPr="00AD1183" w:rsidRDefault="00673D51" w:rsidP="00673D51">
            <w:pPr>
              <w:pStyle w:val="tablelinks"/>
              <w:spacing w:line="220" w:lineRule="atLeast"/>
              <w:jc w:val="both"/>
              <w:rPr>
                <w:rFonts w:cs="Arial"/>
                <w:b/>
                <w:color w:val="FFFFFF" w:themeColor="background1"/>
                <w:sz w:val="20"/>
                <w:lang w:val="sk-SK"/>
              </w:rPr>
            </w:pPr>
            <w:r w:rsidRPr="00AD1183">
              <w:rPr>
                <w:rFonts w:cs="Arial"/>
                <w:b/>
                <w:color w:val="FFFFFF" w:themeColor="background1"/>
                <w:sz w:val="20"/>
                <w:lang w:val="sk-SK"/>
              </w:rPr>
              <w:t>Frekvencia podávania správ</w:t>
            </w:r>
          </w:p>
        </w:tc>
      </w:tr>
      <w:tr w:rsidR="00673D51" w:rsidRPr="00AD1183" w:rsidTr="00673D51">
        <w:tc>
          <w:tcPr>
            <w:tcW w:w="682" w:type="dxa"/>
            <w:shd w:val="clear" w:color="auto" w:fill="auto"/>
            <w:vAlign w:val="center"/>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2.1</w:t>
            </w:r>
          </w:p>
        </w:tc>
        <w:tc>
          <w:tcPr>
            <w:tcW w:w="1303" w:type="dxa"/>
            <w:shd w:val="clear" w:color="auto" w:fill="auto"/>
            <w:vAlign w:val="center"/>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 xml:space="preserve">Intenzita spolupráce kľúčových aktérov v oblasti </w:t>
            </w:r>
            <w:r w:rsidRPr="00AD1183">
              <w:rPr>
                <w:rFonts w:cs="Arial"/>
                <w:sz w:val="20"/>
                <w:lang w:val="sk-SK"/>
              </w:rPr>
              <w:lastRenderedPageBreak/>
              <w:t>programu na posilnenie udržateľného využívania prírodného a kultúrneho dedičstva a zdrojov (kompozitný ukazovateľ založený na zisťovaní)</w:t>
            </w:r>
          </w:p>
        </w:tc>
        <w:tc>
          <w:tcPr>
            <w:tcW w:w="1276" w:type="dxa"/>
            <w:shd w:val="clear" w:color="auto" w:fill="auto"/>
          </w:tcPr>
          <w:p w:rsidR="004054B5" w:rsidRDefault="00673D51" w:rsidP="00673D51">
            <w:pPr>
              <w:pStyle w:val="tablelinks"/>
              <w:spacing w:line="220" w:lineRule="atLeast"/>
              <w:jc w:val="both"/>
              <w:rPr>
                <w:rFonts w:cs="Arial"/>
                <w:color w:val="000000" w:themeColor="text1"/>
                <w:sz w:val="20"/>
                <w:lang w:val="sk-SK"/>
              </w:rPr>
            </w:pPr>
            <w:r w:rsidRPr="00AD1183">
              <w:rPr>
                <w:rFonts w:cs="Arial"/>
                <w:color w:val="000000" w:themeColor="text1"/>
                <w:sz w:val="20"/>
                <w:lang w:val="sk-SK"/>
              </w:rPr>
              <w:lastRenderedPageBreak/>
              <w:t>Polo</w:t>
            </w:r>
            <w:r w:rsidR="004054B5">
              <w:rPr>
                <w:rFonts w:cs="Arial"/>
                <w:color w:val="000000" w:themeColor="text1"/>
                <w:sz w:val="20"/>
                <w:lang w:val="sk-SK"/>
              </w:rPr>
              <w:t>-</w:t>
            </w:r>
          </w:p>
          <w:p w:rsidR="00673D51" w:rsidRPr="00AD1183" w:rsidRDefault="00673D51" w:rsidP="00673D51">
            <w:pPr>
              <w:pStyle w:val="tablelinks"/>
              <w:spacing w:line="220" w:lineRule="atLeast"/>
              <w:jc w:val="both"/>
              <w:rPr>
                <w:rFonts w:cs="Arial"/>
                <w:sz w:val="20"/>
                <w:lang w:val="sk-SK"/>
              </w:rPr>
            </w:pPr>
            <w:proofErr w:type="spellStart"/>
            <w:r w:rsidRPr="00AD1183">
              <w:rPr>
                <w:rFonts w:cs="Arial"/>
                <w:color w:val="000000" w:themeColor="text1"/>
                <w:sz w:val="20"/>
                <w:lang w:val="sk-SK"/>
              </w:rPr>
              <w:t>kvanti</w:t>
            </w:r>
            <w:r w:rsidR="004054B5">
              <w:rPr>
                <w:rFonts w:cs="Arial"/>
                <w:color w:val="000000" w:themeColor="text1"/>
                <w:sz w:val="20"/>
                <w:lang w:val="sk-SK"/>
              </w:rPr>
              <w:t>-</w:t>
            </w:r>
            <w:r w:rsidRPr="00AD1183">
              <w:rPr>
                <w:rFonts w:cs="Arial"/>
                <w:color w:val="000000" w:themeColor="text1"/>
                <w:sz w:val="20"/>
                <w:lang w:val="sk-SK"/>
              </w:rPr>
              <w:t>tatívna</w:t>
            </w:r>
            <w:proofErr w:type="spellEnd"/>
            <w:r w:rsidRPr="00AD1183">
              <w:rPr>
                <w:rFonts w:cs="Arial"/>
                <w:color w:val="000000" w:themeColor="text1"/>
                <w:sz w:val="20"/>
                <w:lang w:val="sk-SK"/>
              </w:rPr>
              <w:t xml:space="preserve"> stupnica</w:t>
            </w:r>
          </w:p>
        </w:tc>
        <w:tc>
          <w:tcPr>
            <w:tcW w:w="1134" w:type="dxa"/>
            <w:shd w:val="clear" w:color="auto" w:fill="auto"/>
          </w:tcPr>
          <w:p w:rsidR="00673D51" w:rsidRPr="00AD1183" w:rsidRDefault="00925BDD" w:rsidP="00673D51">
            <w:pPr>
              <w:pStyle w:val="tablelinks"/>
              <w:spacing w:line="220" w:lineRule="atLeast"/>
              <w:jc w:val="both"/>
              <w:rPr>
                <w:rFonts w:cs="Arial"/>
                <w:sz w:val="20"/>
                <w:lang w:val="sk-SK"/>
              </w:rPr>
            </w:pPr>
            <w:r w:rsidRPr="00AD1183">
              <w:rPr>
                <w:rFonts w:cs="Arial"/>
                <w:sz w:val="20"/>
                <w:lang w:val="sk-SK"/>
              </w:rPr>
              <w:t xml:space="preserve">Stanovená zisťovaním u vybraných </w:t>
            </w:r>
            <w:r w:rsidRPr="00AD1183">
              <w:rPr>
                <w:rFonts w:cs="Arial"/>
                <w:sz w:val="20"/>
                <w:lang w:val="sk-SK"/>
              </w:rPr>
              <w:lastRenderedPageBreak/>
              <w:t>kľúčových aktérov</w:t>
            </w:r>
            <w:r w:rsidR="00673D51" w:rsidRPr="00AD1183">
              <w:rPr>
                <w:rFonts w:cs="Arial"/>
                <w:sz w:val="20"/>
                <w:lang w:val="sk-SK"/>
              </w:rPr>
              <w:t xml:space="preserve"> </w:t>
            </w:r>
          </w:p>
        </w:tc>
        <w:tc>
          <w:tcPr>
            <w:tcW w:w="992"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lastRenderedPageBreak/>
              <w:t>2014</w:t>
            </w:r>
          </w:p>
        </w:tc>
        <w:tc>
          <w:tcPr>
            <w:tcW w:w="1134" w:type="dxa"/>
            <w:shd w:val="clear" w:color="auto" w:fill="auto"/>
          </w:tcPr>
          <w:p w:rsidR="00673D51" w:rsidRPr="00AD1183" w:rsidRDefault="00673D51" w:rsidP="002046AC">
            <w:pPr>
              <w:pStyle w:val="tablelinks"/>
              <w:spacing w:line="220" w:lineRule="atLeast"/>
              <w:jc w:val="both"/>
              <w:rPr>
                <w:rFonts w:cs="Arial"/>
                <w:sz w:val="20"/>
                <w:lang w:val="sk-SK"/>
              </w:rPr>
            </w:pPr>
            <w:r w:rsidRPr="00AD1183">
              <w:rPr>
                <w:rFonts w:cs="Arial"/>
                <w:sz w:val="20"/>
                <w:lang w:val="sk-SK"/>
              </w:rPr>
              <w:t>Rastúca intenzita (</w:t>
            </w:r>
            <w:r w:rsidR="00D343A6" w:rsidRPr="00AD1183">
              <w:rPr>
                <w:rFonts w:cs="Arial"/>
                <w:sz w:val="20"/>
                <w:lang w:val="sk-SK"/>
              </w:rPr>
              <w:t>kvalitatívny cieľ</w:t>
            </w:r>
            <w:r w:rsidRPr="00AD1183">
              <w:rPr>
                <w:rFonts w:cs="Arial"/>
                <w:sz w:val="20"/>
                <w:lang w:val="sk-SK"/>
              </w:rPr>
              <w:t>)</w:t>
            </w:r>
          </w:p>
        </w:tc>
        <w:tc>
          <w:tcPr>
            <w:tcW w:w="1275"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t xml:space="preserve">Zisťovanie u vybraných kľúčových aktérov v </w:t>
            </w:r>
            <w:r w:rsidRPr="00AD1183">
              <w:rPr>
                <w:rFonts w:cs="Arial"/>
                <w:sz w:val="20"/>
                <w:lang w:val="sk-SK"/>
              </w:rPr>
              <w:lastRenderedPageBreak/>
              <w:t xml:space="preserve">oblasti udržateľného </w:t>
            </w:r>
            <w:r w:rsidR="00190E46" w:rsidRPr="00AD1183">
              <w:rPr>
                <w:rFonts w:cs="Arial"/>
                <w:sz w:val="20"/>
                <w:lang w:val="sk-SK"/>
              </w:rPr>
              <w:t>cestovného ruchu</w:t>
            </w:r>
            <w:r w:rsidRPr="00AD1183">
              <w:rPr>
                <w:rFonts w:cs="Arial"/>
                <w:sz w:val="20"/>
                <w:lang w:val="sk-SK"/>
              </w:rPr>
              <w:t xml:space="preserve"> a manažmentu prírodných zdrojov</w:t>
            </w:r>
          </w:p>
        </w:tc>
        <w:tc>
          <w:tcPr>
            <w:tcW w:w="992" w:type="dxa"/>
            <w:shd w:val="clear" w:color="auto" w:fill="auto"/>
          </w:tcPr>
          <w:p w:rsidR="00673D51" w:rsidRPr="00AD1183" w:rsidRDefault="00673D51" w:rsidP="00673D51">
            <w:pPr>
              <w:pStyle w:val="tablelinks"/>
              <w:spacing w:line="220" w:lineRule="atLeast"/>
              <w:jc w:val="both"/>
              <w:rPr>
                <w:rFonts w:cs="Arial"/>
                <w:sz w:val="20"/>
                <w:lang w:val="sk-SK"/>
              </w:rPr>
            </w:pPr>
            <w:r w:rsidRPr="00AD1183">
              <w:rPr>
                <w:rFonts w:cs="Arial"/>
                <w:sz w:val="20"/>
                <w:lang w:val="sk-SK"/>
              </w:rPr>
              <w:lastRenderedPageBreak/>
              <w:t>2018, 2020, 2023</w:t>
            </w:r>
          </w:p>
        </w:tc>
      </w:tr>
    </w:tbl>
    <w:p w:rsidR="00673D51" w:rsidRPr="00AD1183" w:rsidRDefault="00673D51" w:rsidP="00673D51">
      <w:pPr>
        <w:pStyle w:val="Bezriadkovania"/>
        <w:jc w:val="both"/>
        <w:rPr>
          <w:rFonts w:ascii="Arial" w:hAnsi="Arial" w:cs="Arial"/>
          <w:sz w:val="20"/>
          <w:szCs w:val="20"/>
        </w:rPr>
      </w:pPr>
    </w:p>
    <w:p w:rsidR="00673D51" w:rsidRPr="00AD1183" w:rsidRDefault="00673D51" w:rsidP="00673D51">
      <w:pPr>
        <w:pStyle w:val="mberschrift4"/>
        <w:jc w:val="both"/>
        <w:rPr>
          <w:rFonts w:cs="Arial"/>
          <w:szCs w:val="20"/>
          <w:lang w:val="sk-SK"/>
        </w:rPr>
      </w:pPr>
      <w:bookmarkStart w:id="1116" w:name="_Toc405950305"/>
      <w:r w:rsidRPr="00AD1183">
        <w:rPr>
          <w:rFonts w:cs="Arial"/>
          <w:szCs w:val="20"/>
          <w:lang w:val="sk-SK"/>
        </w:rPr>
        <w:t>2.A.6/P2/6c Opatrenia, ktoré majú byť podporené v rámci investičnej priority (podľa investičnej priority)</w:t>
      </w:r>
      <w:bookmarkEnd w:id="1116"/>
    </w:p>
    <w:p w:rsidR="00673D51" w:rsidRPr="00AD1183" w:rsidRDefault="00673D51" w:rsidP="00673D51">
      <w:pPr>
        <w:pStyle w:val="mStandard"/>
        <w:ind w:left="1418" w:hanging="1418"/>
        <w:rPr>
          <w:rFonts w:cs="Arial"/>
          <w:i/>
          <w:color w:val="000000" w:themeColor="text1"/>
          <w:lang w:val="sk-SK"/>
        </w:rPr>
      </w:pPr>
      <w:r w:rsidRPr="00AD1183">
        <w:rPr>
          <w:rFonts w:cs="Arial"/>
          <w:i/>
          <w:color w:val="000000" w:themeColor="text1"/>
          <w:lang w:val="sk-SK"/>
        </w:rPr>
        <w:t>2.A.6.1/P2/6c</w:t>
      </w:r>
      <w:r w:rsidRPr="00AD1183">
        <w:rPr>
          <w:rFonts w:cs="Arial"/>
          <w:i/>
          <w:color w:val="000000" w:themeColor="text1"/>
          <w:lang w:val="sk-SK"/>
        </w:rPr>
        <w:tab/>
        <w:t>Opis typu a príkladov opatrení, ktoré majú byť podporené, a ich očakávaného prínosu ku konkrétnym cieľom, prípadne vrátane identifikácie hlavných cieľových skupín, konkrétnych cieľových území a typov prijímateľov</w:t>
      </w:r>
    </w:p>
    <w:p w:rsidR="00673D51" w:rsidRPr="00AD1183" w:rsidRDefault="00673D51" w:rsidP="00673D51">
      <w:pPr>
        <w:pStyle w:val="mStandard"/>
        <w:rPr>
          <w:rFonts w:cs="Arial"/>
          <w:color w:val="5F5F5F"/>
          <w:lang w:val="sk-SK"/>
        </w:rPr>
      </w:pPr>
      <w:r w:rsidRPr="00AD1183">
        <w:rPr>
          <w:rFonts w:cs="Arial"/>
          <w:i/>
          <w:color w:val="000000" w:themeColor="text1"/>
          <w:lang w:val="sk-SK"/>
        </w:rPr>
        <w:t xml:space="preserve">(Odkaz: článok 8 ods. 2 písmeno b bod </w:t>
      </w:r>
      <w:proofErr w:type="spellStart"/>
      <w:r w:rsidRPr="00AD1183">
        <w:rPr>
          <w:rFonts w:cs="Arial"/>
          <w:i/>
          <w:color w:val="000000" w:themeColor="text1"/>
          <w:lang w:val="sk-SK"/>
        </w:rPr>
        <w:t>iii</w:t>
      </w:r>
      <w:proofErr w:type="spellEnd"/>
      <w:r w:rsidRPr="00AD1183">
        <w:rPr>
          <w:rFonts w:cs="Arial"/>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69"/>
        <w:gridCol w:w="5957"/>
      </w:tblGrid>
      <w:tr w:rsidR="00673D51" w:rsidRPr="00AD1183" w:rsidTr="00673D51">
        <w:tc>
          <w:tcPr>
            <w:tcW w:w="1969" w:type="dxa"/>
            <w:shd w:val="clear" w:color="auto" w:fill="BFBFBF" w:themeFill="background1" w:themeFillShade="BF"/>
          </w:tcPr>
          <w:p w:rsidR="00673D51" w:rsidRPr="00AD1183" w:rsidRDefault="00673D51" w:rsidP="00673D51">
            <w:pPr>
              <w:rPr>
                <w:rFonts w:cs="Arial"/>
                <w:b/>
                <w:i/>
                <w:sz w:val="20"/>
                <w:szCs w:val="20"/>
                <w:lang w:val="sk-SK"/>
              </w:rPr>
            </w:pPr>
            <w:bookmarkStart w:id="1117" w:name="_Toc398636230"/>
            <w:bookmarkStart w:id="1118" w:name="_Toc398640048"/>
            <w:bookmarkStart w:id="1119" w:name="_Toc398641129"/>
            <w:bookmarkStart w:id="1120" w:name="_Toc398645899"/>
            <w:bookmarkEnd w:id="1117"/>
            <w:bookmarkEnd w:id="1118"/>
            <w:bookmarkEnd w:id="1119"/>
            <w:bookmarkEnd w:id="1120"/>
            <w:r w:rsidRPr="00AD1183">
              <w:rPr>
                <w:rFonts w:cs="Arial"/>
                <w:b/>
                <w:i/>
                <w:sz w:val="20"/>
                <w:szCs w:val="20"/>
                <w:lang w:val="sk-SK"/>
              </w:rPr>
              <w:t>Investičná priorita</w:t>
            </w:r>
          </w:p>
        </w:tc>
        <w:tc>
          <w:tcPr>
            <w:tcW w:w="5957" w:type="dxa"/>
          </w:tcPr>
          <w:p w:rsidR="00673D51" w:rsidRPr="00AD1183" w:rsidRDefault="00673D51" w:rsidP="00673D51">
            <w:pPr>
              <w:rPr>
                <w:rFonts w:cs="Arial"/>
                <w:b/>
                <w:color w:val="000000" w:themeColor="text1"/>
                <w:sz w:val="20"/>
                <w:szCs w:val="20"/>
                <w:lang w:val="sk-SK"/>
              </w:rPr>
            </w:pPr>
            <w:r w:rsidRPr="00AD1183">
              <w:rPr>
                <w:rFonts w:cs="Arial"/>
                <w:b/>
                <w:color w:val="000000" w:themeColor="text1"/>
                <w:sz w:val="20"/>
                <w:szCs w:val="20"/>
                <w:lang w:val="sk-SK"/>
              </w:rPr>
              <w:t>6c</w:t>
            </w:r>
          </w:p>
        </w:tc>
      </w:tr>
      <w:tr w:rsidR="00673D51" w:rsidRPr="00AD1183" w:rsidTr="00673D51">
        <w:tc>
          <w:tcPr>
            <w:tcW w:w="7926" w:type="dxa"/>
            <w:gridSpan w:val="2"/>
          </w:tcPr>
          <w:p w:rsidR="00673D51" w:rsidRPr="00AD1183" w:rsidRDefault="00673D51" w:rsidP="00673D51">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 xml:space="preserve">prehľad </w:t>
            </w:r>
            <w:r w:rsidRPr="00AD1183">
              <w:rPr>
                <w:rStyle w:val="hps"/>
                <w:rFonts w:cs="Arial"/>
                <w:b/>
                <w:lang w:val="sk-SK"/>
              </w:rPr>
              <w:t>typov</w:t>
            </w:r>
            <w:r w:rsidRPr="00AD1183">
              <w:rPr>
                <w:rFonts w:cs="Arial"/>
                <w:b/>
                <w:lang w:val="sk-SK"/>
              </w:rPr>
              <w:t xml:space="preserve"> opatrení</w:t>
            </w:r>
            <w:r w:rsidRPr="00AD1183">
              <w:rPr>
                <w:rFonts w:cs="Arial"/>
                <w:lang w:val="sk-SK"/>
              </w:rPr>
              <w:t xml:space="preserve">,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b/>
                <w:lang w:val="sk-SK"/>
              </w:rPr>
              <w:t>orientačné</w:t>
            </w:r>
            <w:r w:rsidRPr="00AD1183">
              <w:rPr>
                <w:rFonts w:cs="Arial"/>
                <w:b/>
                <w:lang w:val="sk-SK"/>
              </w:rPr>
              <w:t xml:space="preserve"> </w:t>
            </w:r>
            <w:r w:rsidRPr="00AD1183">
              <w:rPr>
                <w:rStyle w:val="hps"/>
                <w:rFonts w:cs="Arial"/>
                <w:b/>
                <w:lang w:val="sk-SK"/>
              </w:rPr>
              <w:t>tematické</w:t>
            </w:r>
            <w:r w:rsidRPr="00AD1183">
              <w:rPr>
                <w:rFonts w:cs="Arial"/>
                <w:b/>
                <w:lang w:val="sk-SK"/>
              </w:rPr>
              <w:t xml:space="preserve"> </w:t>
            </w:r>
            <w:r w:rsidRPr="00AD1183">
              <w:rPr>
                <w:rStyle w:val="hps"/>
                <w:rFonts w:cs="Arial"/>
                <w:b/>
                <w:lang w:val="sk-SK"/>
              </w:rPr>
              <w:t>príklady</w:t>
            </w:r>
            <w:r w:rsidRPr="00AD1183">
              <w:rPr>
                <w:rFonts w:cs="Arial"/>
                <w:lang w:val="sk-SK"/>
              </w:rPr>
              <w:t>.</w:t>
            </w:r>
          </w:p>
          <w:p w:rsidR="00673D51" w:rsidRPr="00AD1183" w:rsidRDefault="00673D51" w:rsidP="00673D51">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6c</w:t>
            </w:r>
          </w:p>
          <w:p w:rsidR="00673D51" w:rsidRPr="00AD1183" w:rsidRDefault="00673D51" w:rsidP="00673D51">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673D51" w:rsidRPr="00AD1183" w:rsidRDefault="00673D51" w:rsidP="00673D51">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2.1 Podporiť udržateľné využívanie prírodného a kultúrneho dedičstva a zdrojov</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Zlepšenie</w:t>
            </w:r>
            <w:r w:rsidRPr="00AD1183">
              <w:rPr>
                <w:rFonts w:cs="Arial"/>
                <w:lang w:val="sk-SK"/>
              </w:rPr>
              <w:t xml:space="preserve">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vývoj</w:t>
            </w:r>
            <w:r w:rsidRPr="00AD1183">
              <w:rPr>
                <w:rStyle w:val="hps"/>
                <w:rFonts w:cs="Arial"/>
                <w:lang w:val="sk-SK"/>
              </w:rPr>
              <w:t xml:space="preserve"> spoločných</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integrovaných riešení</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udržateľný</w:t>
            </w:r>
            <w:r w:rsidRPr="00AD1183">
              <w:rPr>
                <w:rFonts w:cs="Arial"/>
                <w:lang w:val="sk-SK"/>
              </w:rPr>
              <w:t xml:space="preserve"> </w:t>
            </w:r>
            <w:r w:rsidR="00190E46" w:rsidRPr="00AD1183">
              <w:rPr>
                <w:rFonts w:cs="Arial"/>
                <w:lang w:val="sk-SK"/>
              </w:rPr>
              <w:t>cestovný ruch</w:t>
            </w:r>
            <w:r w:rsidRPr="00AD1183">
              <w:rPr>
                <w:rFonts w:cs="Arial"/>
                <w:lang w:val="sk-SK"/>
              </w:rPr>
              <w:t xml:space="preserve"> </w:t>
            </w:r>
            <w:r w:rsidRPr="00AD1183">
              <w:rPr>
                <w:rStyle w:val="hps"/>
                <w:rFonts w:cs="Arial"/>
                <w:lang w:val="sk-SK"/>
              </w:rPr>
              <w:t>("</w:t>
            </w:r>
            <w:r w:rsidRPr="00AD1183">
              <w:rPr>
                <w:rFonts w:cs="Arial"/>
                <w:lang w:val="sk-SK"/>
              </w:rPr>
              <w:t xml:space="preserve">zelená </w:t>
            </w:r>
            <w:r w:rsidRPr="00AD1183">
              <w:rPr>
                <w:rStyle w:val="hps"/>
                <w:rFonts w:cs="Arial"/>
                <w:lang w:val="sk-SK"/>
              </w:rPr>
              <w:t>turistika</w:t>
            </w:r>
            <w:r w:rsidRPr="00AD1183">
              <w:rPr>
                <w:rFonts w:cs="Arial"/>
                <w:lang w:val="sk-SK"/>
              </w:rPr>
              <w:t xml:space="preserve">"), </w:t>
            </w:r>
            <w:r w:rsidRPr="00AD1183">
              <w:rPr>
                <w:rStyle w:val="hps"/>
                <w:rFonts w:cs="Arial"/>
                <w:lang w:val="sk-SK"/>
              </w:rPr>
              <w:t>voľný čas</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kultúru</w:t>
            </w:r>
            <w:r w:rsidRPr="00AD1183">
              <w:rPr>
                <w:rFonts w:cs="Arial"/>
                <w:lang w:val="sk-SK"/>
              </w:rPr>
              <w:t xml:space="preserve">, </w:t>
            </w:r>
            <w:r w:rsidRPr="00AD1183">
              <w:rPr>
                <w:rStyle w:val="hps"/>
                <w:rFonts w:cs="Arial"/>
                <w:lang w:val="sk-SK"/>
              </w:rPr>
              <w:t>napr.</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oblastiach</w:t>
            </w:r>
            <w:r w:rsidRPr="00AD1183">
              <w:rPr>
                <w:rFonts w:cs="Arial"/>
                <w:lang w:val="sk-SK"/>
              </w:rPr>
              <w:t xml:space="preserve"> </w:t>
            </w:r>
            <w:proofErr w:type="spellStart"/>
            <w:r w:rsidRPr="00AD1183">
              <w:rPr>
                <w:rStyle w:val="hps"/>
                <w:rFonts w:cs="Arial"/>
                <w:lang w:val="sk-SK"/>
              </w:rPr>
              <w:t>eko</w:t>
            </w:r>
            <w:r w:rsidRPr="00AD1183">
              <w:rPr>
                <w:rFonts w:cs="Arial"/>
                <w:lang w:val="sk-SK"/>
              </w:rPr>
              <w:t>turi</w:t>
            </w:r>
            <w:r w:rsidR="000B70A4">
              <w:rPr>
                <w:rFonts w:cs="Arial"/>
                <w:lang w:val="sk-SK"/>
              </w:rPr>
              <w:t>zmu</w:t>
            </w:r>
            <w:proofErr w:type="spellEnd"/>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udržateľné</w:t>
            </w:r>
            <w:r w:rsidRPr="00AD1183">
              <w:rPr>
                <w:rFonts w:cs="Arial"/>
                <w:lang w:val="sk-SK"/>
              </w:rPr>
              <w:t xml:space="preserve"> </w:t>
            </w:r>
            <w:r w:rsidRPr="00AD1183">
              <w:rPr>
                <w:rStyle w:val="hps"/>
                <w:rFonts w:cs="Arial"/>
                <w:lang w:val="sk-SK"/>
              </w:rPr>
              <w:t>turistické aktivity</w:t>
            </w:r>
            <w:r w:rsidRPr="00AD1183">
              <w:rPr>
                <w:rFonts w:cs="Arial"/>
                <w:lang w:val="sk-SK"/>
              </w:rPr>
              <w:t xml:space="preserve"> </w:t>
            </w:r>
            <w:r w:rsidRPr="00AD1183">
              <w:rPr>
                <w:rStyle w:val="hps"/>
                <w:rFonts w:cs="Arial"/>
                <w:lang w:val="sk-SK"/>
              </w:rPr>
              <w:t>v</w:t>
            </w:r>
            <w:r w:rsidRPr="00AD1183">
              <w:rPr>
                <w:rFonts w:cs="Arial"/>
                <w:lang w:val="sk-SK"/>
              </w:rPr>
              <w:t xml:space="preserve"> </w:t>
            </w:r>
            <w:r w:rsidRPr="00AD1183">
              <w:rPr>
                <w:rStyle w:val="hps"/>
                <w:rFonts w:cs="Arial"/>
                <w:lang w:val="sk-SK"/>
              </w:rPr>
              <w:t>národných</w:t>
            </w:r>
            <w:r w:rsidRPr="00AD1183">
              <w:rPr>
                <w:rFonts w:cs="Arial"/>
                <w:lang w:val="sk-SK"/>
              </w:rPr>
              <w:t xml:space="preserve"> </w:t>
            </w:r>
            <w:r w:rsidRPr="00AD1183">
              <w:rPr>
                <w:rStyle w:val="hps"/>
                <w:rFonts w:cs="Arial"/>
                <w:lang w:val="sk-SK"/>
              </w:rPr>
              <w:t>parkoch</w:t>
            </w:r>
            <w:r w:rsidRPr="00AD1183">
              <w:rPr>
                <w:rFonts w:cs="Arial"/>
                <w:lang w:val="sk-SK"/>
              </w:rPr>
              <w:t xml:space="preserve"> </w:t>
            </w:r>
            <w:r w:rsidRPr="00AD1183">
              <w:rPr>
                <w:rStyle w:val="hps"/>
                <w:rFonts w:cs="Arial"/>
                <w:lang w:val="sk-SK"/>
              </w:rPr>
              <w:t>a prírodných</w:t>
            </w:r>
            <w:r w:rsidRPr="00AD1183">
              <w:rPr>
                <w:rFonts w:cs="Arial"/>
                <w:lang w:val="sk-SK"/>
              </w:rPr>
              <w:t xml:space="preserve"> </w:t>
            </w:r>
            <w:r w:rsidRPr="00AD1183">
              <w:rPr>
                <w:rStyle w:val="hps"/>
                <w:rFonts w:cs="Arial"/>
                <w:lang w:val="sk-SK"/>
              </w:rPr>
              <w:t>rezerváciách</w:t>
            </w:r>
            <w:r w:rsidRPr="00AD1183">
              <w:rPr>
                <w:rFonts w:cs="Arial"/>
                <w:lang w:val="sk-SK"/>
              </w:rPr>
              <w:t xml:space="preserve">, </w:t>
            </w:r>
            <w:proofErr w:type="spellStart"/>
            <w:r w:rsidRPr="00AD1183">
              <w:rPr>
                <w:rStyle w:val="hps"/>
                <w:rFonts w:cs="Arial"/>
                <w:lang w:val="sk-SK"/>
              </w:rPr>
              <w:t>geo</w:t>
            </w:r>
            <w:r w:rsidRPr="00AD1183">
              <w:rPr>
                <w:rFonts w:cs="Arial"/>
                <w:lang w:val="sk-SK"/>
              </w:rPr>
              <w:t>parky</w:t>
            </w:r>
            <w:proofErr w:type="spellEnd"/>
            <w:r w:rsidRPr="00AD1183">
              <w:rPr>
                <w:rFonts w:cs="Arial"/>
                <w:lang w:val="sk-SK"/>
              </w:rPr>
              <w:t xml:space="preserve">), </w:t>
            </w:r>
            <w:r w:rsidRPr="00AD1183">
              <w:rPr>
                <w:rStyle w:val="hps"/>
                <w:rFonts w:cs="Arial"/>
                <w:lang w:val="sk-SK"/>
              </w:rPr>
              <w:t>cykloturistiky</w:t>
            </w:r>
            <w:r w:rsidRPr="00AD1183">
              <w:rPr>
                <w:rFonts w:cs="Arial"/>
                <w:lang w:val="sk-SK"/>
              </w:rPr>
              <w:t xml:space="preserve">, </w:t>
            </w:r>
            <w:r w:rsidRPr="00AD1183">
              <w:rPr>
                <w:rStyle w:val="hps"/>
                <w:rFonts w:cs="Arial"/>
                <w:lang w:val="sk-SK"/>
              </w:rPr>
              <w:t>agroturistiky</w:t>
            </w:r>
            <w:r w:rsidRPr="00AD1183">
              <w:rPr>
                <w:rFonts w:cs="Arial"/>
                <w:lang w:val="sk-SK"/>
              </w:rPr>
              <w:t>, vývoja</w:t>
            </w:r>
            <w:r w:rsidRPr="00AD1183">
              <w:rPr>
                <w:rStyle w:val="hps"/>
                <w:rFonts w:cs="Arial"/>
                <w:lang w:val="sk-SK"/>
              </w:rPr>
              <w:t xml:space="preserve"> nových</w:t>
            </w:r>
            <w:r w:rsidRPr="00AD1183">
              <w:rPr>
                <w:rFonts w:cs="Arial"/>
                <w:lang w:val="sk-SK"/>
              </w:rPr>
              <w:t xml:space="preserve"> </w:t>
            </w:r>
            <w:r w:rsidRPr="00AD1183">
              <w:rPr>
                <w:rStyle w:val="hps"/>
                <w:rFonts w:cs="Arial"/>
                <w:lang w:val="sk-SK"/>
              </w:rPr>
              <w:lastRenderedPageBreak/>
              <w:t>a</w:t>
            </w:r>
            <w:r w:rsidRPr="00AD1183">
              <w:rPr>
                <w:rFonts w:cs="Arial"/>
                <w:lang w:val="sk-SK"/>
              </w:rPr>
              <w:t xml:space="preserve"> </w:t>
            </w:r>
            <w:r w:rsidRPr="00AD1183">
              <w:rPr>
                <w:rStyle w:val="hps"/>
                <w:rFonts w:cs="Arial"/>
                <w:lang w:val="sk-SK"/>
              </w:rPr>
              <w:t>existujúcich</w:t>
            </w:r>
            <w:r w:rsidRPr="00AD1183">
              <w:rPr>
                <w:rFonts w:cs="Arial"/>
                <w:lang w:val="sk-SK"/>
              </w:rPr>
              <w:t xml:space="preserve"> K</w:t>
            </w:r>
            <w:r w:rsidRPr="00AD1183">
              <w:rPr>
                <w:rStyle w:val="hps"/>
                <w:rFonts w:cs="Arial"/>
                <w:lang w:val="sk-SK"/>
              </w:rPr>
              <w:t>ultúrnych</w:t>
            </w:r>
            <w:r w:rsidRPr="00AD1183">
              <w:rPr>
                <w:rFonts w:cs="Arial"/>
                <w:lang w:val="sk-SK"/>
              </w:rPr>
              <w:t xml:space="preserve"> ciest relevantných v dunajskom regióne, </w:t>
            </w:r>
            <w:r w:rsidRPr="00AD1183">
              <w:rPr>
                <w:rStyle w:val="hps"/>
                <w:rFonts w:cs="Arial"/>
                <w:lang w:val="sk-SK"/>
              </w:rPr>
              <w:t>tematických</w:t>
            </w:r>
            <w:r w:rsidRPr="00AD1183">
              <w:rPr>
                <w:rFonts w:cs="Arial"/>
                <w:lang w:val="sk-SK"/>
              </w:rPr>
              <w:t xml:space="preserve"> </w:t>
            </w:r>
            <w:r w:rsidRPr="00AD1183">
              <w:rPr>
                <w:rStyle w:val="hps"/>
                <w:rFonts w:cs="Arial"/>
                <w:lang w:val="sk-SK"/>
              </w:rPr>
              <w:t>chodníkov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spoločných produktov</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kritickým</w:t>
            </w:r>
            <w:r w:rsidRPr="00AD1183">
              <w:rPr>
                <w:rFonts w:cs="Arial"/>
                <w:lang w:val="sk-SK"/>
              </w:rPr>
              <w:t xml:space="preserve"> </w:t>
            </w:r>
            <w:r w:rsidRPr="00AD1183">
              <w:rPr>
                <w:rStyle w:val="hps"/>
                <w:rFonts w:cs="Arial"/>
                <w:lang w:val="sk-SK"/>
              </w:rPr>
              <w:t>množstvom</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začlenených</w:t>
            </w:r>
            <w:r w:rsidRPr="00AD1183">
              <w:rPr>
                <w:rFonts w:cs="Arial"/>
                <w:lang w:val="sk-SK"/>
              </w:rPr>
              <w:t xml:space="preserve"> do </w:t>
            </w:r>
            <w:r w:rsidRPr="00AD1183">
              <w:rPr>
                <w:rStyle w:val="hps"/>
                <w:rFonts w:cs="Arial"/>
                <w:lang w:val="sk-SK"/>
              </w:rPr>
              <w:t>širších</w:t>
            </w:r>
            <w:r w:rsidRPr="00AD1183">
              <w:rPr>
                <w:rFonts w:cs="Arial"/>
                <w:lang w:val="sk-SK"/>
              </w:rPr>
              <w:t xml:space="preserve"> </w:t>
            </w:r>
            <w:r w:rsidRPr="00AD1183">
              <w:rPr>
                <w:rStyle w:val="hps"/>
                <w:rFonts w:cs="Arial"/>
                <w:lang w:val="sk-SK"/>
              </w:rPr>
              <w:t>vývojových</w:t>
            </w:r>
            <w:r w:rsidRPr="00AD1183">
              <w:rPr>
                <w:rFonts w:cs="Arial"/>
                <w:lang w:val="sk-SK"/>
              </w:rPr>
              <w:t xml:space="preserve"> </w:t>
            </w:r>
            <w:r w:rsidRPr="00AD1183">
              <w:rPr>
                <w:rStyle w:val="hps"/>
                <w:rFonts w:cs="Arial"/>
                <w:lang w:val="sk-SK"/>
              </w:rPr>
              <w:t>a rastových</w:t>
            </w:r>
            <w:r w:rsidRPr="00AD1183">
              <w:rPr>
                <w:rFonts w:cs="Arial"/>
                <w:lang w:val="sk-SK"/>
              </w:rPr>
              <w:t xml:space="preserve"> </w:t>
            </w:r>
            <w:r w:rsidRPr="00AD1183">
              <w:rPr>
                <w:rStyle w:val="hps"/>
                <w:rFonts w:cs="Arial"/>
                <w:lang w:val="sk-SK"/>
              </w:rPr>
              <w:t>stratégií</w:t>
            </w:r>
            <w:r w:rsidRPr="00AD1183">
              <w:rPr>
                <w:rFonts w:cs="Arial"/>
                <w:lang w:val="sk-SK"/>
              </w:rPr>
              <w:t xml:space="preserve">, </w:t>
            </w:r>
            <w:r w:rsidRPr="00AD1183">
              <w:rPr>
                <w:rStyle w:val="hps"/>
                <w:rFonts w:cs="Arial"/>
                <w:lang w:val="sk-SK"/>
              </w:rPr>
              <w:t>ktoré prispievajú</w:t>
            </w:r>
            <w:r w:rsidRPr="00AD1183">
              <w:rPr>
                <w:rFonts w:cs="Arial"/>
                <w:lang w:val="sk-SK"/>
              </w:rPr>
              <w:t xml:space="preserve"> </w:t>
            </w:r>
            <w:r w:rsidRPr="00AD1183">
              <w:rPr>
                <w:rStyle w:val="hps"/>
                <w:rFonts w:cs="Arial"/>
                <w:lang w:val="sk-SK"/>
              </w:rPr>
              <w:t>k udržateľným pracovným miestam a rastu</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Zavedenie spoločn</w:t>
            </w:r>
            <w:r w:rsidR="004054B5">
              <w:rPr>
                <w:rStyle w:val="hps"/>
                <w:rFonts w:cs="Arial"/>
                <w:lang w:val="sk-SK"/>
              </w:rPr>
              <w:t>ých</w:t>
            </w:r>
            <w:r w:rsidRPr="00AD1183">
              <w:rPr>
                <w:rFonts w:cs="Arial"/>
                <w:lang w:val="sk-SK"/>
              </w:rPr>
              <w:t xml:space="preserve"> </w:t>
            </w:r>
            <w:r w:rsidRPr="00AD1183">
              <w:rPr>
                <w:rStyle w:val="hps"/>
                <w:rFonts w:cs="Arial"/>
                <w:lang w:val="sk-SK"/>
              </w:rPr>
              <w:t>stratégi</w:t>
            </w:r>
            <w:r w:rsidR="004054B5">
              <w:rPr>
                <w:rStyle w:val="hps"/>
                <w:rFonts w:cs="Arial"/>
                <w:lang w:val="sk-SK"/>
              </w:rPr>
              <w:t>í</w:t>
            </w:r>
            <w:r w:rsidRPr="00AD1183">
              <w:rPr>
                <w:rFonts w:cs="Arial"/>
                <w:lang w:val="sk-SK"/>
              </w:rPr>
              <w:t xml:space="preserve"> na </w:t>
            </w:r>
            <w:r w:rsidRPr="00AD1183">
              <w:rPr>
                <w:rStyle w:val="hps"/>
                <w:rFonts w:cs="Arial"/>
                <w:lang w:val="sk-SK"/>
              </w:rPr>
              <w:t>rozvoj</w:t>
            </w:r>
            <w:r w:rsidRPr="00AD1183">
              <w:rPr>
                <w:rFonts w:cs="Arial"/>
                <w:lang w:val="sk-SK"/>
              </w:rPr>
              <w:t xml:space="preserve"> </w:t>
            </w:r>
            <w:r w:rsidRPr="00AD1183">
              <w:rPr>
                <w:rStyle w:val="hps"/>
                <w:rFonts w:cs="Arial"/>
                <w:lang w:val="sk-SK"/>
              </w:rPr>
              <w:t>spoločných</w:t>
            </w:r>
            <w:r w:rsidRPr="00AD1183">
              <w:rPr>
                <w:rFonts w:cs="Arial"/>
                <w:lang w:val="sk-SK"/>
              </w:rPr>
              <w:t xml:space="preserve"> </w:t>
            </w:r>
            <w:r w:rsidRPr="00AD1183">
              <w:rPr>
                <w:rStyle w:val="hps"/>
                <w:rFonts w:cs="Arial"/>
                <w:lang w:val="sk-SK"/>
              </w:rPr>
              <w:t>prístupov</w:t>
            </w:r>
            <w:r w:rsidRPr="00AD1183">
              <w:rPr>
                <w:rFonts w:cs="Arial"/>
                <w:lang w:val="sk-SK"/>
              </w:rPr>
              <w:t xml:space="preserve"> </w:t>
            </w:r>
            <w:r w:rsidRPr="00AD1183">
              <w:rPr>
                <w:rStyle w:val="hps"/>
                <w:rFonts w:cs="Arial"/>
                <w:lang w:val="sk-SK"/>
              </w:rPr>
              <w:t>pre</w:t>
            </w:r>
            <w:r w:rsidRPr="00AD1183">
              <w:rPr>
                <w:rFonts w:cs="Arial"/>
                <w:lang w:val="sk-SK"/>
              </w:rPr>
              <w:t xml:space="preserve"> </w:t>
            </w:r>
            <w:r w:rsidRPr="00AD1183">
              <w:rPr>
                <w:rStyle w:val="hps"/>
                <w:rFonts w:cs="Arial"/>
                <w:lang w:val="sk-SK"/>
              </w:rPr>
              <w:t>ochranu</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udržateľné využívanie</w:t>
            </w:r>
            <w:r w:rsidRPr="00AD1183">
              <w:rPr>
                <w:rFonts w:cs="Arial"/>
                <w:lang w:val="sk-SK"/>
              </w:rPr>
              <w:t xml:space="preserve"> </w:t>
            </w:r>
            <w:r w:rsidRPr="00AD1183">
              <w:rPr>
                <w:rStyle w:val="hps"/>
                <w:rFonts w:cs="Arial"/>
                <w:lang w:val="sk-SK"/>
              </w:rPr>
              <w:t>prírodného</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bezpečných</w:t>
            </w:r>
            <w:r w:rsidRPr="00AD1183">
              <w:rPr>
                <w:rFonts w:cs="Arial"/>
                <w:lang w:val="sk-SK"/>
              </w:rPr>
              <w:t xml:space="preserve"> </w:t>
            </w:r>
            <w:r w:rsidRPr="00AD1183">
              <w:rPr>
                <w:rStyle w:val="hps"/>
                <w:rFonts w:cs="Arial"/>
                <w:lang w:val="sk-SK"/>
              </w:rPr>
              <w:t>zdrojov</w:t>
            </w:r>
            <w:r w:rsidRPr="00AD1183">
              <w:rPr>
                <w:rFonts w:cs="Arial"/>
                <w:lang w:val="sk-SK"/>
              </w:rPr>
              <w:t xml:space="preserve">; </w:t>
            </w:r>
            <w:r w:rsidRPr="00AD1183">
              <w:rPr>
                <w:rStyle w:val="hps"/>
                <w:rFonts w:cs="Arial"/>
                <w:lang w:val="sk-SK"/>
              </w:rPr>
              <w:t>podpora rozvoja</w:t>
            </w:r>
            <w:r w:rsidRPr="00AD1183">
              <w:rPr>
                <w:rFonts w:cs="Arial"/>
                <w:lang w:val="sk-SK"/>
              </w:rPr>
              <w:t xml:space="preserve"> </w:t>
            </w:r>
            <w:r w:rsidRPr="00AD1183">
              <w:rPr>
                <w:rStyle w:val="hps"/>
                <w:rFonts w:cs="Arial"/>
                <w:lang w:val="sk-SK"/>
              </w:rPr>
              <w:t>širokých</w:t>
            </w:r>
            <w:r w:rsidRPr="00AD1183">
              <w:rPr>
                <w:rFonts w:cs="Arial"/>
                <w:lang w:val="sk-SK"/>
              </w:rPr>
              <w:t xml:space="preserve"> </w:t>
            </w:r>
            <w:r w:rsidRPr="00AD1183">
              <w:rPr>
                <w:rStyle w:val="hps"/>
                <w:rFonts w:cs="Arial"/>
                <w:lang w:val="sk-SK"/>
              </w:rPr>
              <w:t>partnerských</w:t>
            </w:r>
            <w:r w:rsidRPr="00AD1183">
              <w:rPr>
                <w:rFonts w:cs="Arial"/>
                <w:lang w:val="sk-SK"/>
              </w:rPr>
              <w:t xml:space="preserve"> </w:t>
            </w:r>
            <w:r w:rsidRPr="00AD1183">
              <w:rPr>
                <w:rStyle w:val="hps"/>
                <w:rFonts w:cs="Arial"/>
                <w:lang w:val="sk-SK"/>
              </w:rPr>
              <w:t>sietí</w:t>
            </w:r>
            <w:r w:rsidRPr="00AD1183">
              <w:rPr>
                <w:rFonts w:cs="Arial"/>
                <w:lang w:val="sk-SK"/>
              </w:rPr>
              <w:t xml:space="preserve"> </w:t>
            </w:r>
            <w:r w:rsidRPr="00AD1183">
              <w:rPr>
                <w:rStyle w:val="hps"/>
                <w:rFonts w:cs="Arial"/>
                <w:lang w:val="sk-SK"/>
              </w:rPr>
              <w:t>zahŕňajúcich</w:t>
            </w:r>
            <w:r w:rsidRPr="00AD1183">
              <w:rPr>
                <w:rFonts w:cs="Arial"/>
                <w:lang w:val="sk-SK"/>
              </w:rPr>
              <w:t xml:space="preserve"> </w:t>
            </w:r>
            <w:r w:rsidRPr="00AD1183">
              <w:rPr>
                <w:rStyle w:val="hps"/>
                <w:rFonts w:cs="Arial"/>
                <w:lang w:val="sk-SK"/>
              </w:rPr>
              <w:t>rôzne programy</w:t>
            </w:r>
            <w:r w:rsidRPr="00AD1183">
              <w:rPr>
                <w:rFonts w:cs="Arial"/>
                <w:lang w:val="sk-SK"/>
              </w:rPr>
              <w:t xml:space="preserve">, centrálne, </w:t>
            </w:r>
            <w:r w:rsidRPr="00AD1183">
              <w:rPr>
                <w:rStyle w:val="hps"/>
                <w:rFonts w:cs="Arial"/>
                <w:lang w:val="sk-SK"/>
              </w:rPr>
              <w:t>regionálne a miestne správy</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mimovládne</w:t>
            </w:r>
            <w:r w:rsidRPr="00AD1183">
              <w:rPr>
                <w:rFonts w:cs="Arial"/>
                <w:lang w:val="sk-SK"/>
              </w:rPr>
              <w:t xml:space="preserve"> </w:t>
            </w:r>
            <w:r w:rsidRPr="00AD1183">
              <w:rPr>
                <w:rStyle w:val="hps"/>
                <w:rFonts w:cs="Arial"/>
                <w:lang w:val="sk-SK"/>
              </w:rPr>
              <w:t>organizácie, centrá</w:t>
            </w:r>
            <w:r w:rsidRPr="00AD1183">
              <w:rPr>
                <w:rFonts w:cs="Arial"/>
                <w:lang w:val="sk-SK"/>
              </w:rPr>
              <w:t xml:space="preserve"> </w:t>
            </w:r>
            <w:r w:rsidRPr="00AD1183">
              <w:rPr>
                <w:rStyle w:val="hps"/>
                <w:rFonts w:cs="Arial"/>
                <w:lang w:val="sk-SK"/>
              </w:rPr>
              <w:t>na</w:t>
            </w:r>
            <w:r w:rsidRPr="00AD1183">
              <w:rPr>
                <w:rFonts w:cs="Arial"/>
                <w:lang w:val="sk-SK"/>
              </w:rPr>
              <w:t xml:space="preserve"> </w:t>
            </w:r>
            <w:r w:rsidRPr="00AD1183">
              <w:rPr>
                <w:rStyle w:val="hps"/>
                <w:rFonts w:cs="Arial"/>
                <w:lang w:val="sk-SK"/>
              </w:rPr>
              <w:t>podporu</w:t>
            </w:r>
            <w:r w:rsidRPr="00AD1183">
              <w:rPr>
                <w:rFonts w:cs="Arial"/>
                <w:lang w:val="sk-SK"/>
              </w:rPr>
              <w:t xml:space="preserve"> </w:t>
            </w:r>
            <w:r w:rsidRPr="00AD1183">
              <w:rPr>
                <w:rStyle w:val="hps"/>
                <w:rFonts w:cs="Arial"/>
                <w:lang w:val="sk-SK"/>
              </w:rPr>
              <w:t>podnikania</w:t>
            </w:r>
            <w:r w:rsidRPr="00AD1183">
              <w:rPr>
                <w:rFonts w:cs="Arial"/>
                <w:lang w:val="sk-SK"/>
              </w:rPr>
              <w:t xml:space="preserve"> </w:t>
            </w:r>
            <w:r w:rsidRPr="00AD1183">
              <w:rPr>
                <w:rStyle w:val="hps"/>
                <w:rFonts w:cs="Arial"/>
                <w:lang w:val="sk-SK"/>
              </w:rPr>
              <w:t>a sietí</w:t>
            </w:r>
            <w:r w:rsidRPr="00AD1183">
              <w:rPr>
                <w:rFonts w:cs="Arial"/>
                <w:lang w:val="sk-SK"/>
              </w:rPr>
              <w:t xml:space="preserve"> </w:t>
            </w:r>
            <w:r w:rsidRPr="00AD1183">
              <w:rPr>
                <w:rStyle w:val="hps"/>
                <w:rFonts w:cs="Arial"/>
                <w:lang w:val="sk-SK"/>
              </w:rPr>
              <w:t>mobility</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Zabezpečenie udržateľného</w:t>
            </w:r>
            <w:r w:rsidRPr="00AD1183">
              <w:rPr>
                <w:rFonts w:cs="Arial"/>
                <w:lang w:val="sk-SK"/>
              </w:rPr>
              <w:t xml:space="preserve"> </w:t>
            </w:r>
            <w:r w:rsidRPr="00AD1183">
              <w:rPr>
                <w:rStyle w:val="hps"/>
                <w:rFonts w:cs="Arial"/>
                <w:lang w:val="sk-SK"/>
              </w:rPr>
              <w:t>zachovani</w:t>
            </w:r>
            <w:r w:rsidR="004054B5">
              <w:rPr>
                <w:rStyle w:val="hps"/>
                <w:rFonts w:cs="Arial"/>
                <w:lang w:val="sk-SK"/>
              </w:rPr>
              <w:t>a</w:t>
            </w:r>
            <w:r w:rsidRPr="00AD1183">
              <w:rPr>
                <w:rFonts w:cs="Arial"/>
                <w:lang w:val="sk-SK"/>
              </w:rPr>
              <w:t xml:space="preserve"> </w:t>
            </w:r>
            <w:r w:rsidRPr="00AD1183">
              <w:rPr>
                <w:rStyle w:val="hps"/>
                <w:rFonts w:cs="Arial"/>
                <w:lang w:val="sk-SK"/>
              </w:rPr>
              <w:t>kultúrneho</w:t>
            </w:r>
            <w:r w:rsidRPr="00AD1183">
              <w:rPr>
                <w:rFonts w:cs="Arial"/>
                <w:lang w:val="sk-SK"/>
              </w:rPr>
              <w:t xml:space="preserve"> </w:t>
            </w:r>
            <w:r w:rsidRPr="00AD1183">
              <w:rPr>
                <w:rStyle w:val="hps"/>
                <w:rFonts w:cs="Arial"/>
                <w:lang w:val="sk-SK"/>
              </w:rPr>
              <w:t>dedičstva</w:t>
            </w:r>
            <w:r w:rsidRPr="00AD1183">
              <w:rPr>
                <w:rFonts w:cs="Arial"/>
                <w:lang w:val="sk-SK"/>
              </w:rPr>
              <w:t xml:space="preserve"> </w:t>
            </w:r>
            <w:r w:rsidRPr="00AD1183">
              <w:rPr>
                <w:rStyle w:val="hps"/>
                <w:rFonts w:cs="Arial"/>
                <w:lang w:val="sk-SK"/>
              </w:rPr>
              <w:t>prostredníctvom vývoja príslušných</w:t>
            </w:r>
            <w:r w:rsidRPr="00AD1183">
              <w:rPr>
                <w:rFonts w:cs="Arial"/>
                <w:lang w:val="sk-SK"/>
              </w:rPr>
              <w:t xml:space="preserve"> </w:t>
            </w:r>
            <w:proofErr w:type="spellStart"/>
            <w:r w:rsidRPr="00AD1183">
              <w:rPr>
                <w:rStyle w:val="hps"/>
                <w:rFonts w:cs="Arial"/>
                <w:lang w:val="sk-SK"/>
              </w:rPr>
              <w:t>klastrov</w:t>
            </w:r>
            <w:proofErr w:type="spellEnd"/>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sietí</w:t>
            </w:r>
            <w:r w:rsidRPr="00AD1183">
              <w:rPr>
                <w:rFonts w:cs="Arial"/>
                <w:lang w:val="sk-SK"/>
              </w:rPr>
              <w:t xml:space="preserve"> lokalít dedičstva, </w:t>
            </w:r>
            <w:r w:rsidRPr="00AD1183">
              <w:rPr>
                <w:rStyle w:val="hps"/>
                <w:rFonts w:cs="Arial"/>
                <w:lang w:val="sk-SK"/>
              </w:rPr>
              <w:t>múzeí</w:t>
            </w:r>
            <w:r w:rsidRPr="00AD1183">
              <w:rPr>
                <w:rFonts w:cs="Arial"/>
                <w:lang w:val="sk-SK"/>
              </w:rPr>
              <w:t xml:space="preserve">, </w:t>
            </w:r>
            <w:r w:rsidRPr="00AD1183">
              <w:rPr>
                <w:rStyle w:val="hps"/>
                <w:rFonts w:cs="Arial"/>
                <w:lang w:val="sk-SK"/>
              </w:rPr>
              <w:t>interpretačných a</w:t>
            </w:r>
            <w:r w:rsidRPr="00AD1183">
              <w:rPr>
                <w:rFonts w:cs="Arial"/>
                <w:lang w:val="sk-SK"/>
              </w:rPr>
              <w:t xml:space="preserve"> </w:t>
            </w:r>
            <w:r w:rsidRPr="00AD1183">
              <w:rPr>
                <w:rStyle w:val="hps"/>
                <w:rFonts w:cs="Arial"/>
                <w:lang w:val="sk-SK"/>
              </w:rPr>
              <w:t>návštevníckych</w:t>
            </w:r>
            <w:r w:rsidRPr="00AD1183">
              <w:rPr>
                <w:rFonts w:cs="Arial"/>
                <w:lang w:val="sk-SK"/>
              </w:rPr>
              <w:t xml:space="preserve"> centier </w:t>
            </w:r>
            <w:r w:rsidRPr="00AD1183">
              <w:rPr>
                <w:rStyle w:val="hps"/>
                <w:rFonts w:cs="Arial"/>
                <w:lang w:val="sk-SK"/>
              </w:rPr>
              <w:t>v</w:t>
            </w:r>
            <w:r w:rsidRPr="00AD1183">
              <w:rPr>
                <w:rFonts w:cs="Arial"/>
                <w:lang w:val="sk-SK"/>
              </w:rPr>
              <w:t xml:space="preserve"> dunajskom </w:t>
            </w:r>
            <w:r w:rsidRPr="00AD1183">
              <w:rPr>
                <w:rStyle w:val="hps"/>
                <w:rFonts w:cs="Arial"/>
                <w:lang w:val="sk-SK"/>
              </w:rPr>
              <w:t>regióne,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podpora implementácie spoločných</w:t>
            </w:r>
            <w:r w:rsidRPr="00AD1183">
              <w:rPr>
                <w:rFonts w:cs="Arial"/>
                <w:lang w:val="sk-SK"/>
              </w:rPr>
              <w:t xml:space="preserve"> </w:t>
            </w:r>
            <w:r w:rsidRPr="00AD1183">
              <w:rPr>
                <w:rStyle w:val="hps"/>
                <w:rFonts w:cs="Arial"/>
                <w:lang w:val="sk-SK"/>
              </w:rPr>
              <w:t>stratégií</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Koordinácia</w:t>
            </w:r>
            <w:r w:rsidRPr="00AD1183">
              <w:rPr>
                <w:rFonts w:cs="Arial"/>
                <w:lang w:val="sk-SK"/>
              </w:rPr>
              <w:t xml:space="preserve"> </w:t>
            </w:r>
            <w:r w:rsidRPr="00AD1183">
              <w:rPr>
                <w:rStyle w:val="hps"/>
                <w:rFonts w:cs="Arial"/>
                <w:lang w:val="sk-SK"/>
              </w:rPr>
              <w:t>stratégií</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plánov rozvoja</w:t>
            </w:r>
            <w:r w:rsidRPr="00AD1183">
              <w:rPr>
                <w:rFonts w:cs="Arial"/>
                <w:lang w:val="sk-SK"/>
              </w:rPr>
              <w:t xml:space="preserve"> </w:t>
            </w:r>
            <w:r w:rsidRPr="00AD1183">
              <w:rPr>
                <w:rStyle w:val="hps"/>
                <w:rFonts w:cs="Arial"/>
                <w:lang w:val="sk-SK"/>
              </w:rPr>
              <w:t>na regionálnej</w:t>
            </w:r>
            <w:r w:rsidRPr="00AD1183">
              <w:rPr>
                <w:rFonts w:cs="Arial"/>
                <w:lang w:val="sk-SK"/>
              </w:rPr>
              <w:t xml:space="preserve"> </w:t>
            </w:r>
            <w:r w:rsidRPr="00AD1183">
              <w:rPr>
                <w:rStyle w:val="hps"/>
                <w:rFonts w:cs="Arial"/>
                <w:lang w:val="sk-SK"/>
              </w:rPr>
              <w:t>a/alebo</w:t>
            </w:r>
            <w:r w:rsidRPr="00AD1183">
              <w:rPr>
                <w:rFonts w:cs="Arial"/>
                <w:lang w:val="sk-SK"/>
              </w:rPr>
              <w:t xml:space="preserve"> </w:t>
            </w:r>
            <w:r w:rsidRPr="00AD1183">
              <w:rPr>
                <w:rStyle w:val="hps"/>
                <w:rFonts w:cs="Arial"/>
                <w:lang w:val="sk-SK"/>
              </w:rPr>
              <w:t>miestnej úrovni</w:t>
            </w:r>
            <w:r w:rsidRPr="00AD1183">
              <w:rPr>
                <w:rFonts w:cs="Arial"/>
                <w:lang w:val="sk-SK"/>
              </w:rPr>
              <w:t xml:space="preserve"> na dosiahnutie </w:t>
            </w:r>
            <w:r w:rsidRPr="00AD1183">
              <w:rPr>
                <w:rStyle w:val="hps"/>
                <w:rFonts w:cs="Arial"/>
                <w:lang w:val="sk-SK"/>
              </w:rPr>
              <w:t>kritického množstva</w:t>
            </w:r>
            <w:r w:rsidRPr="00AD1183">
              <w:rPr>
                <w:rFonts w:cs="Arial"/>
                <w:lang w:val="sk-SK"/>
              </w:rPr>
              <w:t xml:space="preserve">, hospodárskeho vplyvu </w:t>
            </w:r>
            <w:r w:rsidRPr="00AD1183">
              <w:rPr>
                <w:rStyle w:val="hps"/>
                <w:rFonts w:cs="Arial"/>
                <w:lang w:val="sk-SK"/>
              </w:rPr>
              <w:t>a</w:t>
            </w:r>
            <w:r w:rsidRPr="00AD1183">
              <w:rPr>
                <w:rFonts w:cs="Arial"/>
                <w:lang w:val="sk-SK"/>
              </w:rPr>
              <w:t xml:space="preserve"> </w:t>
            </w:r>
            <w:r w:rsidRPr="00AD1183">
              <w:rPr>
                <w:rStyle w:val="hps"/>
                <w:rFonts w:cs="Arial"/>
                <w:lang w:val="sk-SK"/>
              </w:rPr>
              <w:t>viditeľnosti</w:t>
            </w:r>
            <w:r w:rsidRPr="00AD1183">
              <w:rPr>
                <w:rFonts w:cs="Arial"/>
                <w:lang w:val="sk-SK"/>
              </w:rPr>
              <w:t xml:space="preserve"> aj mimo </w:t>
            </w:r>
            <w:r w:rsidRPr="00AD1183">
              <w:rPr>
                <w:rStyle w:val="hps"/>
                <w:rFonts w:cs="Arial"/>
                <w:lang w:val="sk-SK"/>
              </w:rPr>
              <w:t>miestnej</w:t>
            </w:r>
            <w:r w:rsidRPr="00AD1183">
              <w:rPr>
                <w:rFonts w:cs="Arial"/>
                <w:lang w:val="sk-SK"/>
              </w:rPr>
              <w:t xml:space="preserve"> </w:t>
            </w:r>
            <w:r w:rsidRPr="00AD1183">
              <w:rPr>
                <w:rStyle w:val="hps"/>
                <w:rFonts w:cs="Arial"/>
                <w:lang w:val="sk-SK"/>
              </w:rPr>
              <w:t>úrovne</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Úsilie o zníženie spotreby</w:t>
            </w:r>
            <w:r w:rsidRPr="00AD1183">
              <w:rPr>
                <w:rFonts w:cs="Arial"/>
                <w:lang w:val="sk-SK"/>
              </w:rPr>
              <w:t xml:space="preserve"> </w:t>
            </w:r>
            <w:r w:rsidRPr="00AD1183">
              <w:rPr>
                <w:rStyle w:val="hps"/>
                <w:rFonts w:cs="Arial"/>
                <w:lang w:val="sk-SK"/>
              </w:rPr>
              <w:t>energie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emisií</w:t>
            </w:r>
            <w:r w:rsidRPr="00AD1183">
              <w:rPr>
                <w:rFonts w:cs="Arial"/>
                <w:lang w:val="sk-SK"/>
              </w:rPr>
              <w:t xml:space="preserve"> </w:t>
            </w:r>
            <w:r w:rsidRPr="00AD1183">
              <w:rPr>
                <w:rStyle w:val="hps"/>
                <w:rFonts w:cs="Arial"/>
                <w:lang w:val="sk-SK"/>
              </w:rPr>
              <w:t>CO</w:t>
            </w:r>
            <w:r w:rsidRPr="00AD1183">
              <w:rPr>
                <w:rStyle w:val="hps"/>
                <w:rFonts w:cs="Arial"/>
                <w:vertAlign w:val="subscript"/>
                <w:lang w:val="sk-SK"/>
              </w:rPr>
              <w:t>2</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spotreby</w:t>
            </w:r>
            <w:r w:rsidRPr="00AD1183">
              <w:rPr>
                <w:rFonts w:cs="Arial"/>
                <w:lang w:val="sk-SK"/>
              </w:rPr>
              <w:t xml:space="preserve"> </w:t>
            </w:r>
            <w:r w:rsidRPr="00AD1183">
              <w:rPr>
                <w:rStyle w:val="hps"/>
                <w:rFonts w:cs="Arial"/>
                <w:lang w:val="sk-SK"/>
              </w:rPr>
              <w:t>zdrojov</w:t>
            </w:r>
            <w:r w:rsidRPr="00AD1183">
              <w:rPr>
                <w:rFonts w:cs="Arial"/>
                <w:lang w:val="sk-SK"/>
              </w:rPr>
              <w:t xml:space="preserve"> </w:t>
            </w:r>
            <w:r w:rsidRPr="00AD1183">
              <w:rPr>
                <w:rStyle w:val="hps"/>
                <w:rFonts w:cs="Arial"/>
                <w:lang w:val="sk-SK"/>
              </w:rPr>
              <w:t>(</w:t>
            </w:r>
            <w:r w:rsidRPr="00AD1183">
              <w:rPr>
                <w:rFonts w:cs="Arial"/>
                <w:lang w:val="sk-SK"/>
              </w:rPr>
              <w:t xml:space="preserve">napr. </w:t>
            </w:r>
            <w:r w:rsidRPr="00AD1183">
              <w:rPr>
                <w:rStyle w:val="hps"/>
                <w:rFonts w:cs="Arial"/>
                <w:lang w:val="sk-SK"/>
              </w:rPr>
              <w:t>vody</w:t>
            </w:r>
            <w:r w:rsidRPr="00AD1183">
              <w:rPr>
                <w:rFonts w:cs="Arial"/>
                <w:lang w:val="sk-SK"/>
              </w:rPr>
              <w:t xml:space="preserve">) zvýšeným </w:t>
            </w:r>
            <w:r w:rsidRPr="00AD1183">
              <w:rPr>
                <w:rStyle w:val="hps"/>
                <w:rFonts w:cs="Arial"/>
                <w:lang w:val="sk-SK"/>
              </w:rPr>
              <w:t>využívaním</w:t>
            </w:r>
            <w:r w:rsidRPr="00AD1183">
              <w:rPr>
                <w:rFonts w:cs="Arial"/>
                <w:lang w:val="sk-SK"/>
              </w:rPr>
              <w:t xml:space="preserve"> </w:t>
            </w:r>
            <w:r w:rsidRPr="00AD1183">
              <w:rPr>
                <w:rStyle w:val="hps"/>
                <w:rFonts w:cs="Arial"/>
                <w:lang w:val="sk-SK"/>
              </w:rPr>
              <w:t>obnoviteľných</w:t>
            </w:r>
            <w:r w:rsidRPr="00AD1183">
              <w:rPr>
                <w:rFonts w:cs="Arial"/>
                <w:lang w:val="sk-SK"/>
              </w:rPr>
              <w:t xml:space="preserve"> </w:t>
            </w:r>
            <w:r w:rsidRPr="00AD1183">
              <w:rPr>
                <w:rStyle w:val="hps"/>
                <w:rFonts w:cs="Arial"/>
                <w:lang w:val="sk-SK"/>
              </w:rPr>
              <w:t>zdrojov energie</w:t>
            </w:r>
            <w:r w:rsidRPr="00AD1183">
              <w:rPr>
                <w:rFonts w:cs="Arial"/>
                <w:lang w:val="sk-SK"/>
              </w:rPr>
              <w:t xml:space="preserve"> </w:t>
            </w:r>
            <w:r w:rsidRPr="00AD1183">
              <w:rPr>
                <w:rStyle w:val="hps"/>
                <w:rFonts w:cs="Arial"/>
                <w:lang w:val="sk-SK"/>
              </w:rPr>
              <w:t>a</w:t>
            </w:r>
            <w:r w:rsidRPr="00AD1183">
              <w:rPr>
                <w:rFonts w:cs="Arial"/>
                <w:lang w:val="sk-SK"/>
              </w:rPr>
              <w:t xml:space="preserve"> opatrení v oblasti </w:t>
            </w:r>
            <w:r w:rsidRPr="00AD1183">
              <w:rPr>
                <w:rStyle w:val="hps"/>
                <w:rFonts w:cs="Arial"/>
                <w:lang w:val="sk-SK"/>
              </w:rPr>
              <w:t>energetickej efektívnosti</w:t>
            </w:r>
            <w:r w:rsidRPr="00AD1183">
              <w:rPr>
                <w:rFonts w:cs="Arial"/>
                <w:lang w:val="sk-SK"/>
              </w:rPr>
              <w:t xml:space="preserve"> </w:t>
            </w:r>
            <w:r w:rsidRPr="00AD1183">
              <w:rPr>
                <w:rStyle w:val="hps"/>
                <w:rFonts w:cs="Arial"/>
                <w:lang w:val="sk-SK"/>
              </w:rPr>
              <w:t>ako</w:t>
            </w:r>
            <w:r w:rsidRPr="00AD1183">
              <w:rPr>
                <w:rFonts w:cs="Arial"/>
                <w:lang w:val="sk-SK"/>
              </w:rPr>
              <w:t xml:space="preserve"> </w:t>
            </w:r>
            <w:r w:rsidRPr="00AD1183">
              <w:rPr>
                <w:rStyle w:val="hps"/>
                <w:rFonts w:cs="Arial"/>
                <w:lang w:val="sk-SK"/>
              </w:rPr>
              <w:t>neoddeliteľný</w:t>
            </w:r>
            <w:r w:rsidRPr="00AD1183">
              <w:rPr>
                <w:rFonts w:cs="Arial"/>
                <w:lang w:val="sk-SK"/>
              </w:rPr>
              <w:t xml:space="preserve"> </w:t>
            </w:r>
            <w:r w:rsidRPr="00AD1183">
              <w:rPr>
                <w:rStyle w:val="hps"/>
                <w:rFonts w:cs="Arial"/>
                <w:lang w:val="sk-SK"/>
              </w:rPr>
              <w:t xml:space="preserve">aspekt </w:t>
            </w:r>
            <w:r w:rsidR="009539E4" w:rsidRPr="00AD1183">
              <w:rPr>
                <w:rStyle w:val="hps"/>
                <w:rFonts w:cs="Arial"/>
                <w:lang w:val="sk-SK"/>
              </w:rPr>
              <w:t>trvalo udržateľného rozvoja</w:t>
            </w:r>
            <w:r w:rsidRPr="00AD1183">
              <w:rPr>
                <w:rFonts w:cs="Arial"/>
                <w:lang w:val="sk-SK"/>
              </w:rPr>
              <w:t xml:space="preserve"> </w:t>
            </w:r>
            <w:r w:rsidR="00190E46" w:rsidRPr="00AD1183">
              <w:rPr>
                <w:rFonts w:cs="Arial"/>
                <w:lang w:val="sk-SK"/>
              </w:rPr>
              <w:t>cestovného ruchu</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Zlepšenie</w:t>
            </w:r>
            <w:r w:rsidRPr="00AD1183">
              <w:rPr>
                <w:rFonts w:cs="Arial"/>
                <w:lang w:val="sk-SK"/>
              </w:rPr>
              <w:t xml:space="preserve">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vývoj </w:t>
            </w:r>
            <w:r w:rsidRPr="00AD1183">
              <w:rPr>
                <w:rStyle w:val="hps"/>
                <w:rFonts w:cs="Arial"/>
                <w:lang w:val="sk-SK"/>
              </w:rPr>
              <w:t>spoločných</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integrovaných riešení</w:t>
            </w:r>
            <w:r w:rsidRPr="00AD1183">
              <w:rPr>
                <w:rFonts w:cs="Arial"/>
                <w:lang w:val="sk-SK"/>
              </w:rPr>
              <w:t xml:space="preserve"> pre </w:t>
            </w:r>
            <w:r w:rsidRPr="00AD1183">
              <w:rPr>
                <w:rStyle w:val="hps"/>
                <w:rFonts w:cs="Arial"/>
                <w:lang w:val="sk-SK"/>
              </w:rPr>
              <w:t>udržateľný</w:t>
            </w:r>
            <w:r w:rsidRPr="00AD1183">
              <w:rPr>
                <w:rFonts w:cs="Arial"/>
                <w:lang w:val="sk-SK"/>
              </w:rPr>
              <w:t xml:space="preserve"> manažment </w:t>
            </w:r>
            <w:r w:rsidRPr="00AD1183">
              <w:rPr>
                <w:rStyle w:val="hps"/>
                <w:rFonts w:cs="Arial"/>
                <w:lang w:val="sk-SK"/>
              </w:rPr>
              <w:t>mobility</w:t>
            </w:r>
            <w:r w:rsidRPr="00AD1183">
              <w:rPr>
                <w:rFonts w:cs="Arial"/>
                <w:lang w:val="sk-SK"/>
              </w:rPr>
              <w:t xml:space="preserve"> </w:t>
            </w:r>
            <w:r w:rsidRPr="00AD1183">
              <w:rPr>
                <w:rStyle w:val="hps"/>
                <w:rFonts w:cs="Arial"/>
                <w:lang w:val="sk-SK"/>
              </w:rPr>
              <w:t>(</w:t>
            </w:r>
            <w:r w:rsidRPr="00AD1183">
              <w:rPr>
                <w:rFonts w:cs="Arial"/>
                <w:lang w:val="sk-SK"/>
              </w:rPr>
              <w:t xml:space="preserve">napr. verejnou dopravou) </w:t>
            </w:r>
            <w:r w:rsidRPr="00AD1183">
              <w:rPr>
                <w:rStyle w:val="hps"/>
                <w:rFonts w:cs="Arial"/>
                <w:lang w:val="sk-SK"/>
              </w:rPr>
              <w:t>ako neoddeliteľnej</w:t>
            </w:r>
            <w:r w:rsidRPr="00AD1183">
              <w:rPr>
                <w:rFonts w:cs="Arial"/>
                <w:lang w:val="sk-SK"/>
              </w:rPr>
              <w:t xml:space="preserve"> </w:t>
            </w:r>
            <w:r w:rsidRPr="00AD1183">
              <w:rPr>
                <w:rStyle w:val="hps"/>
                <w:rFonts w:cs="Arial"/>
                <w:lang w:val="sk-SK"/>
              </w:rPr>
              <w:t>súčasti</w:t>
            </w:r>
            <w:r w:rsidRPr="00AD1183">
              <w:rPr>
                <w:rFonts w:cs="Arial"/>
                <w:lang w:val="sk-SK"/>
              </w:rPr>
              <w:t xml:space="preserve"> </w:t>
            </w:r>
            <w:proofErr w:type="spellStart"/>
            <w:r w:rsidRPr="00AD1183">
              <w:rPr>
                <w:rStyle w:val="hps"/>
                <w:rFonts w:cs="Arial"/>
                <w:lang w:val="sk-SK"/>
              </w:rPr>
              <w:t>destinačného</w:t>
            </w:r>
            <w:proofErr w:type="spellEnd"/>
            <w:r w:rsidRPr="00AD1183">
              <w:rPr>
                <w:rFonts w:cs="Arial"/>
                <w:lang w:val="sk-SK"/>
              </w:rPr>
              <w:t xml:space="preserve"> </w:t>
            </w:r>
            <w:r w:rsidRPr="00AD1183">
              <w:rPr>
                <w:rStyle w:val="hps"/>
                <w:rFonts w:cs="Arial"/>
                <w:lang w:val="sk-SK"/>
              </w:rPr>
              <w:t>manažmentu a marketingu</w:t>
            </w:r>
            <w:r w:rsidRPr="00AD1183">
              <w:rPr>
                <w:rFonts w:cs="Arial"/>
                <w:lang w:val="sk-SK"/>
              </w:rPr>
              <w:t xml:space="preserve"> </w:t>
            </w:r>
            <w:r w:rsidRPr="00AD1183">
              <w:rPr>
                <w:rStyle w:val="hps"/>
                <w:rFonts w:cs="Arial"/>
                <w:lang w:val="sk-SK"/>
              </w:rPr>
              <w:t>turistických produktov</w:t>
            </w:r>
            <w:r w:rsidRPr="00AD1183">
              <w:rPr>
                <w:rFonts w:cs="Arial"/>
                <w:lang w:val="sk-SK"/>
              </w:rPr>
              <w:t xml:space="preserve">. </w:t>
            </w:r>
            <w:r w:rsidRPr="00AD1183">
              <w:rPr>
                <w:rStyle w:val="hps"/>
                <w:rFonts w:cs="Arial"/>
                <w:lang w:val="sk-SK"/>
              </w:rPr>
              <w:t>Najmä vo vidieckych</w:t>
            </w:r>
            <w:r w:rsidRPr="00AD1183">
              <w:rPr>
                <w:rFonts w:cs="Arial"/>
                <w:lang w:val="sk-SK"/>
              </w:rPr>
              <w:t xml:space="preserve"> </w:t>
            </w:r>
            <w:r w:rsidRPr="00AD1183">
              <w:rPr>
                <w:rStyle w:val="hps"/>
                <w:rFonts w:cs="Arial"/>
                <w:lang w:val="sk-SK"/>
              </w:rPr>
              <w:t>a</w:t>
            </w:r>
            <w:r w:rsidRPr="00AD1183">
              <w:rPr>
                <w:rFonts w:cs="Arial"/>
                <w:lang w:val="sk-SK"/>
              </w:rPr>
              <w:t xml:space="preserve"> periférnejších </w:t>
            </w:r>
            <w:r w:rsidRPr="00AD1183">
              <w:rPr>
                <w:rStyle w:val="hps"/>
                <w:rFonts w:cs="Arial"/>
                <w:lang w:val="sk-SK"/>
              </w:rPr>
              <w:t>regiónoch</w:t>
            </w:r>
            <w:r w:rsidRPr="00AD1183">
              <w:rPr>
                <w:rFonts w:cs="Arial"/>
                <w:lang w:val="sk-SK"/>
              </w:rPr>
              <w:t xml:space="preserve"> je </w:t>
            </w:r>
            <w:r w:rsidRPr="00AD1183">
              <w:rPr>
                <w:rStyle w:val="hps"/>
                <w:rFonts w:cs="Arial"/>
                <w:lang w:val="sk-SK"/>
              </w:rPr>
              <w:t>zlepšenie</w:t>
            </w:r>
            <w:r w:rsidRPr="00AD1183">
              <w:rPr>
                <w:rFonts w:cs="Arial"/>
                <w:lang w:val="sk-SK"/>
              </w:rPr>
              <w:t xml:space="preserve"> </w:t>
            </w:r>
            <w:r w:rsidRPr="00AD1183">
              <w:rPr>
                <w:rStyle w:val="hps"/>
                <w:rFonts w:cs="Arial"/>
                <w:lang w:val="sk-SK"/>
              </w:rPr>
              <w:t>udržateľných dopravných</w:t>
            </w:r>
            <w:r w:rsidRPr="00AD1183">
              <w:rPr>
                <w:rFonts w:cs="Arial"/>
                <w:lang w:val="sk-SK"/>
              </w:rPr>
              <w:t xml:space="preserve"> zariadení </w:t>
            </w:r>
            <w:r w:rsidRPr="00AD1183">
              <w:rPr>
                <w:rStyle w:val="hps"/>
                <w:rFonts w:cs="Arial"/>
                <w:lang w:val="sk-SK"/>
              </w:rPr>
              <w:t>základným</w:t>
            </w:r>
            <w:r w:rsidRPr="00AD1183">
              <w:rPr>
                <w:rFonts w:cs="Arial"/>
                <w:lang w:val="sk-SK"/>
              </w:rPr>
              <w:t xml:space="preserve"> </w:t>
            </w:r>
            <w:r w:rsidRPr="00AD1183">
              <w:rPr>
                <w:rStyle w:val="hps"/>
                <w:rFonts w:cs="Arial"/>
                <w:lang w:val="sk-SK"/>
              </w:rPr>
              <w:t>prínosom</w:t>
            </w:r>
            <w:r w:rsidRPr="00AD1183">
              <w:rPr>
                <w:rFonts w:cs="Arial"/>
                <w:lang w:val="sk-SK"/>
              </w:rPr>
              <w:t xml:space="preserve"> na</w:t>
            </w:r>
            <w:r w:rsidRPr="00AD1183">
              <w:rPr>
                <w:rStyle w:val="hps"/>
                <w:rFonts w:cs="Arial"/>
                <w:lang w:val="sk-SK"/>
              </w:rPr>
              <w:t xml:space="preserve"> podporu </w:t>
            </w:r>
            <w:r w:rsidR="009539E4" w:rsidRPr="00AD1183">
              <w:rPr>
                <w:rStyle w:val="hps"/>
                <w:rFonts w:cs="Arial"/>
                <w:lang w:val="sk-SK"/>
              </w:rPr>
              <w:t>trvalo udržateľného rozvoja</w:t>
            </w:r>
            <w:r w:rsidRPr="00AD1183">
              <w:rPr>
                <w:rFonts w:cs="Arial"/>
                <w:lang w:val="sk-SK"/>
              </w:rPr>
              <w:t xml:space="preserve"> </w:t>
            </w:r>
            <w:r w:rsidR="00190E46" w:rsidRPr="00AD1183">
              <w:rPr>
                <w:rFonts w:cs="Arial"/>
                <w:lang w:val="sk-SK"/>
              </w:rPr>
              <w:t>cestovného ruchu</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Vývoj a implementácia vzdelávania</w:t>
            </w:r>
            <w:r w:rsidRPr="00AD1183">
              <w:rPr>
                <w:rFonts w:cs="Arial"/>
                <w:lang w:val="sk-SK"/>
              </w:rPr>
              <w:t xml:space="preserve">, odbornej prípravy </w:t>
            </w:r>
            <w:r w:rsidRPr="00AD1183">
              <w:rPr>
                <w:rStyle w:val="hps"/>
                <w:rFonts w:cs="Arial"/>
                <w:lang w:val="sk-SK"/>
              </w:rPr>
              <w:t>a</w:t>
            </w:r>
            <w:r w:rsidRPr="00AD1183">
              <w:rPr>
                <w:rFonts w:cs="Arial"/>
                <w:lang w:val="sk-SK"/>
              </w:rPr>
              <w:t xml:space="preserve"> </w:t>
            </w:r>
            <w:r w:rsidRPr="00AD1183">
              <w:rPr>
                <w:rStyle w:val="hps"/>
                <w:rFonts w:cs="Arial"/>
                <w:lang w:val="sk-SK"/>
              </w:rPr>
              <w:t>budovanie</w:t>
            </w:r>
            <w:r w:rsidRPr="00AD1183">
              <w:rPr>
                <w:rFonts w:cs="Arial"/>
                <w:lang w:val="sk-SK"/>
              </w:rPr>
              <w:t xml:space="preserve"> </w:t>
            </w:r>
            <w:r w:rsidRPr="00AD1183">
              <w:rPr>
                <w:rStyle w:val="hps"/>
                <w:rFonts w:cs="Arial"/>
                <w:lang w:val="sk-SK"/>
              </w:rPr>
              <w:t>kapacít</w:t>
            </w:r>
            <w:r w:rsidRPr="00AD1183">
              <w:rPr>
                <w:rFonts w:cs="Arial"/>
                <w:lang w:val="sk-SK"/>
              </w:rPr>
              <w:t xml:space="preserve"> na </w:t>
            </w:r>
            <w:r w:rsidRPr="00AD1183">
              <w:rPr>
                <w:rStyle w:val="hps"/>
                <w:rFonts w:cs="Arial"/>
                <w:lang w:val="sk-SK"/>
              </w:rPr>
              <w:t>podporu kvalitného</w:t>
            </w:r>
            <w:r w:rsidRPr="00AD1183">
              <w:rPr>
                <w:rFonts w:cs="Arial"/>
                <w:lang w:val="sk-SK"/>
              </w:rPr>
              <w:t xml:space="preserve"> </w:t>
            </w:r>
            <w:r w:rsidR="00190E46" w:rsidRPr="00AD1183">
              <w:rPr>
                <w:rFonts w:cs="Arial"/>
                <w:lang w:val="sk-SK"/>
              </w:rPr>
              <w:t>cestovného ruchu</w:t>
            </w:r>
            <w:r w:rsidRPr="00AD1183">
              <w:rPr>
                <w:rFonts w:cs="Arial"/>
                <w:lang w:val="sk-SK"/>
              </w:rPr>
              <w:t xml:space="preserve">, </w:t>
            </w:r>
            <w:proofErr w:type="spellStart"/>
            <w:r w:rsidRPr="00AD1183">
              <w:rPr>
                <w:rFonts w:cs="Arial"/>
                <w:lang w:val="sk-SK"/>
              </w:rPr>
              <w:t>ekot</w:t>
            </w:r>
            <w:r w:rsidRPr="00AD1183">
              <w:rPr>
                <w:rStyle w:val="hps"/>
                <w:rFonts w:cs="Arial"/>
                <w:lang w:val="sk-SK"/>
              </w:rPr>
              <w:t>urizmu</w:t>
            </w:r>
            <w:proofErr w:type="spellEnd"/>
            <w:r w:rsidRPr="00AD1183">
              <w:rPr>
                <w:rFonts w:cs="Arial"/>
                <w:lang w:val="sk-SK"/>
              </w:rPr>
              <w:t xml:space="preserve"> </w:t>
            </w:r>
            <w:r w:rsidRPr="00AD1183">
              <w:rPr>
                <w:rStyle w:val="hps"/>
                <w:rFonts w:cs="Arial"/>
                <w:lang w:val="sk-SK"/>
              </w:rPr>
              <w:t>a</w:t>
            </w:r>
            <w:r w:rsidRPr="00AD1183">
              <w:rPr>
                <w:rFonts w:cs="Arial"/>
                <w:lang w:val="sk-SK"/>
              </w:rPr>
              <w:t xml:space="preserve"> environmentálnych </w:t>
            </w:r>
            <w:r w:rsidRPr="00AD1183">
              <w:rPr>
                <w:rStyle w:val="hps"/>
                <w:rFonts w:cs="Arial"/>
                <w:lang w:val="sk-SK"/>
              </w:rPr>
              <w:t>dopravných riešení</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Podporné</w:t>
            </w:r>
            <w:r w:rsidRPr="00AD1183">
              <w:rPr>
                <w:rFonts w:cs="Arial"/>
                <w:lang w:val="sk-SK"/>
              </w:rPr>
              <w:t xml:space="preserve"> </w:t>
            </w:r>
            <w:r w:rsidRPr="00AD1183">
              <w:rPr>
                <w:rStyle w:val="hps"/>
                <w:rFonts w:cs="Arial"/>
                <w:lang w:val="sk-SK"/>
              </w:rPr>
              <w:t>činnosti</w:t>
            </w:r>
            <w:r w:rsidRPr="00AD1183">
              <w:rPr>
                <w:rFonts w:cs="Arial"/>
                <w:lang w:val="sk-SK"/>
              </w:rPr>
              <w:t xml:space="preserve"> </w:t>
            </w:r>
            <w:r w:rsidRPr="00AD1183">
              <w:rPr>
                <w:rStyle w:val="hps"/>
                <w:rFonts w:cs="Arial"/>
                <w:lang w:val="sk-SK"/>
              </w:rPr>
              <w:t>v oblasti</w:t>
            </w:r>
            <w:r w:rsidRPr="00AD1183">
              <w:rPr>
                <w:rFonts w:cs="Arial"/>
                <w:lang w:val="sk-SK"/>
              </w:rPr>
              <w:t xml:space="preserve"> </w:t>
            </w:r>
            <w:proofErr w:type="spellStart"/>
            <w:r w:rsidRPr="00AD1183">
              <w:rPr>
                <w:rStyle w:val="hps"/>
                <w:rFonts w:cs="Arial"/>
                <w:lang w:val="sk-SK"/>
              </w:rPr>
              <w:t>multikulturalizmu</w:t>
            </w:r>
            <w:proofErr w:type="spellEnd"/>
            <w:r w:rsidRPr="00AD1183">
              <w:rPr>
                <w:rFonts w:cs="Arial"/>
                <w:lang w:val="sk-SK"/>
              </w:rPr>
              <w:t xml:space="preserve">, kultúrnej výmeny </w:t>
            </w:r>
            <w:r w:rsidRPr="00AD1183">
              <w:rPr>
                <w:rStyle w:val="hps"/>
                <w:rFonts w:cs="Arial"/>
                <w:lang w:val="sk-SK"/>
              </w:rPr>
              <w:t>a</w:t>
            </w:r>
            <w:r w:rsidRPr="00AD1183">
              <w:rPr>
                <w:rFonts w:cs="Arial"/>
                <w:lang w:val="sk-SK"/>
              </w:rPr>
              <w:t xml:space="preserve"> vytvárania spojení v </w:t>
            </w:r>
            <w:r w:rsidRPr="00AD1183">
              <w:rPr>
                <w:rStyle w:val="hps"/>
                <w:rFonts w:cs="Arial"/>
                <w:lang w:val="sk-SK"/>
              </w:rPr>
              <w:t>oblasti</w:t>
            </w:r>
            <w:r w:rsidRPr="00AD1183">
              <w:rPr>
                <w:rFonts w:cs="Arial"/>
                <w:lang w:val="sk-SK"/>
              </w:rPr>
              <w:t xml:space="preserve"> </w:t>
            </w:r>
            <w:r w:rsidR="00124111" w:rsidRPr="00AD1183">
              <w:rPr>
                <w:rFonts w:cs="Arial"/>
                <w:lang w:val="sk-SK"/>
              </w:rPr>
              <w:t>tvorivých</w:t>
            </w:r>
            <w:r w:rsidRPr="00AD1183">
              <w:rPr>
                <w:rStyle w:val="hps"/>
                <w:rFonts w:cs="Arial"/>
                <w:lang w:val="sk-SK"/>
              </w:rPr>
              <w:t xml:space="preserve"> odvetví</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cieľom zvýšiť</w:t>
            </w:r>
            <w:r w:rsidRPr="00AD1183">
              <w:rPr>
                <w:rFonts w:cs="Arial"/>
                <w:lang w:val="sk-SK"/>
              </w:rPr>
              <w:t xml:space="preserve"> </w:t>
            </w:r>
            <w:r w:rsidRPr="00AD1183">
              <w:rPr>
                <w:rStyle w:val="hps"/>
                <w:rFonts w:cs="Arial"/>
                <w:lang w:val="sk-SK"/>
              </w:rPr>
              <w:t>kultúrnu</w:t>
            </w:r>
            <w:r w:rsidRPr="00AD1183">
              <w:rPr>
                <w:rFonts w:cs="Arial"/>
                <w:lang w:val="sk-SK"/>
              </w:rPr>
              <w:t xml:space="preserve"> </w:t>
            </w:r>
            <w:r w:rsidRPr="00AD1183">
              <w:rPr>
                <w:rStyle w:val="hps"/>
                <w:rFonts w:cs="Arial"/>
                <w:lang w:val="sk-SK"/>
              </w:rPr>
              <w:t>rozmanitosť</w:t>
            </w:r>
            <w:r w:rsidRPr="00AD1183">
              <w:rPr>
                <w:rFonts w:cs="Arial"/>
                <w:lang w:val="sk-SK"/>
              </w:rPr>
              <w:t xml:space="preserve">. </w:t>
            </w:r>
            <w:r w:rsidRPr="00AD1183">
              <w:rPr>
                <w:rStyle w:val="hps"/>
                <w:rFonts w:cs="Arial"/>
                <w:lang w:val="sk-SK"/>
              </w:rPr>
              <w:t>Zvýšenie povedomia</w:t>
            </w:r>
            <w:r w:rsidRPr="00AD1183">
              <w:rPr>
                <w:rFonts w:cs="Arial"/>
                <w:lang w:val="sk-SK"/>
              </w:rPr>
              <w:t xml:space="preserve"> </w:t>
            </w:r>
            <w:r w:rsidRPr="00AD1183">
              <w:rPr>
                <w:rStyle w:val="hps"/>
                <w:rFonts w:cs="Arial"/>
                <w:lang w:val="sk-SK"/>
              </w:rPr>
              <w:t>o výhodách</w:t>
            </w:r>
            <w:r w:rsidRPr="00AD1183">
              <w:rPr>
                <w:rFonts w:cs="Arial"/>
                <w:lang w:val="sk-SK"/>
              </w:rPr>
              <w:t xml:space="preserve"> </w:t>
            </w:r>
            <w:r w:rsidRPr="00AD1183">
              <w:rPr>
                <w:rStyle w:val="hps"/>
                <w:rFonts w:cs="Arial"/>
                <w:lang w:val="sk-SK"/>
              </w:rPr>
              <w:t>kultúrnej</w:t>
            </w:r>
            <w:r w:rsidRPr="00AD1183">
              <w:rPr>
                <w:rFonts w:cs="Arial"/>
                <w:lang w:val="sk-SK"/>
              </w:rPr>
              <w:t xml:space="preserve"> </w:t>
            </w:r>
            <w:r w:rsidRPr="00AD1183">
              <w:rPr>
                <w:rStyle w:val="hps"/>
                <w:rFonts w:cs="Arial"/>
                <w:lang w:val="sk-SK"/>
              </w:rPr>
              <w:t>rozmanitosti</w:t>
            </w:r>
            <w:r w:rsidRPr="00AD1183">
              <w:rPr>
                <w:rFonts w:cs="Arial"/>
                <w:lang w:val="sk-SK"/>
              </w:rPr>
              <w:t xml:space="preserve"> </w:t>
            </w:r>
            <w:r w:rsidRPr="00AD1183">
              <w:rPr>
                <w:rStyle w:val="hps"/>
                <w:rFonts w:cs="Arial"/>
                <w:lang w:val="sk-SK"/>
              </w:rPr>
              <w:t>v dunajskom regióne</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Podpora</w:t>
            </w:r>
            <w:r w:rsidRPr="00AD1183">
              <w:rPr>
                <w:rFonts w:cs="Arial"/>
                <w:lang w:val="sk-SK"/>
              </w:rPr>
              <w:t xml:space="preserve"> </w:t>
            </w:r>
            <w:r w:rsidRPr="00AD1183">
              <w:rPr>
                <w:rStyle w:val="hps"/>
                <w:rFonts w:cs="Arial"/>
                <w:lang w:val="sk-SK"/>
              </w:rPr>
              <w:t>spoločných stratégií</w:t>
            </w:r>
            <w:r w:rsidRPr="00AD1183">
              <w:rPr>
                <w:rFonts w:cs="Arial"/>
                <w:lang w:val="sk-SK"/>
              </w:rPr>
              <w:t xml:space="preserve"> na manažment </w:t>
            </w:r>
            <w:r w:rsidRPr="00AD1183">
              <w:rPr>
                <w:rStyle w:val="hps"/>
                <w:rFonts w:cs="Arial"/>
                <w:lang w:val="sk-SK"/>
              </w:rPr>
              <w:t>a ochranu</w:t>
            </w:r>
            <w:r w:rsidRPr="00AD1183">
              <w:rPr>
                <w:rFonts w:cs="Arial"/>
                <w:lang w:val="sk-SK"/>
              </w:rPr>
              <w:t xml:space="preserve"> </w:t>
            </w:r>
            <w:r w:rsidRPr="00AD1183">
              <w:rPr>
                <w:rStyle w:val="hps"/>
                <w:rFonts w:cs="Arial"/>
                <w:lang w:val="sk-SK"/>
              </w:rPr>
              <w:t>prírodných zdrojov</w:t>
            </w:r>
            <w:r w:rsidRPr="00AD1183">
              <w:rPr>
                <w:rFonts w:cs="Arial"/>
                <w:lang w:val="sk-SK"/>
              </w:rPr>
              <w:t xml:space="preserve"> </w:t>
            </w:r>
            <w:r w:rsidRPr="00AD1183">
              <w:rPr>
                <w:rStyle w:val="hps"/>
                <w:rFonts w:cs="Arial"/>
                <w:lang w:val="sk-SK"/>
              </w:rPr>
              <w:t>v úzkej</w:t>
            </w:r>
            <w:r w:rsidRPr="00AD1183">
              <w:rPr>
                <w:rFonts w:cs="Arial"/>
                <w:lang w:val="sk-SK"/>
              </w:rPr>
              <w:t xml:space="preserve"> </w:t>
            </w:r>
            <w:r w:rsidRPr="00AD1183">
              <w:rPr>
                <w:rStyle w:val="hps"/>
                <w:rFonts w:cs="Arial"/>
                <w:lang w:val="sk-SK"/>
              </w:rPr>
              <w:t>interakcii s</w:t>
            </w:r>
            <w:r w:rsidRPr="00AD1183">
              <w:rPr>
                <w:rFonts w:cs="Arial"/>
                <w:lang w:val="sk-SK"/>
              </w:rPr>
              <w:t xml:space="preserve"> územiami </w:t>
            </w:r>
            <w:r w:rsidRPr="00AD1183">
              <w:rPr>
                <w:rStyle w:val="hps"/>
                <w:rFonts w:cs="Arial"/>
                <w:lang w:val="sk-SK"/>
              </w:rPr>
              <w:t>ochrany prírody a</w:t>
            </w:r>
            <w:r w:rsidRPr="00AD1183">
              <w:rPr>
                <w:rFonts w:cs="Arial"/>
                <w:lang w:val="sk-SK"/>
              </w:rPr>
              <w:t xml:space="preserve"> </w:t>
            </w:r>
            <w:r w:rsidRPr="00AD1183">
              <w:rPr>
                <w:rStyle w:val="hps"/>
                <w:rFonts w:cs="Arial"/>
                <w:lang w:val="sk-SK"/>
              </w:rPr>
              <w:t>kultúrnym</w:t>
            </w:r>
            <w:r w:rsidRPr="00AD1183">
              <w:rPr>
                <w:rFonts w:cs="Arial"/>
                <w:lang w:val="sk-SK"/>
              </w:rPr>
              <w:t xml:space="preserve"> </w:t>
            </w:r>
            <w:r w:rsidRPr="00AD1183">
              <w:rPr>
                <w:rStyle w:val="hps"/>
                <w:rFonts w:cs="Arial"/>
                <w:lang w:val="sk-SK"/>
              </w:rPr>
              <w:t>dedičstvom</w:t>
            </w:r>
            <w:r w:rsidRPr="00AD1183">
              <w:rPr>
                <w:rFonts w:cs="Arial"/>
                <w:lang w:val="sk-SK"/>
              </w:rPr>
              <w:t>.</w:t>
            </w:r>
          </w:p>
          <w:p w:rsidR="00673D51" w:rsidRPr="00AD1183" w:rsidRDefault="00673D51" w:rsidP="007A5E54">
            <w:pPr>
              <w:pStyle w:val="mStandard"/>
              <w:numPr>
                <w:ilvl w:val="0"/>
                <w:numId w:val="44"/>
              </w:numPr>
              <w:rPr>
                <w:rFonts w:cs="Arial"/>
                <w:color w:val="000000"/>
                <w:lang w:val="sk-SK"/>
              </w:rPr>
            </w:pPr>
            <w:r w:rsidRPr="00AD1183">
              <w:rPr>
                <w:rStyle w:val="hps"/>
                <w:rFonts w:cs="Arial"/>
                <w:lang w:val="sk-SK"/>
              </w:rPr>
              <w:t>Podpora plánov riadenia rizík pre lokality kultúrneho a prírodného dedičstva vystavené zmene klímy v rámci</w:t>
            </w:r>
            <w:r w:rsidRPr="00AD1183">
              <w:rPr>
                <w:rFonts w:cs="Arial"/>
                <w:lang w:val="sk-SK"/>
              </w:rPr>
              <w:t xml:space="preserve"> </w:t>
            </w:r>
            <w:r w:rsidR="009539E4" w:rsidRPr="00AD1183">
              <w:rPr>
                <w:rStyle w:val="hps"/>
                <w:rFonts w:cs="Arial"/>
                <w:lang w:val="sk-SK"/>
              </w:rPr>
              <w:t>trvalo udržateľného rozvoja</w:t>
            </w:r>
            <w:r w:rsidRPr="00AD1183">
              <w:rPr>
                <w:rStyle w:val="hps"/>
                <w:rFonts w:cs="Arial"/>
                <w:lang w:val="sk-SK"/>
              </w:rPr>
              <w:t xml:space="preserve"> </w:t>
            </w:r>
            <w:r w:rsidR="00190E46" w:rsidRPr="00AD1183">
              <w:rPr>
                <w:rStyle w:val="hps"/>
                <w:rFonts w:cs="Arial"/>
                <w:lang w:val="sk-SK"/>
              </w:rPr>
              <w:t>cestovného ruchu</w:t>
            </w:r>
            <w:r w:rsidRPr="00AD1183">
              <w:rPr>
                <w:rFonts w:cs="Arial"/>
                <w:lang w:val="sk-SK"/>
              </w:rPr>
              <w:t>.</w:t>
            </w:r>
          </w:p>
          <w:p w:rsidR="00673D51" w:rsidRPr="00AD1183" w:rsidRDefault="00673D51" w:rsidP="00673D51">
            <w:pPr>
              <w:pStyle w:val="mberschrift4"/>
              <w:jc w:val="both"/>
              <w:rPr>
                <w:rFonts w:cs="Arial"/>
                <w:szCs w:val="20"/>
                <w:lang w:val="sk-SK"/>
              </w:rPr>
            </w:pPr>
            <w:bookmarkStart w:id="1121" w:name="_Toc405950306"/>
            <w:r w:rsidRPr="00AD1183">
              <w:rPr>
                <w:rFonts w:cs="Arial"/>
                <w:szCs w:val="20"/>
                <w:lang w:val="sk-SK"/>
              </w:rPr>
              <w:t>Hlavné cieľové skupiny a typy prijímateľov podporované v rámci investičnej priority</w:t>
            </w:r>
            <w:bookmarkEnd w:id="1121"/>
          </w:p>
          <w:p w:rsidR="00673D51" w:rsidRPr="00AD1183" w:rsidRDefault="00673D51" w:rsidP="00673D51">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integrácie</w:t>
            </w:r>
            <w:r w:rsidRPr="00AD1183">
              <w:rPr>
                <w:rFonts w:cs="Arial"/>
                <w:lang w:val="sk-SK"/>
              </w:rPr>
              <w:t xml:space="preserve"> </w:t>
            </w:r>
            <w:r w:rsidRPr="00AD1183">
              <w:rPr>
                <w:rStyle w:val="hps"/>
                <w:rFonts w:cs="Arial"/>
                <w:lang w:val="sk-SK"/>
              </w:rPr>
              <w:t>politík</w:t>
            </w:r>
            <w:r w:rsidRPr="00AD1183">
              <w:rPr>
                <w:rFonts w:cs="Arial"/>
                <w:lang w:val="sk-SK"/>
              </w:rPr>
              <w:t xml:space="preserve">, prenosu znalostí </w:t>
            </w:r>
            <w:r w:rsidRPr="00AD1183">
              <w:rPr>
                <w:rStyle w:val="hps"/>
                <w:rFonts w:cs="Arial"/>
                <w:lang w:val="sk-SK"/>
              </w:rPr>
              <w:t>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konkrétnych riešení</w:t>
            </w:r>
            <w:r w:rsidRPr="00AD1183">
              <w:rPr>
                <w:rFonts w:cs="Arial"/>
                <w:lang w:val="sk-SK"/>
              </w:rPr>
              <w:t xml:space="preserve"> </w:t>
            </w:r>
            <w:r w:rsidRPr="00AD1183">
              <w:rPr>
                <w:rStyle w:val="hps"/>
                <w:rFonts w:cs="Arial"/>
                <w:lang w:val="sk-SK"/>
              </w:rPr>
              <w:t xml:space="preserve">v oblasti udržateľného </w:t>
            </w:r>
            <w:r w:rsidR="00190E46" w:rsidRPr="00AD1183">
              <w:rPr>
                <w:rStyle w:val="hps"/>
                <w:rFonts w:cs="Arial"/>
                <w:lang w:val="sk-SK"/>
              </w:rPr>
              <w:t>cestovného ruchu</w:t>
            </w:r>
            <w:r w:rsidRPr="00AD1183">
              <w:rPr>
                <w:rStyle w:val="hps"/>
                <w:rFonts w:cs="Arial"/>
                <w:lang w:val="sk-SK"/>
              </w:rPr>
              <w:t>, voľného času, kultúry a manažmentu a ochrany prírodných zdrojov</w:t>
            </w:r>
            <w:r w:rsidRPr="00AD1183">
              <w:rPr>
                <w:rFonts w:cs="Arial"/>
                <w:lang w:val="sk-SK"/>
              </w:rPr>
              <w:t>.</w:t>
            </w:r>
          </w:p>
          <w:p w:rsidR="00673D51" w:rsidRPr="00AD1183" w:rsidRDefault="00673D51" w:rsidP="00673D51">
            <w:pPr>
              <w:pStyle w:val="mStandard"/>
              <w:rPr>
                <w:rFonts w:cs="Arial"/>
                <w:lang w:val="sk-SK"/>
              </w:rPr>
            </w:pPr>
            <w:r w:rsidRPr="00AD1183">
              <w:rPr>
                <w:rStyle w:val="hps"/>
                <w:rFonts w:cs="Arial"/>
                <w:lang w:val="sk-SK"/>
              </w:rPr>
              <w:t xml:space="preserve">Prijímatelia sú podľa </w:t>
            </w:r>
            <w:r w:rsidRPr="00AD1183">
              <w:rPr>
                <w:rStyle w:val="hps"/>
                <w:rFonts w:cs="Arial"/>
                <w:b/>
                <w:lang w:val="sk-SK"/>
              </w:rPr>
              <w:t>právnej</w:t>
            </w:r>
            <w:r w:rsidRPr="00AD1183">
              <w:rPr>
                <w:rFonts w:cs="Arial"/>
                <w:b/>
                <w:lang w:val="sk-SK"/>
              </w:rPr>
              <w:t xml:space="preserve"> </w:t>
            </w:r>
            <w:r w:rsidRPr="00AD1183">
              <w:rPr>
                <w:rStyle w:val="hps"/>
                <w:rFonts w:cs="Arial"/>
                <w:b/>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lastRenderedPageBreak/>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673D51" w:rsidRPr="00AD1183" w:rsidRDefault="00673D51" w:rsidP="00673D51">
            <w:pPr>
              <w:pStyle w:val="mStandard"/>
              <w:rPr>
                <w:rStyle w:val="hps"/>
                <w:rFonts w:cs="Arial"/>
                <w:lang w:val="sk-SK"/>
              </w:rPr>
            </w:pPr>
            <w:r w:rsidRPr="00AD1183">
              <w:rPr>
                <w:rStyle w:val="hps"/>
                <w:rFonts w:cs="Arial"/>
                <w:lang w:val="sk-SK"/>
              </w:rPr>
              <w:t>Prijímatelia zahŕňajú podľa tematického rozsahu</w:t>
            </w:r>
            <w:r w:rsidRPr="00AD1183">
              <w:rPr>
                <w:rFonts w:cs="Arial"/>
                <w:lang w:val="sk-SK"/>
              </w:rPr>
              <w:t xml:space="preserve"> </w:t>
            </w:r>
            <w:r w:rsidRPr="00AD1183">
              <w:rPr>
                <w:rStyle w:val="hps"/>
                <w:rFonts w:cs="Arial"/>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so zodpovednosťou </w:t>
            </w:r>
            <w:r w:rsidRPr="00AD1183">
              <w:rPr>
                <w:rStyle w:val="hps"/>
                <w:rFonts w:cs="Arial"/>
                <w:lang w:val="sk-SK"/>
              </w:rPr>
              <w:t>za</w:t>
            </w:r>
            <w:r w:rsidRPr="00AD1183">
              <w:rPr>
                <w:rFonts w:cs="Arial"/>
                <w:lang w:val="sk-SK"/>
              </w:rPr>
              <w:t xml:space="preserve"> environmentálne, turistické a kultúrne otázky, sektorové </w:t>
            </w:r>
            <w:r w:rsidRPr="00AD1183">
              <w:rPr>
                <w:rStyle w:val="hps"/>
                <w:rFonts w:cs="Arial"/>
                <w:lang w:val="sk-SK"/>
              </w:rPr>
              <w:t>agentúry,</w:t>
            </w:r>
            <w:r w:rsidRPr="00AD1183">
              <w:rPr>
                <w:rFonts w:cs="Arial"/>
                <w:lang w:val="sk-SK"/>
              </w:rPr>
              <w:t xml:space="preserve"> </w:t>
            </w:r>
            <w:r w:rsidRPr="00AD1183">
              <w:rPr>
                <w:rStyle w:val="hps"/>
                <w:rFonts w:cs="Arial"/>
                <w:lang w:val="sk-SK"/>
              </w:rPr>
              <w:t>regionálne rozvojové</w:t>
            </w:r>
            <w:r w:rsidRPr="00AD1183">
              <w:rPr>
                <w:rFonts w:cs="Arial"/>
                <w:lang w:val="sk-SK"/>
              </w:rPr>
              <w:t xml:space="preserve"> </w:t>
            </w:r>
            <w:r w:rsidRPr="00AD1183">
              <w:rPr>
                <w:rStyle w:val="hps"/>
                <w:rFonts w:cs="Arial"/>
                <w:lang w:val="sk-SK"/>
              </w:rPr>
              <w:t>agentúry,</w:t>
            </w:r>
            <w:r w:rsidRPr="00AD1183">
              <w:rPr>
                <w:rFonts w:cs="Arial"/>
                <w:lang w:val="sk-SK"/>
              </w:rPr>
              <w:t xml:space="preserve"> turistick</w:t>
            </w:r>
            <w:r w:rsidR="00FC3F93">
              <w:rPr>
                <w:rFonts w:cs="Arial"/>
                <w:lang w:val="sk-SK"/>
              </w:rPr>
              <w:t>ých</w:t>
            </w:r>
            <w:r w:rsidRPr="00AD1183">
              <w:rPr>
                <w:rFonts w:cs="Arial"/>
                <w:lang w:val="sk-SK"/>
              </w:rPr>
              <w:t xml:space="preserve"> operátor</w:t>
            </w:r>
            <w:r w:rsidR="00FC3F93">
              <w:rPr>
                <w:rFonts w:cs="Arial"/>
                <w:lang w:val="sk-SK"/>
              </w:rPr>
              <w:t>ov</w:t>
            </w:r>
            <w:r w:rsidRPr="00AD1183">
              <w:rPr>
                <w:rFonts w:cs="Arial"/>
                <w:lang w:val="sk-SK"/>
              </w:rPr>
              <w:t xml:space="preserve">, turistické informačné centrá (miesta), regionálne úrady cestovného ruchu a múzeá,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výskumnými zariadeniami</w:t>
            </w:r>
            <w:r w:rsidRPr="00AD1183">
              <w:rPr>
                <w:rFonts w:cs="Arial"/>
                <w:lang w:val="sk-SK"/>
              </w:rPr>
              <w:t xml:space="preserve">, organizácie na podporu podnikania </w:t>
            </w:r>
            <w:r w:rsidRPr="00AD1183">
              <w:rPr>
                <w:rStyle w:val="hps"/>
                <w:rFonts w:cs="Arial"/>
                <w:lang w:val="sk-SK"/>
              </w:rPr>
              <w:t>(napr.</w:t>
            </w:r>
            <w:r w:rsidRPr="00AD1183">
              <w:rPr>
                <w:rFonts w:cs="Arial"/>
                <w:lang w:val="sk-SK"/>
              </w:rPr>
              <w:t xml:space="preserve"> </w:t>
            </w:r>
            <w:r w:rsidRPr="00AD1183">
              <w:rPr>
                <w:rStyle w:val="hps"/>
                <w:rFonts w:cs="Arial"/>
                <w:lang w:val="sk-SK"/>
              </w:rPr>
              <w:t>obchodná</w:t>
            </w:r>
            <w:r w:rsidRPr="00AD1183">
              <w:rPr>
                <w:rFonts w:cs="Arial"/>
                <w:lang w:val="sk-SK"/>
              </w:rPr>
              <w:t xml:space="preserve"> </w:t>
            </w:r>
            <w:r w:rsidRPr="00AD1183">
              <w:rPr>
                <w:rStyle w:val="hps"/>
                <w:rFonts w:cs="Arial"/>
                <w:lang w:val="sk-SK"/>
              </w:rPr>
              <w:t>komora</w:t>
            </w:r>
            <w:r w:rsidRPr="00AD1183">
              <w:rPr>
                <w:rFonts w:cs="Arial"/>
                <w:lang w:val="sk-SK"/>
              </w:rPr>
              <w:t xml:space="preserve">, centrá podnikateľských inovácií),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vzdelávacie centrum/centrum odbornej prípravy a škol</w:t>
            </w:r>
            <w:r w:rsidR="00FC3F93">
              <w:rPr>
                <w:rStyle w:val="hps"/>
                <w:rFonts w:cs="Arial"/>
                <w:lang w:val="sk-SK"/>
              </w:rPr>
              <w:t>u</w:t>
            </w:r>
            <w:r w:rsidRPr="00AD1183">
              <w:rPr>
                <w:rStyle w:val="hps"/>
                <w:rFonts w:cs="Arial"/>
                <w:lang w:val="sk-SK"/>
              </w:rPr>
              <w:t>,</w:t>
            </w:r>
            <w:r w:rsidRPr="00AD1183">
              <w:rPr>
                <w:rFonts w:cs="Arial"/>
                <w:lang w:val="sk-SK"/>
              </w:rPr>
              <w:t xml:space="preserve"> </w:t>
            </w:r>
            <w:r w:rsidR="00A904CA">
              <w:rPr>
                <w:rFonts w:cs="Arial"/>
                <w:lang w:val="sk-SK"/>
              </w:rPr>
              <w:t xml:space="preserve">MVO, </w:t>
            </w:r>
            <w:r w:rsidRPr="00AD1183">
              <w:rPr>
                <w:rStyle w:val="hps"/>
                <w:rFonts w:cs="Arial"/>
                <w:lang w:val="sk-SK"/>
              </w:rPr>
              <w:t>súkromné podniky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00A543C4" w:rsidRPr="00AD1183">
              <w:rPr>
                <w:rStyle w:val="hps"/>
                <w:rFonts w:cs="Arial"/>
                <w:lang w:val="sk-SK"/>
              </w:rPr>
              <w:t>MSP</w:t>
            </w:r>
            <w:r w:rsidRPr="00AD1183">
              <w:rPr>
                <w:rFonts w:cs="Arial"/>
                <w:lang w:val="sk-SK"/>
              </w:rPr>
              <w:t>.</w:t>
            </w:r>
          </w:p>
          <w:p w:rsidR="00673D51" w:rsidRPr="00AD1183" w:rsidRDefault="00673D51" w:rsidP="00673D51">
            <w:pPr>
              <w:pStyle w:val="mStandard"/>
              <w:rPr>
                <w:rStyle w:val="hps"/>
                <w:rFonts w:cs="Arial"/>
                <w:lang w:val="sk-SK"/>
              </w:rPr>
            </w:pPr>
          </w:p>
          <w:p w:rsidR="00673D51" w:rsidRPr="00AD1183" w:rsidRDefault="00673D51" w:rsidP="00673D51">
            <w:pPr>
              <w:pStyle w:val="mberschrift4"/>
              <w:jc w:val="both"/>
              <w:rPr>
                <w:rFonts w:cs="Arial"/>
                <w:szCs w:val="20"/>
                <w:lang w:val="sk-SK"/>
              </w:rPr>
            </w:pPr>
            <w:bookmarkStart w:id="1122" w:name="_Toc405950307"/>
            <w:r w:rsidRPr="00AD1183">
              <w:rPr>
                <w:rFonts w:cs="Arial"/>
                <w:szCs w:val="20"/>
                <w:lang w:val="sk-SK"/>
              </w:rPr>
              <w:t>Konkrétne cieľové územia v rámci investičnej priority</w:t>
            </w:r>
            <w:bookmarkEnd w:id="1122"/>
          </w:p>
          <w:p w:rsidR="00673D51" w:rsidRPr="00AD1183" w:rsidRDefault="00673D51" w:rsidP="00673D51">
            <w:pPr>
              <w:pStyle w:val="mStandard"/>
              <w:rPr>
                <w:rFonts w:cs="Arial"/>
                <w:color w:val="000000"/>
                <w:lang w:val="sk-SK"/>
              </w:rPr>
            </w:pPr>
            <w:r w:rsidRPr="00AD1183">
              <w:rPr>
                <w:rStyle w:val="hps"/>
                <w:rFonts w:cs="Arial"/>
                <w:lang w:val="sk-SK"/>
              </w:rPr>
              <w:t>Nie sú definované žiadne konkrétne oblasti zamerania</w:t>
            </w:r>
            <w:r w:rsidRPr="00AD1183">
              <w:rPr>
                <w:rFonts w:cs="Arial"/>
                <w:lang w:val="sk-SK"/>
              </w:rPr>
              <w:t>. Oprávnená je c</w:t>
            </w:r>
            <w:r w:rsidRPr="00AD1183">
              <w:rPr>
                <w:rStyle w:val="hps"/>
                <w:rFonts w:cs="Arial"/>
                <w:lang w:val="sk-SK"/>
              </w:rPr>
              <w:t>elá oblasť</w:t>
            </w:r>
            <w:r w:rsidRPr="00AD1183">
              <w:rPr>
                <w:rFonts w:cs="Arial"/>
                <w:lang w:val="sk-SK"/>
              </w:rPr>
              <w:t xml:space="preserve"> </w:t>
            </w:r>
            <w:r w:rsidRPr="00AD1183">
              <w:rPr>
                <w:rStyle w:val="hps"/>
                <w:rFonts w:cs="Arial"/>
                <w:lang w:val="sk-SK"/>
              </w:rPr>
              <w:t>programu</w:t>
            </w:r>
            <w:r w:rsidRPr="00AD1183">
              <w:rPr>
                <w:rFonts w:cs="Arial"/>
                <w:lang w:val="sk-SK"/>
              </w:rPr>
              <w:t>.</w:t>
            </w:r>
          </w:p>
        </w:tc>
      </w:tr>
    </w:tbl>
    <w:p w:rsidR="00673D51" w:rsidRPr="00AD1183" w:rsidRDefault="00673D51" w:rsidP="00673D51">
      <w:pPr>
        <w:pStyle w:val="Bezriadkovania"/>
        <w:jc w:val="both"/>
        <w:rPr>
          <w:rFonts w:ascii="Arial" w:hAnsi="Arial" w:cs="Arial"/>
          <w:sz w:val="20"/>
          <w:szCs w:val="20"/>
        </w:rPr>
      </w:pPr>
    </w:p>
    <w:p w:rsidR="00830FA0" w:rsidRPr="00AD1183" w:rsidRDefault="00830FA0" w:rsidP="0040461F">
      <w:pPr>
        <w:pStyle w:val="mberschrift4"/>
        <w:rPr>
          <w:lang w:val="sk-SK"/>
        </w:rPr>
      </w:pPr>
      <w:bookmarkStart w:id="1123" w:name="_Toc405950308"/>
      <w:r w:rsidRPr="00AD1183">
        <w:rPr>
          <w:lang w:val="sk-SK"/>
        </w:rPr>
        <w:t xml:space="preserve">2.A.6.2/P2/6c </w:t>
      </w:r>
      <w:r w:rsidR="00BF595E" w:rsidRPr="00AD1183">
        <w:rPr>
          <w:rFonts w:cs="Arial"/>
          <w:szCs w:val="20"/>
          <w:lang w:val="sk-SK"/>
        </w:rPr>
        <w:t>Usmerňovacie zásady výberu</w:t>
      </w:r>
      <w:r w:rsidR="00EF28E6" w:rsidRPr="00AD1183">
        <w:rPr>
          <w:rFonts w:cs="Arial"/>
          <w:szCs w:val="20"/>
          <w:lang w:val="sk-SK"/>
        </w:rPr>
        <w:t xml:space="preserve"> operácií</w:t>
      </w:r>
      <w:bookmarkEnd w:id="1123"/>
    </w:p>
    <w:p w:rsidR="00EF28E6" w:rsidRPr="00AD1183" w:rsidRDefault="00EF28E6" w:rsidP="00EF28E6">
      <w:pPr>
        <w:rPr>
          <w:rFonts w:cs="Arial"/>
          <w:i/>
          <w:color w:val="000000" w:themeColor="text1"/>
          <w:sz w:val="20"/>
          <w:szCs w:val="20"/>
          <w:lang w:val="sk-SK"/>
        </w:rPr>
      </w:pPr>
      <w:r w:rsidRPr="00AD1183">
        <w:rPr>
          <w:rFonts w:cs="Arial"/>
          <w:i/>
          <w:color w:val="000000" w:themeColor="text1"/>
          <w:sz w:val="20"/>
          <w:szCs w:val="20"/>
          <w:lang w:val="sk-SK"/>
        </w:rPr>
        <w:t xml:space="preserve"> (Odkaz: článok 8 ods. 2 písmeno b bod </w:t>
      </w:r>
      <w:proofErr w:type="spellStart"/>
      <w:r w:rsidRPr="00AD1183">
        <w:rPr>
          <w:rFonts w:cs="Arial"/>
          <w:i/>
          <w:color w:val="000000" w:themeColor="text1"/>
          <w:sz w:val="20"/>
          <w:szCs w:val="20"/>
          <w:lang w:val="sk-SK"/>
        </w:rPr>
        <w:t>iii</w:t>
      </w:r>
      <w:proofErr w:type="spellEnd"/>
      <w:r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71"/>
        <w:gridCol w:w="5955"/>
      </w:tblGrid>
      <w:tr w:rsidR="00830FA0" w:rsidRPr="00AD1183" w:rsidTr="00EF28E6">
        <w:tc>
          <w:tcPr>
            <w:tcW w:w="1971" w:type="dxa"/>
            <w:shd w:val="clear" w:color="auto" w:fill="BFBFBF" w:themeFill="background1" w:themeFillShade="BF"/>
          </w:tcPr>
          <w:p w:rsidR="00830FA0" w:rsidRPr="00AD1183" w:rsidRDefault="00EF28E6" w:rsidP="00830FA0">
            <w:pPr>
              <w:jc w:val="left"/>
              <w:rPr>
                <w:b/>
                <w:i/>
                <w:lang w:val="sk-SK"/>
              </w:rPr>
            </w:pPr>
            <w:r w:rsidRPr="00AD1183">
              <w:rPr>
                <w:b/>
                <w:i/>
                <w:lang w:val="sk-SK"/>
              </w:rPr>
              <w:t>Investičná priorita</w:t>
            </w:r>
          </w:p>
        </w:tc>
        <w:tc>
          <w:tcPr>
            <w:tcW w:w="5955" w:type="dxa"/>
          </w:tcPr>
          <w:p w:rsidR="00830FA0" w:rsidRPr="00AD1183" w:rsidRDefault="00830FA0" w:rsidP="00830FA0">
            <w:pPr>
              <w:rPr>
                <w:color w:val="000000" w:themeColor="text1"/>
                <w:sz w:val="20"/>
                <w:szCs w:val="20"/>
                <w:lang w:val="sk-SK"/>
              </w:rPr>
            </w:pPr>
            <w:r w:rsidRPr="00AD1183">
              <w:rPr>
                <w:color w:val="000000" w:themeColor="text1"/>
                <w:sz w:val="20"/>
                <w:szCs w:val="20"/>
                <w:lang w:val="sk-SK"/>
              </w:rPr>
              <w:t>6c</w:t>
            </w:r>
          </w:p>
        </w:tc>
      </w:tr>
      <w:tr w:rsidR="00830FA0" w:rsidRPr="00AD1183" w:rsidTr="00EF28E6">
        <w:tc>
          <w:tcPr>
            <w:tcW w:w="7926" w:type="dxa"/>
            <w:gridSpan w:val="2"/>
          </w:tcPr>
          <w:p w:rsidR="00830FA0" w:rsidRPr="00882AD9" w:rsidRDefault="004156AE" w:rsidP="00882AD9">
            <w:pPr>
              <w:rPr>
                <w:sz w:val="20"/>
                <w:szCs w:val="20"/>
                <w:lang w:val="sk-SK"/>
              </w:rPr>
            </w:pPr>
            <w:r w:rsidRPr="00AD1183">
              <w:rPr>
                <w:rStyle w:val="hps"/>
                <w:sz w:val="20"/>
                <w:szCs w:val="20"/>
                <w:lang w:val="sk-SK"/>
              </w:rPr>
              <w:t>Výber operácií</w:t>
            </w:r>
            <w:r w:rsidRPr="00AD1183">
              <w:rPr>
                <w:sz w:val="20"/>
                <w:szCs w:val="20"/>
                <w:lang w:val="sk-SK"/>
              </w:rPr>
              <w:t xml:space="preserve"> sa uskutoční podľa </w:t>
            </w:r>
            <w:r w:rsidRPr="00AD1183">
              <w:rPr>
                <w:rStyle w:val="hps"/>
                <w:sz w:val="20"/>
                <w:szCs w:val="20"/>
                <w:lang w:val="sk-SK"/>
              </w:rPr>
              <w:t>článku</w:t>
            </w:r>
            <w:r w:rsidRPr="00AD1183">
              <w:rPr>
                <w:sz w:val="20"/>
                <w:szCs w:val="20"/>
                <w:lang w:val="sk-SK"/>
              </w:rPr>
              <w:t xml:space="preserve"> </w:t>
            </w:r>
            <w:r w:rsidRPr="00AD1183">
              <w:rPr>
                <w:rStyle w:val="hps"/>
                <w:sz w:val="20"/>
                <w:szCs w:val="20"/>
                <w:lang w:val="sk-SK"/>
              </w:rPr>
              <w:t>12</w:t>
            </w:r>
            <w:r w:rsidRPr="00AD1183">
              <w:rPr>
                <w:sz w:val="20"/>
                <w:szCs w:val="20"/>
                <w:lang w:val="sk-SK"/>
              </w:rPr>
              <w:t xml:space="preserve"> </w:t>
            </w:r>
            <w:r w:rsidRPr="00AD1183">
              <w:rPr>
                <w:rStyle w:val="hps"/>
                <w:sz w:val="20"/>
                <w:szCs w:val="20"/>
                <w:lang w:val="sk-SK"/>
              </w:rPr>
              <w:t>nariadenia</w:t>
            </w:r>
            <w:r w:rsidRPr="00AD1183">
              <w:rPr>
                <w:sz w:val="20"/>
                <w:szCs w:val="20"/>
                <w:lang w:val="sk-SK"/>
              </w:rPr>
              <w:t xml:space="preserve"> o </w:t>
            </w:r>
            <w:r w:rsidRPr="00AD1183">
              <w:rPr>
                <w:rStyle w:val="hps"/>
                <w:sz w:val="20"/>
                <w:szCs w:val="20"/>
                <w:lang w:val="sk-SK"/>
              </w:rPr>
              <w:t>EÚS</w:t>
            </w:r>
            <w:r w:rsidRPr="00AD1183">
              <w:rPr>
                <w:sz w:val="20"/>
                <w:szCs w:val="20"/>
                <w:lang w:val="sk-SK"/>
              </w:rPr>
              <w:t xml:space="preserve"> </w:t>
            </w:r>
            <w:r w:rsidRPr="00AD1183">
              <w:rPr>
                <w:rStyle w:val="hps"/>
                <w:sz w:val="20"/>
                <w:szCs w:val="20"/>
                <w:lang w:val="sk-SK"/>
              </w:rPr>
              <w:t>(</w:t>
            </w:r>
            <w:r w:rsidRPr="00AD1183">
              <w:rPr>
                <w:sz w:val="20"/>
                <w:szCs w:val="20"/>
                <w:lang w:val="sk-SK"/>
              </w:rPr>
              <w:t xml:space="preserve">EÚ) </w:t>
            </w:r>
            <w:r w:rsidRPr="00AD1183">
              <w:rPr>
                <w:rStyle w:val="hps"/>
                <w:sz w:val="20"/>
                <w:szCs w:val="20"/>
                <w:lang w:val="sk-SK"/>
              </w:rPr>
              <w:t>č</w:t>
            </w:r>
            <w:r w:rsidRPr="00AD1183">
              <w:rPr>
                <w:sz w:val="20"/>
                <w:szCs w:val="20"/>
                <w:lang w:val="sk-SK"/>
              </w:rPr>
              <w:t xml:space="preserve"> </w:t>
            </w:r>
            <w:r w:rsidRPr="00AD1183">
              <w:rPr>
                <w:rStyle w:val="hps"/>
                <w:sz w:val="20"/>
                <w:szCs w:val="20"/>
                <w:lang w:val="sk-SK"/>
              </w:rPr>
              <w:t>1299/2013</w:t>
            </w:r>
            <w:r w:rsidRPr="00AD1183">
              <w:rPr>
                <w:sz w:val="20"/>
                <w:szCs w:val="20"/>
                <w:lang w:val="sk-SK"/>
              </w:rPr>
              <w:t xml:space="preserve">. </w:t>
            </w:r>
            <w:r w:rsidR="00BF595E" w:rsidRPr="00AD1183">
              <w:rPr>
                <w:sz w:val="20"/>
                <w:szCs w:val="20"/>
                <w:lang w:val="sk-SK"/>
              </w:rPr>
              <w:t>Usmerňovacie zásady výberu</w:t>
            </w:r>
            <w:r w:rsidRPr="00AD1183">
              <w:rPr>
                <w:sz w:val="20"/>
                <w:szCs w:val="20"/>
                <w:lang w:val="sk-SK"/>
              </w:rPr>
              <w:t xml:space="preserve"> </w:t>
            </w:r>
            <w:r w:rsidRPr="00AD1183">
              <w:rPr>
                <w:rStyle w:val="hps"/>
                <w:sz w:val="20"/>
                <w:szCs w:val="20"/>
                <w:lang w:val="sk-SK"/>
              </w:rPr>
              <w:t>projektu</w:t>
            </w:r>
            <w:r w:rsidRPr="00AD1183">
              <w:rPr>
                <w:sz w:val="20"/>
                <w:szCs w:val="20"/>
                <w:lang w:val="sk-SK"/>
              </w:rPr>
              <w:t xml:space="preserve"> </w:t>
            </w:r>
            <w:r w:rsidRPr="00AD1183">
              <w:rPr>
                <w:rStyle w:val="hps"/>
                <w:sz w:val="20"/>
                <w:szCs w:val="20"/>
                <w:lang w:val="sk-SK"/>
              </w:rPr>
              <w:t>sú opísané</w:t>
            </w:r>
            <w:r w:rsidRPr="00AD1183">
              <w:rPr>
                <w:sz w:val="20"/>
                <w:szCs w:val="20"/>
                <w:lang w:val="sk-SK"/>
              </w:rPr>
              <w:t xml:space="preserve"> </w:t>
            </w:r>
            <w:r w:rsidRPr="00AD1183">
              <w:rPr>
                <w:rStyle w:val="hps"/>
                <w:sz w:val="20"/>
                <w:szCs w:val="20"/>
                <w:lang w:val="sk-SK"/>
              </w:rPr>
              <w:t>v</w:t>
            </w:r>
            <w:r w:rsidRPr="00AD1183">
              <w:rPr>
                <w:sz w:val="20"/>
                <w:szCs w:val="20"/>
                <w:lang w:val="sk-SK"/>
              </w:rPr>
              <w:t xml:space="preserve"> </w:t>
            </w:r>
            <w:r w:rsidRPr="00AD1183">
              <w:rPr>
                <w:rStyle w:val="hps"/>
                <w:sz w:val="20"/>
                <w:szCs w:val="20"/>
                <w:lang w:val="sk-SK"/>
              </w:rPr>
              <w:t>kapitole</w:t>
            </w:r>
            <w:r w:rsidRPr="00AD1183">
              <w:rPr>
                <w:sz w:val="20"/>
                <w:szCs w:val="20"/>
                <w:lang w:val="sk-SK"/>
              </w:rPr>
              <w:t xml:space="preserve"> </w:t>
            </w:r>
            <w:r w:rsidRPr="00AD1183">
              <w:rPr>
                <w:rStyle w:val="hps"/>
                <w:sz w:val="20"/>
                <w:szCs w:val="20"/>
                <w:lang w:val="sk-SK"/>
              </w:rPr>
              <w:t>5.3.3</w:t>
            </w:r>
            <w:r w:rsidRPr="00AD1183">
              <w:rPr>
                <w:sz w:val="20"/>
                <w:szCs w:val="20"/>
                <w:lang w:val="sk-SK"/>
              </w:rPr>
              <w:t xml:space="preserve"> </w:t>
            </w:r>
            <w:r w:rsidRPr="00AD1183">
              <w:rPr>
                <w:rStyle w:val="hps"/>
                <w:sz w:val="20"/>
                <w:szCs w:val="20"/>
                <w:lang w:val="sk-SK"/>
              </w:rPr>
              <w:t>programu</w:t>
            </w:r>
            <w:r w:rsidRPr="00AD1183">
              <w:rPr>
                <w:sz w:val="20"/>
                <w:szCs w:val="20"/>
                <w:lang w:val="sk-SK"/>
              </w:rPr>
              <w:t xml:space="preserve"> </w:t>
            </w:r>
            <w:r w:rsidRPr="00AD1183">
              <w:rPr>
                <w:rStyle w:val="hps"/>
                <w:sz w:val="20"/>
                <w:szCs w:val="20"/>
                <w:lang w:val="sk-SK"/>
              </w:rPr>
              <w:t>spolupráce</w:t>
            </w:r>
            <w:r w:rsidRPr="00AD1183">
              <w:rPr>
                <w:sz w:val="20"/>
                <w:szCs w:val="20"/>
                <w:lang w:val="sk-SK"/>
              </w:rPr>
              <w:t xml:space="preserve"> </w:t>
            </w:r>
            <w:r w:rsidRPr="00AD1183">
              <w:rPr>
                <w:rStyle w:val="hps"/>
                <w:sz w:val="20"/>
                <w:szCs w:val="20"/>
                <w:lang w:val="sk-SK"/>
              </w:rPr>
              <w:t>a</w:t>
            </w:r>
            <w:r w:rsidRPr="00AD1183">
              <w:rPr>
                <w:sz w:val="20"/>
                <w:szCs w:val="20"/>
                <w:lang w:val="sk-SK"/>
              </w:rPr>
              <w:t xml:space="preserve"> </w:t>
            </w:r>
            <w:r w:rsidRPr="00AD1183">
              <w:rPr>
                <w:rStyle w:val="hps"/>
                <w:sz w:val="20"/>
                <w:szCs w:val="20"/>
                <w:lang w:val="sk-SK"/>
              </w:rPr>
              <w:t>nie sú</w:t>
            </w:r>
            <w:r w:rsidRPr="00AD1183">
              <w:rPr>
                <w:sz w:val="20"/>
                <w:szCs w:val="20"/>
                <w:lang w:val="sk-SK"/>
              </w:rPr>
              <w:t xml:space="preserve"> </w:t>
            </w:r>
            <w:r w:rsidRPr="00AD1183">
              <w:rPr>
                <w:rStyle w:val="hps"/>
                <w:sz w:val="20"/>
                <w:szCs w:val="20"/>
                <w:lang w:val="sk-SK"/>
              </w:rPr>
              <w:t>tu</w:t>
            </w:r>
            <w:r w:rsidRPr="00AD1183">
              <w:rPr>
                <w:sz w:val="20"/>
                <w:szCs w:val="20"/>
                <w:lang w:val="sk-SK"/>
              </w:rPr>
              <w:t xml:space="preserve"> z</w:t>
            </w:r>
            <w:r w:rsidRPr="00AD1183">
              <w:rPr>
                <w:rStyle w:val="hps"/>
                <w:sz w:val="20"/>
                <w:szCs w:val="20"/>
                <w:lang w:val="sk-SK"/>
              </w:rPr>
              <w:t>opakované</w:t>
            </w:r>
            <w:r w:rsidRPr="00AD1183">
              <w:rPr>
                <w:sz w:val="20"/>
                <w:szCs w:val="20"/>
                <w:lang w:val="sk-SK"/>
              </w:rPr>
              <w:t xml:space="preserve">. </w:t>
            </w:r>
            <w:r w:rsidRPr="00AD1183">
              <w:rPr>
                <w:rStyle w:val="hps"/>
                <w:sz w:val="20"/>
                <w:szCs w:val="20"/>
                <w:lang w:val="sk-SK"/>
              </w:rPr>
              <w:t>Podrobné kritériá</w:t>
            </w:r>
            <w:r w:rsidRPr="00AD1183">
              <w:rPr>
                <w:sz w:val="20"/>
                <w:szCs w:val="20"/>
                <w:lang w:val="sk-SK"/>
              </w:rPr>
              <w:t xml:space="preserve"> posudzovania s</w:t>
            </w:r>
            <w:r w:rsidRPr="00AD1183">
              <w:rPr>
                <w:rStyle w:val="hps"/>
                <w:sz w:val="20"/>
                <w:szCs w:val="20"/>
                <w:lang w:val="sk-SK"/>
              </w:rPr>
              <w:t>a stanovia</w:t>
            </w:r>
            <w:r w:rsidRPr="00AD1183">
              <w:rPr>
                <w:sz w:val="20"/>
                <w:szCs w:val="20"/>
                <w:lang w:val="sk-SK"/>
              </w:rPr>
              <w:t xml:space="preserve"> </w:t>
            </w:r>
            <w:r w:rsidRPr="00AD1183">
              <w:rPr>
                <w:rStyle w:val="hps"/>
                <w:sz w:val="20"/>
                <w:szCs w:val="20"/>
                <w:lang w:val="sk-SK"/>
              </w:rPr>
              <w:t>a</w:t>
            </w:r>
            <w:r w:rsidRPr="00AD1183">
              <w:rPr>
                <w:sz w:val="20"/>
                <w:szCs w:val="20"/>
                <w:lang w:val="sk-SK"/>
              </w:rPr>
              <w:t xml:space="preserve"> dajú </w:t>
            </w:r>
            <w:r w:rsidRPr="00AD1183">
              <w:rPr>
                <w:rStyle w:val="hps"/>
                <w:sz w:val="20"/>
                <w:szCs w:val="20"/>
                <w:lang w:val="sk-SK"/>
              </w:rPr>
              <w:t>k</w:t>
            </w:r>
            <w:r w:rsidRPr="00AD1183">
              <w:rPr>
                <w:sz w:val="20"/>
                <w:szCs w:val="20"/>
                <w:lang w:val="sk-SK"/>
              </w:rPr>
              <w:t xml:space="preserve"> </w:t>
            </w:r>
            <w:r w:rsidRPr="00AD1183">
              <w:rPr>
                <w:rStyle w:val="hps"/>
                <w:sz w:val="20"/>
                <w:szCs w:val="20"/>
                <w:lang w:val="sk-SK"/>
              </w:rPr>
              <w:t>dispozícii potenciálnym</w:t>
            </w:r>
            <w:r w:rsidRPr="00AD1183">
              <w:rPr>
                <w:sz w:val="20"/>
                <w:szCs w:val="20"/>
                <w:lang w:val="sk-SK"/>
              </w:rPr>
              <w:t xml:space="preserve"> </w:t>
            </w:r>
            <w:r w:rsidRPr="00AD1183">
              <w:rPr>
                <w:rStyle w:val="hps"/>
                <w:sz w:val="20"/>
                <w:szCs w:val="20"/>
                <w:lang w:val="sk-SK"/>
              </w:rPr>
              <w:t>žiadateľom</w:t>
            </w:r>
            <w:r w:rsidRPr="00AD1183">
              <w:rPr>
                <w:sz w:val="20"/>
                <w:szCs w:val="20"/>
                <w:lang w:val="sk-SK"/>
              </w:rPr>
              <w:t xml:space="preserve"> </w:t>
            </w:r>
            <w:r w:rsidRPr="00AD1183">
              <w:rPr>
                <w:rStyle w:val="hps"/>
                <w:sz w:val="20"/>
                <w:szCs w:val="20"/>
                <w:lang w:val="sk-SK"/>
              </w:rPr>
              <w:t>v</w:t>
            </w:r>
            <w:r w:rsidRPr="00AD1183">
              <w:rPr>
                <w:sz w:val="20"/>
                <w:szCs w:val="20"/>
                <w:lang w:val="sk-SK"/>
              </w:rPr>
              <w:t xml:space="preserve"> Programovej príručke </w:t>
            </w:r>
            <w:r w:rsidRPr="00AD1183">
              <w:rPr>
                <w:rStyle w:val="hps"/>
                <w:sz w:val="20"/>
                <w:szCs w:val="20"/>
                <w:lang w:val="sk-SK"/>
              </w:rPr>
              <w:t>a</w:t>
            </w:r>
            <w:r w:rsidRPr="00AD1183">
              <w:rPr>
                <w:sz w:val="20"/>
                <w:szCs w:val="20"/>
                <w:lang w:val="sk-SK"/>
              </w:rPr>
              <w:t> </w:t>
            </w:r>
            <w:r w:rsidRPr="00AD1183">
              <w:rPr>
                <w:rStyle w:val="hps"/>
                <w:sz w:val="20"/>
                <w:szCs w:val="20"/>
                <w:lang w:val="sk-SK"/>
              </w:rPr>
              <w:t>v Balíkoch pre žiadosti špecifických pre jednotlivé výzvy</w:t>
            </w:r>
            <w:r w:rsidR="00882AD9">
              <w:rPr>
                <w:sz w:val="20"/>
                <w:szCs w:val="20"/>
                <w:lang w:val="sk-SK"/>
              </w:rPr>
              <w:t>.</w:t>
            </w:r>
          </w:p>
        </w:tc>
      </w:tr>
    </w:tbl>
    <w:p w:rsidR="0075160D" w:rsidRPr="00AD1183" w:rsidRDefault="0075160D" w:rsidP="00EF28E6">
      <w:pPr>
        <w:pStyle w:val="mberschrift4"/>
        <w:jc w:val="both"/>
        <w:rPr>
          <w:rFonts w:cs="Arial"/>
          <w:szCs w:val="20"/>
          <w:lang w:val="sk-SK"/>
        </w:rPr>
      </w:pPr>
      <w:bookmarkStart w:id="1124" w:name="_Toc398104906"/>
      <w:bookmarkStart w:id="1125" w:name="_Toc398106222"/>
      <w:bookmarkStart w:id="1126" w:name="_Toc398107534"/>
      <w:bookmarkStart w:id="1127" w:name="_Toc398108845"/>
      <w:bookmarkStart w:id="1128" w:name="_Toc398110135"/>
      <w:bookmarkStart w:id="1129" w:name="_Toc398111424"/>
      <w:bookmarkStart w:id="1130" w:name="_Toc398112712"/>
      <w:bookmarkStart w:id="1131" w:name="_Toc398114145"/>
      <w:bookmarkStart w:id="1132" w:name="_Toc398115436"/>
      <w:bookmarkStart w:id="1133" w:name="_Toc398116727"/>
      <w:bookmarkStart w:id="1134" w:name="_Toc398118017"/>
      <w:bookmarkStart w:id="1135" w:name="_Toc398119308"/>
      <w:bookmarkStart w:id="1136" w:name="_Toc398120599"/>
      <w:bookmarkStart w:id="1137" w:name="_Toc398279312"/>
      <w:bookmarkStart w:id="1138" w:name="_Toc398539207"/>
      <w:bookmarkStart w:id="1139" w:name="_Toc398544370"/>
      <w:bookmarkStart w:id="1140" w:name="_Toc398545367"/>
      <w:bookmarkStart w:id="1141" w:name="_Toc398546403"/>
      <w:bookmarkStart w:id="1142" w:name="_Toc398547439"/>
      <w:bookmarkStart w:id="1143" w:name="_Toc398548522"/>
      <w:bookmarkStart w:id="1144" w:name="_Toc398549604"/>
      <w:bookmarkStart w:id="1145" w:name="_Toc398550685"/>
      <w:bookmarkStart w:id="1146" w:name="_Toc398551766"/>
      <w:bookmarkStart w:id="1147" w:name="_Toc398552845"/>
      <w:bookmarkStart w:id="1148" w:name="_Toc398553924"/>
      <w:bookmarkStart w:id="1149" w:name="_Toc398555003"/>
      <w:bookmarkStart w:id="1150" w:name="_Toc398556082"/>
      <w:bookmarkStart w:id="1151" w:name="_Toc398557162"/>
      <w:bookmarkStart w:id="1152" w:name="_Toc398558240"/>
      <w:bookmarkStart w:id="1153" w:name="_Toc398559319"/>
      <w:bookmarkStart w:id="1154" w:name="_Toc398560398"/>
      <w:bookmarkStart w:id="1155" w:name="_Toc398561459"/>
      <w:bookmarkStart w:id="1156" w:name="_Toc398562520"/>
      <w:bookmarkStart w:id="1157" w:name="_Toc398563582"/>
      <w:bookmarkStart w:id="1158" w:name="_Toc398564653"/>
      <w:bookmarkStart w:id="1159" w:name="_Toc398565712"/>
      <w:bookmarkStart w:id="1160" w:name="_Toc398566771"/>
      <w:bookmarkStart w:id="1161" w:name="_Toc398555612"/>
      <w:bookmarkStart w:id="1162" w:name="_Toc398565432"/>
      <w:bookmarkStart w:id="1163" w:name="_Toc398568608"/>
      <w:bookmarkStart w:id="1164" w:name="_Toc398628220"/>
      <w:bookmarkStart w:id="1165" w:name="_Toc398629278"/>
      <w:bookmarkStart w:id="1166" w:name="_Toc398636257"/>
      <w:bookmarkStart w:id="1167" w:name="_Toc398640075"/>
      <w:bookmarkStart w:id="1168" w:name="_Toc398641156"/>
      <w:bookmarkStart w:id="1169" w:name="_Toc398645926"/>
      <w:bookmarkStart w:id="1170" w:name="_Toc405950309"/>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AD1183">
        <w:rPr>
          <w:lang w:val="sk-SK"/>
        </w:rPr>
        <w:t xml:space="preserve">2.A.6.3/P2/6c </w:t>
      </w:r>
      <w:r w:rsidR="00EF28E6" w:rsidRPr="00AD1183">
        <w:rPr>
          <w:rFonts w:cs="Arial"/>
          <w:szCs w:val="20"/>
          <w:lang w:val="sk-SK"/>
        </w:rPr>
        <w:t>Plánované použitie finančných nástrojov (ak je relevantné)</w:t>
      </w:r>
      <w:bookmarkEnd w:id="1170"/>
    </w:p>
    <w:p w:rsidR="00EF28E6" w:rsidRPr="00AD1183" w:rsidRDefault="00925BDD" w:rsidP="00EF28E6">
      <w:pPr>
        <w:rPr>
          <w:rFonts w:cs="Arial"/>
          <w:i/>
          <w:color w:val="000000" w:themeColor="text1"/>
          <w:sz w:val="20"/>
          <w:szCs w:val="20"/>
          <w:lang w:val="sk-SK"/>
        </w:rPr>
      </w:pPr>
      <w:r w:rsidRPr="00AD1183">
        <w:rPr>
          <w:rFonts w:cs="Arial"/>
          <w:i/>
          <w:color w:val="000000" w:themeColor="text1"/>
          <w:sz w:val="20"/>
          <w:szCs w:val="20"/>
          <w:lang w:val="sk-SK"/>
        </w:rPr>
        <w:t>(</w:t>
      </w:r>
      <w:r w:rsidR="00EF28E6" w:rsidRPr="00AD1183">
        <w:rPr>
          <w:rFonts w:cs="Arial"/>
          <w:i/>
          <w:color w:val="000000" w:themeColor="text1"/>
          <w:sz w:val="20"/>
          <w:szCs w:val="20"/>
          <w:lang w:val="sk-SK"/>
        </w:rPr>
        <w:t xml:space="preserve">Odkaz: článok 8 ods. 2 písmeno b bod </w:t>
      </w:r>
      <w:proofErr w:type="spellStart"/>
      <w:r w:rsidR="00EF28E6" w:rsidRPr="00AD1183">
        <w:rPr>
          <w:rFonts w:cs="Arial"/>
          <w:i/>
          <w:color w:val="000000" w:themeColor="text1"/>
          <w:sz w:val="20"/>
          <w:szCs w:val="20"/>
          <w:lang w:val="sk-SK"/>
        </w:rPr>
        <w:t>iii</w:t>
      </w:r>
      <w:proofErr w:type="spellEnd"/>
      <w:r w:rsidR="00EF28E6" w:rsidRPr="00AD1183">
        <w:rPr>
          <w:rFonts w:cs="Arial"/>
          <w:i/>
          <w:color w:val="000000" w:themeColor="text1"/>
          <w:sz w:val="20"/>
          <w:szCs w:val="20"/>
          <w:lang w:val="sk-SK"/>
        </w:rPr>
        <w:t xml:space="preserve"> nariadenia (EÚ) č. 1299/2013)</w:t>
      </w:r>
    </w:p>
    <w:tbl>
      <w:tblPr>
        <w:tblStyle w:val="Mriekatabuky"/>
        <w:tblW w:w="0" w:type="auto"/>
        <w:tblLook w:val="04A0" w:firstRow="1" w:lastRow="0" w:firstColumn="1" w:lastColumn="0" w:noHBand="0" w:noVBand="1"/>
      </w:tblPr>
      <w:tblGrid>
        <w:gridCol w:w="1949"/>
        <w:gridCol w:w="5977"/>
      </w:tblGrid>
      <w:tr w:rsidR="0075160D" w:rsidRPr="00AD1183" w:rsidTr="0075160D">
        <w:tc>
          <w:tcPr>
            <w:tcW w:w="1949" w:type="dxa"/>
            <w:tcBorders>
              <w:bottom w:val="single" w:sz="4" w:space="0" w:color="auto"/>
            </w:tcBorders>
            <w:shd w:val="clear" w:color="auto" w:fill="BFBFBF" w:themeFill="background1" w:themeFillShade="BF"/>
          </w:tcPr>
          <w:p w:rsidR="0075160D" w:rsidRPr="00AD1183" w:rsidRDefault="00EF28E6" w:rsidP="0075160D">
            <w:pPr>
              <w:jc w:val="left"/>
              <w:rPr>
                <w:b/>
                <w:i/>
                <w:lang w:val="sk-SK"/>
              </w:rPr>
            </w:pPr>
            <w:r w:rsidRPr="00AD1183">
              <w:rPr>
                <w:b/>
                <w:i/>
                <w:lang w:val="sk-SK"/>
              </w:rPr>
              <w:t>Investičná priorita</w:t>
            </w:r>
          </w:p>
        </w:tc>
        <w:tc>
          <w:tcPr>
            <w:tcW w:w="5977" w:type="dxa"/>
          </w:tcPr>
          <w:p w:rsidR="0075160D" w:rsidRPr="00AD1183" w:rsidRDefault="0075160D" w:rsidP="0075160D">
            <w:pPr>
              <w:rPr>
                <w:color w:val="000000" w:themeColor="text1"/>
                <w:lang w:val="sk-SK"/>
              </w:rPr>
            </w:pPr>
            <w:r w:rsidRPr="00AD1183">
              <w:rPr>
                <w:color w:val="000000" w:themeColor="text1"/>
                <w:lang w:val="sk-SK"/>
              </w:rPr>
              <w:t>6c</w:t>
            </w:r>
          </w:p>
        </w:tc>
      </w:tr>
      <w:tr w:rsidR="0075160D" w:rsidRPr="00AD1183" w:rsidTr="0075160D">
        <w:tc>
          <w:tcPr>
            <w:tcW w:w="1949" w:type="dxa"/>
            <w:tcBorders>
              <w:top w:val="single" w:sz="4" w:space="0" w:color="auto"/>
              <w:bottom w:val="single" w:sz="4" w:space="0" w:color="auto"/>
            </w:tcBorders>
            <w:shd w:val="clear" w:color="auto" w:fill="BFBFBF" w:themeFill="background1" w:themeFillShade="BF"/>
          </w:tcPr>
          <w:p w:rsidR="0075160D" w:rsidRPr="00AD1183" w:rsidRDefault="00EF28E6" w:rsidP="0075160D">
            <w:pPr>
              <w:jc w:val="left"/>
              <w:rPr>
                <w:b/>
                <w:i/>
                <w:lang w:val="sk-SK"/>
              </w:rPr>
            </w:pPr>
            <w:r w:rsidRPr="00AD1183">
              <w:rPr>
                <w:b/>
                <w:i/>
                <w:lang w:val="sk-SK"/>
              </w:rPr>
              <w:t>Plánové použitie finančných nástrojov</w:t>
            </w:r>
          </w:p>
        </w:tc>
        <w:tc>
          <w:tcPr>
            <w:tcW w:w="5977" w:type="dxa"/>
            <w:tcBorders>
              <w:bottom w:val="single" w:sz="4" w:space="0" w:color="auto"/>
            </w:tcBorders>
          </w:tcPr>
          <w:p w:rsidR="0075160D" w:rsidRPr="00AD1183" w:rsidRDefault="00EF28E6" w:rsidP="0075160D">
            <w:pPr>
              <w:rPr>
                <w:color w:val="000000" w:themeColor="text1"/>
                <w:lang w:val="sk-SK"/>
              </w:rPr>
            </w:pPr>
            <w:r w:rsidRPr="00AD1183">
              <w:rPr>
                <w:color w:val="000000" w:themeColor="text1"/>
                <w:lang w:val="sk-SK"/>
              </w:rPr>
              <w:t>Nie je relevantné</w:t>
            </w:r>
          </w:p>
        </w:tc>
      </w:tr>
      <w:tr w:rsidR="0075160D" w:rsidRPr="00AD1183" w:rsidTr="0075160D">
        <w:tc>
          <w:tcPr>
            <w:tcW w:w="7926" w:type="dxa"/>
            <w:gridSpan w:val="2"/>
            <w:tcBorders>
              <w:top w:val="single" w:sz="4" w:space="0" w:color="auto"/>
            </w:tcBorders>
            <w:shd w:val="clear" w:color="auto" w:fill="auto"/>
          </w:tcPr>
          <w:p w:rsidR="0075160D" w:rsidRPr="00AD1183" w:rsidRDefault="0075160D" w:rsidP="0075160D">
            <w:pPr>
              <w:rPr>
                <w:color w:val="000000" w:themeColor="text1"/>
                <w:lang w:val="sk-SK"/>
              </w:rPr>
            </w:pPr>
          </w:p>
        </w:tc>
      </w:tr>
    </w:tbl>
    <w:p w:rsidR="0075160D" w:rsidRPr="00AD1183" w:rsidRDefault="0075160D" w:rsidP="0075160D">
      <w:pPr>
        <w:pStyle w:val="mberschrift4"/>
        <w:rPr>
          <w:lang w:val="sk-SK"/>
        </w:rPr>
      </w:pPr>
      <w:bookmarkStart w:id="1171" w:name="_Toc398104912"/>
      <w:bookmarkStart w:id="1172" w:name="_Toc398106228"/>
      <w:bookmarkStart w:id="1173" w:name="_Toc398107540"/>
      <w:bookmarkStart w:id="1174" w:name="_Toc398108851"/>
      <w:bookmarkStart w:id="1175" w:name="_Toc398110141"/>
      <w:bookmarkStart w:id="1176" w:name="_Toc398111430"/>
      <w:bookmarkStart w:id="1177" w:name="_Toc398112718"/>
      <w:bookmarkStart w:id="1178" w:name="_Toc398114151"/>
      <w:bookmarkStart w:id="1179" w:name="_Toc398115442"/>
      <w:bookmarkStart w:id="1180" w:name="_Toc398116733"/>
      <w:bookmarkStart w:id="1181" w:name="_Toc398118023"/>
      <w:bookmarkStart w:id="1182" w:name="_Toc398119314"/>
      <w:bookmarkStart w:id="1183" w:name="_Toc398120605"/>
      <w:bookmarkStart w:id="1184" w:name="_Toc398279318"/>
      <w:bookmarkStart w:id="1185" w:name="_Toc398539213"/>
      <w:bookmarkStart w:id="1186" w:name="_Toc398544376"/>
      <w:bookmarkStart w:id="1187" w:name="_Toc398545373"/>
      <w:bookmarkStart w:id="1188" w:name="_Toc398546409"/>
      <w:bookmarkStart w:id="1189" w:name="_Toc398547445"/>
      <w:bookmarkStart w:id="1190" w:name="_Toc398548528"/>
      <w:bookmarkStart w:id="1191" w:name="_Toc398549610"/>
      <w:bookmarkStart w:id="1192" w:name="_Toc398550691"/>
      <w:bookmarkStart w:id="1193" w:name="_Toc398551772"/>
      <w:bookmarkStart w:id="1194" w:name="_Toc398552851"/>
      <w:bookmarkStart w:id="1195" w:name="_Toc398553930"/>
      <w:bookmarkStart w:id="1196" w:name="_Toc398555009"/>
      <w:bookmarkStart w:id="1197" w:name="_Toc398556088"/>
      <w:bookmarkStart w:id="1198" w:name="_Toc398557168"/>
      <w:bookmarkStart w:id="1199" w:name="_Toc398558246"/>
      <w:bookmarkStart w:id="1200" w:name="_Toc398559325"/>
      <w:bookmarkStart w:id="1201" w:name="_Toc398560404"/>
      <w:bookmarkStart w:id="1202" w:name="_Toc398561465"/>
      <w:bookmarkStart w:id="1203" w:name="_Toc398562526"/>
      <w:bookmarkStart w:id="1204" w:name="_Toc398563588"/>
      <w:bookmarkStart w:id="1205" w:name="_Toc398564659"/>
      <w:bookmarkStart w:id="1206" w:name="_Toc398565718"/>
      <w:bookmarkStart w:id="1207" w:name="_Toc398566777"/>
      <w:bookmarkStart w:id="1208" w:name="_Toc398555619"/>
      <w:bookmarkStart w:id="1209" w:name="_Toc398565440"/>
      <w:bookmarkStart w:id="1210" w:name="_Toc398568614"/>
      <w:bookmarkStart w:id="1211" w:name="_Toc398628226"/>
      <w:bookmarkStart w:id="1212" w:name="_Toc398629284"/>
      <w:bookmarkStart w:id="1213" w:name="_Toc398636263"/>
      <w:bookmarkStart w:id="1214" w:name="_Toc398640081"/>
      <w:bookmarkStart w:id="1215" w:name="_Toc398641162"/>
      <w:bookmarkStart w:id="1216" w:name="_Toc398645932"/>
      <w:bookmarkStart w:id="1217" w:name="_Toc40595031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AD1183">
        <w:rPr>
          <w:lang w:val="sk-SK"/>
        </w:rPr>
        <w:t xml:space="preserve">2.A.6.4/P2/6c </w:t>
      </w:r>
      <w:r w:rsidR="00BC00C9" w:rsidRPr="00AD1183">
        <w:rPr>
          <w:rFonts w:cs="Arial"/>
          <w:szCs w:val="20"/>
          <w:lang w:val="sk-SK"/>
        </w:rPr>
        <w:t>Plánované použitie hlavných projektov (ak je relevantné)</w:t>
      </w:r>
      <w:bookmarkEnd w:id="1217"/>
    </w:p>
    <w:p w:rsidR="0075160D" w:rsidRPr="00AD1183" w:rsidRDefault="00BC00C9" w:rsidP="0075160D">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75160D" w:rsidRPr="00AD1183" w:rsidTr="0075160D">
        <w:tc>
          <w:tcPr>
            <w:tcW w:w="2093" w:type="dxa"/>
            <w:shd w:val="clear" w:color="auto" w:fill="BFBFBF" w:themeFill="background1" w:themeFillShade="BF"/>
          </w:tcPr>
          <w:p w:rsidR="0075160D" w:rsidRPr="00AD1183" w:rsidRDefault="00EF28E6" w:rsidP="0075160D">
            <w:pPr>
              <w:jc w:val="left"/>
              <w:rPr>
                <w:b/>
                <w:i/>
                <w:lang w:val="sk-SK"/>
              </w:rPr>
            </w:pPr>
            <w:r w:rsidRPr="00AD1183">
              <w:rPr>
                <w:b/>
                <w:i/>
                <w:lang w:val="sk-SK"/>
              </w:rPr>
              <w:t>Investičná priorita</w:t>
            </w:r>
          </w:p>
        </w:tc>
        <w:tc>
          <w:tcPr>
            <w:tcW w:w="7119" w:type="dxa"/>
          </w:tcPr>
          <w:p w:rsidR="0075160D" w:rsidRPr="00AD1183" w:rsidRDefault="0075160D" w:rsidP="0075160D">
            <w:pPr>
              <w:rPr>
                <w:color w:val="000000" w:themeColor="text1"/>
                <w:lang w:val="sk-SK"/>
              </w:rPr>
            </w:pPr>
            <w:r w:rsidRPr="00AD1183">
              <w:rPr>
                <w:color w:val="000000" w:themeColor="text1"/>
                <w:lang w:val="sk-SK"/>
              </w:rPr>
              <w:t>6c</w:t>
            </w:r>
          </w:p>
        </w:tc>
      </w:tr>
      <w:tr w:rsidR="0075160D" w:rsidRPr="00AD1183" w:rsidTr="0075160D">
        <w:tc>
          <w:tcPr>
            <w:tcW w:w="9212" w:type="dxa"/>
            <w:gridSpan w:val="2"/>
          </w:tcPr>
          <w:p w:rsidR="0075160D" w:rsidRPr="00AD1183" w:rsidRDefault="00EF28E6" w:rsidP="0075160D">
            <w:pPr>
              <w:rPr>
                <w:color w:val="000000" w:themeColor="text1"/>
                <w:lang w:val="sk-SK"/>
              </w:rPr>
            </w:pPr>
            <w:r w:rsidRPr="00AD1183">
              <w:rPr>
                <w:color w:val="000000" w:themeColor="text1"/>
                <w:lang w:val="sk-SK"/>
              </w:rPr>
              <w:lastRenderedPageBreak/>
              <w:t>Nie je relevantné</w:t>
            </w:r>
          </w:p>
        </w:tc>
      </w:tr>
    </w:tbl>
    <w:p w:rsidR="0075160D" w:rsidRPr="00AD1183" w:rsidRDefault="0075160D" w:rsidP="0075160D">
      <w:pPr>
        <w:pStyle w:val="mberschrift4"/>
        <w:rPr>
          <w:lang w:val="sk-SK"/>
        </w:rPr>
      </w:pPr>
      <w:bookmarkStart w:id="1218" w:name="_Toc398104914"/>
      <w:bookmarkStart w:id="1219" w:name="_Toc398106230"/>
      <w:bookmarkStart w:id="1220" w:name="_Toc398107542"/>
      <w:bookmarkStart w:id="1221" w:name="_Toc398108853"/>
      <w:bookmarkStart w:id="1222" w:name="_Toc398110143"/>
      <w:bookmarkStart w:id="1223" w:name="_Toc398111432"/>
      <w:bookmarkStart w:id="1224" w:name="_Toc398112720"/>
      <w:bookmarkStart w:id="1225" w:name="_Toc398114153"/>
      <w:bookmarkStart w:id="1226" w:name="_Toc398115444"/>
      <w:bookmarkStart w:id="1227" w:name="_Toc398116735"/>
      <w:bookmarkStart w:id="1228" w:name="_Toc398118025"/>
      <w:bookmarkStart w:id="1229" w:name="_Toc398119316"/>
      <w:bookmarkStart w:id="1230" w:name="_Toc398120607"/>
      <w:bookmarkStart w:id="1231" w:name="_Toc398279320"/>
      <w:bookmarkStart w:id="1232" w:name="_Toc398539215"/>
      <w:bookmarkStart w:id="1233" w:name="_Toc398544378"/>
      <w:bookmarkStart w:id="1234" w:name="_Toc398545375"/>
      <w:bookmarkStart w:id="1235" w:name="_Toc398546411"/>
      <w:bookmarkStart w:id="1236" w:name="_Toc398547447"/>
      <w:bookmarkStart w:id="1237" w:name="_Toc398548530"/>
      <w:bookmarkStart w:id="1238" w:name="_Toc398549612"/>
      <w:bookmarkStart w:id="1239" w:name="_Toc398550693"/>
      <w:bookmarkStart w:id="1240" w:name="_Toc398551774"/>
      <w:bookmarkStart w:id="1241" w:name="_Toc398552853"/>
      <w:bookmarkStart w:id="1242" w:name="_Toc398553932"/>
      <w:bookmarkStart w:id="1243" w:name="_Toc398555011"/>
      <w:bookmarkStart w:id="1244" w:name="_Toc398556090"/>
      <w:bookmarkStart w:id="1245" w:name="_Toc398557170"/>
      <w:bookmarkStart w:id="1246" w:name="_Toc398558248"/>
      <w:bookmarkStart w:id="1247" w:name="_Toc398559327"/>
      <w:bookmarkStart w:id="1248" w:name="_Toc398560406"/>
      <w:bookmarkStart w:id="1249" w:name="_Toc398561467"/>
      <w:bookmarkStart w:id="1250" w:name="_Toc398562528"/>
      <w:bookmarkStart w:id="1251" w:name="_Toc398563590"/>
      <w:bookmarkStart w:id="1252" w:name="_Toc398564661"/>
      <w:bookmarkStart w:id="1253" w:name="_Toc398565720"/>
      <w:bookmarkStart w:id="1254" w:name="_Toc398566779"/>
      <w:bookmarkStart w:id="1255" w:name="_Toc398555621"/>
      <w:bookmarkStart w:id="1256" w:name="_Toc398565442"/>
      <w:bookmarkStart w:id="1257" w:name="_Toc398568616"/>
      <w:bookmarkStart w:id="1258" w:name="_Toc398628228"/>
      <w:bookmarkStart w:id="1259" w:name="_Toc398629286"/>
      <w:bookmarkStart w:id="1260" w:name="_Toc398636265"/>
      <w:bookmarkStart w:id="1261" w:name="_Toc398640083"/>
      <w:bookmarkStart w:id="1262" w:name="_Toc398641164"/>
      <w:bookmarkStart w:id="1263" w:name="_Toc398645934"/>
      <w:bookmarkStart w:id="1264" w:name="_Toc405950311"/>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AD1183">
        <w:rPr>
          <w:lang w:val="sk-SK"/>
        </w:rPr>
        <w:t xml:space="preserve">2.A.6.5/P2/6c </w:t>
      </w:r>
      <w:r w:rsidR="00925BDD" w:rsidRPr="00AD1183">
        <w:rPr>
          <w:lang w:val="sk-SK"/>
        </w:rPr>
        <w:t>Ukazovatele výstupov (podľa investičnej priority)</w:t>
      </w:r>
      <w:bookmarkEnd w:id="1264"/>
    </w:p>
    <w:p w:rsidR="0075160D" w:rsidRPr="00AD1183" w:rsidRDefault="00BC00C9" w:rsidP="0075160D">
      <w:pPr>
        <w:rPr>
          <w:b/>
          <w:bCs/>
          <w:color w:val="808080"/>
          <w:sz w:val="20"/>
          <w:szCs w:val="18"/>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iv</w:t>
      </w:r>
      <w:proofErr w:type="spellEnd"/>
      <w:r w:rsidRPr="00AD1183">
        <w:rPr>
          <w:i/>
          <w:color w:val="000000" w:themeColor="text1"/>
          <w:lang w:val="sk-SK"/>
        </w:rPr>
        <w:t xml:space="preserve"> nariadenia (EÚ) č. 1299/2013)</w:t>
      </w:r>
    </w:p>
    <w:p w:rsidR="0075160D" w:rsidRPr="00AD1183" w:rsidRDefault="00BC00C9" w:rsidP="00FC3F93">
      <w:pPr>
        <w:pStyle w:val="mberschrifttables"/>
        <w:tabs>
          <w:tab w:val="left" w:pos="360"/>
        </w:tabs>
        <w:ind w:left="360"/>
        <w:rPr>
          <w:lang w:val="sk-SK"/>
        </w:rPr>
      </w:pPr>
      <w:bookmarkStart w:id="1265" w:name="_Toc398051213"/>
      <w:r w:rsidRPr="00AD1183">
        <w:rPr>
          <w:lang w:val="sk-SK"/>
        </w:rPr>
        <w:t>Tabuľka</w:t>
      </w:r>
      <w:r w:rsidR="007F28B8" w:rsidRPr="00AD1183">
        <w:rPr>
          <w:lang w:val="sk-SK"/>
        </w:rPr>
        <w:t xml:space="preserve"> 4/</w:t>
      </w:r>
      <w:r w:rsidR="0075160D" w:rsidRPr="00AD1183">
        <w:rPr>
          <w:lang w:val="sk-SK"/>
        </w:rPr>
        <w:t xml:space="preserve">P2/6c: </w:t>
      </w:r>
      <w:r w:rsidR="00925BDD" w:rsidRPr="00AD1183">
        <w:rPr>
          <w:lang w:val="sk-SK"/>
        </w:rPr>
        <w:t>Spoločné ukazovatele výstupov a ukazovatele výstupov konkrétnych programov</w:t>
      </w:r>
      <w:bookmarkEnd w:id="1265"/>
    </w:p>
    <w:tbl>
      <w:tblPr>
        <w:tblStyle w:val="Mriekatabuky"/>
        <w:tblW w:w="0" w:type="auto"/>
        <w:tblLook w:val="04A0" w:firstRow="1" w:lastRow="0" w:firstColumn="1" w:lastColumn="0" w:noHBand="0" w:noVBand="1"/>
      </w:tblPr>
      <w:tblGrid>
        <w:gridCol w:w="557"/>
        <w:gridCol w:w="1986"/>
        <w:gridCol w:w="1451"/>
        <w:gridCol w:w="1265"/>
        <w:gridCol w:w="1291"/>
        <w:gridCol w:w="1376"/>
      </w:tblGrid>
      <w:tr w:rsidR="0075160D" w:rsidRPr="00AD1183" w:rsidTr="0075160D">
        <w:trPr>
          <w:tblHeader/>
        </w:trPr>
        <w:tc>
          <w:tcPr>
            <w:tcW w:w="506"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Id. č</w:t>
            </w:r>
            <w:r w:rsidRPr="00AD1183">
              <w:rPr>
                <w:color w:val="FFC000"/>
                <w:lang w:val="sk-SK"/>
              </w:rPr>
              <w:t>.</w:t>
            </w:r>
          </w:p>
        </w:tc>
        <w:tc>
          <w:tcPr>
            <w:tcW w:w="2006" w:type="dxa"/>
            <w:shd w:val="clear" w:color="auto" w:fill="808080" w:themeFill="background1" w:themeFillShade="80"/>
          </w:tcPr>
          <w:p w:rsidR="00925BDD" w:rsidRPr="00AD1183" w:rsidRDefault="00925BDD" w:rsidP="0075160D">
            <w:pPr>
              <w:jc w:val="left"/>
              <w:rPr>
                <w:color w:val="FFFFFF" w:themeColor="background1"/>
                <w:lang w:val="sk-SK"/>
              </w:rPr>
            </w:pPr>
            <w:r w:rsidRPr="00AD1183">
              <w:rPr>
                <w:color w:val="FFFFFF" w:themeColor="background1"/>
                <w:lang w:val="sk-SK"/>
              </w:rPr>
              <w:t>Ukazovateľ</w:t>
            </w:r>
          </w:p>
          <w:p w:rsidR="0075160D" w:rsidRPr="00AD1183" w:rsidRDefault="00925BDD" w:rsidP="0075160D">
            <w:pPr>
              <w:jc w:val="left"/>
              <w:rPr>
                <w:color w:val="FFFFFF" w:themeColor="background1"/>
                <w:lang w:val="sk-SK"/>
              </w:rPr>
            </w:pPr>
            <w:r w:rsidRPr="00AD1183">
              <w:rPr>
                <w:color w:val="FFFFFF" w:themeColor="background1"/>
                <w:lang w:val="sk-SK"/>
              </w:rPr>
              <w:t>(názov ukazovateľa)</w:t>
            </w:r>
          </w:p>
        </w:tc>
        <w:tc>
          <w:tcPr>
            <w:tcW w:w="1464"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Jednotka merania</w:t>
            </w:r>
          </w:p>
        </w:tc>
        <w:tc>
          <w:tcPr>
            <w:tcW w:w="1275"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Cieľová hodnota</w:t>
            </w:r>
            <w:r w:rsidR="0075160D" w:rsidRPr="00AD1183">
              <w:rPr>
                <w:color w:val="FFFFFF" w:themeColor="background1"/>
                <w:lang w:val="sk-SK"/>
              </w:rPr>
              <w:t xml:space="preserve"> (2023)</w:t>
            </w:r>
          </w:p>
        </w:tc>
        <w:tc>
          <w:tcPr>
            <w:tcW w:w="1292"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Zdroj údajov</w:t>
            </w:r>
          </w:p>
        </w:tc>
        <w:tc>
          <w:tcPr>
            <w:tcW w:w="1383"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Frekvencia podávania správ</w:t>
            </w:r>
          </w:p>
        </w:tc>
      </w:tr>
      <w:tr w:rsidR="0075160D" w:rsidRPr="00AD1183" w:rsidTr="0075160D">
        <w:tc>
          <w:tcPr>
            <w:tcW w:w="506" w:type="dxa"/>
          </w:tcPr>
          <w:p w:rsidR="0075160D" w:rsidRPr="00AD1183" w:rsidRDefault="0075160D" w:rsidP="0075160D">
            <w:pPr>
              <w:jc w:val="left"/>
              <w:rPr>
                <w:lang w:val="sk-SK"/>
              </w:rPr>
            </w:pPr>
            <w:r w:rsidRPr="00AD1183">
              <w:rPr>
                <w:lang w:val="sk-SK"/>
              </w:rPr>
              <w:t>6c.1</w:t>
            </w:r>
          </w:p>
        </w:tc>
        <w:tc>
          <w:tcPr>
            <w:tcW w:w="2006" w:type="dxa"/>
          </w:tcPr>
          <w:p w:rsidR="0075160D" w:rsidRPr="00AD1183" w:rsidRDefault="00925BDD" w:rsidP="0075160D">
            <w:pPr>
              <w:jc w:val="left"/>
              <w:rPr>
                <w:lang w:val="sk-SK"/>
              </w:rPr>
            </w:pPr>
            <w:r w:rsidRPr="00AD1183">
              <w:rPr>
                <w:szCs w:val="18"/>
                <w:lang w:val="sk-SK"/>
              </w:rPr>
              <w:t>Počet spoločne vyvinutých riešení týkajúcich sa KC</w:t>
            </w:r>
            <w:r w:rsidR="0075160D" w:rsidRPr="00AD1183">
              <w:rPr>
                <w:szCs w:val="18"/>
                <w:lang w:val="sk-SK"/>
              </w:rPr>
              <w:t xml:space="preserve"> 2.1 (P)</w:t>
            </w:r>
          </w:p>
        </w:tc>
        <w:tc>
          <w:tcPr>
            <w:tcW w:w="1464" w:type="dxa"/>
          </w:tcPr>
          <w:p w:rsidR="0075160D" w:rsidRPr="00AD1183" w:rsidRDefault="00925BDD" w:rsidP="0075160D">
            <w:pPr>
              <w:jc w:val="left"/>
              <w:rPr>
                <w:lang w:val="sk-SK"/>
              </w:rPr>
            </w:pPr>
            <w:r w:rsidRPr="00AD1183">
              <w:rPr>
                <w:lang w:val="sk-SK"/>
              </w:rPr>
              <w:t>Počet</w:t>
            </w:r>
          </w:p>
        </w:tc>
        <w:tc>
          <w:tcPr>
            <w:tcW w:w="1275" w:type="dxa"/>
          </w:tcPr>
          <w:p w:rsidR="0075160D" w:rsidRPr="00AD1183" w:rsidRDefault="0075160D" w:rsidP="0075160D">
            <w:pPr>
              <w:jc w:val="center"/>
              <w:rPr>
                <w:lang w:val="sk-SK"/>
              </w:rPr>
            </w:pPr>
            <w:r w:rsidRPr="00AD1183">
              <w:rPr>
                <w:lang w:val="sk-SK"/>
              </w:rPr>
              <w:t>33</w:t>
            </w:r>
          </w:p>
        </w:tc>
        <w:tc>
          <w:tcPr>
            <w:tcW w:w="1292" w:type="dxa"/>
          </w:tcPr>
          <w:p w:rsidR="0075160D" w:rsidRPr="00AD1183" w:rsidRDefault="00925BDD" w:rsidP="0075160D">
            <w:pPr>
              <w:jc w:val="left"/>
              <w:rPr>
                <w:lang w:val="sk-SK"/>
              </w:rPr>
            </w:pPr>
            <w:r w:rsidRPr="00AD1183">
              <w:rPr>
                <w:lang w:val="sk-SK"/>
              </w:rPr>
              <w:t>Monitorovací systém</w:t>
            </w:r>
          </w:p>
        </w:tc>
        <w:tc>
          <w:tcPr>
            <w:tcW w:w="1383" w:type="dxa"/>
          </w:tcPr>
          <w:p w:rsidR="0075160D" w:rsidRPr="00AD1183" w:rsidRDefault="00925BDD" w:rsidP="0075160D">
            <w:pPr>
              <w:jc w:val="left"/>
              <w:rPr>
                <w:szCs w:val="18"/>
                <w:lang w:val="sk-SK"/>
              </w:rPr>
            </w:pPr>
            <w:r w:rsidRPr="00AD1183">
              <w:rPr>
                <w:szCs w:val="18"/>
                <w:lang w:val="sk-SK"/>
              </w:rPr>
              <w:t>ročne</w:t>
            </w:r>
          </w:p>
        </w:tc>
      </w:tr>
    </w:tbl>
    <w:p w:rsidR="0075160D" w:rsidRPr="00AD1183" w:rsidRDefault="00925BDD" w:rsidP="0075160D">
      <w:pPr>
        <w:pStyle w:val="mQuelle"/>
        <w:rPr>
          <w:lang w:val="sk-SK"/>
        </w:rPr>
      </w:pPr>
      <w:r w:rsidRPr="00AD1183">
        <w:rPr>
          <w:lang w:val="sk-SK"/>
        </w:rPr>
        <w:t>(EÚ): Spoločný ukazovateľ EÚ (P): Ukazovateľ konkrétneho programu</w:t>
      </w:r>
    </w:p>
    <w:p w:rsidR="0075160D" w:rsidRPr="00AD1183" w:rsidRDefault="0075160D" w:rsidP="0075160D">
      <w:pPr>
        <w:pStyle w:val="mberschrift3"/>
        <w:rPr>
          <w:lang w:val="sk-SK"/>
        </w:rPr>
      </w:pPr>
      <w:bookmarkStart w:id="1266" w:name="_Toc405950312"/>
      <w:r w:rsidRPr="00AD1183">
        <w:rPr>
          <w:lang w:val="sk-SK"/>
        </w:rPr>
        <w:t xml:space="preserve">2.A.4/P2/6d </w:t>
      </w:r>
      <w:r w:rsidR="00EF28E6" w:rsidRPr="00AD1183">
        <w:rPr>
          <w:lang w:val="sk-SK"/>
        </w:rPr>
        <w:t>Investičná priorita</w:t>
      </w:r>
      <w:r w:rsidRPr="00AD1183">
        <w:rPr>
          <w:lang w:val="sk-SK"/>
        </w:rPr>
        <w:t xml:space="preserve"> 6d</w:t>
      </w:r>
      <w:bookmarkEnd w:id="1266"/>
    </w:p>
    <w:p w:rsidR="0075160D" w:rsidRPr="00AD1183" w:rsidRDefault="00925BDD" w:rsidP="0075160D">
      <w:pPr>
        <w:rPr>
          <w:lang w:val="sk-SK"/>
        </w:rPr>
      </w:pPr>
      <w:r w:rsidRPr="00AD1183">
        <w:rPr>
          <w:lang w:val="sk-SK"/>
        </w:rPr>
        <w:t>(opakuje sa pre každú investičnú prioritu v rámci prioritnej osi)</w:t>
      </w:r>
    </w:p>
    <w:p w:rsidR="0075160D" w:rsidRPr="00AD1183" w:rsidRDefault="00BC00C9" w:rsidP="0075160D">
      <w:pPr>
        <w:rPr>
          <w:i/>
          <w:lang w:val="sk-SK"/>
        </w:rPr>
      </w:pPr>
      <w:r w:rsidRPr="00AD1183">
        <w:rPr>
          <w:i/>
          <w:lang w:val="sk-SK"/>
        </w:rPr>
        <w:t>(Odkaz: článok 8 ods. 2 písmeno b bod i nariadenia (EÚ) č. 1299/2013)</w:t>
      </w:r>
    </w:p>
    <w:tbl>
      <w:tblPr>
        <w:tblStyle w:val="Mriekatabuky"/>
        <w:tblW w:w="0" w:type="auto"/>
        <w:tblLook w:val="04A0" w:firstRow="1" w:lastRow="0" w:firstColumn="1" w:lastColumn="0" w:noHBand="0" w:noVBand="1"/>
      </w:tblPr>
      <w:tblGrid>
        <w:gridCol w:w="1384"/>
        <w:gridCol w:w="6521"/>
      </w:tblGrid>
      <w:tr w:rsidR="00830FA0" w:rsidRPr="00AD1183" w:rsidTr="001231B5">
        <w:tc>
          <w:tcPr>
            <w:tcW w:w="1384" w:type="dxa"/>
            <w:shd w:val="clear" w:color="auto" w:fill="BFBFBF" w:themeFill="background1" w:themeFillShade="BF"/>
          </w:tcPr>
          <w:p w:rsidR="00830FA0" w:rsidRPr="00AD1183" w:rsidRDefault="00BC00C9" w:rsidP="00830FA0">
            <w:pPr>
              <w:rPr>
                <w:i/>
                <w:lang w:val="sk-SK"/>
              </w:rPr>
            </w:pPr>
            <w:r w:rsidRPr="00AD1183">
              <w:rPr>
                <w:b/>
                <w:i/>
                <w:lang w:val="sk-SK"/>
              </w:rPr>
              <w:t>Investičná priorita</w:t>
            </w:r>
          </w:p>
        </w:tc>
        <w:tc>
          <w:tcPr>
            <w:tcW w:w="6521" w:type="dxa"/>
          </w:tcPr>
          <w:p w:rsidR="00830FA0" w:rsidRPr="00AD1183" w:rsidRDefault="00830FA0" w:rsidP="00E523CE">
            <w:pPr>
              <w:rPr>
                <w:sz w:val="20"/>
                <w:lang w:val="sk-SK"/>
              </w:rPr>
            </w:pPr>
            <w:r w:rsidRPr="00AD1183">
              <w:rPr>
                <w:sz w:val="20"/>
                <w:lang w:val="sk-SK"/>
              </w:rPr>
              <w:t xml:space="preserve">6d: </w:t>
            </w:r>
            <w:r w:rsidR="006A1A58" w:rsidRPr="00AD1183">
              <w:rPr>
                <w:sz w:val="20"/>
                <w:lang w:val="sk-SK"/>
              </w:rPr>
              <w:t>Ochrana a obnova bio</w:t>
            </w:r>
            <w:r w:rsidR="00BE3941" w:rsidRPr="00AD1183">
              <w:rPr>
                <w:sz w:val="20"/>
                <w:lang w:val="sk-SK"/>
              </w:rPr>
              <w:t xml:space="preserve">logickej </w:t>
            </w:r>
            <w:r w:rsidR="006A1A58" w:rsidRPr="00AD1183">
              <w:rPr>
                <w:sz w:val="20"/>
                <w:lang w:val="sk-SK"/>
              </w:rPr>
              <w:t>diver</w:t>
            </w:r>
            <w:r w:rsidR="00E523CE" w:rsidRPr="00AD1183">
              <w:rPr>
                <w:sz w:val="20"/>
                <w:lang w:val="sk-SK"/>
              </w:rPr>
              <w:t>z</w:t>
            </w:r>
            <w:r w:rsidR="006A1A58" w:rsidRPr="00AD1183">
              <w:rPr>
                <w:sz w:val="20"/>
                <w:lang w:val="sk-SK"/>
              </w:rPr>
              <w:t xml:space="preserve">ity a pôdy a podpora ekosystémových služieb, </w:t>
            </w:r>
            <w:r w:rsidR="00BE3941" w:rsidRPr="00AD1183">
              <w:rPr>
                <w:sz w:val="20"/>
                <w:lang w:val="sk-SK"/>
              </w:rPr>
              <w:t>vrátane</w:t>
            </w:r>
            <w:r w:rsidR="006A1A58" w:rsidRPr="00AD1183">
              <w:rPr>
                <w:sz w:val="20"/>
                <w:lang w:val="sk-SK"/>
              </w:rPr>
              <w:t xml:space="preserve"> prostredníctvom </w:t>
            </w:r>
            <w:proofErr w:type="spellStart"/>
            <w:r w:rsidR="006A1A58" w:rsidRPr="00AD1183">
              <w:rPr>
                <w:sz w:val="20"/>
                <w:lang w:val="sk-SK"/>
              </w:rPr>
              <w:t>Natura</w:t>
            </w:r>
            <w:proofErr w:type="spellEnd"/>
            <w:r w:rsidR="006A1A58" w:rsidRPr="00AD1183">
              <w:rPr>
                <w:sz w:val="20"/>
                <w:lang w:val="sk-SK"/>
              </w:rPr>
              <w:t xml:space="preserve"> 2000, a zelen</w:t>
            </w:r>
            <w:r w:rsidR="00BE3941" w:rsidRPr="00AD1183">
              <w:rPr>
                <w:sz w:val="20"/>
                <w:lang w:val="sk-SK"/>
              </w:rPr>
              <w:t>ých</w:t>
            </w:r>
            <w:r w:rsidR="006A1A58" w:rsidRPr="00AD1183">
              <w:rPr>
                <w:sz w:val="20"/>
                <w:lang w:val="sk-SK"/>
              </w:rPr>
              <w:t xml:space="preserve"> infraštruktúr</w:t>
            </w:r>
          </w:p>
        </w:tc>
      </w:tr>
    </w:tbl>
    <w:p w:rsidR="00830FA0" w:rsidRPr="00AD1183" w:rsidRDefault="00424489" w:rsidP="0040461F">
      <w:pPr>
        <w:pStyle w:val="mberschrift4"/>
        <w:rPr>
          <w:lang w:val="sk-SK"/>
        </w:rPr>
      </w:pPr>
      <w:bookmarkStart w:id="1267" w:name="_Toc398048163"/>
      <w:bookmarkStart w:id="1268" w:name="_Toc398049070"/>
      <w:bookmarkStart w:id="1269" w:name="_Toc398050218"/>
      <w:bookmarkStart w:id="1270" w:name="_Toc398051565"/>
      <w:bookmarkStart w:id="1271" w:name="_Toc398052488"/>
      <w:bookmarkStart w:id="1272" w:name="_Toc398053411"/>
      <w:bookmarkStart w:id="1273" w:name="_Toc398104917"/>
      <w:bookmarkStart w:id="1274" w:name="_Toc398106233"/>
      <w:bookmarkStart w:id="1275" w:name="_Toc398107545"/>
      <w:bookmarkStart w:id="1276" w:name="_Toc398108856"/>
      <w:bookmarkStart w:id="1277" w:name="_Toc398110146"/>
      <w:bookmarkStart w:id="1278" w:name="_Toc398111435"/>
      <w:bookmarkStart w:id="1279" w:name="_Toc398112723"/>
      <w:bookmarkStart w:id="1280" w:name="_Toc398114156"/>
      <w:bookmarkStart w:id="1281" w:name="_Toc398115447"/>
      <w:bookmarkStart w:id="1282" w:name="_Toc398116738"/>
      <w:bookmarkStart w:id="1283" w:name="_Toc398118028"/>
      <w:bookmarkStart w:id="1284" w:name="_Toc398119319"/>
      <w:bookmarkStart w:id="1285" w:name="_Toc398120610"/>
      <w:bookmarkStart w:id="1286" w:name="_Toc398279323"/>
      <w:bookmarkStart w:id="1287" w:name="_Toc398539218"/>
      <w:bookmarkStart w:id="1288" w:name="_Toc398544381"/>
      <w:bookmarkStart w:id="1289" w:name="_Toc398545378"/>
      <w:bookmarkStart w:id="1290" w:name="_Toc398546414"/>
      <w:bookmarkStart w:id="1291" w:name="_Toc398547450"/>
      <w:bookmarkStart w:id="1292" w:name="_Toc398548533"/>
      <w:bookmarkStart w:id="1293" w:name="_Toc398549615"/>
      <w:bookmarkStart w:id="1294" w:name="_Toc398550696"/>
      <w:bookmarkStart w:id="1295" w:name="_Toc398551777"/>
      <w:bookmarkStart w:id="1296" w:name="_Toc398552856"/>
      <w:bookmarkStart w:id="1297" w:name="_Toc398553935"/>
      <w:bookmarkStart w:id="1298" w:name="_Toc398555014"/>
      <w:bookmarkStart w:id="1299" w:name="_Toc398556093"/>
      <w:bookmarkStart w:id="1300" w:name="_Toc398557173"/>
      <w:bookmarkStart w:id="1301" w:name="_Toc398558251"/>
      <w:bookmarkStart w:id="1302" w:name="_Toc398559330"/>
      <w:bookmarkStart w:id="1303" w:name="_Toc398560409"/>
      <w:bookmarkStart w:id="1304" w:name="_Toc398561470"/>
      <w:bookmarkStart w:id="1305" w:name="_Toc398562531"/>
      <w:bookmarkStart w:id="1306" w:name="_Toc398563593"/>
      <w:bookmarkStart w:id="1307" w:name="_Toc398564664"/>
      <w:bookmarkStart w:id="1308" w:name="_Toc398565723"/>
      <w:bookmarkStart w:id="1309" w:name="_Toc398566782"/>
      <w:bookmarkStart w:id="1310" w:name="_Toc398555624"/>
      <w:bookmarkStart w:id="1311" w:name="_Toc398565509"/>
      <w:bookmarkStart w:id="1312" w:name="_Toc398568619"/>
      <w:bookmarkStart w:id="1313" w:name="_Toc398628231"/>
      <w:bookmarkStart w:id="1314" w:name="_Toc398629289"/>
      <w:bookmarkStart w:id="1315" w:name="_Toc398636268"/>
      <w:bookmarkStart w:id="1316" w:name="_Toc398640086"/>
      <w:bookmarkStart w:id="1317" w:name="_Toc398641167"/>
      <w:bookmarkStart w:id="1318" w:name="_Toc398645937"/>
      <w:bookmarkStart w:id="1319" w:name="_Toc405950313"/>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AD1183">
        <w:rPr>
          <w:lang w:val="sk-SK"/>
        </w:rPr>
        <w:t xml:space="preserve">2.A.5/P2/6d </w:t>
      </w:r>
      <w:r w:rsidR="00B91B70" w:rsidRPr="00AD1183">
        <w:rPr>
          <w:lang w:val="sk-SK"/>
        </w:rPr>
        <w:t>Konkrétne ciele zodpovedajúce investičnej priorite a očakávané výsledky</w:t>
      </w:r>
      <w:bookmarkEnd w:id="1319"/>
    </w:p>
    <w:p w:rsidR="00830FA0" w:rsidRPr="00AD1183" w:rsidRDefault="00925BDD" w:rsidP="00BF23FB">
      <w:pPr>
        <w:rPr>
          <w:lang w:val="sk-SK"/>
        </w:rPr>
      </w:pPr>
      <w:r w:rsidRPr="00AD1183">
        <w:rPr>
          <w:lang w:val="sk-SK"/>
        </w:rPr>
        <w:t>(opakuje sa pre každý konkrétny cieľ v rámci investičnej priority)</w:t>
      </w:r>
    </w:p>
    <w:p w:rsidR="00830FA0" w:rsidRPr="00AD1183" w:rsidRDefault="00BC00C9" w:rsidP="00830FA0">
      <w:pPr>
        <w:rPr>
          <w:i/>
          <w:lang w:val="sk-SK"/>
        </w:rPr>
      </w:pPr>
      <w:r w:rsidRPr="00AD1183">
        <w:rPr>
          <w:i/>
          <w:lang w:val="sk-SK"/>
        </w:rPr>
        <w:t xml:space="preserve">(Odkaz: článok 8 ods. 2 písmeno b bod i a </w:t>
      </w:r>
      <w:proofErr w:type="spellStart"/>
      <w:r w:rsidRPr="00AD1183">
        <w:rPr>
          <w:i/>
          <w:lang w:val="sk-SK"/>
        </w:rPr>
        <w:t>ii</w:t>
      </w:r>
      <w:proofErr w:type="spellEnd"/>
      <w:r w:rsidRPr="00AD1183">
        <w:rPr>
          <w:i/>
          <w:lang w:val="sk-SK"/>
        </w:rPr>
        <w:t xml:space="preserve"> nariadenia (EÚ) č. 1299/2013)</w:t>
      </w:r>
    </w:p>
    <w:tbl>
      <w:tblPr>
        <w:tblStyle w:val="Mriekatabuky"/>
        <w:tblW w:w="0" w:type="auto"/>
        <w:tblLayout w:type="fixed"/>
        <w:tblLook w:val="04A0" w:firstRow="1" w:lastRow="0" w:firstColumn="1" w:lastColumn="0" w:noHBand="0" w:noVBand="1"/>
      </w:tblPr>
      <w:tblGrid>
        <w:gridCol w:w="1384"/>
        <w:gridCol w:w="6542"/>
      </w:tblGrid>
      <w:tr w:rsidR="00830FA0" w:rsidRPr="00AD1183" w:rsidTr="00F46CEE">
        <w:tc>
          <w:tcPr>
            <w:tcW w:w="1384" w:type="dxa"/>
            <w:shd w:val="clear" w:color="auto" w:fill="BFBFBF" w:themeFill="background1" w:themeFillShade="BF"/>
          </w:tcPr>
          <w:p w:rsidR="00830FA0" w:rsidRPr="00AD1183" w:rsidRDefault="00925BDD" w:rsidP="00830FA0">
            <w:pPr>
              <w:jc w:val="left"/>
              <w:rPr>
                <w:b/>
                <w:i/>
                <w:lang w:val="sk-SK"/>
              </w:rPr>
            </w:pPr>
            <w:r w:rsidRPr="00AD1183">
              <w:rPr>
                <w:b/>
                <w:i/>
                <w:lang w:val="sk-SK"/>
              </w:rPr>
              <w:t>Id. č.</w:t>
            </w:r>
          </w:p>
        </w:tc>
        <w:tc>
          <w:tcPr>
            <w:tcW w:w="6542" w:type="dxa"/>
            <w:vAlign w:val="center"/>
          </w:tcPr>
          <w:p w:rsidR="00830FA0" w:rsidRPr="00AD1183" w:rsidRDefault="00830FA0" w:rsidP="00830FA0">
            <w:pPr>
              <w:jc w:val="left"/>
              <w:rPr>
                <w:b/>
                <w:sz w:val="20"/>
                <w:szCs w:val="20"/>
                <w:lang w:val="sk-SK"/>
              </w:rPr>
            </w:pPr>
            <w:r w:rsidRPr="00AD1183">
              <w:rPr>
                <w:b/>
                <w:sz w:val="20"/>
                <w:szCs w:val="20"/>
                <w:lang w:val="sk-SK"/>
              </w:rPr>
              <w:t>2.2</w:t>
            </w:r>
          </w:p>
        </w:tc>
      </w:tr>
      <w:tr w:rsidR="00830FA0" w:rsidRPr="00AD1183" w:rsidTr="00F46CEE">
        <w:tc>
          <w:tcPr>
            <w:tcW w:w="1384" w:type="dxa"/>
            <w:shd w:val="clear" w:color="auto" w:fill="BFBFBF" w:themeFill="background1" w:themeFillShade="BF"/>
          </w:tcPr>
          <w:p w:rsidR="00830FA0" w:rsidRPr="00AD1183" w:rsidRDefault="00B91B70" w:rsidP="00830FA0">
            <w:pPr>
              <w:jc w:val="left"/>
              <w:rPr>
                <w:b/>
                <w:i/>
                <w:lang w:val="sk-SK"/>
              </w:rPr>
            </w:pPr>
            <w:r w:rsidRPr="00AD1183">
              <w:rPr>
                <w:b/>
                <w:i/>
                <w:lang w:val="sk-SK"/>
              </w:rPr>
              <w:t>Konkrétny cieľ</w:t>
            </w:r>
          </w:p>
        </w:tc>
        <w:tc>
          <w:tcPr>
            <w:tcW w:w="6542" w:type="dxa"/>
            <w:vAlign w:val="center"/>
          </w:tcPr>
          <w:p w:rsidR="00830FA0" w:rsidRPr="00AD1183" w:rsidRDefault="006A1A58" w:rsidP="00830FA0">
            <w:pPr>
              <w:jc w:val="left"/>
              <w:rPr>
                <w:b/>
                <w:sz w:val="20"/>
                <w:szCs w:val="20"/>
                <w:lang w:val="sk-SK"/>
              </w:rPr>
            </w:pPr>
            <w:r w:rsidRPr="00AD1183">
              <w:rPr>
                <w:b/>
                <w:sz w:val="20"/>
                <w:szCs w:val="20"/>
                <w:lang w:val="sk-SK"/>
              </w:rPr>
              <w:t>Podpora obnovy a manažmentu ekologických koridorov (krátky názov</w:t>
            </w:r>
            <w:r w:rsidR="007516E1" w:rsidRPr="00AD1183">
              <w:rPr>
                <w:b/>
                <w:sz w:val="20"/>
                <w:szCs w:val="20"/>
                <w:lang w:val="sk-SK"/>
              </w:rPr>
              <w:t>)</w:t>
            </w:r>
            <w:r w:rsidR="007F3C4D" w:rsidRPr="00AD1183">
              <w:rPr>
                <w:b/>
                <w:sz w:val="20"/>
                <w:szCs w:val="20"/>
                <w:lang w:val="sk-SK"/>
              </w:rPr>
              <w:t>.</w:t>
            </w:r>
          </w:p>
          <w:p w:rsidR="006A1A58" w:rsidRPr="00AD1183" w:rsidRDefault="006A1A58" w:rsidP="006A1A58">
            <w:pPr>
              <w:pStyle w:val="Bezriadkovania"/>
              <w:jc w:val="both"/>
              <w:rPr>
                <w:b/>
                <w:sz w:val="20"/>
                <w:szCs w:val="20"/>
              </w:rPr>
            </w:pPr>
            <w:r w:rsidRPr="00AD1183">
              <w:rPr>
                <w:rStyle w:val="hps"/>
                <w:rFonts w:ascii="Arial" w:hAnsi="Arial" w:cs="Arial"/>
                <w:b/>
                <w:sz w:val="20"/>
                <w:szCs w:val="20"/>
              </w:rPr>
              <w:t>Posilniť efektívne</w:t>
            </w:r>
            <w:r w:rsidRPr="00AD1183">
              <w:rPr>
                <w:rFonts w:ascii="Arial" w:hAnsi="Arial" w:cs="Arial"/>
                <w:b/>
                <w:sz w:val="20"/>
                <w:szCs w:val="20"/>
              </w:rPr>
              <w:t xml:space="preserve"> </w:t>
            </w:r>
            <w:r w:rsidRPr="00AD1183">
              <w:rPr>
                <w:rStyle w:val="hps"/>
                <w:rFonts w:ascii="Arial" w:hAnsi="Arial" w:cs="Arial"/>
                <w:b/>
                <w:sz w:val="20"/>
                <w:szCs w:val="20"/>
              </w:rPr>
              <w:t>prístupy</w:t>
            </w:r>
            <w:r w:rsidRPr="00AD1183">
              <w:rPr>
                <w:rFonts w:ascii="Arial" w:hAnsi="Arial" w:cs="Arial"/>
                <w:b/>
                <w:sz w:val="20"/>
                <w:szCs w:val="20"/>
              </w:rPr>
              <w:t xml:space="preserve"> </w:t>
            </w:r>
            <w:r w:rsidRPr="00AD1183">
              <w:rPr>
                <w:rStyle w:val="hps"/>
                <w:rFonts w:ascii="Arial" w:hAnsi="Arial" w:cs="Arial"/>
                <w:b/>
                <w:sz w:val="20"/>
                <w:szCs w:val="20"/>
              </w:rPr>
              <w:t>k zachovaniu</w:t>
            </w:r>
            <w:r w:rsidRPr="00AD1183">
              <w:rPr>
                <w:rFonts w:ascii="Arial" w:hAnsi="Arial" w:cs="Arial"/>
                <w:b/>
                <w:sz w:val="20"/>
                <w:szCs w:val="20"/>
              </w:rPr>
              <w:t xml:space="preserve">, </w:t>
            </w:r>
            <w:r w:rsidRPr="00AD1183">
              <w:rPr>
                <w:rStyle w:val="hps"/>
                <w:rFonts w:ascii="Arial" w:hAnsi="Arial" w:cs="Arial"/>
                <w:b/>
                <w:sz w:val="20"/>
                <w:szCs w:val="20"/>
              </w:rPr>
              <w:t>obnove</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manažmentu </w:t>
            </w:r>
            <w:r w:rsidRPr="00AD1183">
              <w:rPr>
                <w:rStyle w:val="hps"/>
                <w:rFonts w:ascii="Arial" w:hAnsi="Arial" w:cs="Arial"/>
                <w:b/>
                <w:sz w:val="20"/>
                <w:szCs w:val="20"/>
              </w:rPr>
              <w:t>biokoridorov</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w:t>
            </w:r>
            <w:r w:rsidRPr="00AD1183">
              <w:rPr>
                <w:rStyle w:val="hps"/>
                <w:rFonts w:ascii="Arial" w:hAnsi="Arial" w:cs="Arial"/>
                <w:b/>
                <w:sz w:val="20"/>
                <w:szCs w:val="20"/>
              </w:rPr>
              <w:t>mokradí</w:t>
            </w:r>
            <w:r w:rsidRPr="00AD1183">
              <w:rPr>
                <w:rFonts w:ascii="Arial" w:hAnsi="Arial" w:cs="Arial"/>
                <w:b/>
                <w:sz w:val="20"/>
                <w:szCs w:val="20"/>
              </w:rPr>
              <w:t xml:space="preserve"> nad</w:t>
            </w:r>
            <w:r w:rsidRPr="00AD1183">
              <w:rPr>
                <w:rStyle w:val="hps"/>
                <w:rFonts w:ascii="Arial" w:hAnsi="Arial" w:cs="Arial"/>
                <w:b/>
                <w:sz w:val="20"/>
                <w:szCs w:val="20"/>
              </w:rPr>
              <w:t>národného významu</w:t>
            </w:r>
            <w:r w:rsidRPr="00AD1183">
              <w:rPr>
                <w:rFonts w:ascii="Arial" w:hAnsi="Arial" w:cs="Arial"/>
                <w:b/>
                <w:sz w:val="20"/>
                <w:szCs w:val="20"/>
              </w:rPr>
              <w:t xml:space="preserve"> </w:t>
            </w:r>
            <w:r w:rsidRPr="00AD1183">
              <w:rPr>
                <w:rStyle w:val="hps"/>
                <w:rFonts w:ascii="Arial" w:hAnsi="Arial" w:cs="Arial"/>
                <w:b/>
                <w:sz w:val="20"/>
                <w:szCs w:val="20"/>
              </w:rPr>
              <w:t>s</w:t>
            </w:r>
            <w:r w:rsidRPr="00AD1183">
              <w:rPr>
                <w:rFonts w:ascii="Arial" w:hAnsi="Arial" w:cs="Arial"/>
                <w:b/>
                <w:sz w:val="20"/>
                <w:szCs w:val="20"/>
              </w:rPr>
              <w:t xml:space="preserve"> </w:t>
            </w:r>
            <w:r w:rsidRPr="00AD1183">
              <w:rPr>
                <w:rStyle w:val="hps"/>
                <w:rFonts w:ascii="Arial" w:hAnsi="Arial" w:cs="Arial"/>
                <w:b/>
                <w:sz w:val="20"/>
                <w:szCs w:val="20"/>
              </w:rPr>
              <w:t>cieľom prispieť</w:t>
            </w:r>
            <w:r w:rsidRPr="00AD1183">
              <w:rPr>
                <w:rFonts w:ascii="Arial" w:hAnsi="Arial" w:cs="Arial"/>
                <w:b/>
                <w:sz w:val="20"/>
                <w:szCs w:val="20"/>
              </w:rPr>
              <w:t xml:space="preserve"> </w:t>
            </w:r>
            <w:r w:rsidRPr="00AD1183">
              <w:rPr>
                <w:rStyle w:val="hps"/>
                <w:rFonts w:ascii="Arial" w:hAnsi="Arial" w:cs="Arial"/>
                <w:b/>
                <w:sz w:val="20"/>
                <w:szCs w:val="20"/>
              </w:rPr>
              <w:t>k</w:t>
            </w:r>
            <w:r w:rsidRPr="00AD1183">
              <w:rPr>
                <w:rFonts w:ascii="Arial" w:hAnsi="Arial" w:cs="Arial"/>
                <w:b/>
                <w:sz w:val="20"/>
                <w:szCs w:val="20"/>
              </w:rPr>
              <w:t xml:space="preserve"> </w:t>
            </w:r>
            <w:r w:rsidRPr="00AD1183">
              <w:rPr>
                <w:rStyle w:val="hps"/>
                <w:rFonts w:ascii="Arial" w:hAnsi="Arial" w:cs="Arial"/>
                <w:b/>
                <w:sz w:val="20"/>
                <w:szCs w:val="20"/>
              </w:rPr>
              <w:t>lepšiemu</w:t>
            </w:r>
            <w:r w:rsidRPr="00AD1183">
              <w:rPr>
                <w:rFonts w:ascii="Arial" w:hAnsi="Arial" w:cs="Arial"/>
                <w:b/>
                <w:sz w:val="20"/>
                <w:szCs w:val="20"/>
              </w:rPr>
              <w:t xml:space="preserve"> </w:t>
            </w:r>
            <w:r w:rsidRPr="00AD1183">
              <w:rPr>
                <w:rStyle w:val="hps"/>
                <w:rFonts w:ascii="Arial" w:hAnsi="Arial" w:cs="Arial"/>
                <w:b/>
                <w:sz w:val="20"/>
                <w:szCs w:val="20"/>
              </w:rPr>
              <w:t>stavu</w:t>
            </w:r>
            <w:r w:rsidRPr="00AD1183">
              <w:rPr>
                <w:rFonts w:ascii="Arial" w:hAnsi="Arial" w:cs="Arial"/>
                <w:b/>
                <w:sz w:val="20"/>
                <w:szCs w:val="20"/>
              </w:rPr>
              <w:t xml:space="preserve"> </w:t>
            </w:r>
            <w:r w:rsidRPr="00AD1183">
              <w:rPr>
                <w:rStyle w:val="hps"/>
                <w:rFonts w:ascii="Arial" w:hAnsi="Arial" w:cs="Arial"/>
                <w:b/>
                <w:sz w:val="20"/>
                <w:szCs w:val="20"/>
              </w:rPr>
              <w:t>z hľadiska ochrany</w:t>
            </w:r>
            <w:r w:rsidRPr="00AD1183">
              <w:rPr>
                <w:rFonts w:ascii="Arial" w:hAnsi="Arial" w:cs="Arial"/>
                <w:b/>
                <w:sz w:val="20"/>
                <w:szCs w:val="20"/>
              </w:rPr>
              <w:t xml:space="preserve"> pokiaľ ide o </w:t>
            </w:r>
            <w:r w:rsidRPr="00AD1183">
              <w:rPr>
                <w:rStyle w:val="hps"/>
                <w:rFonts w:ascii="Arial" w:hAnsi="Arial" w:cs="Arial"/>
                <w:b/>
                <w:sz w:val="20"/>
                <w:szCs w:val="20"/>
              </w:rPr>
              <w:t>ekosystémy</w:t>
            </w:r>
            <w:r w:rsidRPr="00AD1183">
              <w:rPr>
                <w:rFonts w:ascii="Arial" w:hAnsi="Arial" w:cs="Arial"/>
                <w:b/>
                <w:sz w:val="20"/>
                <w:szCs w:val="20"/>
              </w:rPr>
              <w:t xml:space="preserve"> </w:t>
            </w:r>
            <w:r w:rsidRPr="00AD1183">
              <w:rPr>
                <w:rStyle w:val="hps"/>
                <w:rFonts w:ascii="Arial" w:hAnsi="Arial" w:cs="Arial"/>
                <w:b/>
                <w:sz w:val="20"/>
                <w:szCs w:val="20"/>
              </w:rPr>
              <w:t>európskeho významu</w:t>
            </w:r>
          </w:p>
        </w:tc>
      </w:tr>
      <w:tr w:rsidR="00830FA0" w:rsidRPr="00AD1183" w:rsidTr="00F46CEE">
        <w:tc>
          <w:tcPr>
            <w:tcW w:w="1384" w:type="dxa"/>
            <w:tcBorders>
              <w:bottom w:val="single" w:sz="4" w:space="0" w:color="auto"/>
            </w:tcBorders>
            <w:shd w:val="clear" w:color="auto" w:fill="BFBFBF" w:themeFill="background1" w:themeFillShade="BF"/>
          </w:tcPr>
          <w:p w:rsidR="00830FA0" w:rsidRPr="00AD1183" w:rsidRDefault="00B91B70" w:rsidP="00830FA0">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C20A1F" w:rsidRPr="00AD1183" w:rsidRDefault="00C20A1F" w:rsidP="00C20A1F">
            <w:pPr>
              <w:rPr>
                <w:rFonts w:cs="Arial"/>
                <w:sz w:val="20"/>
                <w:szCs w:val="20"/>
                <w:lang w:val="sk-SK"/>
              </w:rPr>
            </w:pPr>
            <w:r w:rsidRPr="00AD1183">
              <w:rPr>
                <w:rStyle w:val="hps"/>
                <w:rFonts w:cs="Arial"/>
                <w:sz w:val="20"/>
                <w:szCs w:val="20"/>
                <w:lang w:val="sk-SK"/>
              </w:rPr>
              <w:t>Vzhľadom na to, že iba</w:t>
            </w:r>
            <w:r w:rsidRPr="00AD1183">
              <w:rPr>
                <w:rFonts w:cs="Arial"/>
                <w:sz w:val="20"/>
                <w:szCs w:val="20"/>
                <w:lang w:val="sk-SK"/>
              </w:rPr>
              <w:t xml:space="preserve"> </w:t>
            </w:r>
            <w:r w:rsidRPr="00AD1183">
              <w:rPr>
                <w:rStyle w:val="hps"/>
                <w:rFonts w:cs="Arial"/>
                <w:sz w:val="20"/>
                <w:szCs w:val="20"/>
                <w:lang w:val="sk-SK"/>
              </w:rPr>
              <w:t>malá časť</w:t>
            </w:r>
            <w:r w:rsidRPr="00AD1183">
              <w:rPr>
                <w:rFonts w:cs="Arial"/>
                <w:sz w:val="20"/>
                <w:szCs w:val="20"/>
                <w:lang w:val="sk-SK"/>
              </w:rPr>
              <w:t xml:space="preserve"> </w:t>
            </w:r>
            <w:r w:rsidR="00E942C6" w:rsidRPr="00AD1183">
              <w:rPr>
                <w:rFonts w:cs="Arial"/>
                <w:sz w:val="20"/>
                <w:szCs w:val="20"/>
                <w:lang w:val="sk-SK"/>
              </w:rPr>
              <w:t>biotop</w:t>
            </w:r>
            <w:r w:rsidRPr="00AD1183">
              <w:rPr>
                <w:rFonts w:cs="Arial"/>
                <w:sz w:val="20"/>
                <w:szCs w:val="20"/>
                <w:lang w:val="sk-SK"/>
              </w:rPr>
              <w:t xml:space="preserve">ov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druhov európskeho významu</w:t>
            </w:r>
            <w:r w:rsidRPr="00AD1183">
              <w:rPr>
                <w:rFonts w:cs="Arial"/>
                <w:sz w:val="20"/>
                <w:szCs w:val="20"/>
                <w:lang w:val="sk-SK"/>
              </w:rPr>
              <w:t xml:space="preserve"> v dunajskom regióne </w:t>
            </w:r>
            <w:r w:rsidRPr="00AD1183">
              <w:rPr>
                <w:rStyle w:val="hps"/>
                <w:rFonts w:cs="Arial"/>
                <w:sz w:val="20"/>
                <w:szCs w:val="20"/>
                <w:lang w:val="sk-SK"/>
              </w:rPr>
              <w:t>(</w:t>
            </w:r>
            <w:r w:rsidRPr="00AD1183">
              <w:rPr>
                <w:rFonts w:cs="Arial"/>
                <w:sz w:val="20"/>
                <w:szCs w:val="20"/>
                <w:lang w:val="sk-SK"/>
              </w:rPr>
              <w:t xml:space="preserve">napr. územia </w:t>
            </w:r>
            <w:proofErr w:type="spellStart"/>
            <w:r w:rsidRPr="00AD1183">
              <w:rPr>
                <w:rStyle w:val="hps"/>
                <w:rFonts w:cs="Arial"/>
                <w:sz w:val="20"/>
                <w:szCs w:val="20"/>
                <w:lang w:val="sk-SK"/>
              </w:rPr>
              <w:t>Natura</w:t>
            </w:r>
            <w:proofErr w:type="spellEnd"/>
            <w:r w:rsidRPr="00AD1183">
              <w:rPr>
                <w:rFonts w:cs="Arial"/>
                <w:sz w:val="20"/>
                <w:szCs w:val="20"/>
                <w:lang w:val="sk-SK"/>
              </w:rPr>
              <w:t xml:space="preserve"> </w:t>
            </w:r>
            <w:r w:rsidRPr="00AD1183">
              <w:rPr>
                <w:rStyle w:val="hps"/>
                <w:rFonts w:cs="Arial"/>
                <w:sz w:val="20"/>
                <w:szCs w:val="20"/>
                <w:lang w:val="sk-SK"/>
              </w:rPr>
              <w:t>2000</w:t>
            </w:r>
            <w:r w:rsidRPr="00AD1183">
              <w:rPr>
                <w:rFonts w:cs="Arial"/>
                <w:sz w:val="20"/>
                <w:szCs w:val="20"/>
                <w:lang w:val="sk-SK"/>
              </w:rPr>
              <w:t xml:space="preserve">) je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priaznivom</w:t>
            </w:r>
            <w:r w:rsidRPr="00AD1183">
              <w:rPr>
                <w:rFonts w:cs="Arial"/>
                <w:sz w:val="20"/>
                <w:szCs w:val="20"/>
                <w:lang w:val="sk-SK"/>
              </w:rPr>
              <w:t xml:space="preserve"> </w:t>
            </w:r>
            <w:r w:rsidRPr="00AD1183">
              <w:rPr>
                <w:rStyle w:val="hps"/>
                <w:rFonts w:cs="Arial"/>
                <w:sz w:val="20"/>
                <w:szCs w:val="20"/>
                <w:lang w:val="sk-SK"/>
              </w:rPr>
              <w:t>stave</w:t>
            </w:r>
            <w:r w:rsidRPr="00AD1183">
              <w:rPr>
                <w:rFonts w:cs="Arial"/>
                <w:sz w:val="20"/>
                <w:szCs w:val="20"/>
                <w:lang w:val="sk-SK"/>
              </w:rPr>
              <w:t xml:space="preserve"> </w:t>
            </w:r>
            <w:r w:rsidRPr="00AD1183">
              <w:rPr>
                <w:rStyle w:val="hps"/>
                <w:rFonts w:cs="Arial"/>
                <w:sz w:val="20"/>
                <w:szCs w:val="20"/>
                <w:lang w:val="sk-SK"/>
              </w:rPr>
              <w:t>z hľadiska ochrany,</w:t>
            </w:r>
            <w:r w:rsidRPr="00AD1183">
              <w:rPr>
                <w:rFonts w:cs="Arial"/>
                <w:sz w:val="20"/>
                <w:szCs w:val="20"/>
                <w:lang w:val="sk-SK"/>
              </w:rPr>
              <w:t xml:space="preserve"> </w:t>
            </w:r>
            <w:r w:rsidRPr="00AD1183">
              <w:rPr>
                <w:rStyle w:val="hps"/>
                <w:rFonts w:cs="Arial"/>
                <w:sz w:val="20"/>
                <w:szCs w:val="20"/>
                <w:lang w:val="sk-SK"/>
              </w:rPr>
              <w:t>program</w:t>
            </w:r>
            <w:r w:rsidRPr="00AD1183">
              <w:rPr>
                <w:rFonts w:cs="Arial"/>
                <w:sz w:val="20"/>
                <w:szCs w:val="20"/>
                <w:lang w:val="sk-SK"/>
              </w:rPr>
              <w:t xml:space="preserve"> používa </w:t>
            </w:r>
            <w:r w:rsidRPr="00AD1183">
              <w:rPr>
                <w:rStyle w:val="hps"/>
                <w:rFonts w:cs="Arial"/>
                <w:sz w:val="20"/>
                <w:szCs w:val="20"/>
                <w:lang w:val="sk-SK"/>
              </w:rPr>
              <w:t>integrovaný</w:t>
            </w:r>
            <w:r w:rsidRPr="00AD1183">
              <w:rPr>
                <w:rFonts w:cs="Arial"/>
                <w:sz w:val="20"/>
                <w:szCs w:val="20"/>
                <w:lang w:val="sk-SK"/>
              </w:rPr>
              <w:t xml:space="preserve"> </w:t>
            </w:r>
            <w:r w:rsidRPr="00AD1183">
              <w:rPr>
                <w:rStyle w:val="hps"/>
                <w:rFonts w:cs="Arial"/>
                <w:sz w:val="20"/>
                <w:szCs w:val="20"/>
                <w:lang w:val="sk-SK"/>
              </w:rPr>
              <w:t>prístup</w:t>
            </w:r>
            <w:r w:rsidRPr="00AD1183">
              <w:rPr>
                <w:rFonts w:cs="Arial"/>
                <w:sz w:val="20"/>
                <w:szCs w:val="20"/>
                <w:lang w:val="sk-SK"/>
              </w:rPr>
              <w:t xml:space="preserve"> </w:t>
            </w:r>
            <w:r w:rsidRPr="00AD1183">
              <w:rPr>
                <w:rStyle w:val="hps"/>
                <w:rFonts w:cs="Arial"/>
                <w:sz w:val="20"/>
                <w:szCs w:val="20"/>
                <w:lang w:val="sk-SK"/>
              </w:rPr>
              <w:t>k</w:t>
            </w:r>
            <w:r w:rsidRPr="00AD1183">
              <w:rPr>
                <w:rFonts w:cs="Arial"/>
                <w:sz w:val="20"/>
                <w:szCs w:val="20"/>
                <w:lang w:val="sk-SK"/>
              </w:rPr>
              <w:t xml:space="preserve"> </w:t>
            </w:r>
            <w:r w:rsidRPr="00AD1183">
              <w:rPr>
                <w:rStyle w:val="hps"/>
                <w:rFonts w:cs="Arial"/>
                <w:sz w:val="20"/>
                <w:szCs w:val="20"/>
                <w:lang w:val="sk-SK"/>
              </w:rPr>
              <w:t>riešeniu</w:t>
            </w:r>
            <w:r w:rsidRPr="00AD1183">
              <w:rPr>
                <w:rFonts w:cs="Arial"/>
                <w:sz w:val="20"/>
                <w:szCs w:val="20"/>
                <w:lang w:val="sk-SK"/>
              </w:rPr>
              <w:t xml:space="preserve"> </w:t>
            </w:r>
            <w:r w:rsidRPr="00AD1183">
              <w:rPr>
                <w:rStyle w:val="hps"/>
                <w:rFonts w:cs="Arial"/>
                <w:sz w:val="20"/>
                <w:szCs w:val="20"/>
                <w:lang w:val="sk-SK"/>
              </w:rPr>
              <w:t>spoločných výziev v oblasti</w:t>
            </w:r>
            <w:r w:rsidRPr="00AD1183">
              <w:rPr>
                <w:rFonts w:cs="Arial"/>
                <w:sz w:val="20"/>
                <w:szCs w:val="20"/>
                <w:lang w:val="sk-SK"/>
              </w:rPr>
              <w:t xml:space="preserve"> rozvoja </w:t>
            </w:r>
            <w:r w:rsidRPr="00AD1183">
              <w:rPr>
                <w:rStyle w:val="hps"/>
                <w:rFonts w:cs="Arial"/>
                <w:sz w:val="20"/>
                <w:szCs w:val="20"/>
                <w:lang w:val="sk-SK"/>
              </w:rPr>
              <w:t>zelenej</w:t>
            </w:r>
            <w:r w:rsidRPr="00AD1183">
              <w:rPr>
                <w:rFonts w:cs="Arial"/>
                <w:sz w:val="20"/>
                <w:szCs w:val="20"/>
                <w:lang w:val="sk-SK"/>
              </w:rPr>
              <w:t xml:space="preserve"> </w:t>
            </w:r>
            <w:r w:rsidRPr="00AD1183">
              <w:rPr>
                <w:rStyle w:val="hps"/>
                <w:rFonts w:cs="Arial"/>
                <w:sz w:val="20"/>
                <w:szCs w:val="20"/>
                <w:lang w:val="sk-SK"/>
              </w:rPr>
              <w:t>infraštruktúry</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kombinácii</w:t>
            </w:r>
            <w:r w:rsidRPr="00AD1183">
              <w:rPr>
                <w:rFonts w:cs="Arial"/>
                <w:sz w:val="20"/>
                <w:szCs w:val="20"/>
                <w:lang w:val="sk-SK"/>
              </w:rPr>
              <w:t xml:space="preserve"> </w:t>
            </w:r>
            <w:r w:rsidRPr="00AD1183">
              <w:rPr>
                <w:rStyle w:val="hps"/>
                <w:rFonts w:cs="Arial"/>
                <w:sz w:val="20"/>
                <w:szCs w:val="20"/>
                <w:lang w:val="sk-SK"/>
              </w:rPr>
              <w:t>s</w:t>
            </w:r>
            <w:r w:rsidRPr="00AD1183">
              <w:rPr>
                <w:rFonts w:cs="Arial"/>
                <w:sz w:val="20"/>
                <w:szCs w:val="20"/>
                <w:lang w:val="sk-SK"/>
              </w:rPr>
              <w:t xml:space="preserve"> riadením rizík </w:t>
            </w:r>
            <w:r w:rsidRPr="00AD1183">
              <w:rPr>
                <w:rStyle w:val="hps"/>
                <w:rFonts w:cs="Arial"/>
                <w:sz w:val="20"/>
                <w:szCs w:val="20"/>
                <w:lang w:val="sk-SK"/>
              </w:rPr>
              <w:t>a</w:t>
            </w:r>
            <w:r w:rsidRPr="00AD1183">
              <w:rPr>
                <w:rFonts w:cs="Arial"/>
                <w:sz w:val="20"/>
                <w:szCs w:val="20"/>
                <w:lang w:val="sk-SK"/>
              </w:rPr>
              <w:t xml:space="preserve"> prispôsobovaním sa </w:t>
            </w:r>
            <w:r w:rsidRPr="00AD1183">
              <w:rPr>
                <w:rStyle w:val="hps"/>
                <w:rFonts w:cs="Arial"/>
                <w:sz w:val="20"/>
                <w:szCs w:val="20"/>
                <w:lang w:val="sk-SK"/>
              </w:rPr>
              <w:t>zmene klímy</w:t>
            </w:r>
            <w:r w:rsidRPr="00AD1183">
              <w:rPr>
                <w:rFonts w:cs="Arial"/>
                <w:sz w:val="20"/>
                <w:szCs w:val="20"/>
                <w:lang w:val="sk-SK"/>
              </w:rPr>
              <w:t>.</w:t>
            </w:r>
          </w:p>
          <w:p w:rsidR="00C20A1F" w:rsidRPr="00AD1183" w:rsidRDefault="00C20A1F" w:rsidP="00C20A1F">
            <w:pPr>
              <w:rPr>
                <w:rFonts w:cs="Arial"/>
                <w:sz w:val="20"/>
                <w:szCs w:val="20"/>
                <w:lang w:val="sk-SK"/>
              </w:rPr>
            </w:pPr>
            <w:r w:rsidRPr="00AD1183">
              <w:rPr>
                <w:rStyle w:val="hps"/>
                <w:rFonts w:cs="Arial"/>
                <w:sz w:val="20"/>
                <w:szCs w:val="20"/>
                <w:lang w:val="sk-SK"/>
              </w:rPr>
              <w:t>Nadnárodný</w:t>
            </w:r>
            <w:r w:rsidRPr="00AD1183">
              <w:rPr>
                <w:rFonts w:cs="Arial"/>
                <w:sz w:val="20"/>
                <w:szCs w:val="20"/>
                <w:lang w:val="sk-SK"/>
              </w:rPr>
              <w:t xml:space="preserve"> </w:t>
            </w:r>
            <w:r w:rsidRPr="00AD1183">
              <w:rPr>
                <w:rStyle w:val="hps"/>
                <w:rFonts w:cs="Arial"/>
                <w:sz w:val="20"/>
                <w:szCs w:val="20"/>
                <w:lang w:val="sk-SK"/>
              </w:rPr>
              <w:t>program opatrení môže</w:t>
            </w:r>
            <w:r w:rsidRPr="00AD1183">
              <w:rPr>
                <w:rFonts w:cs="Arial"/>
                <w:sz w:val="20"/>
                <w:szCs w:val="20"/>
                <w:lang w:val="sk-SK"/>
              </w:rPr>
              <w:t xml:space="preserve"> </w:t>
            </w:r>
            <w:r w:rsidRPr="00AD1183">
              <w:rPr>
                <w:rStyle w:val="hps"/>
                <w:rFonts w:cs="Arial"/>
                <w:sz w:val="20"/>
                <w:szCs w:val="20"/>
                <w:lang w:val="sk-SK"/>
              </w:rPr>
              <w:t>prispieť</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súlade</w:t>
            </w:r>
            <w:r w:rsidRPr="00AD1183">
              <w:rPr>
                <w:rFonts w:cs="Arial"/>
                <w:sz w:val="20"/>
                <w:szCs w:val="20"/>
                <w:lang w:val="sk-SK"/>
              </w:rPr>
              <w:t xml:space="preserve"> </w:t>
            </w:r>
            <w:r w:rsidRPr="00AD1183">
              <w:rPr>
                <w:rStyle w:val="hps"/>
                <w:rFonts w:cs="Arial"/>
                <w:sz w:val="20"/>
                <w:szCs w:val="20"/>
                <w:lang w:val="sk-SK"/>
              </w:rPr>
              <w:t>so</w:t>
            </w:r>
            <w:r w:rsidRPr="00AD1183">
              <w:rPr>
                <w:rFonts w:cs="Arial"/>
                <w:sz w:val="20"/>
                <w:szCs w:val="20"/>
                <w:lang w:val="sk-SK"/>
              </w:rPr>
              <w:t xml:space="preserve"> </w:t>
            </w:r>
            <w:r w:rsidRPr="00AD1183">
              <w:rPr>
                <w:rStyle w:val="hps"/>
                <w:rFonts w:cs="Arial"/>
                <w:sz w:val="20"/>
                <w:szCs w:val="20"/>
                <w:lang w:val="sk-SK"/>
              </w:rPr>
              <w:t>stratégiou</w:t>
            </w:r>
            <w:r w:rsidRPr="00AD1183">
              <w:rPr>
                <w:rFonts w:cs="Arial"/>
                <w:sz w:val="20"/>
                <w:szCs w:val="20"/>
                <w:lang w:val="sk-SK"/>
              </w:rPr>
              <w:t xml:space="preserve"> </w:t>
            </w:r>
            <w:r w:rsidRPr="00AD1183">
              <w:rPr>
                <w:rStyle w:val="hps"/>
                <w:rFonts w:cs="Arial"/>
                <w:sz w:val="20"/>
                <w:szCs w:val="20"/>
                <w:lang w:val="sk-SK"/>
              </w:rPr>
              <w:lastRenderedPageBreak/>
              <w:t>EÚ pre Zelené infraštruktúry</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2013) </w:t>
            </w:r>
            <w:r w:rsidRPr="00AD1183">
              <w:rPr>
                <w:rStyle w:val="hps"/>
                <w:rFonts w:cs="Arial"/>
                <w:sz w:val="20"/>
                <w:szCs w:val="20"/>
                <w:lang w:val="sk-SK"/>
              </w:rPr>
              <w:t>–</w:t>
            </w:r>
            <w:r w:rsidRPr="00AD1183">
              <w:rPr>
                <w:rFonts w:cs="Arial"/>
                <w:sz w:val="20"/>
                <w:szCs w:val="20"/>
                <w:lang w:val="sk-SK"/>
              </w:rPr>
              <w:t xml:space="preserve"> k </w:t>
            </w:r>
            <w:r w:rsidRPr="00AD1183">
              <w:rPr>
                <w:rStyle w:val="hps"/>
                <w:rFonts w:cs="Arial"/>
                <w:sz w:val="20"/>
                <w:szCs w:val="20"/>
                <w:lang w:val="sk-SK"/>
              </w:rPr>
              <w:t>lepšiemu</w:t>
            </w:r>
            <w:r w:rsidRPr="00AD1183">
              <w:rPr>
                <w:rFonts w:cs="Arial"/>
                <w:sz w:val="20"/>
                <w:szCs w:val="20"/>
                <w:lang w:val="sk-SK"/>
              </w:rPr>
              <w:t xml:space="preserve"> </w:t>
            </w:r>
            <w:r w:rsidRPr="00AD1183">
              <w:rPr>
                <w:rStyle w:val="hps"/>
                <w:rFonts w:cs="Arial"/>
                <w:sz w:val="20"/>
                <w:szCs w:val="20"/>
                <w:lang w:val="sk-SK"/>
              </w:rPr>
              <w:t>prepojeniu</w:t>
            </w:r>
            <w:r w:rsidRPr="00AD1183">
              <w:rPr>
                <w:rFonts w:cs="Arial"/>
                <w:sz w:val="20"/>
                <w:szCs w:val="20"/>
                <w:lang w:val="sk-SK"/>
              </w:rPr>
              <w:t xml:space="preserve"> prirodzených </w:t>
            </w:r>
            <w:r w:rsidR="00E942C6" w:rsidRPr="00AD1183">
              <w:rPr>
                <w:rFonts w:cs="Arial"/>
                <w:sz w:val="20"/>
                <w:szCs w:val="20"/>
                <w:lang w:val="sk-SK"/>
              </w:rPr>
              <w:t>biotop</w:t>
            </w:r>
            <w:r w:rsidRPr="00AD1183">
              <w:rPr>
                <w:rFonts w:cs="Arial"/>
                <w:sz w:val="20"/>
                <w:szCs w:val="20"/>
                <w:lang w:val="sk-SK"/>
              </w:rPr>
              <w:t xml:space="preserve">ov, </w:t>
            </w:r>
            <w:r w:rsidRPr="00AD1183">
              <w:rPr>
                <w:rStyle w:val="hps"/>
                <w:rFonts w:cs="Arial"/>
                <w:sz w:val="20"/>
                <w:szCs w:val="20"/>
                <w:lang w:val="sk-SK"/>
              </w:rPr>
              <w:t>čo má veľký význam</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udržanie funkčnej ekologickej </w:t>
            </w:r>
            <w:r w:rsidRPr="00AD1183">
              <w:rPr>
                <w:rStyle w:val="hps"/>
                <w:rFonts w:cs="Arial"/>
                <w:sz w:val="20"/>
                <w:szCs w:val="20"/>
                <w:lang w:val="sk-SK"/>
              </w:rPr>
              <w:t>siete</w:t>
            </w:r>
            <w:r w:rsidRPr="00AD1183">
              <w:rPr>
                <w:rFonts w:cs="Arial"/>
                <w:sz w:val="20"/>
                <w:szCs w:val="20"/>
                <w:lang w:val="sk-SK"/>
              </w:rPr>
              <w:t>.</w:t>
            </w:r>
          </w:p>
          <w:p w:rsidR="00C20A1F" w:rsidRPr="00AD1183" w:rsidRDefault="00C20A1F" w:rsidP="00C20A1F">
            <w:pPr>
              <w:rPr>
                <w:rFonts w:cs="Arial"/>
                <w:sz w:val="20"/>
                <w:szCs w:val="20"/>
                <w:lang w:val="sk-SK"/>
              </w:rPr>
            </w:pPr>
            <w:r w:rsidRPr="00AD1183">
              <w:rPr>
                <w:rStyle w:val="hps"/>
                <w:rFonts w:cs="Arial"/>
                <w:sz w:val="20"/>
                <w:szCs w:val="20"/>
                <w:lang w:val="sk-SK"/>
              </w:rPr>
              <w:t>Ochrana</w:t>
            </w:r>
            <w:r w:rsidRPr="00AD1183">
              <w:rPr>
                <w:rFonts w:cs="Arial"/>
                <w:sz w:val="20"/>
                <w:szCs w:val="20"/>
                <w:lang w:val="sk-SK"/>
              </w:rPr>
              <w:t xml:space="preserve"> biokoridorov </w:t>
            </w:r>
            <w:r w:rsidRPr="00AD1183">
              <w:rPr>
                <w:rStyle w:val="hps"/>
                <w:rFonts w:cs="Arial"/>
                <w:sz w:val="20"/>
                <w:szCs w:val="20"/>
                <w:lang w:val="sk-SK"/>
              </w:rPr>
              <w:t>patrí medzi</w:t>
            </w:r>
            <w:r w:rsidRPr="00AD1183">
              <w:rPr>
                <w:rFonts w:cs="Arial"/>
                <w:sz w:val="20"/>
                <w:szCs w:val="20"/>
                <w:lang w:val="sk-SK"/>
              </w:rPr>
              <w:t xml:space="preserve"> </w:t>
            </w:r>
            <w:r w:rsidRPr="00AD1183">
              <w:rPr>
                <w:rStyle w:val="hps"/>
                <w:rFonts w:cs="Arial"/>
                <w:sz w:val="20"/>
                <w:szCs w:val="20"/>
                <w:lang w:val="sk-SK"/>
              </w:rPr>
              <w:t>najvýznamnejšie</w:t>
            </w:r>
            <w:r w:rsidRPr="00AD1183">
              <w:rPr>
                <w:rFonts w:cs="Arial"/>
                <w:sz w:val="20"/>
                <w:szCs w:val="20"/>
                <w:lang w:val="sk-SK"/>
              </w:rPr>
              <w:t xml:space="preserve"> </w:t>
            </w:r>
            <w:r w:rsidRPr="00AD1183">
              <w:rPr>
                <w:rStyle w:val="hps"/>
                <w:rFonts w:cs="Arial"/>
                <w:sz w:val="20"/>
                <w:szCs w:val="20"/>
                <w:lang w:val="sk-SK"/>
              </w:rPr>
              <w:t>stratégi</w:t>
            </w:r>
            <w:r w:rsidR="00FC3F93">
              <w:rPr>
                <w:rStyle w:val="hps"/>
                <w:rFonts w:cs="Arial"/>
                <w:sz w:val="20"/>
                <w:szCs w:val="20"/>
                <w:lang w:val="sk-SK"/>
              </w:rPr>
              <w:t>e</w:t>
            </w:r>
            <w:r w:rsidRPr="00AD1183">
              <w:rPr>
                <w:rFonts w:cs="Arial"/>
                <w:sz w:val="20"/>
                <w:szCs w:val="20"/>
                <w:lang w:val="sk-SK"/>
              </w:rPr>
              <w:t xml:space="preserve"> na </w:t>
            </w:r>
            <w:r w:rsidRPr="00AD1183">
              <w:rPr>
                <w:rStyle w:val="hps"/>
                <w:rFonts w:cs="Arial"/>
                <w:sz w:val="20"/>
                <w:szCs w:val="20"/>
                <w:lang w:val="sk-SK"/>
              </w:rPr>
              <w:t>zachovanie</w:t>
            </w:r>
            <w:r w:rsidRPr="00AD1183">
              <w:rPr>
                <w:rFonts w:cs="Arial"/>
                <w:sz w:val="20"/>
                <w:szCs w:val="20"/>
                <w:lang w:val="sk-SK"/>
              </w:rPr>
              <w:t xml:space="preserve"> </w:t>
            </w:r>
            <w:r w:rsidRPr="00AD1183">
              <w:rPr>
                <w:rStyle w:val="hps"/>
                <w:rFonts w:cs="Arial"/>
                <w:sz w:val="20"/>
                <w:szCs w:val="20"/>
                <w:lang w:val="sk-SK"/>
              </w:rPr>
              <w:t>biodiverzity</w:t>
            </w:r>
            <w:r w:rsidRPr="00AD1183">
              <w:rPr>
                <w:rFonts w:cs="Arial"/>
                <w:sz w:val="20"/>
                <w:szCs w:val="20"/>
                <w:lang w:val="sk-SK"/>
              </w:rPr>
              <w:t xml:space="preserve">, </w:t>
            </w:r>
            <w:r w:rsidRPr="00AD1183">
              <w:rPr>
                <w:rStyle w:val="hps"/>
                <w:rFonts w:cs="Arial"/>
                <w:sz w:val="20"/>
                <w:szCs w:val="20"/>
                <w:lang w:val="sk-SK"/>
              </w:rPr>
              <w:t>ktorá</w:t>
            </w:r>
            <w:r w:rsidRPr="00AD1183">
              <w:rPr>
                <w:rFonts w:cs="Arial"/>
                <w:sz w:val="20"/>
                <w:szCs w:val="20"/>
                <w:lang w:val="sk-SK"/>
              </w:rPr>
              <w:t xml:space="preserve"> </w:t>
            </w:r>
            <w:r w:rsidRPr="00AD1183">
              <w:rPr>
                <w:rStyle w:val="hps"/>
                <w:rFonts w:cs="Arial"/>
                <w:sz w:val="20"/>
                <w:szCs w:val="20"/>
                <w:lang w:val="sk-SK"/>
              </w:rPr>
              <w:t>rozširuje</w:t>
            </w:r>
            <w:r w:rsidRPr="00AD1183">
              <w:rPr>
                <w:rFonts w:cs="Arial"/>
                <w:sz w:val="20"/>
                <w:szCs w:val="20"/>
                <w:lang w:val="sk-SK"/>
              </w:rPr>
              <w:t xml:space="preserve"> </w:t>
            </w:r>
            <w:r w:rsidRPr="00AD1183">
              <w:rPr>
                <w:rStyle w:val="hps"/>
                <w:rFonts w:cs="Arial"/>
                <w:sz w:val="20"/>
                <w:szCs w:val="20"/>
                <w:lang w:val="sk-SK"/>
              </w:rPr>
              <w:t>stratégiu</w:t>
            </w:r>
            <w:r w:rsidRPr="00AD1183">
              <w:rPr>
                <w:rFonts w:cs="Arial"/>
                <w:sz w:val="20"/>
                <w:szCs w:val="20"/>
                <w:lang w:val="sk-SK"/>
              </w:rPr>
              <w:t xml:space="preserve"> na ochranu explicitne </w:t>
            </w:r>
            <w:r w:rsidRPr="00AD1183">
              <w:rPr>
                <w:rStyle w:val="hps"/>
                <w:rFonts w:cs="Arial"/>
                <w:sz w:val="20"/>
                <w:szCs w:val="20"/>
                <w:lang w:val="sk-SK"/>
              </w:rPr>
              <w:t>chránených</w:t>
            </w:r>
            <w:r w:rsidRPr="00AD1183">
              <w:rPr>
                <w:rFonts w:cs="Arial"/>
                <w:sz w:val="20"/>
                <w:szCs w:val="20"/>
                <w:lang w:val="sk-SK"/>
              </w:rPr>
              <w:t xml:space="preserve"> </w:t>
            </w:r>
            <w:r w:rsidRPr="00AD1183">
              <w:rPr>
                <w:rStyle w:val="hps"/>
                <w:rFonts w:cs="Arial"/>
                <w:sz w:val="20"/>
                <w:szCs w:val="20"/>
                <w:lang w:val="sk-SK"/>
              </w:rPr>
              <w:t>území</w:t>
            </w:r>
            <w:r w:rsidRPr="00AD1183">
              <w:rPr>
                <w:rFonts w:cs="Arial"/>
                <w:sz w:val="20"/>
                <w:szCs w:val="20"/>
                <w:lang w:val="sk-SK"/>
              </w:rPr>
              <w:t xml:space="preserve">. </w:t>
            </w:r>
            <w:r w:rsidRPr="00AD1183">
              <w:rPr>
                <w:rStyle w:val="hps"/>
                <w:rFonts w:cs="Arial"/>
                <w:sz w:val="20"/>
                <w:szCs w:val="20"/>
                <w:lang w:val="sk-SK"/>
              </w:rPr>
              <w:t>Prepojenie</w:t>
            </w:r>
            <w:r w:rsidRPr="00AD1183">
              <w:rPr>
                <w:rFonts w:cs="Arial"/>
                <w:sz w:val="20"/>
                <w:szCs w:val="20"/>
                <w:lang w:val="sk-SK"/>
              </w:rPr>
              <w:t xml:space="preserve"> </w:t>
            </w:r>
            <w:r w:rsidRPr="00AD1183">
              <w:rPr>
                <w:rStyle w:val="hps"/>
                <w:rFonts w:cs="Arial"/>
                <w:sz w:val="20"/>
                <w:szCs w:val="20"/>
                <w:lang w:val="sk-SK"/>
              </w:rPr>
              <w:t xml:space="preserve">prirodzených </w:t>
            </w:r>
            <w:r w:rsidR="00E942C6" w:rsidRPr="00AD1183">
              <w:rPr>
                <w:rStyle w:val="hps"/>
                <w:rFonts w:cs="Arial"/>
                <w:sz w:val="20"/>
                <w:szCs w:val="20"/>
                <w:lang w:val="sk-SK"/>
              </w:rPr>
              <w:t>biotop</w:t>
            </w:r>
            <w:r w:rsidRPr="00AD1183">
              <w:rPr>
                <w:rStyle w:val="hps"/>
                <w:rFonts w:cs="Arial"/>
                <w:sz w:val="20"/>
                <w:szCs w:val="20"/>
                <w:lang w:val="sk-SK"/>
              </w:rPr>
              <w:t>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koridorov pre voľne žijúce organizmy redukciou bariér </w:t>
            </w:r>
            <w:r w:rsidRPr="00AD1183">
              <w:rPr>
                <w:rStyle w:val="hps"/>
                <w:rFonts w:cs="Arial"/>
                <w:sz w:val="20"/>
                <w:szCs w:val="20"/>
                <w:lang w:val="sk-SK"/>
              </w:rPr>
              <w:t>(</w:t>
            </w:r>
            <w:r w:rsidRPr="00AD1183">
              <w:rPr>
                <w:rFonts w:cs="Arial"/>
                <w:sz w:val="20"/>
                <w:szCs w:val="20"/>
                <w:lang w:val="sk-SK"/>
              </w:rPr>
              <w:t xml:space="preserve">napríklad </w:t>
            </w:r>
            <w:r w:rsidRPr="00AD1183">
              <w:rPr>
                <w:rStyle w:val="hps"/>
                <w:rFonts w:cs="Arial"/>
                <w:sz w:val="20"/>
                <w:szCs w:val="20"/>
                <w:lang w:val="sk-SK"/>
              </w:rPr>
              <w:t>pomocou</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zelených </w:t>
            </w:r>
            <w:r w:rsidRPr="00AD1183">
              <w:rPr>
                <w:rStyle w:val="hps"/>
                <w:rFonts w:cs="Arial"/>
                <w:sz w:val="20"/>
                <w:szCs w:val="20"/>
                <w:lang w:val="sk-SK"/>
              </w:rPr>
              <w:t>mostov</w:t>
            </w:r>
            <w:r w:rsidRPr="00AD1183">
              <w:rPr>
                <w:rFonts w:cs="Arial"/>
                <w:sz w:val="20"/>
                <w:szCs w:val="20"/>
                <w:lang w:val="sk-SK"/>
              </w:rPr>
              <w:t xml:space="preserve">" nad </w:t>
            </w:r>
            <w:r w:rsidRPr="00AD1183">
              <w:rPr>
                <w:rStyle w:val="hps"/>
                <w:rFonts w:cs="Arial"/>
                <w:sz w:val="20"/>
                <w:szCs w:val="20"/>
                <w:lang w:val="sk-SK"/>
              </w:rPr>
              <w:t>dopravnou infraštruktúrou</w:t>
            </w:r>
            <w:r w:rsidRPr="00AD1183">
              <w:rPr>
                <w:rFonts w:cs="Arial"/>
                <w:sz w:val="20"/>
                <w:szCs w:val="20"/>
                <w:lang w:val="sk-SK"/>
              </w:rPr>
              <w:t xml:space="preserve">), zlepšenie priestorového manažmentu a </w:t>
            </w:r>
            <w:r w:rsidRPr="00AD1183">
              <w:rPr>
                <w:rStyle w:val="hps"/>
                <w:rFonts w:cs="Arial"/>
                <w:sz w:val="20"/>
                <w:szCs w:val="20"/>
                <w:lang w:val="sk-SK"/>
              </w:rPr>
              <w:t>vodného</w:t>
            </w:r>
            <w:r w:rsidRPr="00AD1183">
              <w:rPr>
                <w:rFonts w:cs="Arial"/>
                <w:sz w:val="20"/>
                <w:szCs w:val="20"/>
                <w:lang w:val="sk-SK"/>
              </w:rPr>
              <w:t xml:space="preserve"> </w:t>
            </w:r>
            <w:r w:rsidRPr="00AD1183">
              <w:rPr>
                <w:rStyle w:val="hps"/>
                <w:rFonts w:cs="Arial"/>
                <w:sz w:val="20"/>
                <w:szCs w:val="20"/>
                <w:lang w:val="sk-SK"/>
              </w:rPr>
              <w:t>hospodárstva</w:t>
            </w:r>
            <w:r w:rsidRPr="00AD1183">
              <w:rPr>
                <w:rFonts w:cs="Arial"/>
                <w:sz w:val="20"/>
                <w:szCs w:val="20"/>
                <w:lang w:val="sk-SK"/>
              </w:rPr>
              <w:t xml:space="preserve"> </w:t>
            </w:r>
            <w:r w:rsidRPr="00AD1183">
              <w:rPr>
                <w:rStyle w:val="hps"/>
                <w:rFonts w:cs="Arial"/>
                <w:sz w:val="20"/>
                <w:szCs w:val="20"/>
                <w:lang w:val="sk-SK"/>
              </w:rPr>
              <w:t>a ochrany</w:t>
            </w:r>
            <w:r w:rsidRPr="00AD1183">
              <w:rPr>
                <w:rFonts w:cs="Arial"/>
                <w:sz w:val="20"/>
                <w:szCs w:val="20"/>
                <w:lang w:val="sk-SK"/>
              </w:rPr>
              <w:t xml:space="preserve"> </w:t>
            </w:r>
            <w:r w:rsidRPr="00AD1183">
              <w:rPr>
                <w:rStyle w:val="hps"/>
                <w:rFonts w:cs="Arial"/>
                <w:sz w:val="20"/>
                <w:szCs w:val="20"/>
                <w:lang w:val="sk-SK"/>
              </w:rPr>
              <w:t>prírody</w:t>
            </w:r>
            <w:r w:rsidRPr="00AD1183">
              <w:rPr>
                <w:rFonts w:cs="Arial"/>
                <w:sz w:val="20"/>
                <w:szCs w:val="20"/>
                <w:lang w:val="sk-SK"/>
              </w:rPr>
              <w:t xml:space="preserve">; </w:t>
            </w:r>
            <w:r w:rsidRPr="00AD1183">
              <w:rPr>
                <w:rStyle w:val="hps"/>
                <w:rFonts w:cs="Arial"/>
                <w:sz w:val="20"/>
                <w:szCs w:val="20"/>
                <w:lang w:val="sk-SK"/>
              </w:rPr>
              <w:t>zlepšenie</w:t>
            </w:r>
            <w:r w:rsidRPr="00AD1183">
              <w:rPr>
                <w:rFonts w:cs="Arial"/>
                <w:sz w:val="20"/>
                <w:szCs w:val="20"/>
                <w:lang w:val="sk-SK"/>
              </w:rPr>
              <w:t xml:space="preserve"> priestorového </w:t>
            </w:r>
            <w:r w:rsidRPr="00AD1183">
              <w:rPr>
                <w:rStyle w:val="hps"/>
                <w:rFonts w:cs="Arial"/>
                <w:sz w:val="20"/>
                <w:szCs w:val="20"/>
                <w:lang w:val="sk-SK"/>
              </w:rPr>
              <w:t>plánovania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politického rámca</w:t>
            </w:r>
            <w:r w:rsidRPr="00AD1183">
              <w:rPr>
                <w:rFonts w:cs="Arial"/>
                <w:sz w:val="20"/>
                <w:szCs w:val="20"/>
                <w:lang w:val="sk-SK"/>
              </w:rPr>
              <w:t>.</w:t>
            </w:r>
          </w:p>
          <w:p w:rsidR="00C20A1F" w:rsidRPr="00AD1183" w:rsidRDefault="00C20A1F" w:rsidP="00C20A1F">
            <w:pPr>
              <w:rPr>
                <w:rFonts w:cs="Arial"/>
                <w:sz w:val="20"/>
                <w:szCs w:val="20"/>
                <w:lang w:val="sk-SK"/>
              </w:rPr>
            </w:pPr>
            <w:r w:rsidRPr="00AD1183">
              <w:rPr>
                <w:rStyle w:val="hps"/>
                <w:rFonts w:cs="Arial"/>
                <w:sz w:val="20"/>
                <w:szCs w:val="20"/>
                <w:lang w:val="sk-SK"/>
              </w:rPr>
              <w:t>Je</w:t>
            </w:r>
            <w:r w:rsidRPr="00AD1183">
              <w:rPr>
                <w:rFonts w:cs="Arial"/>
                <w:sz w:val="20"/>
                <w:szCs w:val="20"/>
                <w:lang w:val="sk-SK"/>
              </w:rPr>
              <w:t xml:space="preserve"> </w:t>
            </w:r>
            <w:r w:rsidRPr="00AD1183">
              <w:rPr>
                <w:rStyle w:val="hps"/>
                <w:rFonts w:cs="Arial"/>
                <w:sz w:val="20"/>
                <w:szCs w:val="20"/>
                <w:lang w:val="sk-SK"/>
              </w:rPr>
              <w:t>potrebné zamerať sa na</w:t>
            </w:r>
            <w:r w:rsidRPr="00AD1183">
              <w:rPr>
                <w:rFonts w:cs="Arial"/>
                <w:sz w:val="20"/>
                <w:szCs w:val="20"/>
                <w:lang w:val="sk-SK"/>
              </w:rPr>
              <w:t xml:space="preserve"> </w:t>
            </w:r>
            <w:r w:rsidRPr="00AD1183">
              <w:rPr>
                <w:rStyle w:val="hps"/>
                <w:rFonts w:cs="Arial"/>
                <w:sz w:val="20"/>
                <w:szCs w:val="20"/>
                <w:lang w:val="sk-SK"/>
              </w:rPr>
              <w:t>biokoridory</w:t>
            </w:r>
            <w:r w:rsidRPr="00AD1183">
              <w:rPr>
                <w:rFonts w:cs="Arial"/>
                <w:sz w:val="20"/>
                <w:szCs w:val="20"/>
                <w:lang w:val="sk-SK"/>
              </w:rPr>
              <w:t xml:space="preserve"> </w:t>
            </w:r>
            <w:r w:rsidRPr="00AD1183">
              <w:rPr>
                <w:rStyle w:val="hps"/>
                <w:rFonts w:cs="Arial"/>
                <w:sz w:val="20"/>
                <w:szCs w:val="20"/>
                <w:lang w:val="sk-SK"/>
              </w:rPr>
              <w:t>nadnárodného</w:t>
            </w:r>
            <w:r w:rsidRPr="00AD1183">
              <w:rPr>
                <w:rFonts w:cs="Arial"/>
                <w:sz w:val="20"/>
                <w:szCs w:val="20"/>
                <w:lang w:val="sk-SK"/>
              </w:rPr>
              <w:t xml:space="preserve"> </w:t>
            </w:r>
            <w:r w:rsidRPr="00AD1183">
              <w:rPr>
                <w:rStyle w:val="hps"/>
                <w:rFonts w:cs="Arial"/>
                <w:sz w:val="20"/>
                <w:szCs w:val="20"/>
                <w:lang w:val="sk-SK"/>
              </w:rPr>
              <w:t>významu</w:t>
            </w:r>
            <w:r w:rsidRPr="00AD1183">
              <w:rPr>
                <w:rFonts w:cs="Arial"/>
                <w:sz w:val="20"/>
                <w:szCs w:val="20"/>
                <w:lang w:val="sk-SK"/>
              </w:rPr>
              <w:t xml:space="preserve">, </w:t>
            </w:r>
            <w:r w:rsidRPr="00AD1183">
              <w:rPr>
                <w:rStyle w:val="hps"/>
                <w:rFonts w:cs="Arial"/>
                <w:sz w:val="20"/>
                <w:szCs w:val="20"/>
                <w:lang w:val="sk-SK"/>
              </w:rPr>
              <w:t>akými je napr. Cezhraničná</w:t>
            </w:r>
            <w:r w:rsidRPr="00AD1183">
              <w:rPr>
                <w:rFonts w:cs="Arial"/>
                <w:sz w:val="20"/>
                <w:szCs w:val="20"/>
                <w:lang w:val="sk-SK"/>
              </w:rPr>
              <w:t xml:space="preserve"> </w:t>
            </w:r>
            <w:r w:rsidRPr="00AD1183">
              <w:rPr>
                <w:rStyle w:val="hps"/>
                <w:rFonts w:cs="Arial"/>
                <w:sz w:val="20"/>
                <w:szCs w:val="20"/>
                <w:lang w:val="sk-SK"/>
              </w:rPr>
              <w:t>biosférická</w:t>
            </w:r>
            <w:r w:rsidRPr="00AD1183">
              <w:rPr>
                <w:rFonts w:cs="Arial"/>
                <w:sz w:val="20"/>
                <w:szCs w:val="20"/>
                <w:lang w:val="sk-SK"/>
              </w:rPr>
              <w:t xml:space="preserve"> </w:t>
            </w:r>
            <w:r w:rsidRPr="00AD1183">
              <w:rPr>
                <w:rStyle w:val="hps"/>
                <w:rFonts w:cs="Arial"/>
                <w:sz w:val="20"/>
                <w:szCs w:val="20"/>
                <w:lang w:val="sk-SK"/>
              </w:rPr>
              <w:t xml:space="preserve">rezervácia </w:t>
            </w:r>
            <w:proofErr w:type="spellStart"/>
            <w:r w:rsidRPr="00AD1183">
              <w:rPr>
                <w:rStyle w:val="hps"/>
                <w:rFonts w:cs="Arial"/>
                <w:sz w:val="20"/>
                <w:szCs w:val="20"/>
                <w:lang w:val="sk-SK"/>
              </w:rPr>
              <w:t>Mura-Dráva-Dunaj</w:t>
            </w:r>
            <w:proofErr w:type="spellEnd"/>
            <w:r w:rsidRPr="00AD1183">
              <w:rPr>
                <w:rStyle w:val="hps"/>
                <w:rFonts w:cs="Arial"/>
                <w:sz w:val="20"/>
                <w:szCs w:val="20"/>
                <w:lang w:val="sk-SK"/>
              </w:rPr>
              <w:t>,</w:t>
            </w:r>
            <w:r w:rsidRPr="00AD1183">
              <w:rPr>
                <w:rFonts w:cs="Arial"/>
                <w:sz w:val="20"/>
                <w:szCs w:val="20"/>
                <w:lang w:val="sk-SK"/>
              </w:rPr>
              <w:t xml:space="preserve"> podmienky </w:t>
            </w:r>
            <w:r w:rsidR="00E942C6" w:rsidRPr="00AD1183">
              <w:rPr>
                <w:rFonts w:cs="Arial"/>
                <w:sz w:val="20"/>
                <w:szCs w:val="20"/>
                <w:lang w:val="sk-SK"/>
              </w:rPr>
              <w:t>biotop</w:t>
            </w:r>
            <w:r w:rsidRPr="00AD1183">
              <w:rPr>
                <w:rFonts w:cs="Arial"/>
                <w:sz w:val="20"/>
                <w:szCs w:val="20"/>
                <w:lang w:val="sk-SK"/>
              </w:rPr>
              <w:t xml:space="preserve">u </w:t>
            </w:r>
            <w:r w:rsidRPr="00AD1183">
              <w:rPr>
                <w:rStyle w:val="hps"/>
                <w:rFonts w:cs="Arial"/>
                <w:sz w:val="20"/>
                <w:szCs w:val="20"/>
                <w:lang w:val="sk-SK"/>
              </w:rPr>
              <w:t>pozdĺž</w:t>
            </w:r>
            <w:r w:rsidRPr="00AD1183">
              <w:rPr>
                <w:rFonts w:cs="Arial"/>
                <w:sz w:val="20"/>
                <w:szCs w:val="20"/>
                <w:lang w:val="sk-SK"/>
              </w:rPr>
              <w:t xml:space="preserve"> </w:t>
            </w:r>
            <w:r w:rsidRPr="00AD1183">
              <w:rPr>
                <w:rStyle w:val="hps"/>
                <w:rFonts w:cs="Arial"/>
                <w:sz w:val="20"/>
                <w:szCs w:val="20"/>
                <w:lang w:val="sk-SK"/>
              </w:rPr>
              <w:t>Dunaja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jeho</w:t>
            </w:r>
            <w:r w:rsidRPr="00AD1183">
              <w:rPr>
                <w:rFonts w:cs="Arial"/>
                <w:sz w:val="20"/>
                <w:szCs w:val="20"/>
                <w:lang w:val="sk-SK"/>
              </w:rPr>
              <w:t xml:space="preserve"> </w:t>
            </w:r>
            <w:r w:rsidRPr="00AD1183">
              <w:rPr>
                <w:rStyle w:val="hps"/>
                <w:rFonts w:cs="Arial"/>
                <w:sz w:val="20"/>
                <w:szCs w:val="20"/>
                <w:lang w:val="sk-SK"/>
              </w:rPr>
              <w:t>prítokov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ďalšie</w:t>
            </w:r>
            <w:r w:rsidRPr="00AD1183">
              <w:rPr>
                <w:rFonts w:cs="Arial"/>
                <w:sz w:val="20"/>
                <w:szCs w:val="20"/>
                <w:lang w:val="sk-SK"/>
              </w:rPr>
              <w:t xml:space="preserve"> </w:t>
            </w:r>
            <w:r w:rsidRPr="00AD1183">
              <w:rPr>
                <w:rStyle w:val="hps"/>
                <w:rFonts w:cs="Arial"/>
                <w:sz w:val="20"/>
                <w:szCs w:val="20"/>
                <w:lang w:val="sk-SK"/>
              </w:rPr>
              <w:t>kľúčové</w:t>
            </w:r>
            <w:r w:rsidRPr="00AD1183">
              <w:rPr>
                <w:rFonts w:cs="Arial"/>
                <w:sz w:val="20"/>
                <w:szCs w:val="20"/>
                <w:lang w:val="sk-SK"/>
              </w:rPr>
              <w:t xml:space="preserve"> zelené </w:t>
            </w:r>
            <w:r w:rsidRPr="00AD1183">
              <w:rPr>
                <w:rStyle w:val="hps"/>
                <w:rFonts w:cs="Arial"/>
                <w:sz w:val="20"/>
                <w:szCs w:val="20"/>
                <w:lang w:val="sk-SK"/>
              </w:rPr>
              <w:t>infraštruktúry</w:t>
            </w:r>
            <w:r w:rsidRPr="00AD1183">
              <w:rPr>
                <w:rFonts w:cs="Arial"/>
                <w:sz w:val="20"/>
                <w:szCs w:val="20"/>
                <w:lang w:val="sk-SK"/>
              </w:rPr>
              <w:t xml:space="preserve">, </w:t>
            </w:r>
            <w:r w:rsidRPr="00AD1183">
              <w:rPr>
                <w:rStyle w:val="hps"/>
                <w:rFonts w:cs="Arial"/>
                <w:sz w:val="20"/>
                <w:szCs w:val="20"/>
                <w:lang w:val="sk-SK"/>
              </w:rPr>
              <w:t>vrátane</w:t>
            </w:r>
            <w:r w:rsidRPr="00AD1183">
              <w:rPr>
                <w:rFonts w:cs="Arial"/>
                <w:sz w:val="20"/>
                <w:szCs w:val="20"/>
                <w:lang w:val="sk-SK"/>
              </w:rPr>
              <w:t xml:space="preserve"> </w:t>
            </w:r>
            <w:r w:rsidRPr="00AD1183">
              <w:rPr>
                <w:rStyle w:val="hps"/>
                <w:rFonts w:cs="Arial"/>
                <w:sz w:val="20"/>
                <w:szCs w:val="20"/>
                <w:lang w:val="sk-SK"/>
              </w:rPr>
              <w:t>napríklad</w:t>
            </w:r>
            <w:r w:rsidRPr="00AD1183">
              <w:rPr>
                <w:rFonts w:cs="Arial"/>
                <w:sz w:val="20"/>
                <w:szCs w:val="20"/>
                <w:lang w:val="sk-SK"/>
              </w:rPr>
              <w:t xml:space="preserve"> </w:t>
            </w:r>
            <w:r w:rsidRPr="00AD1183">
              <w:rPr>
                <w:rStyle w:val="hps"/>
                <w:rFonts w:cs="Arial"/>
                <w:sz w:val="20"/>
                <w:szCs w:val="20"/>
                <w:lang w:val="sk-SK"/>
              </w:rPr>
              <w:t>delty</w:t>
            </w:r>
            <w:r w:rsidRPr="00AD1183">
              <w:rPr>
                <w:rFonts w:cs="Arial"/>
                <w:sz w:val="20"/>
                <w:szCs w:val="20"/>
                <w:lang w:val="sk-SK"/>
              </w:rPr>
              <w:t xml:space="preserve"> </w:t>
            </w:r>
            <w:r w:rsidRPr="00AD1183">
              <w:rPr>
                <w:rStyle w:val="hps"/>
                <w:rFonts w:cs="Arial"/>
                <w:sz w:val="20"/>
                <w:szCs w:val="20"/>
                <w:lang w:val="sk-SK"/>
              </w:rPr>
              <w:t>Dunaja</w:t>
            </w:r>
            <w:r w:rsidRPr="00AD1183">
              <w:rPr>
                <w:rFonts w:cs="Arial"/>
                <w:sz w:val="20"/>
                <w:szCs w:val="20"/>
                <w:lang w:val="sk-SK"/>
              </w:rPr>
              <w:t xml:space="preserve">. </w:t>
            </w:r>
            <w:r w:rsidRPr="00AD1183">
              <w:rPr>
                <w:rStyle w:val="hps"/>
                <w:rFonts w:cs="Arial"/>
                <w:sz w:val="20"/>
                <w:szCs w:val="20"/>
                <w:lang w:val="sk-SK"/>
              </w:rPr>
              <w:t>Podpora</w:t>
            </w:r>
            <w:r w:rsidRPr="00AD1183">
              <w:rPr>
                <w:rFonts w:cs="Arial"/>
                <w:sz w:val="20"/>
                <w:szCs w:val="20"/>
                <w:lang w:val="sk-SK"/>
              </w:rPr>
              <w:t xml:space="preserve"> </w:t>
            </w:r>
            <w:r w:rsidRPr="00AD1183">
              <w:rPr>
                <w:rStyle w:val="hps"/>
                <w:rFonts w:cs="Arial"/>
                <w:sz w:val="20"/>
                <w:szCs w:val="20"/>
                <w:lang w:val="sk-SK"/>
              </w:rPr>
              <w:t>by</w:t>
            </w:r>
            <w:r w:rsidRPr="00AD1183">
              <w:rPr>
                <w:rFonts w:cs="Arial"/>
                <w:sz w:val="20"/>
                <w:szCs w:val="20"/>
                <w:lang w:val="sk-SK"/>
              </w:rPr>
              <w:t xml:space="preserve"> </w:t>
            </w:r>
            <w:r w:rsidRPr="00AD1183">
              <w:rPr>
                <w:rStyle w:val="hps"/>
                <w:rFonts w:cs="Arial"/>
                <w:sz w:val="20"/>
                <w:szCs w:val="20"/>
                <w:lang w:val="sk-SK"/>
              </w:rPr>
              <w:t>sa mala zamerať</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chránené</w:t>
            </w:r>
            <w:r w:rsidRPr="00AD1183">
              <w:rPr>
                <w:rFonts w:cs="Arial"/>
                <w:sz w:val="20"/>
                <w:szCs w:val="20"/>
                <w:lang w:val="sk-SK"/>
              </w:rPr>
              <w:t xml:space="preserve"> </w:t>
            </w:r>
            <w:r w:rsidRPr="00AD1183">
              <w:rPr>
                <w:rStyle w:val="hps"/>
                <w:rFonts w:cs="Arial"/>
                <w:sz w:val="20"/>
                <w:szCs w:val="20"/>
                <w:lang w:val="sk-SK"/>
              </w:rPr>
              <w:t>územia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ich</w:t>
            </w:r>
            <w:r w:rsidRPr="00AD1183">
              <w:rPr>
                <w:rFonts w:cs="Arial"/>
                <w:sz w:val="20"/>
                <w:szCs w:val="20"/>
                <w:lang w:val="sk-SK"/>
              </w:rPr>
              <w:t xml:space="preserve"> relevantné </w:t>
            </w:r>
            <w:r w:rsidRPr="00AD1183">
              <w:rPr>
                <w:rStyle w:val="hps"/>
                <w:rFonts w:cs="Arial"/>
                <w:sz w:val="20"/>
                <w:szCs w:val="20"/>
                <w:lang w:val="sk-SK"/>
              </w:rPr>
              <w:t>priľahlé</w:t>
            </w:r>
            <w:r w:rsidRPr="00AD1183">
              <w:rPr>
                <w:rFonts w:cs="Arial"/>
                <w:sz w:val="20"/>
                <w:szCs w:val="20"/>
                <w:lang w:val="sk-SK"/>
              </w:rPr>
              <w:t xml:space="preserve"> územia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celom</w:t>
            </w:r>
            <w:r w:rsidRPr="00AD1183">
              <w:rPr>
                <w:rFonts w:cs="Arial"/>
                <w:sz w:val="20"/>
                <w:szCs w:val="20"/>
                <w:lang w:val="sk-SK"/>
              </w:rPr>
              <w:t xml:space="preserve"> dunajskom regióne.</w:t>
            </w:r>
          </w:p>
          <w:p w:rsidR="00C20A1F" w:rsidRPr="00AD1183" w:rsidRDefault="00C20A1F" w:rsidP="00C20A1F">
            <w:pPr>
              <w:rPr>
                <w:rFonts w:cs="Arial"/>
                <w:sz w:val="20"/>
                <w:szCs w:val="20"/>
                <w:lang w:val="sk-SK"/>
              </w:rPr>
            </w:pPr>
            <w:r w:rsidRPr="00AD1183">
              <w:rPr>
                <w:rStyle w:val="hps"/>
                <w:rFonts w:cs="Arial"/>
                <w:sz w:val="20"/>
                <w:szCs w:val="20"/>
                <w:lang w:val="sk-SK"/>
              </w:rPr>
              <w:t>Celkovo možno konštatovať</w:t>
            </w:r>
            <w:r w:rsidRPr="00AD1183">
              <w:rPr>
                <w:rFonts w:cs="Arial"/>
                <w:sz w:val="20"/>
                <w:szCs w:val="20"/>
                <w:lang w:val="sk-SK"/>
              </w:rPr>
              <w:t xml:space="preserve">, </w:t>
            </w:r>
            <w:r w:rsidRPr="00AD1183">
              <w:rPr>
                <w:rStyle w:val="hps"/>
                <w:rFonts w:cs="Arial"/>
                <w:sz w:val="20"/>
                <w:szCs w:val="20"/>
                <w:lang w:val="sk-SK"/>
              </w:rPr>
              <w:t>že</w:t>
            </w:r>
            <w:r w:rsidRPr="00AD1183">
              <w:rPr>
                <w:rFonts w:cs="Arial"/>
                <w:sz w:val="20"/>
                <w:szCs w:val="20"/>
                <w:lang w:val="sk-SK"/>
              </w:rPr>
              <w:t xml:space="preserve"> </w:t>
            </w:r>
            <w:r w:rsidRPr="00AD1183">
              <w:rPr>
                <w:rStyle w:val="hps"/>
                <w:rFonts w:cs="Arial"/>
                <w:sz w:val="20"/>
                <w:szCs w:val="20"/>
                <w:lang w:val="sk-SK"/>
              </w:rPr>
              <w:t>hlavné</w:t>
            </w:r>
            <w:r w:rsidRPr="00AD1183">
              <w:rPr>
                <w:rFonts w:cs="Arial"/>
                <w:sz w:val="20"/>
                <w:szCs w:val="20"/>
                <w:lang w:val="sk-SK"/>
              </w:rPr>
              <w:t xml:space="preserve"> </w:t>
            </w:r>
            <w:r w:rsidRPr="00AD1183">
              <w:rPr>
                <w:rStyle w:val="hps"/>
                <w:rFonts w:cs="Arial"/>
                <w:sz w:val="20"/>
                <w:szCs w:val="20"/>
                <w:lang w:val="sk-SK"/>
              </w:rPr>
              <w:t>predpokladané</w:t>
            </w:r>
            <w:r w:rsidRPr="00AD1183">
              <w:rPr>
                <w:rFonts w:cs="Arial"/>
                <w:sz w:val="20"/>
                <w:szCs w:val="20"/>
                <w:lang w:val="sk-SK"/>
              </w:rPr>
              <w:t xml:space="preserve"> </w:t>
            </w:r>
            <w:r w:rsidRPr="00AD1183">
              <w:rPr>
                <w:rStyle w:val="hps"/>
                <w:rFonts w:cs="Arial"/>
                <w:sz w:val="20"/>
                <w:szCs w:val="20"/>
                <w:lang w:val="sk-SK"/>
              </w:rPr>
              <w:t>výsledky sú</w:t>
            </w:r>
            <w:r w:rsidRPr="00AD1183">
              <w:rPr>
                <w:rFonts w:cs="Arial"/>
                <w:sz w:val="20"/>
                <w:szCs w:val="20"/>
                <w:lang w:val="sk-SK"/>
              </w:rPr>
              <w:t>:</w:t>
            </w:r>
          </w:p>
          <w:p w:rsidR="00C20A1F" w:rsidRPr="00AD1183" w:rsidRDefault="00C20A1F" w:rsidP="00C20A1F">
            <w:pPr>
              <w:pStyle w:val="Odsekzoznamu"/>
              <w:numPr>
                <w:ilvl w:val="0"/>
                <w:numId w:val="46"/>
              </w:numPr>
              <w:spacing w:before="0" w:after="0" w:line="240" w:lineRule="auto"/>
              <w:rPr>
                <w:rFonts w:cs="Arial"/>
                <w:sz w:val="20"/>
                <w:szCs w:val="20"/>
                <w:lang w:val="sk-SK"/>
              </w:rPr>
            </w:pPr>
            <w:r w:rsidRPr="00AD1183">
              <w:rPr>
                <w:rStyle w:val="hps"/>
                <w:rFonts w:cs="Arial"/>
                <w:sz w:val="20"/>
                <w:szCs w:val="20"/>
                <w:lang w:val="sk-SK"/>
              </w:rPr>
              <w:t>Lepšie</w:t>
            </w:r>
            <w:r w:rsidRPr="00AD1183">
              <w:rPr>
                <w:rFonts w:cs="Arial"/>
                <w:sz w:val="20"/>
                <w:szCs w:val="20"/>
                <w:lang w:val="sk-SK"/>
              </w:rPr>
              <w:t xml:space="preserve"> </w:t>
            </w:r>
            <w:r w:rsidRPr="00AD1183">
              <w:rPr>
                <w:rStyle w:val="hps"/>
                <w:rFonts w:cs="Arial"/>
                <w:sz w:val="20"/>
                <w:szCs w:val="20"/>
                <w:lang w:val="sk-SK"/>
              </w:rPr>
              <w:t>strategické</w:t>
            </w:r>
            <w:r w:rsidRPr="00AD1183">
              <w:rPr>
                <w:rFonts w:cs="Arial"/>
                <w:sz w:val="20"/>
                <w:szCs w:val="20"/>
                <w:lang w:val="sk-SK"/>
              </w:rPr>
              <w:t xml:space="preserve"> </w:t>
            </w:r>
            <w:r w:rsidRPr="00AD1183">
              <w:rPr>
                <w:rStyle w:val="hps"/>
                <w:rFonts w:cs="Arial"/>
                <w:sz w:val="20"/>
                <w:szCs w:val="20"/>
                <w:lang w:val="sk-SK"/>
              </w:rPr>
              <w:t>rámce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vyvinuté </w:t>
            </w:r>
            <w:r w:rsidRPr="00AD1183">
              <w:rPr>
                <w:rStyle w:val="hps"/>
                <w:rFonts w:cs="Arial"/>
                <w:sz w:val="20"/>
                <w:szCs w:val="20"/>
                <w:lang w:val="sk-SK"/>
              </w:rPr>
              <w:t>konkrétne riešenia</w:t>
            </w:r>
            <w:r w:rsidRPr="00AD1183">
              <w:rPr>
                <w:rFonts w:cs="Arial"/>
                <w:sz w:val="20"/>
                <w:szCs w:val="20"/>
                <w:lang w:val="sk-SK"/>
              </w:rPr>
              <w:t xml:space="preserve"> </w:t>
            </w:r>
            <w:r w:rsidRPr="00AD1183">
              <w:rPr>
                <w:rStyle w:val="hps"/>
                <w:rFonts w:cs="Arial"/>
                <w:sz w:val="20"/>
                <w:szCs w:val="20"/>
                <w:lang w:val="sk-SK"/>
              </w:rPr>
              <w:t>na obnovu, ochranu</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zlepšenie</w:t>
            </w:r>
            <w:r w:rsidRPr="00AD1183">
              <w:rPr>
                <w:rFonts w:cs="Arial"/>
                <w:sz w:val="20"/>
                <w:szCs w:val="20"/>
                <w:lang w:val="sk-SK"/>
              </w:rPr>
              <w:t xml:space="preserve"> </w:t>
            </w:r>
            <w:r w:rsidRPr="00AD1183">
              <w:rPr>
                <w:rStyle w:val="hps"/>
                <w:rFonts w:cs="Arial"/>
                <w:sz w:val="20"/>
                <w:szCs w:val="20"/>
                <w:lang w:val="sk-SK"/>
              </w:rPr>
              <w:t>siete</w:t>
            </w:r>
            <w:r w:rsidRPr="00AD1183">
              <w:rPr>
                <w:rFonts w:cs="Arial"/>
                <w:sz w:val="20"/>
                <w:szCs w:val="20"/>
                <w:lang w:val="sk-SK"/>
              </w:rPr>
              <w:t xml:space="preserve"> zelených</w:t>
            </w:r>
            <w:r w:rsidRPr="00AD1183">
              <w:rPr>
                <w:rStyle w:val="hps"/>
                <w:rFonts w:cs="Arial"/>
                <w:sz w:val="20"/>
                <w:szCs w:val="20"/>
                <w:lang w:val="sk-SK"/>
              </w:rPr>
              <w:t xml:space="preserve"> infraštruktúr/biokoridorov</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dunajskom regióne </w:t>
            </w:r>
            <w:r w:rsidRPr="00AD1183">
              <w:rPr>
                <w:rStyle w:val="hps"/>
                <w:rFonts w:cs="Arial"/>
                <w:sz w:val="20"/>
                <w:szCs w:val="20"/>
                <w:lang w:val="sk-SK"/>
              </w:rPr>
              <w:t>skladajúcej sa</w:t>
            </w:r>
            <w:r w:rsidRPr="00AD1183">
              <w:rPr>
                <w:rFonts w:cs="Arial"/>
                <w:sz w:val="20"/>
                <w:szCs w:val="20"/>
                <w:lang w:val="sk-SK"/>
              </w:rPr>
              <w:t xml:space="preserve"> </w:t>
            </w:r>
            <w:r w:rsidRPr="00AD1183">
              <w:rPr>
                <w:rStyle w:val="hps"/>
                <w:rFonts w:cs="Arial"/>
                <w:sz w:val="20"/>
                <w:szCs w:val="20"/>
                <w:lang w:val="sk-SK"/>
              </w:rPr>
              <w:t>z prirodzených</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proofErr w:type="spellStart"/>
            <w:r w:rsidRPr="00AD1183">
              <w:rPr>
                <w:rFonts w:cs="Arial"/>
                <w:sz w:val="20"/>
                <w:szCs w:val="20"/>
                <w:lang w:val="sk-SK"/>
              </w:rPr>
              <w:t>poloprirodzených</w:t>
            </w:r>
            <w:proofErr w:type="spellEnd"/>
            <w:r w:rsidRPr="00AD1183">
              <w:rPr>
                <w:rFonts w:cs="Arial"/>
                <w:sz w:val="20"/>
                <w:szCs w:val="20"/>
                <w:lang w:val="sk-SK"/>
              </w:rPr>
              <w:t xml:space="preserve"> </w:t>
            </w:r>
            <w:r w:rsidR="00E942C6" w:rsidRPr="00AD1183">
              <w:rPr>
                <w:rFonts w:cs="Arial"/>
                <w:sz w:val="20"/>
                <w:szCs w:val="20"/>
                <w:lang w:val="sk-SK"/>
              </w:rPr>
              <w:t>biotop</w:t>
            </w:r>
            <w:r w:rsidRPr="00AD1183">
              <w:rPr>
                <w:rFonts w:cs="Arial"/>
                <w:sz w:val="20"/>
                <w:szCs w:val="20"/>
                <w:lang w:val="sk-SK"/>
              </w:rPr>
              <w:t xml:space="preserve">ov s cieľom </w:t>
            </w:r>
            <w:r w:rsidRPr="00AD1183">
              <w:rPr>
                <w:rStyle w:val="hps"/>
                <w:rFonts w:cs="Arial"/>
                <w:sz w:val="20"/>
                <w:szCs w:val="20"/>
                <w:lang w:val="sk-SK"/>
              </w:rPr>
              <w:t>pomôcť</w:t>
            </w:r>
            <w:r w:rsidRPr="00AD1183">
              <w:rPr>
                <w:rFonts w:cs="Arial"/>
                <w:sz w:val="20"/>
                <w:szCs w:val="20"/>
                <w:lang w:val="sk-SK"/>
              </w:rPr>
              <w:t xml:space="preserve"> </w:t>
            </w:r>
            <w:r w:rsidRPr="00AD1183">
              <w:rPr>
                <w:rStyle w:val="hps"/>
                <w:rFonts w:cs="Arial"/>
                <w:sz w:val="20"/>
                <w:szCs w:val="20"/>
                <w:lang w:val="sk-SK"/>
              </w:rPr>
              <w:t>znížiť fragmentáciu ekosystémov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zlepšujúcej konektivitu medzi</w:t>
            </w:r>
            <w:r w:rsidRPr="00AD1183">
              <w:rPr>
                <w:rFonts w:cs="Arial"/>
                <w:sz w:val="20"/>
                <w:szCs w:val="20"/>
                <w:lang w:val="sk-SK"/>
              </w:rPr>
              <w:t xml:space="preserve"> </w:t>
            </w:r>
            <w:r w:rsidRPr="00AD1183">
              <w:rPr>
                <w:rStyle w:val="hps"/>
                <w:rFonts w:cs="Arial"/>
                <w:sz w:val="20"/>
                <w:szCs w:val="20"/>
                <w:lang w:val="sk-SK"/>
              </w:rPr>
              <w:t>lokalitami</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sieti</w:t>
            </w:r>
            <w:r w:rsidRPr="00AD1183">
              <w:rPr>
                <w:rFonts w:cs="Arial"/>
                <w:sz w:val="20"/>
                <w:szCs w:val="20"/>
                <w:lang w:val="sk-SK"/>
              </w:rPr>
              <w:t xml:space="preserve"> </w:t>
            </w:r>
            <w:proofErr w:type="spellStart"/>
            <w:r w:rsidRPr="00AD1183">
              <w:rPr>
                <w:rStyle w:val="hps"/>
                <w:rFonts w:cs="Arial"/>
                <w:sz w:val="20"/>
                <w:szCs w:val="20"/>
                <w:lang w:val="sk-SK"/>
              </w:rPr>
              <w:t>Natura</w:t>
            </w:r>
            <w:proofErr w:type="spellEnd"/>
            <w:r w:rsidRPr="00AD1183">
              <w:rPr>
                <w:rFonts w:cs="Arial"/>
                <w:sz w:val="20"/>
                <w:szCs w:val="20"/>
                <w:lang w:val="sk-SK"/>
              </w:rPr>
              <w:t xml:space="preserve"> </w:t>
            </w:r>
            <w:r w:rsidRPr="00AD1183">
              <w:rPr>
                <w:rStyle w:val="hps"/>
                <w:rFonts w:cs="Arial"/>
                <w:sz w:val="20"/>
                <w:szCs w:val="20"/>
                <w:lang w:val="sk-SK"/>
              </w:rPr>
              <w:t>2000 s cieľom zabezpečiť</w:t>
            </w:r>
            <w:r w:rsidRPr="00AD1183">
              <w:rPr>
                <w:rFonts w:cs="Arial"/>
                <w:sz w:val="20"/>
                <w:szCs w:val="20"/>
                <w:lang w:val="sk-SK"/>
              </w:rPr>
              <w:t xml:space="preserve"> </w:t>
            </w:r>
            <w:r w:rsidRPr="00AD1183">
              <w:rPr>
                <w:rStyle w:val="hps"/>
                <w:rFonts w:cs="Arial"/>
                <w:sz w:val="20"/>
                <w:szCs w:val="20"/>
                <w:lang w:val="sk-SK"/>
              </w:rPr>
              <w:t>biodiverzitu</w:t>
            </w:r>
            <w:r w:rsidRPr="00AD1183">
              <w:rPr>
                <w:rFonts w:cs="Arial"/>
                <w:sz w:val="20"/>
                <w:szCs w:val="20"/>
                <w:lang w:val="sk-SK"/>
              </w:rPr>
              <w:t>.</w:t>
            </w:r>
          </w:p>
          <w:p w:rsidR="00830FA0" w:rsidRPr="00AD1183" w:rsidRDefault="00C20A1F" w:rsidP="00C20A1F">
            <w:pPr>
              <w:rPr>
                <w:color w:val="000000"/>
                <w:lang w:val="sk-SK"/>
              </w:rPr>
            </w:pPr>
            <w:r w:rsidRPr="00AD1183">
              <w:rPr>
                <w:rStyle w:val="hps"/>
                <w:rFonts w:cs="Arial"/>
                <w:sz w:val="20"/>
                <w:szCs w:val="20"/>
                <w:lang w:val="sk-SK"/>
              </w:rPr>
              <w:t>Mohlo by sa to dosiahnuť</w:t>
            </w:r>
            <w:r w:rsidRPr="00AD1183">
              <w:rPr>
                <w:rFonts w:cs="Arial"/>
                <w:sz w:val="20"/>
                <w:szCs w:val="20"/>
                <w:lang w:val="sk-SK"/>
              </w:rPr>
              <w:t xml:space="preserve"> </w:t>
            </w:r>
            <w:r w:rsidRPr="00AD1183">
              <w:rPr>
                <w:rStyle w:val="hps"/>
                <w:rFonts w:cs="Arial"/>
                <w:sz w:val="20"/>
                <w:szCs w:val="20"/>
                <w:lang w:val="sk-SK"/>
              </w:rPr>
              <w:t>prostredníctvom</w:t>
            </w:r>
            <w:r w:rsidRPr="00AD1183">
              <w:rPr>
                <w:rFonts w:cs="Arial"/>
                <w:sz w:val="20"/>
                <w:szCs w:val="20"/>
                <w:lang w:val="sk-SK"/>
              </w:rPr>
              <w:t xml:space="preserve"> </w:t>
            </w:r>
            <w:r w:rsidRPr="00AD1183">
              <w:rPr>
                <w:rStyle w:val="hps"/>
                <w:rFonts w:cs="Arial"/>
                <w:sz w:val="20"/>
                <w:szCs w:val="20"/>
                <w:lang w:val="sk-SK"/>
              </w:rPr>
              <w:t>zlepšenia</w:t>
            </w:r>
            <w:r w:rsidRPr="00AD1183">
              <w:rPr>
                <w:rFonts w:cs="Arial"/>
                <w:sz w:val="20"/>
                <w:szCs w:val="20"/>
                <w:lang w:val="sk-SK"/>
              </w:rPr>
              <w:t xml:space="preserve"> bázy znalostí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vybudovania</w:t>
            </w:r>
            <w:r w:rsidRPr="00AD1183">
              <w:rPr>
                <w:rFonts w:cs="Arial"/>
                <w:sz w:val="20"/>
                <w:szCs w:val="20"/>
                <w:lang w:val="sk-SK"/>
              </w:rPr>
              <w:t xml:space="preserve"> informačných zdrojov s </w:t>
            </w:r>
            <w:r w:rsidRPr="00AD1183">
              <w:rPr>
                <w:rStyle w:val="hps"/>
                <w:rFonts w:cs="Arial"/>
                <w:sz w:val="20"/>
                <w:szCs w:val="20"/>
                <w:lang w:val="sk-SK"/>
              </w:rPr>
              <w:t>konzistentnými</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spoľahlivými dátami</w:t>
            </w:r>
            <w:r w:rsidRPr="00AD1183">
              <w:rPr>
                <w:rFonts w:cs="Arial"/>
                <w:sz w:val="20"/>
                <w:szCs w:val="20"/>
                <w:lang w:val="sk-SK"/>
              </w:rPr>
              <w:t xml:space="preserve">, </w:t>
            </w:r>
            <w:r w:rsidRPr="00AD1183">
              <w:rPr>
                <w:rStyle w:val="hps"/>
                <w:rFonts w:cs="Arial"/>
                <w:sz w:val="20"/>
                <w:szCs w:val="20"/>
                <w:lang w:val="sk-SK"/>
              </w:rPr>
              <w:t>obnovy a</w:t>
            </w:r>
            <w:r w:rsidRPr="00AD1183">
              <w:rPr>
                <w:rFonts w:cs="Arial"/>
                <w:sz w:val="20"/>
                <w:szCs w:val="20"/>
                <w:lang w:val="sk-SK"/>
              </w:rPr>
              <w:t xml:space="preserve"> </w:t>
            </w:r>
            <w:r w:rsidRPr="00AD1183">
              <w:rPr>
                <w:rStyle w:val="hps"/>
                <w:rFonts w:cs="Arial"/>
                <w:sz w:val="20"/>
                <w:szCs w:val="20"/>
                <w:lang w:val="sk-SK"/>
              </w:rPr>
              <w:t>revitalizácie citlivých krajín</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riek</w:t>
            </w:r>
            <w:r w:rsidRPr="00AD1183">
              <w:rPr>
                <w:rFonts w:cs="Arial"/>
                <w:sz w:val="20"/>
                <w:szCs w:val="20"/>
                <w:lang w:val="sk-SK"/>
              </w:rPr>
              <w:t xml:space="preserve">, </w:t>
            </w:r>
            <w:r w:rsidRPr="00AD1183">
              <w:rPr>
                <w:rStyle w:val="hps"/>
                <w:rFonts w:cs="Arial"/>
                <w:sz w:val="20"/>
                <w:szCs w:val="20"/>
                <w:lang w:val="sk-SK"/>
              </w:rPr>
              <w:t>integrovaného</w:t>
            </w:r>
            <w:r w:rsidRPr="00AD1183">
              <w:rPr>
                <w:rFonts w:cs="Arial"/>
                <w:sz w:val="20"/>
                <w:szCs w:val="20"/>
                <w:lang w:val="sk-SK"/>
              </w:rPr>
              <w:t xml:space="preserve"> manažmentu </w:t>
            </w:r>
            <w:r w:rsidR="00E942C6" w:rsidRPr="00AD1183">
              <w:rPr>
                <w:rFonts w:cs="Arial"/>
                <w:sz w:val="20"/>
                <w:szCs w:val="20"/>
                <w:lang w:val="sk-SK"/>
              </w:rPr>
              <w:t>biotop</w:t>
            </w:r>
            <w:r w:rsidRPr="00AD1183">
              <w:rPr>
                <w:rFonts w:cs="Arial"/>
                <w:sz w:val="20"/>
                <w:szCs w:val="20"/>
                <w:lang w:val="sk-SK"/>
              </w:rPr>
              <w:t xml:space="preserve">ov, </w:t>
            </w:r>
            <w:r w:rsidRPr="00AD1183">
              <w:rPr>
                <w:rStyle w:val="hps"/>
                <w:rFonts w:cs="Arial"/>
                <w:sz w:val="20"/>
                <w:szCs w:val="20"/>
                <w:lang w:val="sk-SK"/>
              </w:rPr>
              <w:t>ochrany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proofErr w:type="spellStart"/>
            <w:r w:rsidRPr="00AD1183">
              <w:rPr>
                <w:rStyle w:val="hps"/>
                <w:rFonts w:cs="Arial"/>
                <w:sz w:val="20"/>
                <w:szCs w:val="20"/>
                <w:lang w:val="sk-SK"/>
              </w:rPr>
              <w:t>re</w:t>
            </w:r>
            <w:r w:rsidRPr="00AD1183">
              <w:rPr>
                <w:rFonts w:cs="Arial"/>
                <w:sz w:val="20"/>
                <w:szCs w:val="20"/>
                <w:lang w:val="sk-SK"/>
              </w:rPr>
              <w:t>kolonizácie</w:t>
            </w:r>
            <w:proofErr w:type="spellEnd"/>
            <w:r w:rsidRPr="00AD1183">
              <w:rPr>
                <w:rFonts w:cs="Arial"/>
                <w:sz w:val="20"/>
                <w:szCs w:val="20"/>
                <w:lang w:val="sk-SK"/>
              </w:rPr>
              <w:t xml:space="preserve"> </w:t>
            </w:r>
            <w:r w:rsidRPr="00AD1183">
              <w:rPr>
                <w:rStyle w:val="hps"/>
                <w:rFonts w:cs="Arial"/>
                <w:sz w:val="20"/>
                <w:szCs w:val="20"/>
                <w:lang w:val="sk-SK"/>
              </w:rPr>
              <w:t>endogénnych</w:t>
            </w:r>
            <w:r w:rsidRPr="00AD1183">
              <w:rPr>
                <w:rFonts w:cs="Arial"/>
                <w:sz w:val="20"/>
                <w:szCs w:val="20"/>
                <w:lang w:val="sk-SK"/>
              </w:rPr>
              <w:t xml:space="preserve"> </w:t>
            </w:r>
            <w:r w:rsidRPr="00AD1183">
              <w:rPr>
                <w:rStyle w:val="hps"/>
                <w:rFonts w:cs="Arial"/>
                <w:sz w:val="20"/>
                <w:szCs w:val="20"/>
                <w:lang w:val="sk-SK"/>
              </w:rPr>
              <w:t>druhov</w:t>
            </w:r>
            <w:r w:rsidRPr="00AD1183">
              <w:rPr>
                <w:rFonts w:cs="Arial"/>
                <w:sz w:val="20"/>
                <w:szCs w:val="20"/>
                <w:lang w:val="sk-SK"/>
              </w:rPr>
              <w:t xml:space="preserve">, </w:t>
            </w:r>
            <w:r w:rsidRPr="00AD1183">
              <w:rPr>
                <w:rStyle w:val="hps"/>
                <w:rFonts w:cs="Arial"/>
                <w:sz w:val="20"/>
                <w:szCs w:val="20"/>
                <w:lang w:val="sk-SK"/>
              </w:rPr>
              <w:t>kontroly</w:t>
            </w:r>
            <w:r w:rsidRPr="00AD1183">
              <w:rPr>
                <w:rFonts w:cs="Arial"/>
                <w:sz w:val="20"/>
                <w:szCs w:val="20"/>
                <w:lang w:val="sk-SK"/>
              </w:rPr>
              <w:t xml:space="preserve"> </w:t>
            </w:r>
            <w:r w:rsidRPr="00AD1183">
              <w:rPr>
                <w:rStyle w:val="hps"/>
                <w:rFonts w:cs="Arial"/>
                <w:sz w:val="20"/>
                <w:szCs w:val="20"/>
                <w:lang w:val="sk-SK"/>
              </w:rPr>
              <w:t>inváznych druhov</w:t>
            </w:r>
            <w:r w:rsidRPr="00AD1183">
              <w:rPr>
                <w:rFonts w:cs="Arial"/>
                <w:sz w:val="20"/>
                <w:szCs w:val="20"/>
                <w:lang w:val="sk-SK"/>
              </w:rPr>
              <w:t xml:space="preserve">, </w:t>
            </w:r>
            <w:r w:rsidRPr="00AD1183">
              <w:rPr>
                <w:rStyle w:val="hps"/>
                <w:rFonts w:cs="Arial"/>
                <w:sz w:val="20"/>
                <w:szCs w:val="20"/>
                <w:lang w:val="sk-SK"/>
              </w:rPr>
              <w:t>zvyšovania</w:t>
            </w:r>
            <w:r w:rsidRPr="00AD1183">
              <w:rPr>
                <w:rFonts w:cs="Arial"/>
                <w:sz w:val="20"/>
                <w:szCs w:val="20"/>
                <w:lang w:val="sk-SK"/>
              </w:rPr>
              <w:t xml:space="preserve"> </w:t>
            </w:r>
            <w:r w:rsidRPr="00AD1183">
              <w:rPr>
                <w:rStyle w:val="hps"/>
                <w:rFonts w:cs="Arial"/>
                <w:sz w:val="20"/>
                <w:szCs w:val="20"/>
                <w:lang w:val="sk-SK"/>
              </w:rPr>
              <w:t>povedomia</w:t>
            </w:r>
            <w:r w:rsidRPr="00AD1183">
              <w:rPr>
                <w:rFonts w:cs="Arial"/>
                <w:sz w:val="20"/>
                <w:szCs w:val="20"/>
                <w:lang w:val="sk-SK"/>
              </w:rPr>
              <w:t xml:space="preserve"> o </w:t>
            </w:r>
            <w:r w:rsidRPr="00AD1183">
              <w:rPr>
                <w:rStyle w:val="hps"/>
                <w:rFonts w:cs="Arial"/>
                <w:sz w:val="20"/>
                <w:szCs w:val="20"/>
                <w:lang w:val="sk-SK"/>
              </w:rPr>
              <w:t>trvalo udržateľnom využívaní</w:t>
            </w:r>
            <w:r w:rsidRPr="00AD1183">
              <w:rPr>
                <w:rFonts w:cs="Arial"/>
                <w:sz w:val="20"/>
                <w:szCs w:val="20"/>
                <w:lang w:val="sk-SK"/>
              </w:rPr>
              <w:t xml:space="preserve"> pôdy </w:t>
            </w:r>
            <w:r w:rsidRPr="00AD1183">
              <w:rPr>
                <w:rStyle w:val="hps"/>
                <w:rFonts w:cs="Arial"/>
                <w:sz w:val="20"/>
                <w:szCs w:val="20"/>
                <w:lang w:val="sk-SK"/>
              </w:rPr>
              <w:t>a ochrane</w:t>
            </w:r>
            <w:r w:rsidRPr="00AD1183">
              <w:rPr>
                <w:rFonts w:cs="Arial"/>
                <w:sz w:val="20"/>
                <w:szCs w:val="20"/>
                <w:lang w:val="sk-SK"/>
              </w:rPr>
              <w:t xml:space="preserve"> </w:t>
            </w:r>
            <w:r w:rsidRPr="00AD1183">
              <w:rPr>
                <w:rStyle w:val="hps"/>
                <w:rFonts w:cs="Arial"/>
                <w:sz w:val="20"/>
                <w:szCs w:val="20"/>
                <w:lang w:val="sk-SK"/>
              </w:rPr>
              <w:t>pôdy</w:t>
            </w:r>
            <w:r w:rsidRPr="00AD1183">
              <w:rPr>
                <w:rFonts w:cs="Arial"/>
                <w:sz w:val="20"/>
                <w:szCs w:val="20"/>
                <w:lang w:val="sk-SK"/>
              </w:rPr>
              <w:t xml:space="preserve">, </w:t>
            </w:r>
            <w:r w:rsidRPr="00AD1183">
              <w:rPr>
                <w:rStyle w:val="hps"/>
                <w:rFonts w:cs="Arial"/>
                <w:sz w:val="20"/>
                <w:szCs w:val="20"/>
                <w:lang w:val="sk-SK"/>
              </w:rPr>
              <w:t>zmiernenia</w:t>
            </w:r>
            <w:r w:rsidRPr="00AD1183">
              <w:rPr>
                <w:rFonts w:cs="Arial"/>
                <w:sz w:val="20"/>
                <w:szCs w:val="20"/>
                <w:lang w:val="sk-SK"/>
              </w:rPr>
              <w:t xml:space="preserve"> </w:t>
            </w:r>
            <w:r w:rsidRPr="00AD1183">
              <w:rPr>
                <w:rStyle w:val="hps"/>
                <w:rFonts w:cs="Arial"/>
                <w:sz w:val="20"/>
                <w:szCs w:val="20"/>
                <w:lang w:val="sk-SK"/>
              </w:rPr>
              <w:t>negatívnych</w:t>
            </w:r>
            <w:r w:rsidRPr="00AD1183">
              <w:rPr>
                <w:rFonts w:cs="Arial"/>
                <w:sz w:val="20"/>
                <w:szCs w:val="20"/>
                <w:lang w:val="sk-SK"/>
              </w:rPr>
              <w:t xml:space="preserve"> </w:t>
            </w:r>
            <w:r w:rsidRPr="00AD1183">
              <w:rPr>
                <w:rStyle w:val="hps"/>
                <w:rFonts w:cs="Arial"/>
                <w:sz w:val="20"/>
                <w:szCs w:val="20"/>
                <w:lang w:val="sk-SK"/>
              </w:rPr>
              <w:t>vplyvov</w:t>
            </w:r>
            <w:r w:rsidRPr="00AD1183">
              <w:rPr>
                <w:rFonts w:cs="Arial"/>
                <w:sz w:val="20"/>
                <w:szCs w:val="20"/>
                <w:lang w:val="sk-SK"/>
              </w:rPr>
              <w:t xml:space="preserve"> zabratia pôdy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fragmentácie</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neposlednom</w:t>
            </w:r>
            <w:r w:rsidRPr="00AD1183">
              <w:rPr>
                <w:rFonts w:cs="Arial"/>
                <w:sz w:val="20"/>
                <w:szCs w:val="20"/>
                <w:lang w:val="sk-SK"/>
              </w:rPr>
              <w:t xml:space="preserve"> </w:t>
            </w:r>
            <w:r w:rsidRPr="00AD1183">
              <w:rPr>
                <w:rStyle w:val="hps"/>
                <w:rFonts w:cs="Arial"/>
                <w:sz w:val="20"/>
                <w:szCs w:val="20"/>
                <w:lang w:val="sk-SK"/>
              </w:rPr>
              <w:t>rade</w:t>
            </w:r>
            <w:r w:rsidRPr="00AD1183">
              <w:rPr>
                <w:rFonts w:cs="Arial"/>
                <w:sz w:val="20"/>
                <w:szCs w:val="20"/>
                <w:lang w:val="sk-SK"/>
              </w:rPr>
              <w:t xml:space="preserve"> môže byť </w:t>
            </w:r>
            <w:r w:rsidRPr="00AD1183">
              <w:rPr>
                <w:rStyle w:val="hps"/>
                <w:rFonts w:cs="Arial"/>
                <w:sz w:val="20"/>
                <w:szCs w:val="20"/>
                <w:lang w:val="sk-SK"/>
              </w:rPr>
              <w:t>podpora</w:t>
            </w:r>
            <w:r w:rsidRPr="00AD1183">
              <w:rPr>
                <w:rFonts w:cs="Arial"/>
                <w:sz w:val="20"/>
                <w:szCs w:val="20"/>
                <w:lang w:val="sk-SK"/>
              </w:rPr>
              <w:t xml:space="preserve"> </w:t>
            </w:r>
            <w:r w:rsidRPr="00AD1183">
              <w:rPr>
                <w:rStyle w:val="hps"/>
                <w:rFonts w:cs="Arial"/>
                <w:sz w:val="20"/>
                <w:szCs w:val="20"/>
                <w:lang w:val="sk-SK"/>
              </w:rPr>
              <w:t>zvyšovania</w:t>
            </w:r>
            <w:r w:rsidRPr="00AD1183">
              <w:rPr>
                <w:rFonts w:cs="Arial"/>
                <w:sz w:val="20"/>
                <w:szCs w:val="20"/>
                <w:lang w:val="sk-SK"/>
              </w:rPr>
              <w:t xml:space="preserve"> </w:t>
            </w:r>
            <w:r w:rsidRPr="00AD1183">
              <w:rPr>
                <w:rStyle w:val="hps"/>
                <w:rFonts w:cs="Arial"/>
                <w:sz w:val="20"/>
                <w:szCs w:val="20"/>
                <w:lang w:val="sk-SK"/>
              </w:rPr>
              <w:t>povedomia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environmentálneho vzdelávania</w:t>
            </w:r>
            <w:r w:rsidRPr="00AD1183">
              <w:rPr>
                <w:rFonts w:cs="Arial"/>
                <w:sz w:val="20"/>
                <w:szCs w:val="20"/>
                <w:lang w:val="sk-SK"/>
              </w:rPr>
              <w:t xml:space="preserve"> </w:t>
            </w:r>
            <w:r w:rsidRPr="00AD1183">
              <w:rPr>
                <w:rStyle w:val="hps"/>
                <w:rFonts w:cs="Arial"/>
                <w:sz w:val="20"/>
                <w:szCs w:val="20"/>
                <w:lang w:val="sk-SK"/>
              </w:rPr>
              <w:t>súčasťou</w:t>
            </w:r>
            <w:r w:rsidRPr="00AD1183">
              <w:rPr>
                <w:rFonts w:cs="Arial"/>
                <w:sz w:val="20"/>
                <w:szCs w:val="20"/>
                <w:lang w:val="sk-SK"/>
              </w:rPr>
              <w:t xml:space="preserve"> </w:t>
            </w:r>
            <w:r w:rsidRPr="00AD1183">
              <w:rPr>
                <w:rStyle w:val="hps"/>
                <w:rFonts w:cs="Arial"/>
                <w:sz w:val="20"/>
                <w:szCs w:val="20"/>
                <w:lang w:val="sk-SK"/>
              </w:rPr>
              <w:t>širších opatrení projektu</w:t>
            </w:r>
            <w:r w:rsidRPr="00AD1183">
              <w:rPr>
                <w:rFonts w:cs="Arial"/>
                <w:sz w:val="20"/>
                <w:szCs w:val="20"/>
                <w:lang w:val="sk-SK"/>
              </w:rPr>
              <w:t>.</w:t>
            </w:r>
          </w:p>
        </w:tc>
      </w:tr>
    </w:tbl>
    <w:p w:rsidR="00387541" w:rsidRPr="00AD1183" w:rsidRDefault="00BC00C9" w:rsidP="00C20A1F">
      <w:pPr>
        <w:pStyle w:val="mberschrifttables"/>
        <w:ind w:left="540"/>
        <w:rPr>
          <w:lang w:val="sk-SK"/>
        </w:rPr>
      </w:pPr>
      <w:bookmarkStart w:id="1320" w:name="_Toc398049854"/>
      <w:bookmarkStart w:id="1321" w:name="_Toc398051002"/>
      <w:bookmarkStart w:id="1322" w:name="_Toc398051214"/>
      <w:bookmarkStart w:id="1323" w:name="_Toc398049855"/>
      <w:bookmarkStart w:id="1324" w:name="_Toc398051003"/>
      <w:bookmarkStart w:id="1325" w:name="_Toc398051215"/>
      <w:bookmarkStart w:id="1326" w:name="_Toc398049856"/>
      <w:bookmarkStart w:id="1327" w:name="_Toc398051004"/>
      <w:bookmarkStart w:id="1328" w:name="_Toc398051216"/>
      <w:bookmarkStart w:id="1329" w:name="_Toc398049857"/>
      <w:bookmarkStart w:id="1330" w:name="_Toc398051005"/>
      <w:bookmarkStart w:id="1331" w:name="_Toc398051217"/>
      <w:bookmarkStart w:id="1332" w:name="_Toc398049858"/>
      <w:bookmarkStart w:id="1333" w:name="_Toc398051006"/>
      <w:bookmarkStart w:id="1334" w:name="_Toc398051218"/>
      <w:bookmarkStart w:id="1335" w:name="_Toc398049859"/>
      <w:bookmarkStart w:id="1336" w:name="_Toc398051007"/>
      <w:bookmarkStart w:id="1337" w:name="_Toc398051219"/>
      <w:bookmarkStart w:id="1338" w:name="_Toc398049860"/>
      <w:bookmarkStart w:id="1339" w:name="_Toc398051008"/>
      <w:bookmarkStart w:id="1340" w:name="_Toc398051220"/>
      <w:bookmarkStart w:id="1341" w:name="_Toc398049861"/>
      <w:bookmarkStart w:id="1342" w:name="_Toc398051009"/>
      <w:bookmarkStart w:id="1343" w:name="_Toc398051221"/>
      <w:bookmarkStart w:id="1344" w:name="_Toc398049862"/>
      <w:bookmarkStart w:id="1345" w:name="_Toc398051010"/>
      <w:bookmarkStart w:id="1346" w:name="_Toc398051222"/>
      <w:bookmarkStart w:id="1347" w:name="_Toc398049863"/>
      <w:bookmarkStart w:id="1348" w:name="_Toc398051011"/>
      <w:bookmarkStart w:id="1349" w:name="_Toc398051223"/>
      <w:bookmarkStart w:id="1350" w:name="_Toc398049864"/>
      <w:bookmarkStart w:id="1351" w:name="_Toc398051012"/>
      <w:bookmarkStart w:id="1352" w:name="_Toc398051224"/>
      <w:bookmarkStart w:id="1353" w:name="_Toc398049865"/>
      <w:bookmarkStart w:id="1354" w:name="_Toc398051013"/>
      <w:bookmarkStart w:id="1355" w:name="_Toc398051225"/>
      <w:bookmarkStart w:id="1356" w:name="_Toc398032532"/>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AD1183">
        <w:rPr>
          <w:lang w:val="sk-SK"/>
        </w:rPr>
        <w:lastRenderedPageBreak/>
        <w:t>Tabuľka</w:t>
      </w:r>
      <w:r w:rsidR="007F28B8" w:rsidRPr="00AD1183">
        <w:rPr>
          <w:lang w:val="sk-SK"/>
        </w:rPr>
        <w:t xml:space="preserve"> 3</w:t>
      </w:r>
      <w:r w:rsidR="00387541" w:rsidRPr="00AD1183">
        <w:rPr>
          <w:lang w:val="sk-SK"/>
        </w:rPr>
        <w:t>/</w:t>
      </w:r>
      <w:bookmarkStart w:id="1357" w:name="_Toc398051226"/>
      <w:r w:rsidR="00387541" w:rsidRPr="00AD1183">
        <w:rPr>
          <w:lang w:val="sk-SK"/>
        </w:rPr>
        <w:t xml:space="preserve">P2/2.2: </w:t>
      </w:r>
      <w:r w:rsidR="00925BDD" w:rsidRPr="00AD1183">
        <w:rPr>
          <w:lang w:val="sk-SK"/>
        </w:rPr>
        <w:t>Ukazovatele výsledkov konkrétnych programov (podľa konkrétnych cieľov)</w:t>
      </w:r>
      <w:bookmarkEnd w:id="1356"/>
      <w:bookmarkEnd w:id="1357"/>
    </w:p>
    <w:p w:rsidR="00387541" w:rsidRPr="00AD1183" w:rsidRDefault="00BC00C9" w:rsidP="00387541">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506" w:type="dxa"/>
        <w:tblInd w:w="-34" w:type="dxa"/>
        <w:tblLayout w:type="fixed"/>
        <w:tblLook w:val="04A0" w:firstRow="1" w:lastRow="0" w:firstColumn="1" w:lastColumn="0" w:noHBand="0" w:noVBand="1"/>
      </w:tblPr>
      <w:tblGrid>
        <w:gridCol w:w="568"/>
        <w:gridCol w:w="1417"/>
        <w:gridCol w:w="1276"/>
        <w:gridCol w:w="992"/>
        <w:gridCol w:w="992"/>
        <w:gridCol w:w="993"/>
        <w:gridCol w:w="1276"/>
        <w:gridCol w:w="992"/>
      </w:tblGrid>
      <w:tr w:rsidR="00387541" w:rsidRPr="00AD1183" w:rsidTr="00F46CEE">
        <w:trPr>
          <w:tblHeader/>
        </w:trPr>
        <w:tc>
          <w:tcPr>
            <w:tcW w:w="568" w:type="dxa"/>
            <w:shd w:val="clear" w:color="auto" w:fill="808080" w:themeFill="background1" w:themeFillShade="80"/>
            <w:vAlign w:val="center"/>
          </w:tcPr>
          <w:p w:rsidR="00387541" w:rsidRPr="00AD1183" w:rsidRDefault="00925BDD" w:rsidP="00387541">
            <w:pPr>
              <w:pStyle w:val="tablelinks"/>
              <w:spacing w:line="220" w:lineRule="atLeast"/>
              <w:jc w:val="center"/>
              <w:rPr>
                <w:b/>
                <w:color w:val="FFFFFF" w:themeColor="background1"/>
                <w:szCs w:val="16"/>
                <w:lang w:val="sk-SK"/>
              </w:rPr>
            </w:pPr>
            <w:r w:rsidRPr="00AD1183">
              <w:rPr>
                <w:b/>
                <w:color w:val="FFFFFF" w:themeColor="background1"/>
                <w:szCs w:val="16"/>
                <w:lang w:val="sk-SK"/>
              </w:rPr>
              <w:t>Id. č</w:t>
            </w:r>
            <w:r w:rsidRPr="00AD1183">
              <w:rPr>
                <w:b/>
                <w:color w:val="FFC000"/>
                <w:szCs w:val="16"/>
                <w:lang w:val="sk-SK"/>
              </w:rPr>
              <w:t>.</w:t>
            </w:r>
          </w:p>
        </w:tc>
        <w:tc>
          <w:tcPr>
            <w:tcW w:w="1417"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Ukazovateľ</w:t>
            </w:r>
            <w:r w:rsidR="00387541" w:rsidRPr="00AD1183">
              <w:rPr>
                <w:b/>
                <w:color w:val="FFFFFF" w:themeColor="background1"/>
                <w:szCs w:val="16"/>
                <w:lang w:val="sk-SK"/>
              </w:rPr>
              <w:t xml:space="preserve"> </w:t>
            </w:r>
          </w:p>
        </w:tc>
        <w:tc>
          <w:tcPr>
            <w:tcW w:w="1276"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Jednotka merania</w:t>
            </w:r>
            <w:r w:rsidR="00387541" w:rsidRPr="00AD1183">
              <w:rPr>
                <w:b/>
                <w:color w:val="FFFFFF" w:themeColor="background1"/>
                <w:szCs w:val="16"/>
                <w:lang w:val="sk-SK"/>
              </w:rPr>
              <w:t xml:space="preserve"> </w:t>
            </w:r>
          </w:p>
        </w:tc>
        <w:tc>
          <w:tcPr>
            <w:tcW w:w="992"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Východisková hodnota</w:t>
            </w:r>
          </w:p>
        </w:tc>
        <w:tc>
          <w:tcPr>
            <w:tcW w:w="992"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Východiskový rok</w:t>
            </w:r>
          </w:p>
        </w:tc>
        <w:tc>
          <w:tcPr>
            <w:tcW w:w="993"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Cieľová hodnota</w:t>
            </w:r>
          </w:p>
        </w:tc>
        <w:tc>
          <w:tcPr>
            <w:tcW w:w="1276"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Zdroj údajov</w:t>
            </w:r>
          </w:p>
        </w:tc>
        <w:tc>
          <w:tcPr>
            <w:tcW w:w="992"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Cs w:val="16"/>
                <w:lang w:val="sk-SK"/>
              </w:rPr>
            </w:pPr>
            <w:r w:rsidRPr="00AD1183">
              <w:rPr>
                <w:b/>
                <w:color w:val="FFFFFF" w:themeColor="background1"/>
                <w:szCs w:val="16"/>
                <w:lang w:val="sk-SK"/>
              </w:rPr>
              <w:t>Frekvencia podávania správ</w:t>
            </w:r>
          </w:p>
        </w:tc>
      </w:tr>
      <w:tr w:rsidR="00387541" w:rsidRPr="00AD1183" w:rsidTr="00F46CEE">
        <w:tc>
          <w:tcPr>
            <w:tcW w:w="568" w:type="dxa"/>
          </w:tcPr>
          <w:p w:rsidR="00387541" w:rsidRPr="00AD1183" w:rsidRDefault="001967B6" w:rsidP="00387541">
            <w:pPr>
              <w:pStyle w:val="tablelinks"/>
              <w:spacing w:line="220" w:lineRule="atLeast"/>
              <w:rPr>
                <w:szCs w:val="18"/>
                <w:lang w:val="sk-SK"/>
              </w:rPr>
            </w:pPr>
            <w:r w:rsidRPr="00AD1183">
              <w:rPr>
                <w:szCs w:val="18"/>
                <w:lang w:val="sk-SK"/>
              </w:rPr>
              <w:t>2.2</w:t>
            </w:r>
          </w:p>
        </w:tc>
        <w:tc>
          <w:tcPr>
            <w:tcW w:w="1417" w:type="dxa"/>
          </w:tcPr>
          <w:p w:rsidR="00387541" w:rsidRPr="00AD1183" w:rsidRDefault="00B91B70" w:rsidP="005B0AF5">
            <w:pPr>
              <w:pStyle w:val="tablelinks"/>
              <w:spacing w:line="220" w:lineRule="atLeast"/>
              <w:rPr>
                <w:szCs w:val="18"/>
                <w:lang w:val="sk-SK"/>
              </w:rPr>
            </w:pPr>
            <w:r w:rsidRPr="00AD1183">
              <w:rPr>
                <w:szCs w:val="18"/>
                <w:lang w:val="sk-SK"/>
              </w:rPr>
              <w:t xml:space="preserve">Intenzita spolupráce kľúčových aktérov v oblasti programu na </w:t>
            </w:r>
            <w:r w:rsidR="00387541" w:rsidRPr="00AD1183">
              <w:rPr>
                <w:szCs w:val="18"/>
                <w:lang w:val="sk-SK"/>
              </w:rPr>
              <w:t xml:space="preserve"> </w:t>
            </w:r>
            <w:r w:rsidR="005B0AF5" w:rsidRPr="00AD1183">
              <w:rPr>
                <w:szCs w:val="18"/>
                <w:lang w:val="sk-SK"/>
              </w:rPr>
              <w:lastRenderedPageBreak/>
              <w:t>podporu obnovy a manažmentu ekologických koridorov</w:t>
            </w:r>
            <w:r w:rsidR="00387541" w:rsidRPr="00AD1183">
              <w:rPr>
                <w:szCs w:val="18"/>
                <w:lang w:val="sk-SK"/>
              </w:rPr>
              <w:t xml:space="preserve"> </w:t>
            </w:r>
            <w:r w:rsidRPr="00AD1183">
              <w:rPr>
                <w:szCs w:val="18"/>
                <w:lang w:val="sk-SK"/>
              </w:rPr>
              <w:t>(kompozitný ukazovateľ založený na zisťovaní)</w:t>
            </w:r>
          </w:p>
        </w:tc>
        <w:tc>
          <w:tcPr>
            <w:tcW w:w="1276" w:type="dxa"/>
          </w:tcPr>
          <w:p w:rsidR="00387541" w:rsidRPr="00AD1183" w:rsidRDefault="00925BDD" w:rsidP="003609F2">
            <w:pPr>
              <w:pStyle w:val="tablelinks"/>
              <w:spacing w:line="220" w:lineRule="atLeast"/>
              <w:rPr>
                <w:szCs w:val="18"/>
                <w:lang w:val="sk-SK"/>
              </w:rPr>
            </w:pPr>
            <w:proofErr w:type="spellStart"/>
            <w:r w:rsidRPr="00AD1183">
              <w:rPr>
                <w:szCs w:val="18"/>
                <w:lang w:val="sk-SK"/>
              </w:rPr>
              <w:lastRenderedPageBreak/>
              <w:t>Polo</w:t>
            </w:r>
            <w:r w:rsidR="00FC3F93">
              <w:rPr>
                <w:szCs w:val="18"/>
                <w:lang w:val="sk-SK"/>
              </w:rPr>
              <w:t>-</w:t>
            </w:r>
            <w:r w:rsidRPr="00AD1183">
              <w:rPr>
                <w:szCs w:val="18"/>
                <w:lang w:val="sk-SK"/>
              </w:rPr>
              <w:t>kvantitatívna</w:t>
            </w:r>
            <w:proofErr w:type="spellEnd"/>
            <w:r w:rsidRPr="00AD1183">
              <w:rPr>
                <w:szCs w:val="18"/>
                <w:lang w:val="sk-SK"/>
              </w:rPr>
              <w:t xml:space="preserve"> stupnica</w:t>
            </w:r>
          </w:p>
        </w:tc>
        <w:tc>
          <w:tcPr>
            <w:tcW w:w="992" w:type="dxa"/>
          </w:tcPr>
          <w:p w:rsidR="00387541" w:rsidRPr="00AD1183" w:rsidRDefault="00925BDD" w:rsidP="00387541">
            <w:pPr>
              <w:pStyle w:val="tablelinks"/>
              <w:spacing w:line="220" w:lineRule="atLeast"/>
              <w:rPr>
                <w:szCs w:val="18"/>
                <w:lang w:val="sk-SK"/>
              </w:rPr>
            </w:pPr>
            <w:r w:rsidRPr="00AD1183">
              <w:rPr>
                <w:szCs w:val="18"/>
                <w:lang w:val="sk-SK"/>
              </w:rPr>
              <w:t xml:space="preserve">Stanovená zisťovaním u vybraných </w:t>
            </w:r>
            <w:r w:rsidRPr="00AD1183">
              <w:rPr>
                <w:szCs w:val="18"/>
                <w:lang w:val="sk-SK"/>
              </w:rPr>
              <w:lastRenderedPageBreak/>
              <w:t>kľúčových aktérov</w:t>
            </w:r>
            <w:r w:rsidR="00387541" w:rsidRPr="00AD1183">
              <w:rPr>
                <w:szCs w:val="18"/>
                <w:lang w:val="sk-SK"/>
              </w:rPr>
              <w:t xml:space="preserve">  </w:t>
            </w:r>
          </w:p>
        </w:tc>
        <w:tc>
          <w:tcPr>
            <w:tcW w:w="992" w:type="dxa"/>
          </w:tcPr>
          <w:p w:rsidR="00387541" w:rsidRPr="00AD1183" w:rsidRDefault="00387541" w:rsidP="00387541">
            <w:pPr>
              <w:pStyle w:val="tablelinks"/>
              <w:spacing w:line="220" w:lineRule="atLeast"/>
              <w:rPr>
                <w:szCs w:val="18"/>
                <w:lang w:val="sk-SK"/>
              </w:rPr>
            </w:pPr>
            <w:r w:rsidRPr="00AD1183">
              <w:rPr>
                <w:szCs w:val="18"/>
                <w:lang w:val="sk-SK"/>
              </w:rPr>
              <w:lastRenderedPageBreak/>
              <w:t>2014</w:t>
            </w:r>
          </w:p>
        </w:tc>
        <w:tc>
          <w:tcPr>
            <w:tcW w:w="993" w:type="dxa"/>
          </w:tcPr>
          <w:p w:rsidR="003609F2" w:rsidRPr="00AD1183" w:rsidRDefault="00B91B70" w:rsidP="003609F2">
            <w:pPr>
              <w:pStyle w:val="tablelinks"/>
              <w:spacing w:line="220" w:lineRule="atLeast"/>
              <w:rPr>
                <w:szCs w:val="18"/>
                <w:lang w:val="sk-SK"/>
              </w:rPr>
            </w:pPr>
            <w:r w:rsidRPr="00AD1183">
              <w:rPr>
                <w:szCs w:val="18"/>
                <w:lang w:val="sk-SK"/>
              </w:rPr>
              <w:t>Rastúca úroveň spolupráce</w:t>
            </w:r>
            <w:r w:rsidR="00387541" w:rsidRPr="00AD1183">
              <w:rPr>
                <w:szCs w:val="18"/>
                <w:lang w:val="sk-SK"/>
              </w:rPr>
              <w:t xml:space="preserve"> </w:t>
            </w:r>
          </w:p>
          <w:p w:rsidR="00387541" w:rsidRPr="00AD1183" w:rsidRDefault="00D343A6" w:rsidP="003609F2">
            <w:pPr>
              <w:pStyle w:val="tablelinks"/>
              <w:spacing w:line="220" w:lineRule="atLeast"/>
              <w:rPr>
                <w:szCs w:val="18"/>
                <w:lang w:val="sk-SK"/>
              </w:rPr>
            </w:pPr>
            <w:r w:rsidRPr="00AD1183">
              <w:rPr>
                <w:szCs w:val="18"/>
                <w:lang w:val="sk-SK"/>
              </w:rPr>
              <w:t>(kvalitatív</w:t>
            </w:r>
            <w:r w:rsidRPr="00AD1183">
              <w:rPr>
                <w:szCs w:val="18"/>
                <w:lang w:val="sk-SK"/>
              </w:rPr>
              <w:lastRenderedPageBreak/>
              <w:t>ny cieľ)</w:t>
            </w:r>
          </w:p>
        </w:tc>
        <w:tc>
          <w:tcPr>
            <w:tcW w:w="1276" w:type="dxa"/>
          </w:tcPr>
          <w:p w:rsidR="00387541" w:rsidRPr="00AD1183" w:rsidRDefault="00B91B70" w:rsidP="005B0AF5">
            <w:pPr>
              <w:pStyle w:val="tablelinks"/>
              <w:spacing w:line="220" w:lineRule="atLeast"/>
              <w:rPr>
                <w:szCs w:val="18"/>
                <w:lang w:val="sk-SK"/>
              </w:rPr>
            </w:pPr>
            <w:r w:rsidRPr="00AD1183">
              <w:rPr>
                <w:szCs w:val="18"/>
                <w:lang w:val="sk-SK"/>
              </w:rPr>
              <w:lastRenderedPageBreak/>
              <w:t>Zisťovanie u vybraných kľúčových aktérov v oblasti</w:t>
            </w:r>
            <w:r w:rsidR="00387541" w:rsidRPr="00AD1183">
              <w:rPr>
                <w:szCs w:val="18"/>
                <w:lang w:val="sk-SK"/>
              </w:rPr>
              <w:t xml:space="preserve"> </w:t>
            </w:r>
            <w:r w:rsidR="005B0AF5" w:rsidRPr="00AD1183">
              <w:rPr>
                <w:szCs w:val="18"/>
                <w:lang w:val="sk-SK"/>
              </w:rPr>
              <w:t xml:space="preserve">ochrany </w:t>
            </w:r>
            <w:r w:rsidR="005B0AF5" w:rsidRPr="00AD1183">
              <w:rPr>
                <w:szCs w:val="18"/>
                <w:lang w:val="sk-SK"/>
              </w:rPr>
              <w:lastRenderedPageBreak/>
              <w:t>prírody/environmentálnych orgánov</w:t>
            </w:r>
          </w:p>
        </w:tc>
        <w:tc>
          <w:tcPr>
            <w:tcW w:w="992" w:type="dxa"/>
          </w:tcPr>
          <w:p w:rsidR="00387541" w:rsidRPr="00AD1183" w:rsidRDefault="00387541" w:rsidP="00387541">
            <w:pPr>
              <w:pStyle w:val="tablelinks"/>
              <w:spacing w:line="220" w:lineRule="atLeast"/>
              <w:rPr>
                <w:szCs w:val="18"/>
                <w:lang w:val="sk-SK"/>
              </w:rPr>
            </w:pPr>
            <w:r w:rsidRPr="00AD1183">
              <w:rPr>
                <w:szCs w:val="18"/>
                <w:lang w:val="sk-SK"/>
              </w:rPr>
              <w:lastRenderedPageBreak/>
              <w:t xml:space="preserve">2018, </w:t>
            </w:r>
            <w:r w:rsidR="00E752D2" w:rsidRPr="00AD1183">
              <w:rPr>
                <w:szCs w:val="18"/>
                <w:lang w:val="sk-SK"/>
              </w:rPr>
              <w:t xml:space="preserve">2020, </w:t>
            </w:r>
            <w:r w:rsidRPr="00AD1183">
              <w:rPr>
                <w:szCs w:val="18"/>
                <w:lang w:val="sk-SK"/>
              </w:rPr>
              <w:t>2023</w:t>
            </w:r>
          </w:p>
        </w:tc>
      </w:tr>
    </w:tbl>
    <w:p w:rsidR="00104E74" w:rsidRPr="00AD1183" w:rsidRDefault="00104E74" w:rsidP="00743F6F">
      <w:pPr>
        <w:pStyle w:val="mStandard"/>
        <w:rPr>
          <w:lang w:val="sk-SK"/>
        </w:rPr>
      </w:pPr>
      <w:bookmarkStart w:id="1358" w:name="_Toc398048165"/>
      <w:bookmarkStart w:id="1359" w:name="_Toc398049072"/>
      <w:bookmarkStart w:id="1360" w:name="_Toc398050220"/>
      <w:bookmarkStart w:id="1361" w:name="_Toc398051567"/>
      <w:bookmarkStart w:id="1362" w:name="_Toc398052490"/>
      <w:bookmarkStart w:id="1363" w:name="_Toc398053413"/>
      <w:bookmarkStart w:id="1364" w:name="_Toc398104919"/>
      <w:bookmarkStart w:id="1365" w:name="_Toc398106235"/>
      <w:bookmarkStart w:id="1366" w:name="_Toc398107547"/>
      <w:bookmarkStart w:id="1367" w:name="_Toc398108858"/>
      <w:bookmarkStart w:id="1368" w:name="_Toc398110148"/>
      <w:bookmarkStart w:id="1369" w:name="_Toc398111437"/>
      <w:bookmarkStart w:id="1370" w:name="_Toc398112725"/>
      <w:bookmarkStart w:id="1371" w:name="_Toc398114158"/>
      <w:bookmarkStart w:id="1372" w:name="_Toc398115449"/>
      <w:bookmarkStart w:id="1373" w:name="_Toc398116740"/>
      <w:bookmarkStart w:id="1374" w:name="_Toc398118030"/>
      <w:bookmarkStart w:id="1375" w:name="_Toc398119321"/>
      <w:bookmarkStart w:id="1376" w:name="_Toc398120612"/>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rsidR="00104E74" w:rsidRPr="00AD1183" w:rsidRDefault="00104E74">
      <w:pPr>
        <w:spacing w:before="0" w:after="0" w:line="240" w:lineRule="auto"/>
        <w:jc w:val="left"/>
        <w:rPr>
          <w:sz w:val="20"/>
          <w:szCs w:val="20"/>
          <w:lang w:val="sk-SK"/>
        </w:rPr>
      </w:pPr>
      <w:r w:rsidRPr="00AD1183">
        <w:rPr>
          <w:lang w:val="sk-SK"/>
        </w:rPr>
        <w:br w:type="page"/>
      </w:r>
    </w:p>
    <w:tbl>
      <w:tblPr>
        <w:tblStyle w:val="Mriekatabuky"/>
        <w:tblW w:w="0" w:type="auto"/>
        <w:tblLayout w:type="fixed"/>
        <w:tblLook w:val="04A0" w:firstRow="1" w:lastRow="0" w:firstColumn="1" w:lastColumn="0" w:noHBand="0" w:noVBand="1"/>
      </w:tblPr>
      <w:tblGrid>
        <w:gridCol w:w="1384"/>
        <w:gridCol w:w="6542"/>
      </w:tblGrid>
      <w:tr w:rsidR="00AF2477" w:rsidRPr="00AD1183" w:rsidTr="00F46CEE">
        <w:tc>
          <w:tcPr>
            <w:tcW w:w="1384" w:type="dxa"/>
            <w:shd w:val="clear" w:color="auto" w:fill="BFBFBF" w:themeFill="background1" w:themeFillShade="BF"/>
          </w:tcPr>
          <w:p w:rsidR="00AF2477" w:rsidRPr="00AD1183" w:rsidRDefault="00925BDD" w:rsidP="00F41D11">
            <w:pPr>
              <w:jc w:val="left"/>
              <w:rPr>
                <w:b/>
                <w:i/>
                <w:lang w:val="sk-SK"/>
              </w:rPr>
            </w:pPr>
            <w:r w:rsidRPr="00AD1183">
              <w:rPr>
                <w:b/>
                <w:i/>
                <w:lang w:val="sk-SK"/>
              </w:rPr>
              <w:lastRenderedPageBreak/>
              <w:t>Id. č.</w:t>
            </w:r>
          </w:p>
        </w:tc>
        <w:tc>
          <w:tcPr>
            <w:tcW w:w="6542" w:type="dxa"/>
            <w:vAlign w:val="center"/>
          </w:tcPr>
          <w:p w:rsidR="00AF2477" w:rsidRPr="00AD1183" w:rsidRDefault="00AF2477" w:rsidP="00AF2477">
            <w:pPr>
              <w:jc w:val="left"/>
              <w:rPr>
                <w:b/>
                <w:lang w:val="sk-SK"/>
              </w:rPr>
            </w:pPr>
            <w:r w:rsidRPr="00AD1183">
              <w:rPr>
                <w:b/>
                <w:lang w:val="sk-SK"/>
              </w:rPr>
              <w:t>2.3</w:t>
            </w:r>
          </w:p>
        </w:tc>
      </w:tr>
      <w:tr w:rsidR="00AF2477" w:rsidRPr="00AD1183" w:rsidTr="00F46CEE">
        <w:tc>
          <w:tcPr>
            <w:tcW w:w="1384" w:type="dxa"/>
            <w:shd w:val="clear" w:color="auto" w:fill="BFBFBF" w:themeFill="background1" w:themeFillShade="BF"/>
          </w:tcPr>
          <w:p w:rsidR="00AF2477" w:rsidRPr="00AD1183" w:rsidRDefault="00B91B70" w:rsidP="00F41D11">
            <w:pPr>
              <w:jc w:val="left"/>
              <w:rPr>
                <w:b/>
                <w:i/>
                <w:lang w:val="sk-SK"/>
              </w:rPr>
            </w:pPr>
            <w:r w:rsidRPr="00AD1183">
              <w:rPr>
                <w:b/>
                <w:i/>
                <w:lang w:val="sk-SK"/>
              </w:rPr>
              <w:t>Konkrétny cieľ</w:t>
            </w:r>
          </w:p>
        </w:tc>
        <w:tc>
          <w:tcPr>
            <w:tcW w:w="6542" w:type="dxa"/>
            <w:vAlign w:val="center"/>
          </w:tcPr>
          <w:p w:rsidR="00D354A6" w:rsidRPr="00AD1183" w:rsidRDefault="00C20A1F" w:rsidP="00D354A6">
            <w:pPr>
              <w:jc w:val="left"/>
              <w:rPr>
                <w:b/>
                <w:sz w:val="20"/>
                <w:szCs w:val="20"/>
                <w:lang w:val="sk-SK"/>
              </w:rPr>
            </w:pPr>
            <w:r w:rsidRPr="00AD1183">
              <w:rPr>
                <w:b/>
                <w:sz w:val="20"/>
                <w:szCs w:val="20"/>
                <w:lang w:val="sk-SK"/>
              </w:rPr>
              <w:t>Posilniť nadnárodné vodné hospodárstvo a predchádzanie povodňovým rizikám</w:t>
            </w:r>
            <w:r w:rsidR="00712A88" w:rsidRPr="00AD1183">
              <w:rPr>
                <w:b/>
                <w:sz w:val="20"/>
                <w:szCs w:val="20"/>
                <w:lang w:val="sk-SK"/>
              </w:rPr>
              <w:t xml:space="preserve"> (</w:t>
            </w:r>
            <w:r w:rsidRPr="00AD1183">
              <w:rPr>
                <w:b/>
                <w:sz w:val="20"/>
                <w:szCs w:val="20"/>
                <w:lang w:val="sk-SK"/>
              </w:rPr>
              <w:t>krátky názov</w:t>
            </w:r>
            <w:r w:rsidR="00712A88" w:rsidRPr="00AD1183">
              <w:rPr>
                <w:b/>
                <w:sz w:val="20"/>
                <w:szCs w:val="20"/>
                <w:lang w:val="sk-SK"/>
              </w:rPr>
              <w:t>)</w:t>
            </w:r>
            <w:r w:rsidR="000A4F90" w:rsidRPr="00AD1183">
              <w:rPr>
                <w:b/>
                <w:sz w:val="20"/>
                <w:szCs w:val="20"/>
                <w:lang w:val="sk-SK"/>
              </w:rPr>
              <w:t>.</w:t>
            </w:r>
          </w:p>
          <w:p w:rsidR="0079246E" w:rsidRPr="00AD1183" w:rsidRDefault="00C20A1F" w:rsidP="00C20A1F">
            <w:pPr>
              <w:pStyle w:val="Bezriadkovania"/>
              <w:jc w:val="both"/>
              <w:rPr>
                <w:b/>
                <w:sz w:val="20"/>
                <w:szCs w:val="20"/>
              </w:rPr>
            </w:pPr>
            <w:r w:rsidRPr="00AD1183">
              <w:rPr>
                <w:rStyle w:val="hps"/>
                <w:rFonts w:ascii="Arial" w:hAnsi="Arial" w:cs="Arial"/>
                <w:b/>
                <w:sz w:val="20"/>
                <w:szCs w:val="20"/>
              </w:rPr>
              <w:t>Posilniť</w:t>
            </w:r>
            <w:r w:rsidRPr="00AD1183">
              <w:rPr>
                <w:rFonts w:ascii="Arial" w:hAnsi="Arial" w:cs="Arial"/>
                <w:b/>
                <w:sz w:val="20"/>
                <w:szCs w:val="20"/>
              </w:rPr>
              <w:t xml:space="preserve"> </w:t>
            </w:r>
            <w:r w:rsidRPr="00AD1183">
              <w:rPr>
                <w:rStyle w:val="hps"/>
                <w:rFonts w:ascii="Arial" w:hAnsi="Arial" w:cs="Arial"/>
                <w:b/>
                <w:sz w:val="20"/>
                <w:szCs w:val="20"/>
              </w:rPr>
              <w:t>spoločné</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w:t>
            </w:r>
            <w:r w:rsidRPr="00AD1183">
              <w:rPr>
                <w:rStyle w:val="hps"/>
                <w:rFonts w:ascii="Arial" w:hAnsi="Arial" w:cs="Arial"/>
                <w:b/>
                <w:sz w:val="20"/>
                <w:szCs w:val="20"/>
              </w:rPr>
              <w:t>integrované</w:t>
            </w:r>
            <w:r w:rsidRPr="00AD1183">
              <w:rPr>
                <w:rFonts w:ascii="Arial" w:hAnsi="Arial" w:cs="Arial"/>
                <w:b/>
                <w:sz w:val="20"/>
                <w:szCs w:val="20"/>
              </w:rPr>
              <w:t xml:space="preserve"> </w:t>
            </w:r>
            <w:r w:rsidRPr="00AD1183">
              <w:rPr>
                <w:rStyle w:val="hps"/>
                <w:rFonts w:ascii="Arial" w:hAnsi="Arial" w:cs="Arial"/>
                <w:b/>
                <w:sz w:val="20"/>
                <w:szCs w:val="20"/>
              </w:rPr>
              <w:t>prístupy</w:t>
            </w:r>
            <w:r w:rsidRPr="00AD1183">
              <w:rPr>
                <w:rFonts w:ascii="Arial" w:hAnsi="Arial" w:cs="Arial"/>
                <w:b/>
                <w:sz w:val="20"/>
                <w:szCs w:val="20"/>
              </w:rPr>
              <w:t xml:space="preserve"> </w:t>
            </w:r>
            <w:r w:rsidRPr="00AD1183">
              <w:rPr>
                <w:rStyle w:val="hps"/>
                <w:rFonts w:ascii="Arial" w:hAnsi="Arial" w:cs="Arial"/>
                <w:b/>
                <w:sz w:val="20"/>
                <w:szCs w:val="20"/>
              </w:rPr>
              <w:t>k ďalšiemu</w:t>
            </w:r>
            <w:r w:rsidRPr="00AD1183">
              <w:rPr>
                <w:rFonts w:ascii="Arial" w:hAnsi="Arial" w:cs="Arial"/>
                <w:b/>
                <w:sz w:val="20"/>
                <w:szCs w:val="20"/>
              </w:rPr>
              <w:t xml:space="preserve"> </w:t>
            </w:r>
            <w:r w:rsidRPr="00AD1183">
              <w:rPr>
                <w:rStyle w:val="hps"/>
                <w:rFonts w:ascii="Arial" w:hAnsi="Arial" w:cs="Arial"/>
                <w:b/>
                <w:sz w:val="20"/>
                <w:szCs w:val="20"/>
              </w:rPr>
              <w:t>rozvoju a implementácii</w:t>
            </w:r>
            <w:r w:rsidRPr="00AD1183">
              <w:rPr>
                <w:rFonts w:ascii="Arial" w:hAnsi="Arial" w:cs="Arial"/>
                <w:b/>
                <w:sz w:val="20"/>
                <w:szCs w:val="20"/>
              </w:rPr>
              <w:t xml:space="preserve"> P</w:t>
            </w:r>
            <w:r w:rsidRPr="00AD1183">
              <w:rPr>
                <w:rStyle w:val="hps"/>
                <w:rFonts w:ascii="Arial" w:hAnsi="Arial" w:cs="Arial"/>
                <w:b/>
                <w:sz w:val="20"/>
                <w:szCs w:val="20"/>
              </w:rPr>
              <w:t>lánov</w:t>
            </w:r>
            <w:r w:rsidRPr="00AD1183">
              <w:rPr>
                <w:rFonts w:ascii="Arial" w:hAnsi="Arial" w:cs="Arial"/>
                <w:b/>
                <w:sz w:val="20"/>
                <w:szCs w:val="20"/>
              </w:rPr>
              <w:t xml:space="preserve"> </w:t>
            </w:r>
            <w:r w:rsidRPr="00AD1183">
              <w:rPr>
                <w:rStyle w:val="hps"/>
                <w:rFonts w:ascii="Arial" w:hAnsi="Arial" w:cs="Arial"/>
                <w:b/>
                <w:sz w:val="20"/>
                <w:szCs w:val="20"/>
              </w:rPr>
              <w:t>manažmentu povodia v</w:t>
            </w:r>
            <w:r w:rsidRPr="00AD1183">
              <w:rPr>
                <w:rFonts w:ascii="Arial" w:hAnsi="Arial" w:cs="Arial"/>
                <w:b/>
                <w:sz w:val="20"/>
                <w:szCs w:val="20"/>
              </w:rPr>
              <w:t xml:space="preserve"> P</w:t>
            </w:r>
            <w:r w:rsidRPr="00AD1183">
              <w:rPr>
                <w:rStyle w:val="hps"/>
                <w:rFonts w:ascii="Arial" w:hAnsi="Arial" w:cs="Arial"/>
                <w:b/>
                <w:sz w:val="20"/>
                <w:szCs w:val="20"/>
              </w:rPr>
              <w:t>artnerských</w:t>
            </w:r>
            <w:r w:rsidRPr="00AD1183">
              <w:rPr>
                <w:rFonts w:ascii="Arial" w:hAnsi="Arial" w:cs="Arial"/>
                <w:b/>
                <w:sz w:val="20"/>
                <w:szCs w:val="20"/>
              </w:rPr>
              <w:t xml:space="preserve"> </w:t>
            </w:r>
            <w:r w:rsidRPr="00AD1183">
              <w:rPr>
                <w:rStyle w:val="hps"/>
                <w:rFonts w:ascii="Arial" w:hAnsi="Arial" w:cs="Arial"/>
                <w:b/>
                <w:sz w:val="20"/>
                <w:szCs w:val="20"/>
              </w:rPr>
              <w:t>štátoch</w:t>
            </w:r>
            <w:r w:rsidRPr="00AD1183">
              <w:rPr>
                <w:rFonts w:ascii="Arial" w:hAnsi="Arial" w:cs="Arial"/>
                <w:b/>
                <w:sz w:val="20"/>
                <w:szCs w:val="20"/>
              </w:rPr>
              <w:t xml:space="preserve"> </w:t>
            </w:r>
            <w:r w:rsidRPr="00AD1183">
              <w:rPr>
                <w:rStyle w:val="hps"/>
                <w:rFonts w:ascii="Arial" w:hAnsi="Arial" w:cs="Arial"/>
                <w:b/>
                <w:sz w:val="20"/>
                <w:szCs w:val="20"/>
              </w:rPr>
              <w:t>v</w:t>
            </w:r>
            <w:r w:rsidRPr="00AD1183">
              <w:rPr>
                <w:rFonts w:ascii="Arial" w:hAnsi="Arial" w:cs="Arial"/>
                <w:b/>
                <w:sz w:val="20"/>
                <w:szCs w:val="20"/>
              </w:rPr>
              <w:t xml:space="preserve"> </w:t>
            </w:r>
            <w:r w:rsidRPr="00AD1183">
              <w:rPr>
                <w:rStyle w:val="hps"/>
                <w:rFonts w:ascii="Arial" w:hAnsi="Arial" w:cs="Arial"/>
                <w:b/>
                <w:sz w:val="20"/>
                <w:szCs w:val="20"/>
              </w:rPr>
              <w:t>súlade</w:t>
            </w:r>
            <w:r w:rsidRPr="00AD1183">
              <w:rPr>
                <w:rFonts w:ascii="Arial" w:hAnsi="Arial" w:cs="Arial"/>
                <w:b/>
                <w:sz w:val="20"/>
                <w:szCs w:val="20"/>
              </w:rPr>
              <w:t xml:space="preserve"> </w:t>
            </w:r>
            <w:r w:rsidRPr="00AD1183">
              <w:rPr>
                <w:rStyle w:val="hps"/>
                <w:rFonts w:ascii="Arial" w:hAnsi="Arial" w:cs="Arial"/>
                <w:b/>
                <w:sz w:val="20"/>
                <w:szCs w:val="20"/>
              </w:rPr>
              <w:t>s</w:t>
            </w:r>
            <w:r w:rsidRPr="00AD1183">
              <w:rPr>
                <w:rFonts w:ascii="Arial" w:hAnsi="Arial" w:cs="Arial"/>
                <w:b/>
                <w:sz w:val="20"/>
                <w:szCs w:val="20"/>
              </w:rPr>
              <w:t xml:space="preserve"> </w:t>
            </w:r>
            <w:r w:rsidRPr="00AD1183">
              <w:rPr>
                <w:rStyle w:val="hps"/>
                <w:rFonts w:ascii="Arial" w:hAnsi="Arial" w:cs="Arial"/>
                <w:b/>
                <w:sz w:val="20"/>
                <w:szCs w:val="20"/>
              </w:rPr>
              <w:t>celkovým</w:t>
            </w:r>
            <w:r w:rsidRPr="00AD1183">
              <w:rPr>
                <w:rFonts w:ascii="Arial" w:hAnsi="Arial" w:cs="Arial"/>
                <w:b/>
                <w:sz w:val="20"/>
                <w:szCs w:val="20"/>
              </w:rPr>
              <w:t xml:space="preserve"> Plánom manažmentu </w:t>
            </w:r>
            <w:r w:rsidRPr="00AD1183">
              <w:rPr>
                <w:rStyle w:val="hps"/>
                <w:rFonts w:ascii="Arial" w:hAnsi="Arial" w:cs="Arial"/>
                <w:b/>
                <w:sz w:val="20"/>
                <w:szCs w:val="20"/>
              </w:rPr>
              <w:t>povodia</w:t>
            </w:r>
            <w:r w:rsidRPr="00AD1183">
              <w:rPr>
                <w:rFonts w:ascii="Arial" w:hAnsi="Arial" w:cs="Arial"/>
                <w:b/>
                <w:sz w:val="20"/>
                <w:szCs w:val="20"/>
              </w:rPr>
              <w:t xml:space="preserve"> </w:t>
            </w:r>
            <w:r w:rsidRPr="00AD1183">
              <w:rPr>
                <w:rStyle w:val="hps"/>
                <w:rFonts w:ascii="Arial" w:hAnsi="Arial" w:cs="Arial"/>
                <w:b/>
                <w:sz w:val="20"/>
                <w:szCs w:val="20"/>
              </w:rPr>
              <w:t>Dunaja</w:t>
            </w:r>
            <w:r w:rsidRPr="00AD1183">
              <w:rPr>
                <w:rFonts w:ascii="Arial" w:hAnsi="Arial" w:cs="Arial"/>
                <w:b/>
                <w:sz w:val="20"/>
                <w:szCs w:val="20"/>
              </w:rPr>
              <w:t xml:space="preserve">, aby </w:t>
            </w:r>
            <w:r w:rsidRPr="00AD1183">
              <w:rPr>
                <w:rStyle w:val="hps"/>
                <w:rFonts w:ascii="Arial" w:hAnsi="Arial" w:cs="Arial"/>
                <w:b/>
                <w:sz w:val="20"/>
                <w:szCs w:val="20"/>
              </w:rPr>
              <w:t>sa</w:t>
            </w:r>
            <w:r w:rsidRPr="00AD1183">
              <w:rPr>
                <w:rFonts w:ascii="Arial" w:hAnsi="Arial" w:cs="Arial"/>
                <w:b/>
                <w:sz w:val="20"/>
                <w:szCs w:val="20"/>
              </w:rPr>
              <w:t xml:space="preserve"> </w:t>
            </w:r>
            <w:r w:rsidRPr="00AD1183">
              <w:rPr>
                <w:rStyle w:val="hps"/>
                <w:rFonts w:ascii="Arial" w:hAnsi="Arial" w:cs="Arial"/>
                <w:b/>
                <w:sz w:val="20"/>
                <w:szCs w:val="20"/>
              </w:rPr>
              <w:t>zlepšilo cezhraničné</w:t>
            </w:r>
            <w:r w:rsidRPr="00AD1183">
              <w:rPr>
                <w:rFonts w:ascii="Arial" w:hAnsi="Arial" w:cs="Arial"/>
                <w:b/>
                <w:sz w:val="20"/>
                <w:szCs w:val="20"/>
              </w:rPr>
              <w:t xml:space="preserve"> </w:t>
            </w:r>
            <w:r w:rsidRPr="00AD1183">
              <w:rPr>
                <w:rStyle w:val="hps"/>
                <w:rFonts w:ascii="Arial" w:hAnsi="Arial" w:cs="Arial"/>
                <w:b/>
                <w:sz w:val="20"/>
                <w:szCs w:val="20"/>
              </w:rPr>
              <w:t>vodné</w:t>
            </w:r>
            <w:r w:rsidRPr="00AD1183">
              <w:rPr>
                <w:rFonts w:ascii="Arial" w:hAnsi="Arial" w:cs="Arial"/>
                <w:b/>
                <w:sz w:val="20"/>
                <w:szCs w:val="20"/>
              </w:rPr>
              <w:t xml:space="preserve"> </w:t>
            </w:r>
            <w:r w:rsidRPr="00AD1183">
              <w:rPr>
                <w:rStyle w:val="hps"/>
                <w:rFonts w:ascii="Arial" w:hAnsi="Arial" w:cs="Arial"/>
                <w:b/>
                <w:sz w:val="20"/>
                <w:szCs w:val="20"/>
              </w:rPr>
              <w:t>hospodárstvo</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predchádzanie </w:t>
            </w:r>
            <w:r w:rsidRPr="00AD1183">
              <w:rPr>
                <w:rStyle w:val="hps"/>
                <w:rFonts w:ascii="Arial" w:hAnsi="Arial" w:cs="Arial"/>
                <w:b/>
                <w:sz w:val="20"/>
                <w:szCs w:val="20"/>
              </w:rPr>
              <w:t>povodňovým rizikám</w:t>
            </w:r>
            <w:r w:rsidRPr="00AD1183">
              <w:rPr>
                <w:rFonts w:ascii="Arial" w:hAnsi="Arial" w:cs="Arial"/>
                <w:b/>
                <w:sz w:val="20"/>
                <w:szCs w:val="20"/>
              </w:rPr>
              <w:t xml:space="preserve"> s prispením </w:t>
            </w:r>
            <w:r w:rsidRPr="00AD1183">
              <w:rPr>
                <w:rStyle w:val="hps"/>
                <w:rFonts w:ascii="Arial" w:hAnsi="Arial" w:cs="Arial"/>
                <w:b/>
                <w:sz w:val="20"/>
                <w:szCs w:val="20"/>
              </w:rPr>
              <w:t>k</w:t>
            </w:r>
            <w:r w:rsidRPr="00AD1183">
              <w:rPr>
                <w:rFonts w:ascii="Arial" w:hAnsi="Arial" w:cs="Arial"/>
                <w:b/>
                <w:sz w:val="20"/>
                <w:szCs w:val="20"/>
              </w:rPr>
              <w:t xml:space="preserve"> </w:t>
            </w:r>
            <w:r w:rsidRPr="00AD1183">
              <w:rPr>
                <w:rStyle w:val="hps"/>
                <w:rFonts w:ascii="Arial" w:hAnsi="Arial" w:cs="Arial"/>
                <w:b/>
                <w:sz w:val="20"/>
                <w:szCs w:val="20"/>
              </w:rPr>
              <w:t>udržateľnému</w:t>
            </w:r>
            <w:r w:rsidRPr="00AD1183">
              <w:rPr>
                <w:rFonts w:ascii="Arial" w:hAnsi="Arial" w:cs="Arial"/>
                <w:b/>
                <w:sz w:val="20"/>
                <w:szCs w:val="20"/>
              </w:rPr>
              <w:t xml:space="preserve"> </w:t>
            </w:r>
            <w:r w:rsidRPr="00AD1183">
              <w:rPr>
                <w:rStyle w:val="hps"/>
                <w:rFonts w:ascii="Arial" w:hAnsi="Arial" w:cs="Arial"/>
                <w:b/>
                <w:sz w:val="20"/>
                <w:szCs w:val="20"/>
              </w:rPr>
              <w:t>poskytovaniu</w:t>
            </w:r>
            <w:r w:rsidRPr="00AD1183">
              <w:rPr>
                <w:rFonts w:ascii="Arial" w:hAnsi="Arial" w:cs="Arial"/>
                <w:b/>
                <w:sz w:val="20"/>
                <w:szCs w:val="20"/>
              </w:rPr>
              <w:t xml:space="preserve"> </w:t>
            </w:r>
            <w:r w:rsidRPr="00AD1183">
              <w:rPr>
                <w:rStyle w:val="hps"/>
                <w:rFonts w:ascii="Arial" w:hAnsi="Arial" w:cs="Arial"/>
                <w:b/>
                <w:sz w:val="20"/>
                <w:szCs w:val="20"/>
              </w:rPr>
              <w:t>ekosystémových</w:t>
            </w:r>
            <w:r w:rsidRPr="00AD1183">
              <w:rPr>
                <w:rFonts w:ascii="Arial" w:hAnsi="Arial" w:cs="Arial"/>
                <w:b/>
                <w:sz w:val="20"/>
                <w:szCs w:val="20"/>
              </w:rPr>
              <w:t xml:space="preserve"> </w:t>
            </w:r>
            <w:r w:rsidRPr="00AD1183">
              <w:rPr>
                <w:rStyle w:val="hps"/>
                <w:rFonts w:ascii="Arial" w:hAnsi="Arial" w:cs="Arial"/>
                <w:b/>
                <w:sz w:val="20"/>
                <w:szCs w:val="20"/>
              </w:rPr>
              <w:t>služieb.</w:t>
            </w:r>
          </w:p>
        </w:tc>
      </w:tr>
      <w:tr w:rsidR="00AF2477" w:rsidRPr="00AD1183" w:rsidTr="00F46CEE">
        <w:tc>
          <w:tcPr>
            <w:tcW w:w="1384" w:type="dxa"/>
            <w:tcBorders>
              <w:bottom w:val="single" w:sz="4" w:space="0" w:color="auto"/>
            </w:tcBorders>
            <w:shd w:val="clear" w:color="auto" w:fill="BFBFBF" w:themeFill="background1" w:themeFillShade="BF"/>
          </w:tcPr>
          <w:p w:rsidR="00AF2477" w:rsidRPr="00AD1183" w:rsidRDefault="00B91B70" w:rsidP="00F41D11">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5B0AF5" w:rsidRPr="00AD1183" w:rsidRDefault="005B0AF5" w:rsidP="005B0AF5">
            <w:pPr>
              <w:rPr>
                <w:rFonts w:cs="Arial"/>
                <w:sz w:val="20"/>
                <w:szCs w:val="20"/>
                <w:lang w:val="sk-SK"/>
              </w:rPr>
            </w:pPr>
            <w:r w:rsidRPr="00AD1183">
              <w:rPr>
                <w:rStyle w:val="hps"/>
                <w:rFonts w:cs="Arial"/>
                <w:sz w:val="20"/>
                <w:szCs w:val="20"/>
                <w:lang w:val="sk-SK"/>
              </w:rPr>
              <w:t>Investície</w:t>
            </w:r>
            <w:r w:rsidRPr="00AD1183">
              <w:rPr>
                <w:rFonts w:cs="Arial"/>
                <w:sz w:val="20"/>
                <w:szCs w:val="20"/>
                <w:lang w:val="sk-SK"/>
              </w:rPr>
              <w:t xml:space="preserve"> </w:t>
            </w:r>
            <w:r w:rsidRPr="00AD1183">
              <w:rPr>
                <w:rStyle w:val="hps"/>
                <w:rFonts w:cs="Arial"/>
                <w:sz w:val="20"/>
                <w:szCs w:val="20"/>
                <w:lang w:val="sk-SK"/>
              </w:rPr>
              <w:t>do</w:t>
            </w:r>
            <w:r w:rsidRPr="00AD1183">
              <w:rPr>
                <w:rFonts w:cs="Arial"/>
                <w:sz w:val="20"/>
                <w:szCs w:val="20"/>
                <w:lang w:val="sk-SK"/>
              </w:rPr>
              <w:t xml:space="preserve"> </w:t>
            </w:r>
            <w:r w:rsidRPr="00AD1183">
              <w:rPr>
                <w:rStyle w:val="hps"/>
                <w:rFonts w:cs="Arial"/>
                <w:sz w:val="20"/>
                <w:szCs w:val="20"/>
                <w:lang w:val="sk-SK"/>
              </w:rPr>
              <w:t>vytvárania</w:t>
            </w:r>
            <w:r w:rsidRPr="00AD1183">
              <w:rPr>
                <w:rFonts w:cs="Arial"/>
                <w:sz w:val="20"/>
                <w:szCs w:val="20"/>
                <w:lang w:val="sk-SK"/>
              </w:rPr>
              <w:t xml:space="preserve"> </w:t>
            </w:r>
            <w:r w:rsidRPr="00AD1183">
              <w:rPr>
                <w:rStyle w:val="hps"/>
                <w:rFonts w:cs="Arial"/>
                <w:sz w:val="20"/>
                <w:szCs w:val="20"/>
                <w:lang w:val="sk-SK"/>
              </w:rPr>
              <w:t>a/alebo</w:t>
            </w:r>
            <w:r w:rsidRPr="00AD1183">
              <w:rPr>
                <w:rFonts w:cs="Arial"/>
                <w:sz w:val="20"/>
                <w:szCs w:val="20"/>
                <w:lang w:val="sk-SK"/>
              </w:rPr>
              <w:t xml:space="preserve"> udržiavania </w:t>
            </w:r>
            <w:r w:rsidRPr="00AD1183">
              <w:rPr>
                <w:rStyle w:val="hps"/>
                <w:rFonts w:cs="Arial"/>
                <w:sz w:val="20"/>
                <w:szCs w:val="20"/>
                <w:lang w:val="sk-SK"/>
              </w:rPr>
              <w:t>ekologických</w:t>
            </w:r>
            <w:r w:rsidRPr="00AD1183">
              <w:rPr>
                <w:rFonts w:cs="Arial"/>
                <w:sz w:val="20"/>
                <w:szCs w:val="20"/>
                <w:lang w:val="sk-SK"/>
              </w:rPr>
              <w:t xml:space="preserve"> </w:t>
            </w:r>
            <w:r w:rsidRPr="00AD1183">
              <w:rPr>
                <w:rStyle w:val="hps"/>
                <w:rFonts w:cs="Arial"/>
                <w:sz w:val="20"/>
                <w:szCs w:val="20"/>
                <w:lang w:val="sk-SK"/>
              </w:rPr>
              <w:t>koridorov</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napríklad </w:t>
            </w:r>
            <w:r w:rsidRPr="00AD1183">
              <w:rPr>
                <w:rStyle w:val="hps"/>
                <w:rFonts w:cs="Arial"/>
                <w:sz w:val="20"/>
                <w:szCs w:val="20"/>
                <w:lang w:val="sk-SK"/>
              </w:rPr>
              <w:t>pozdĺž</w:t>
            </w:r>
            <w:r w:rsidRPr="00AD1183">
              <w:rPr>
                <w:rFonts w:cs="Arial"/>
                <w:sz w:val="20"/>
                <w:szCs w:val="20"/>
                <w:lang w:val="sk-SK"/>
              </w:rPr>
              <w:t xml:space="preserve"> </w:t>
            </w:r>
            <w:r w:rsidRPr="00AD1183">
              <w:rPr>
                <w:rStyle w:val="hps"/>
                <w:rFonts w:cs="Arial"/>
                <w:sz w:val="20"/>
                <w:szCs w:val="20"/>
                <w:lang w:val="sk-SK"/>
              </w:rPr>
              <w:t>hlavných</w:t>
            </w:r>
            <w:r w:rsidRPr="00AD1183">
              <w:rPr>
                <w:rFonts w:cs="Arial"/>
                <w:sz w:val="20"/>
                <w:szCs w:val="20"/>
                <w:lang w:val="sk-SK"/>
              </w:rPr>
              <w:t xml:space="preserve"> </w:t>
            </w:r>
            <w:r w:rsidRPr="00AD1183">
              <w:rPr>
                <w:rStyle w:val="hps"/>
                <w:rFonts w:cs="Arial"/>
                <w:sz w:val="20"/>
                <w:szCs w:val="20"/>
                <w:lang w:val="sk-SK"/>
              </w:rPr>
              <w:t>riečnych</w:t>
            </w:r>
            <w:r w:rsidRPr="00AD1183">
              <w:rPr>
                <w:rFonts w:cs="Arial"/>
                <w:sz w:val="20"/>
                <w:szCs w:val="20"/>
                <w:lang w:val="sk-SK"/>
              </w:rPr>
              <w:t xml:space="preserve"> </w:t>
            </w:r>
            <w:r w:rsidRPr="00AD1183">
              <w:rPr>
                <w:rStyle w:val="hps"/>
                <w:rFonts w:cs="Arial"/>
                <w:sz w:val="20"/>
                <w:szCs w:val="20"/>
                <w:lang w:val="sk-SK"/>
              </w:rPr>
              <w:t>sietí</w:t>
            </w:r>
            <w:r w:rsidRPr="00AD1183">
              <w:rPr>
                <w:rFonts w:cs="Arial"/>
                <w:sz w:val="20"/>
                <w:szCs w:val="20"/>
                <w:lang w:val="sk-SK"/>
              </w:rPr>
              <w:t xml:space="preserve">), </w:t>
            </w:r>
            <w:r w:rsidRPr="00AD1183">
              <w:rPr>
                <w:rStyle w:val="hps"/>
                <w:rFonts w:cs="Arial"/>
                <w:sz w:val="20"/>
                <w:szCs w:val="20"/>
                <w:lang w:val="sk-SK"/>
              </w:rPr>
              <w:t>ako</w:t>
            </w:r>
            <w:r w:rsidRPr="00AD1183">
              <w:rPr>
                <w:rFonts w:cs="Arial"/>
                <w:sz w:val="20"/>
                <w:szCs w:val="20"/>
                <w:lang w:val="sk-SK"/>
              </w:rPr>
              <w:t xml:space="preserve"> sú</w:t>
            </w:r>
            <w:r w:rsidRPr="00AD1183">
              <w:rPr>
                <w:rStyle w:val="hps"/>
                <w:rFonts w:cs="Arial"/>
                <w:sz w:val="20"/>
                <w:szCs w:val="20"/>
                <w:lang w:val="sk-SK"/>
              </w:rPr>
              <w:t xml:space="preserve"> naplánované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rámci Konkrétneho cieľa</w:t>
            </w:r>
            <w:r w:rsidRPr="00AD1183">
              <w:rPr>
                <w:rFonts w:cs="Arial"/>
                <w:sz w:val="20"/>
                <w:szCs w:val="20"/>
                <w:lang w:val="sk-SK"/>
              </w:rPr>
              <w:t xml:space="preserve"> </w:t>
            </w:r>
            <w:r w:rsidRPr="00AD1183">
              <w:rPr>
                <w:rStyle w:val="hps"/>
                <w:rFonts w:cs="Arial"/>
                <w:sz w:val="20"/>
                <w:szCs w:val="20"/>
                <w:lang w:val="sk-SK"/>
              </w:rPr>
              <w:t>2.2,</w:t>
            </w:r>
            <w:r w:rsidRPr="00AD1183">
              <w:rPr>
                <w:rFonts w:cs="Arial"/>
                <w:sz w:val="20"/>
                <w:szCs w:val="20"/>
                <w:lang w:val="sk-SK"/>
              </w:rPr>
              <w:t xml:space="preserve"> sú</w:t>
            </w:r>
            <w:r w:rsidRPr="00AD1183">
              <w:rPr>
                <w:rStyle w:val="hps"/>
                <w:rFonts w:cs="Arial"/>
                <w:sz w:val="20"/>
                <w:szCs w:val="20"/>
                <w:lang w:val="sk-SK"/>
              </w:rPr>
              <w:t xml:space="preserve"> priamo prepojené</w:t>
            </w:r>
            <w:r w:rsidRPr="00AD1183">
              <w:rPr>
                <w:rFonts w:cs="Arial"/>
                <w:sz w:val="20"/>
                <w:szCs w:val="20"/>
                <w:lang w:val="sk-SK"/>
              </w:rPr>
              <w:t xml:space="preserve"> </w:t>
            </w:r>
            <w:r w:rsidRPr="00AD1183">
              <w:rPr>
                <w:rStyle w:val="hps"/>
                <w:rFonts w:cs="Arial"/>
                <w:sz w:val="20"/>
                <w:szCs w:val="20"/>
                <w:lang w:val="sk-SK"/>
              </w:rPr>
              <w:t>s vodným</w:t>
            </w:r>
            <w:r w:rsidRPr="00AD1183">
              <w:rPr>
                <w:rFonts w:cs="Arial"/>
                <w:sz w:val="20"/>
                <w:szCs w:val="20"/>
                <w:lang w:val="sk-SK"/>
              </w:rPr>
              <w:t xml:space="preserve"> </w:t>
            </w:r>
            <w:r w:rsidRPr="00AD1183">
              <w:rPr>
                <w:rStyle w:val="hps"/>
                <w:rFonts w:cs="Arial"/>
                <w:sz w:val="20"/>
                <w:szCs w:val="20"/>
                <w:lang w:val="sk-SK"/>
              </w:rPr>
              <w:t>hospodárstvom a riadením rizikových faktorov</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oblasti životného</w:t>
            </w:r>
            <w:r w:rsidRPr="00AD1183">
              <w:rPr>
                <w:rFonts w:cs="Arial"/>
                <w:sz w:val="20"/>
                <w:szCs w:val="20"/>
                <w:lang w:val="sk-SK"/>
              </w:rPr>
              <w:t xml:space="preserve"> </w:t>
            </w:r>
            <w:r w:rsidRPr="00AD1183">
              <w:rPr>
                <w:rStyle w:val="hps"/>
                <w:rFonts w:cs="Arial"/>
                <w:sz w:val="20"/>
                <w:szCs w:val="20"/>
                <w:lang w:val="sk-SK"/>
              </w:rPr>
              <w:t>prostredia</w:t>
            </w:r>
            <w:r w:rsidRPr="00AD1183">
              <w:rPr>
                <w:rFonts w:cs="Arial"/>
                <w:sz w:val="20"/>
                <w:szCs w:val="20"/>
                <w:lang w:val="sk-SK"/>
              </w:rPr>
              <w:t xml:space="preserve">, </w:t>
            </w:r>
            <w:r w:rsidRPr="00AD1183">
              <w:rPr>
                <w:rStyle w:val="hps"/>
                <w:rFonts w:cs="Arial"/>
                <w:sz w:val="20"/>
                <w:szCs w:val="20"/>
                <w:lang w:val="sk-SK"/>
              </w:rPr>
              <w:t>akými sú zmena</w:t>
            </w:r>
            <w:r w:rsidRPr="00AD1183">
              <w:rPr>
                <w:rFonts w:cs="Arial"/>
                <w:sz w:val="20"/>
                <w:szCs w:val="20"/>
                <w:lang w:val="sk-SK"/>
              </w:rPr>
              <w:t xml:space="preserve"> </w:t>
            </w:r>
            <w:r w:rsidRPr="00AD1183">
              <w:rPr>
                <w:rStyle w:val="hps"/>
                <w:rFonts w:cs="Arial"/>
                <w:sz w:val="20"/>
                <w:szCs w:val="20"/>
                <w:lang w:val="sk-SK"/>
              </w:rPr>
              <w:t>klímy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povodňové</w:t>
            </w:r>
            <w:r w:rsidRPr="00AD1183">
              <w:rPr>
                <w:rFonts w:cs="Arial"/>
                <w:sz w:val="20"/>
                <w:szCs w:val="20"/>
                <w:lang w:val="sk-SK"/>
              </w:rPr>
              <w:t xml:space="preserve"> </w:t>
            </w:r>
            <w:r w:rsidRPr="00AD1183">
              <w:rPr>
                <w:rStyle w:val="hps"/>
                <w:rFonts w:cs="Arial"/>
                <w:sz w:val="20"/>
                <w:szCs w:val="20"/>
                <w:lang w:val="sk-SK"/>
              </w:rPr>
              <w:t>riziká</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Preto</w:t>
            </w:r>
            <w:r w:rsidRPr="00AD1183">
              <w:rPr>
                <w:rFonts w:cs="Arial"/>
                <w:sz w:val="20"/>
                <w:szCs w:val="20"/>
                <w:lang w:val="sk-SK"/>
              </w:rPr>
              <w:t xml:space="preserve"> sa </w:t>
            </w:r>
            <w:r w:rsidRPr="00AD1183">
              <w:rPr>
                <w:rStyle w:val="hps"/>
                <w:rFonts w:cs="Arial"/>
                <w:sz w:val="20"/>
                <w:szCs w:val="20"/>
                <w:lang w:val="sk-SK"/>
              </w:rPr>
              <w:t>program spolupráce</w:t>
            </w:r>
            <w:r w:rsidRPr="00AD1183">
              <w:rPr>
                <w:rFonts w:cs="Arial"/>
                <w:sz w:val="20"/>
                <w:szCs w:val="20"/>
                <w:lang w:val="sk-SK"/>
              </w:rPr>
              <w:t xml:space="preserve"> </w:t>
            </w:r>
            <w:r w:rsidRPr="00AD1183">
              <w:rPr>
                <w:rStyle w:val="hps"/>
                <w:rFonts w:cs="Arial"/>
                <w:sz w:val="20"/>
                <w:szCs w:val="20"/>
                <w:lang w:val="sk-SK"/>
              </w:rPr>
              <w:t>zameriava</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investície do</w:t>
            </w:r>
            <w:r w:rsidRPr="00AD1183">
              <w:rPr>
                <w:rFonts w:cs="Arial"/>
                <w:sz w:val="20"/>
                <w:szCs w:val="20"/>
                <w:lang w:val="sk-SK"/>
              </w:rPr>
              <w:t xml:space="preserve"> </w:t>
            </w:r>
            <w:r w:rsidRPr="00AD1183">
              <w:rPr>
                <w:rStyle w:val="hps"/>
                <w:rFonts w:cs="Arial"/>
                <w:sz w:val="20"/>
                <w:szCs w:val="20"/>
                <w:lang w:val="sk-SK"/>
              </w:rPr>
              <w:t>zelenej</w:t>
            </w:r>
            <w:r w:rsidRPr="00AD1183">
              <w:rPr>
                <w:rFonts w:cs="Arial"/>
                <w:sz w:val="20"/>
                <w:szCs w:val="20"/>
                <w:lang w:val="sk-SK"/>
              </w:rPr>
              <w:t xml:space="preserve"> </w:t>
            </w:r>
            <w:r w:rsidRPr="00AD1183">
              <w:rPr>
                <w:rStyle w:val="hps"/>
                <w:rFonts w:cs="Arial"/>
                <w:sz w:val="20"/>
                <w:szCs w:val="20"/>
                <w:lang w:val="sk-SK"/>
              </w:rPr>
              <w:t>infraštruktúry</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ktoré </w:t>
            </w:r>
            <w:r w:rsidRPr="00AD1183">
              <w:rPr>
                <w:rStyle w:val="hps"/>
                <w:rFonts w:cs="Arial"/>
                <w:sz w:val="20"/>
                <w:szCs w:val="20"/>
                <w:lang w:val="sk-SK"/>
              </w:rPr>
              <w:t>prispievajú</w:t>
            </w:r>
            <w:r w:rsidRPr="00AD1183">
              <w:rPr>
                <w:rFonts w:cs="Arial"/>
                <w:sz w:val="20"/>
                <w:szCs w:val="20"/>
                <w:lang w:val="sk-SK"/>
              </w:rPr>
              <w:t xml:space="preserve"> </w:t>
            </w:r>
            <w:r w:rsidRPr="00AD1183">
              <w:rPr>
                <w:rStyle w:val="hps"/>
                <w:rFonts w:cs="Arial"/>
                <w:sz w:val="20"/>
                <w:szCs w:val="20"/>
                <w:lang w:val="sk-SK"/>
              </w:rPr>
              <w:t>k ochrane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obnove</w:t>
            </w:r>
            <w:r w:rsidRPr="00AD1183">
              <w:rPr>
                <w:rFonts w:cs="Arial"/>
                <w:sz w:val="20"/>
                <w:szCs w:val="20"/>
                <w:lang w:val="sk-SK"/>
              </w:rPr>
              <w:t xml:space="preserve"> </w:t>
            </w:r>
            <w:r w:rsidRPr="00AD1183">
              <w:rPr>
                <w:rStyle w:val="hps"/>
                <w:rFonts w:cs="Arial"/>
                <w:sz w:val="20"/>
                <w:szCs w:val="20"/>
                <w:lang w:val="sk-SK"/>
              </w:rPr>
              <w:t>biodiverzity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poskytovaniu</w:t>
            </w:r>
            <w:r w:rsidRPr="00AD1183">
              <w:rPr>
                <w:rFonts w:cs="Arial"/>
                <w:sz w:val="20"/>
                <w:szCs w:val="20"/>
                <w:lang w:val="sk-SK"/>
              </w:rPr>
              <w:t xml:space="preserve"> </w:t>
            </w:r>
            <w:r w:rsidRPr="00AD1183">
              <w:rPr>
                <w:rStyle w:val="hps"/>
                <w:rFonts w:cs="Arial"/>
                <w:sz w:val="20"/>
                <w:szCs w:val="20"/>
                <w:lang w:val="sk-SK"/>
              </w:rPr>
              <w:t>ekosystémových</w:t>
            </w:r>
            <w:r w:rsidRPr="00AD1183">
              <w:rPr>
                <w:rFonts w:cs="Arial"/>
                <w:sz w:val="20"/>
                <w:szCs w:val="20"/>
                <w:lang w:val="sk-SK"/>
              </w:rPr>
              <w:t xml:space="preserve"> </w:t>
            </w:r>
            <w:r w:rsidRPr="00AD1183">
              <w:rPr>
                <w:rStyle w:val="hps"/>
                <w:rFonts w:cs="Arial"/>
                <w:sz w:val="20"/>
                <w:szCs w:val="20"/>
                <w:lang w:val="sk-SK"/>
              </w:rPr>
              <w:t>služieb</w:t>
            </w:r>
            <w:r w:rsidRPr="00AD1183">
              <w:rPr>
                <w:rFonts w:cs="Arial"/>
                <w:sz w:val="20"/>
                <w:szCs w:val="20"/>
                <w:lang w:val="sk-SK"/>
              </w:rPr>
              <w:t xml:space="preserve">) </w:t>
            </w:r>
            <w:r w:rsidRPr="00AD1183">
              <w:rPr>
                <w:rStyle w:val="hps"/>
                <w:rFonts w:cs="Arial"/>
                <w:b/>
                <w:sz w:val="20"/>
                <w:szCs w:val="20"/>
                <w:lang w:val="sk-SK"/>
              </w:rPr>
              <w:t>integrovaným</w:t>
            </w:r>
            <w:r w:rsidRPr="00AD1183">
              <w:rPr>
                <w:rFonts w:cs="Arial"/>
                <w:b/>
                <w:sz w:val="20"/>
                <w:szCs w:val="20"/>
                <w:lang w:val="sk-SK"/>
              </w:rPr>
              <w:t xml:space="preserve"> </w:t>
            </w:r>
            <w:r w:rsidRPr="00AD1183">
              <w:rPr>
                <w:rStyle w:val="hps"/>
                <w:rFonts w:cs="Arial"/>
                <w:b/>
                <w:sz w:val="20"/>
                <w:szCs w:val="20"/>
                <w:lang w:val="sk-SK"/>
              </w:rPr>
              <w:t>spôsobom</w:t>
            </w:r>
            <w:r w:rsidRPr="00AD1183">
              <w:rPr>
                <w:rFonts w:cs="Arial"/>
                <w:sz w:val="20"/>
                <w:szCs w:val="20"/>
                <w:lang w:val="sk-SK"/>
              </w:rPr>
              <w:t xml:space="preserve"> </w:t>
            </w:r>
            <w:r w:rsidRPr="00AD1183">
              <w:rPr>
                <w:rStyle w:val="hps"/>
                <w:rFonts w:cs="Arial"/>
                <w:sz w:val="20"/>
                <w:szCs w:val="20"/>
                <w:lang w:val="sk-SK"/>
              </w:rPr>
              <w:t>s</w:t>
            </w:r>
            <w:r w:rsidRPr="00AD1183">
              <w:rPr>
                <w:rFonts w:cs="Arial"/>
                <w:sz w:val="20"/>
                <w:szCs w:val="20"/>
                <w:lang w:val="sk-SK"/>
              </w:rPr>
              <w:t xml:space="preserve"> </w:t>
            </w:r>
            <w:r w:rsidRPr="00AD1183">
              <w:rPr>
                <w:rStyle w:val="hps"/>
                <w:rFonts w:cs="Arial"/>
                <w:sz w:val="20"/>
                <w:szCs w:val="20"/>
                <w:lang w:val="sk-SK"/>
              </w:rPr>
              <w:t>ochranou</w:t>
            </w:r>
            <w:r w:rsidRPr="00AD1183">
              <w:rPr>
                <w:rFonts w:cs="Arial"/>
                <w:sz w:val="20"/>
                <w:szCs w:val="20"/>
                <w:lang w:val="sk-SK"/>
              </w:rPr>
              <w:t xml:space="preserve"> </w:t>
            </w:r>
            <w:r w:rsidRPr="00AD1183">
              <w:rPr>
                <w:rStyle w:val="hps"/>
                <w:rFonts w:cs="Arial"/>
                <w:sz w:val="20"/>
                <w:szCs w:val="20"/>
                <w:lang w:val="sk-SK"/>
              </w:rPr>
              <w:t>pred</w:t>
            </w:r>
            <w:r w:rsidRPr="00AD1183">
              <w:rPr>
                <w:rFonts w:cs="Arial"/>
                <w:sz w:val="20"/>
                <w:szCs w:val="20"/>
                <w:lang w:val="sk-SK"/>
              </w:rPr>
              <w:t xml:space="preserve"> </w:t>
            </w:r>
            <w:r w:rsidRPr="00AD1183">
              <w:rPr>
                <w:rStyle w:val="hps"/>
                <w:rFonts w:cs="Arial"/>
                <w:sz w:val="20"/>
                <w:szCs w:val="20"/>
                <w:lang w:val="sk-SK"/>
              </w:rPr>
              <w:t>povodňami</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nárastom </w:t>
            </w:r>
            <w:r w:rsidRPr="00AD1183">
              <w:rPr>
                <w:rStyle w:val="hps"/>
                <w:rFonts w:cs="Arial"/>
                <w:sz w:val="20"/>
                <w:szCs w:val="20"/>
                <w:lang w:val="sk-SK"/>
              </w:rPr>
              <w:t>kvality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dostupnosti vody</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Vodná</w:t>
            </w:r>
            <w:r w:rsidRPr="00AD1183">
              <w:rPr>
                <w:rFonts w:cs="Arial"/>
                <w:sz w:val="20"/>
                <w:szCs w:val="20"/>
                <w:lang w:val="sk-SK"/>
              </w:rPr>
              <w:t xml:space="preserve"> </w:t>
            </w:r>
            <w:r w:rsidRPr="00AD1183">
              <w:rPr>
                <w:rStyle w:val="hps"/>
                <w:rFonts w:cs="Arial"/>
                <w:sz w:val="20"/>
                <w:szCs w:val="20"/>
                <w:lang w:val="sk-SK"/>
              </w:rPr>
              <w:t>politika EÚ</w:t>
            </w:r>
            <w:r w:rsidRPr="00AD1183">
              <w:rPr>
                <w:rFonts w:cs="Arial"/>
                <w:sz w:val="20"/>
                <w:szCs w:val="20"/>
                <w:lang w:val="sk-SK"/>
              </w:rPr>
              <w:t xml:space="preserve"> </w:t>
            </w:r>
            <w:r w:rsidRPr="00AD1183">
              <w:rPr>
                <w:rStyle w:val="hps"/>
                <w:rFonts w:cs="Arial"/>
                <w:sz w:val="20"/>
                <w:szCs w:val="20"/>
                <w:lang w:val="sk-SK"/>
              </w:rPr>
              <w:t>je</w:t>
            </w:r>
            <w:r w:rsidRPr="00AD1183">
              <w:rPr>
                <w:rFonts w:cs="Arial"/>
                <w:sz w:val="20"/>
                <w:szCs w:val="20"/>
                <w:lang w:val="sk-SK"/>
              </w:rPr>
              <w:t xml:space="preserve"> </w:t>
            </w:r>
            <w:r w:rsidRPr="00AD1183">
              <w:rPr>
                <w:rStyle w:val="hps"/>
                <w:rFonts w:cs="Arial"/>
                <w:sz w:val="20"/>
                <w:szCs w:val="20"/>
                <w:lang w:val="sk-SK"/>
              </w:rPr>
              <w:t>z</w:t>
            </w:r>
            <w:r w:rsidRPr="00AD1183">
              <w:rPr>
                <w:rFonts w:cs="Arial"/>
                <w:sz w:val="20"/>
                <w:szCs w:val="20"/>
                <w:lang w:val="sk-SK"/>
              </w:rPr>
              <w:t xml:space="preserve"> </w:t>
            </w:r>
            <w:r w:rsidRPr="00AD1183">
              <w:rPr>
                <w:rStyle w:val="hps"/>
                <w:rFonts w:cs="Arial"/>
                <w:sz w:val="20"/>
                <w:szCs w:val="20"/>
                <w:lang w:val="sk-SK"/>
              </w:rPr>
              <w:t>veľkej</w:t>
            </w:r>
            <w:r w:rsidRPr="00AD1183">
              <w:rPr>
                <w:rFonts w:cs="Arial"/>
                <w:sz w:val="20"/>
                <w:szCs w:val="20"/>
                <w:lang w:val="sk-SK"/>
              </w:rPr>
              <w:t xml:space="preserve"> </w:t>
            </w:r>
            <w:r w:rsidRPr="00AD1183">
              <w:rPr>
                <w:rStyle w:val="hps"/>
                <w:rFonts w:cs="Arial"/>
                <w:sz w:val="20"/>
                <w:szCs w:val="20"/>
                <w:lang w:val="sk-SK"/>
              </w:rPr>
              <w:t>časti</w:t>
            </w:r>
            <w:r w:rsidRPr="00AD1183">
              <w:rPr>
                <w:rFonts w:cs="Arial"/>
                <w:sz w:val="20"/>
                <w:szCs w:val="20"/>
                <w:lang w:val="sk-SK"/>
              </w:rPr>
              <w:t xml:space="preserve"> </w:t>
            </w:r>
            <w:r w:rsidRPr="00AD1183">
              <w:rPr>
                <w:rStyle w:val="hps"/>
                <w:rFonts w:cs="Arial"/>
                <w:sz w:val="20"/>
                <w:szCs w:val="20"/>
                <w:lang w:val="sk-SK"/>
              </w:rPr>
              <w:t>založená</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rámcovej</w:t>
            </w:r>
            <w:r w:rsidRPr="00AD1183">
              <w:rPr>
                <w:rFonts w:cs="Arial"/>
                <w:sz w:val="20"/>
                <w:szCs w:val="20"/>
                <w:lang w:val="sk-SK"/>
              </w:rPr>
              <w:t xml:space="preserve"> </w:t>
            </w:r>
            <w:r w:rsidRPr="00AD1183">
              <w:rPr>
                <w:rStyle w:val="hps"/>
                <w:rFonts w:cs="Arial"/>
                <w:sz w:val="20"/>
                <w:szCs w:val="20"/>
                <w:lang w:val="sk-SK"/>
              </w:rPr>
              <w:t>smernici</w:t>
            </w:r>
            <w:r w:rsidRPr="00AD1183">
              <w:rPr>
                <w:rFonts w:cs="Arial"/>
                <w:sz w:val="20"/>
                <w:szCs w:val="20"/>
                <w:lang w:val="sk-SK"/>
              </w:rPr>
              <w:t xml:space="preserve"> </w:t>
            </w:r>
            <w:r w:rsidRPr="00AD1183">
              <w:rPr>
                <w:rStyle w:val="hps"/>
                <w:rFonts w:cs="Arial"/>
                <w:sz w:val="20"/>
                <w:szCs w:val="20"/>
                <w:lang w:val="sk-SK"/>
              </w:rPr>
              <w:t>o</w:t>
            </w:r>
            <w:r w:rsidRPr="00AD1183">
              <w:rPr>
                <w:rFonts w:cs="Arial"/>
                <w:sz w:val="20"/>
                <w:szCs w:val="20"/>
                <w:lang w:val="sk-SK"/>
              </w:rPr>
              <w:t xml:space="preserve"> </w:t>
            </w:r>
            <w:r w:rsidRPr="00AD1183">
              <w:rPr>
                <w:rStyle w:val="hps"/>
                <w:rFonts w:cs="Arial"/>
                <w:sz w:val="20"/>
                <w:szCs w:val="20"/>
                <w:lang w:val="sk-SK"/>
              </w:rPr>
              <w:t>vode</w:t>
            </w:r>
            <w:r w:rsidRPr="00AD1183">
              <w:rPr>
                <w:rFonts w:cs="Arial"/>
                <w:sz w:val="20"/>
                <w:szCs w:val="20"/>
                <w:lang w:val="sk-SK"/>
              </w:rPr>
              <w:t xml:space="preserve">, </w:t>
            </w:r>
            <w:r w:rsidRPr="00AD1183">
              <w:rPr>
                <w:rStyle w:val="hps"/>
                <w:rFonts w:cs="Arial"/>
                <w:sz w:val="20"/>
                <w:szCs w:val="20"/>
                <w:lang w:val="sk-SK"/>
              </w:rPr>
              <w:t>ktorá zahŕňa</w:t>
            </w:r>
            <w:r w:rsidRPr="00AD1183">
              <w:rPr>
                <w:rFonts w:cs="Arial"/>
                <w:sz w:val="20"/>
                <w:szCs w:val="20"/>
                <w:lang w:val="sk-SK"/>
              </w:rPr>
              <w:t xml:space="preserve"> </w:t>
            </w:r>
            <w:r w:rsidRPr="00AD1183">
              <w:rPr>
                <w:rStyle w:val="hps"/>
                <w:rFonts w:cs="Arial"/>
                <w:sz w:val="20"/>
                <w:szCs w:val="20"/>
                <w:lang w:val="sk-SK"/>
              </w:rPr>
              <w:t>kľúčový</w:t>
            </w:r>
            <w:r w:rsidRPr="00AD1183">
              <w:rPr>
                <w:rFonts w:cs="Arial"/>
                <w:sz w:val="20"/>
                <w:szCs w:val="20"/>
                <w:lang w:val="sk-SK"/>
              </w:rPr>
              <w:t xml:space="preserve"> </w:t>
            </w:r>
            <w:r w:rsidRPr="00AD1183">
              <w:rPr>
                <w:rStyle w:val="hps"/>
                <w:rFonts w:cs="Arial"/>
                <w:sz w:val="20"/>
                <w:szCs w:val="20"/>
                <w:lang w:val="sk-SK"/>
              </w:rPr>
              <w:t>prvok</w:t>
            </w:r>
            <w:r w:rsidRPr="00AD1183">
              <w:rPr>
                <w:rFonts w:cs="Arial"/>
                <w:sz w:val="20"/>
                <w:szCs w:val="20"/>
                <w:lang w:val="sk-SK"/>
              </w:rPr>
              <w:t xml:space="preserve"> P</w:t>
            </w:r>
            <w:r w:rsidRPr="00AD1183">
              <w:rPr>
                <w:rStyle w:val="hps"/>
                <w:rFonts w:cs="Arial"/>
                <w:sz w:val="20"/>
                <w:szCs w:val="20"/>
                <w:lang w:val="sk-SK"/>
              </w:rPr>
              <w:t>lánov</w:t>
            </w:r>
            <w:r w:rsidRPr="00AD1183">
              <w:rPr>
                <w:rFonts w:cs="Arial"/>
                <w:sz w:val="20"/>
                <w:szCs w:val="20"/>
                <w:lang w:val="sk-SK"/>
              </w:rPr>
              <w:t xml:space="preserve"> manažmentu </w:t>
            </w:r>
            <w:r w:rsidRPr="00AD1183">
              <w:rPr>
                <w:rStyle w:val="hps"/>
                <w:rFonts w:cs="Arial"/>
                <w:sz w:val="20"/>
                <w:szCs w:val="20"/>
                <w:lang w:val="sk-SK"/>
              </w:rPr>
              <w:t>povodia</w:t>
            </w:r>
            <w:r w:rsidRPr="00AD1183">
              <w:rPr>
                <w:rFonts w:cs="Arial"/>
                <w:sz w:val="20"/>
                <w:szCs w:val="20"/>
                <w:lang w:val="sk-SK"/>
              </w:rPr>
              <w:t xml:space="preserve"> </w:t>
            </w:r>
            <w:r w:rsidRPr="00AD1183">
              <w:rPr>
                <w:rStyle w:val="hps"/>
                <w:rFonts w:cs="Arial"/>
                <w:sz w:val="20"/>
                <w:szCs w:val="20"/>
                <w:lang w:val="sk-SK"/>
              </w:rPr>
              <w:t>(PMP</w:t>
            </w:r>
            <w:r w:rsidRPr="00AD1183">
              <w:rPr>
                <w:rFonts w:cs="Arial"/>
                <w:sz w:val="20"/>
                <w:szCs w:val="20"/>
                <w:lang w:val="sk-SK"/>
              </w:rPr>
              <w:t xml:space="preserve">). </w:t>
            </w:r>
            <w:r w:rsidRPr="00AD1183">
              <w:rPr>
                <w:rStyle w:val="hps"/>
                <w:rFonts w:cs="Arial"/>
                <w:sz w:val="20"/>
                <w:szCs w:val="20"/>
                <w:lang w:val="sk-SK"/>
              </w:rPr>
              <w:t>Sú</w:t>
            </w:r>
            <w:r w:rsidRPr="00AD1183">
              <w:rPr>
                <w:rFonts w:cs="Arial"/>
                <w:sz w:val="20"/>
                <w:szCs w:val="20"/>
                <w:lang w:val="sk-SK"/>
              </w:rPr>
              <w:t xml:space="preserve"> to </w:t>
            </w:r>
            <w:r w:rsidRPr="00AD1183">
              <w:rPr>
                <w:rStyle w:val="hps"/>
                <w:rFonts w:cs="Arial"/>
                <w:sz w:val="20"/>
                <w:szCs w:val="20"/>
                <w:lang w:val="sk-SK"/>
              </w:rPr>
              <w:t>detailné</w:t>
            </w:r>
            <w:r w:rsidRPr="00AD1183">
              <w:rPr>
                <w:rFonts w:cs="Arial"/>
                <w:sz w:val="20"/>
                <w:szCs w:val="20"/>
                <w:lang w:val="sk-SK"/>
              </w:rPr>
              <w:t xml:space="preserve"> </w:t>
            </w:r>
            <w:r w:rsidRPr="00AD1183">
              <w:rPr>
                <w:rStyle w:val="hps"/>
                <w:rFonts w:cs="Arial"/>
                <w:sz w:val="20"/>
                <w:szCs w:val="20"/>
                <w:lang w:val="sk-SK"/>
              </w:rPr>
              <w:t>opisy</w:t>
            </w:r>
            <w:r w:rsidRPr="00AD1183">
              <w:rPr>
                <w:rFonts w:cs="Arial"/>
                <w:sz w:val="20"/>
                <w:szCs w:val="20"/>
                <w:lang w:val="sk-SK"/>
              </w:rPr>
              <w:t xml:space="preserve"> </w:t>
            </w:r>
            <w:r w:rsidRPr="00AD1183">
              <w:rPr>
                <w:rStyle w:val="hps"/>
                <w:rFonts w:cs="Arial"/>
                <w:sz w:val="20"/>
                <w:szCs w:val="20"/>
                <w:lang w:val="sk-SK"/>
              </w:rPr>
              <w:t>toho, ako</w:t>
            </w:r>
            <w:r w:rsidRPr="00AD1183">
              <w:rPr>
                <w:rFonts w:cs="Arial"/>
                <w:sz w:val="20"/>
                <w:szCs w:val="20"/>
                <w:lang w:val="sk-SK"/>
              </w:rPr>
              <w:t xml:space="preserve"> </w:t>
            </w:r>
            <w:r w:rsidRPr="00AD1183">
              <w:rPr>
                <w:rStyle w:val="hps"/>
                <w:rFonts w:cs="Arial"/>
                <w:sz w:val="20"/>
                <w:szCs w:val="20"/>
                <w:lang w:val="sk-SK"/>
              </w:rPr>
              <w:t>sa</w:t>
            </w:r>
            <w:r w:rsidRPr="00AD1183">
              <w:rPr>
                <w:rFonts w:cs="Arial"/>
                <w:sz w:val="20"/>
                <w:szCs w:val="20"/>
                <w:lang w:val="sk-SK"/>
              </w:rPr>
              <w:t xml:space="preserve"> </w:t>
            </w:r>
            <w:r w:rsidRPr="00AD1183">
              <w:rPr>
                <w:rStyle w:val="hps"/>
                <w:rFonts w:cs="Arial"/>
                <w:sz w:val="20"/>
                <w:szCs w:val="20"/>
                <w:lang w:val="sk-SK"/>
              </w:rPr>
              <w:t>ciele stanovené</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povodie</w:t>
            </w:r>
            <w:r w:rsidRPr="00AD1183">
              <w:rPr>
                <w:rFonts w:cs="Arial"/>
                <w:sz w:val="20"/>
                <w:szCs w:val="20"/>
                <w:lang w:val="sk-SK"/>
              </w:rPr>
              <w:t xml:space="preserve"> </w:t>
            </w:r>
            <w:r w:rsidRPr="00AD1183">
              <w:rPr>
                <w:rStyle w:val="hps"/>
                <w:rFonts w:cs="Arial"/>
                <w:sz w:val="20"/>
                <w:szCs w:val="20"/>
                <w:lang w:val="sk-SK"/>
              </w:rPr>
              <w:t xml:space="preserve">(ciele v oblasti </w:t>
            </w:r>
            <w:r w:rsidRPr="00AD1183">
              <w:rPr>
                <w:rFonts w:cs="Arial"/>
                <w:sz w:val="20"/>
                <w:szCs w:val="20"/>
                <w:lang w:val="sk-SK"/>
              </w:rPr>
              <w:t xml:space="preserve">ekologického stavu, </w:t>
            </w:r>
            <w:r w:rsidRPr="00AD1183">
              <w:rPr>
                <w:rStyle w:val="hps"/>
                <w:rFonts w:cs="Arial"/>
                <w:sz w:val="20"/>
                <w:szCs w:val="20"/>
                <w:lang w:val="sk-SK"/>
              </w:rPr>
              <w:t>kvantitatívneho</w:t>
            </w:r>
            <w:r w:rsidRPr="00AD1183">
              <w:rPr>
                <w:rFonts w:cs="Arial"/>
                <w:sz w:val="20"/>
                <w:szCs w:val="20"/>
                <w:lang w:val="sk-SK"/>
              </w:rPr>
              <w:t xml:space="preserve"> </w:t>
            </w:r>
            <w:r w:rsidRPr="00AD1183">
              <w:rPr>
                <w:rStyle w:val="hps"/>
                <w:rFonts w:cs="Arial"/>
                <w:sz w:val="20"/>
                <w:szCs w:val="20"/>
                <w:lang w:val="sk-SK"/>
              </w:rPr>
              <w:t>stavu</w:t>
            </w:r>
            <w:r w:rsidRPr="00AD1183">
              <w:rPr>
                <w:rFonts w:cs="Arial"/>
                <w:sz w:val="20"/>
                <w:szCs w:val="20"/>
                <w:lang w:val="sk-SK"/>
              </w:rPr>
              <w:t xml:space="preserve">, chemického </w:t>
            </w:r>
            <w:r w:rsidRPr="00AD1183">
              <w:rPr>
                <w:rStyle w:val="hps"/>
                <w:rFonts w:cs="Arial"/>
                <w:sz w:val="20"/>
                <w:szCs w:val="20"/>
                <w:lang w:val="sk-SK"/>
              </w:rPr>
              <w:t>stavu</w:t>
            </w:r>
            <w:r w:rsidRPr="00AD1183">
              <w:rPr>
                <w:rFonts w:cs="Arial"/>
                <w:sz w:val="20"/>
                <w:szCs w:val="20"/>
                <w:lang w:val="sk-SK"/>
              </w:rPr>
              <w:t xml:space="preserve"> </w:t>
            </w:r>
            <w:r w:rsidRPr="00AD1183">
              <w:rPr>
                <w:rStyle w:val="hps"/>
                <w:rFonts w:cs="Arial"/>
                <w:sz w:val="20"/>
                <w:szCs w:val="20"/>
                <w:lang w:val="sk-SK"/>
              </w:rPr>
              <w:t>a chránených území</w:t>
            </w:r>
            <w:r w:rsidRPr="00AD1183">
              <w:rPr>
                <w:rFonts w:cs="Arial"/>
                <w:sz w:val="20"/>
                <w:szCs w:val="20"/>
                <w:lang w:val="sk-SK"/>
              </w:rPr>
              <w:t xml:space="preserve">) </w:t>
            </w:r>
            <w:r w:rsidRPr="00AD1183">
              <w:rPr>
                <w:rStyle w:val="hps"/>
                <w:rFonts w:cs="Arial"/>
                <w:sz w:val="20"/>
                <w:szCs w:val="20"/>
                <w:lang w:val="sk-SK"/>
              </w:rPr>
              <w:t>majú dosiahnuť počas</w:t>
            </w:r>
            <w:r w:rsidRPr="00AD1183">
              <w:rPr>
                <w:rFonts w:cs="Arial"/>
                <w:sz w:val="20"/>
                <w:szCs w:val="20"/>
                <w:lang w:val="sk-SK"/>
              </w:rPr>
              <w:t xml:space="preserve"> požadovaného </w:t>
            </w:r>
            <w:r w:rsidRPr="00AD1183">
              <w:rPr>
                <w:rStyle w:val="hps"/>
                <w:rFonts w:cs="Arial"/>
                <w:sz w:val="20"/>
                <w:szCs w:val="20"/>
                <w:lang w:val="sk-SK"/>
              </w:rPr>
              <w:t>časového</w:t>
            </w:r>
            <w:r w:rsidRPr="00AD1183">
              <w:rPr>
                <w:rFonts w:cs="Arial"/>
                <w:sz w:val="20"/>
                <w:szCs w:val="20"/>
                <w:lang w:val="sk-SK"/>
              </w:rPr>
              <w:t xml:space="preserve"> </w:t>
            </w:r>
            <w:r w:rsidRPr="00AD1183">
              <w:rPr>
                <w:rStyle w:val="hps"/>
                <w:rFonts w:cs="Arial"/>
                <w:sz w:val="20"/>
                <w:szCs w:val="20"/>
                <w:lang w:val="sk-SK"/>
              </w:rPr>
              <w:t>rozsahu</w:t>
            </w:r>
            <w:r w:rsidRPr="00AD1183">
              <w:rPr>
                <w:rFonts w:cs="Arial"/>
                <w:sz w:val="20"/>
                <w:szCs w:val="20"/>
                <w:lang w:val="sk-SK"/>
              </w:rPr>
              <w:t>.</w:t>
            </w:r>
          </w:p>
          <w:p w:rsidR="005B0AF5" w:rsidRPr="00AD1183" w:rsidRDefault="005B0AF5" w:rsidP="005B0AF5">
            <w:pPr>
              <w:rPr>
                <w:rFonts w:cs="Arial"/>
                <w:sz w:val="20"/>
                <w:szCs w:val="20"/>
                <w:lang w:val="sk-SK"/>
              </w:rPr>
            </w:pPr>
            <w:r w:rsidRPr="00AD1183">
              <w:rPr>
                <w:rFonts w:cs="Arial"/>
                <w:sz w:val="20"/>
                <w:szCs w:val="20"/>
                <w:lang w:val="sk-SK"/>
              </w:rPr>
              <w:t xml:space="preserve">PMP teda </w:t>
            </w:r>
            <w:r w:rsidRPr="00AD1183">
              <w:rPr>
                <w:rStyle w:val="hps"/>
                <w:rFonts w:cs="Arial"/>
                <w:sz w:val="20"/>
                <w:szCs w:val="20"/>
                <w:lang w:val="sk-SK"/>
              </w:rPr>
              <w:t>poskytujú</w:t>
            </w:r>
            <w:r w:rsidRPr="00AD1183">
              <w:rPr>
                <w:rFonts w:cs="Arial"/>
                <w:sz w:val="20"/>
                <w:szCs w:val="20"/>
                <w:lang w:val="sk-SK"/>
              </w:rPr>
              <w:t xml:space="preserve"> </w:t>
            </w:r>
            <w:r w:rsidRPr="00AD1183">
              <w:rPr>
                <w:rStyle w:val="hps"/>
                <w:rFonts w:cs="Arial"/>
                <w:sz w:val="20"/>
                <w:szCs w:val="20"/>
                <w:lang w:val="sk-SK"/>
              </w:rPr>
              <w:t>celkový</w:t>
            </w:r>
            <w:r w:rsidRPr="00AD1183">
              <w:rPr>
                <w:rFonts w:cs="Arial"/>
                <w:sz w:val="20"/>
                <w:szCs w:val="20"/>
                <w:lang w:val="sk-SK"/>
              </w:rPr>
              <w:t xml:space="preserve"> </w:t>
            </w:r>
            <w:r w:rsidRPr="00AD1183">
              <w:rPr>
                <w:rStyle w:val="hps"/>
                <w:rFonts w:cs="Arial"/>
                <w:sz w:val="20"/>
                <w:szCs w:val="20"/>
                <w:lang w:val="sk-SK"/>
              </w:rPr>
              <w:t>kontext</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vodné hospodárstvo </w:t>
            </w:r>
            <w:r w:rsidRPr="00AD1183">
              <w:rPr>
                <w:rStyle w:val="hps"/>
                <w:rFonts w:cs="Arial"/>
                <w:sz w:val="20"/>
                <w:szCs w:val="20"/>
                <w:lang w:val="sk-SK"/>
              </w:rPr>
              <w:t>v</w:t>
            </w:r>
            <w:r w:rsidRPr="00AD1183">
              <w:rPr>
                <w:rFonts w:cs="Arial"/>
                <w:sz w:val="20"/>
                <w:szCs w:val="20"/>
                <w:lang w:val="sk-SK"/>
              </w:rPr>
              <w:t xml:space="preserve"> dunajskom regióne, </w:t>
            </w:r>
            <w:r w:rsidRPr="00AD1183">
              <w:rPr>
                <w:rStyle w:val="hps"/>
                <w:rFonts w:cs="Arial"/>
                <w:sz w:val="20"/>
                <w:szCs w:val="20"/>
                <w:lang w:val="sk-SK"/>
              </w:rPr>
              <w:t>vrátane</w:t>
            </w:r>
            <w:r w:rsidRPr="00AD1183">
              <w:rPr>
                <w:rFonts w:cs="Arial"/>
                <w:sz w:val="20"/>
                <w:szCs w:val="20"/>
                <w:lang w:val="sk-SK"/>
              </w:rPr>
              <w:t xml:space="preserve"> nedostatkov, </w:t>
            </w:r>
            <w:r w:rsidRPr="00AD1183">
              <w:rPr>
                <w:rStyle w:val="hps"/>
                <w:rFonts w:cs="Arial"/>
                <w:sz w:val="20"/>
                <w:szCs w:val="20"/>
                <w:lang w:val="sk-SK"/>
              </w:rPr>
              <w:t>opatrení</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cieľov</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tomto ohľade</w:t>
            </w:r>
            <w:r w:rsidRPr="00AD1183">
              <w:rPr>
                <w:rFonts w:cs="Arial"/>
                <w:sz w:val="20"/>
                <w:szCs w:val="20"/>
                <w:lang w:val="sk-SK"/>
              </w:rPr>
              <w:t xml:space="preserve"> by s</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investície programu spolupráce</w:t>
            </w:r>
            <w:r w:rsidRPr="00AD1183">
              <w:rPr>
                <w:rFonts w:cs="Arial"/>
                <w:sz w:val="20"/>
                <w:szCs w:val="20"/>
                <w:lang w:val="sk-SK"/>
              </w:rPr>
              <w:t xml:space="preserve"> </w:t>
            </w:r>
            <w:r w:rsidRPr="00AD1183">
              <w:rPr>
                <w:rStyle w:val="hps"/>
                <w:rFonts w:cs="Arial"/>
                <w:sz w:val="20"/>
                <w:szCs w:val="20"/>
                <w:lang w:val="sk-SK"/>
              </w:rPr>
              <w:t>mali uskutočniť</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rámci kontextu relevantných PMP</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Plány manažmentu povodia u</w:t>
            </w:r>
            <w:r w:rsidR="00575A7F">
              <w:rPr>
                <w:rStyle w:val="hps"/>
                <w:rFonts w:cs="Arial"/>
                <w:sz w:val="20"/>
                <w:szCs w:val="20"/>
                <w:lang w:val="sk-SK"/>
              </w:rPr>
              <w:t>rčujú</w:t>
            </w:r>
            <w:r w:rsidRPr="00AD1183">
              <w:rPr>
                <w:rFonts w:cs="Arial"/>
                <w:sz w:val="20"/>
                <w:szCs w:val="20"/>
                <w:lang w:val="sk-SK"/>
              </w:rPr>
              <w:t xml:space="preserve"> </w:t>
            </w:r>
            <w:r w:rsidRPr="00AD1183">
              <w:rPr>
                <w:rStyle w:val="hps"/>
                <w:rFonts w:cs="Arial"/>
                <w:sz w:val="20"/>
                <w:szCs w:val="20"/>
                <w:lang w:val="sk-SK"/>
              </w:rPr>
              <w:t>spôsob</w:t>
            </w:r>
            <w:r w:rsidRPr="00AD1183">
              <w:rPr>
                <w:rFonts w:cs="Arial"/>
                <w:sz w:val="20"/>
                <w:szCs w:val="20"/>
                <w:lang w:val="sk-SK"/>
              </w:rPr>
              <w:t xml:space="preserve"> </w:t>
            </w:r>
            <w:r w:rsidRPr="00AD1183">
              <w:rPr>
                <w:rStyle w:val="hps"/>
                <w:rFonts w:cs="Arial"/>
                <w:sz w:val="20"/>
                <w:szCs w:val="20"/>
                <w:lang w:val="sk-SK"/>
              </w:rPr>
              <w:t>na dosiahnutie</w:t>
            </w:r>
            <w:r w:rsidRPr="00AD1183">
              <w:rPr>
                <w:rFonts w:cs="Arial"/>
                <w:sz w:val="20"/>
                <w:szCs w:val="20"/>
                <w:lang w:val="sk-SK"/>
              </w:rPr>
              <w:t xml:space="preserve"> </w:t>
            </w:r>
            <w:r w:rsidRPr="00AD1183">
              <w:rPr>
                <w:rStyle w:val="hps"/>
                <w:rFonts w:cs="Arial"/>
                <w:sz w:val="20"/>
                <w:szCs w:val="20"/>
                <w:lang w:val="sk-SK"/>
              </w:rPr>
              <w:t>aspoň dobrého</w:t>
            </w:r>
            <w:r w:rsidRPr="00AD1183">
              <w:rPr>
                <w:rFonts w:cs="Arial"/>
                <w:sz w:val="20"/>
                <w:szCs w:val="20"/>
                <w:lang w:val="sk-SK"/>
              </w:rPr>
              <w:t xml:space="preserve"> </w:t>
            </w:r>
            <w:r w:rsidRPr="00AD1183">
              <w:rPr>
                <w:rStyle w:val="hps"/>
                <w:rFonts w:cs="Arial"/>
                <w:sz w:val="20"/>
                <w:szCs w:val="20"/>
                <w:lang w:val="sk-SK"/>
              </w:rPr>
              <w:t>stavu</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vôd povodia</w:t>
            </w:r>
            <w:r w:rsidRPr="00AD1183">
              <w:rPr>
                <w:rFonts w:cs="Arial"/>
                <w:sz w:val="20"/>
                <w:szCs w:val="20"/>
                <w:lang w:val="sk-SK"/>
              </w:rPr>
              <w:t xml:space="preserve"> </w:t>
            </w:r>
            <w:r w:rsidRPr="00AD1183">
              <w:rPr>
                <w:rStyle w:val="hps"/>
                <w:rFonts w:cs="Arial"/>
                <w:sz w:val="20"/>
                <w:szCs w:val="20"/>
                <w:lang w:val="sk-SK"/>
              </w:rPr>
              <w:t>Dunaja</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d</w:t>
            </w:r>
            <w:r w:rsidRPr="00AD1183">
              <w:rPr>
                <w:rStyle w:val="hps"/>
                <w:rFonts w:cs="Arial"/>
                <w:sz w:val="20"/>
                <w:szCs w:val="20"/>
                <w:lang w:val="sk-SK"/>
              </w:rPr>
              <w:t>unajskom regióne všetky štáty</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vrátane členských </w:t>
            </w:r>
            <w:r w:rsidRPr="00AD1183">
              <w:rPr>
                <w:rStyle w:val="hps"/>
                <w:rFonts w:cs="Arial"/>
                <w:sz w:val="20"/>
                <w:szCs w:val="20"/>
                <w:lang w:val="sk-SK"/>
              </w:rPr>
              <w:t>štátov</w:t>
            </w:r>
            <w:r w:rsidRPr="00AD1183">
              <w:rPr>
                <w:rFonts w:cs="Arial"/>
                <w:sz w:val="20"/>
                <w:szCs w:val="20"/>
                <w:lang w:val="sk-SK"/>
              </w:rPr>
              <w:t xml:space="preserve">, </w:t>
            </w:r>
            <w:r w:rsidRPr="00AD1183">
              <w:rPr>
                <w:rStyle w:val="hps"/>
                <w:rFonts w:cs="Arial"/>
                <w:sz w:val="20"/>
                <w:szCs w:val="20"/>
                <w:lang w:val="sk-SK"/>
              </w:rPr>
              <w:t>ktoré</w:t>
            </w:r>
            <w:r w:rsidRPr="00AD1183">
              <w:rPr>
                <w:rFonts w:cs="Arial"/>
                <w:sz w:val="20"/>
                <w:szCs w:val="20"/>
                <w:lang w:val="sk-SK"/>
              </w:rPr>
              <w:t xml:space="preserve"> </w:t>
            </w:r>
            <w:r w:rsidRPr="00AD1183">
              <w:rPr>
                <w:rStyle w:val="hps"/>
                <w:rFonts w:cs="Arial"/>
                <w:sz w:val="20"/>
                <w:szCs w:val="20"/>
                <w:lang w:val="sk-SK"/>
              </w:rPr>
              <w:t>nie sú členmi</w:t>
            </w:r>
            <w:r w:rsidRPr="00AD1183">
              <w:rPr>
                <w:rFonts w:cs="Arial"/>
                <w:sz w:val="20"/>
                <w:szCs w:val="20"/>
                <w:lang w:val="sk-SK"/>
              </w:rPr>
              <w:t xml:space="preserve"> </w:t>
            </w:r>
            <w:r w:rsidRPr="00AD1183">
              <w:rPr>
                <w:rStyle w:val="hps"/>
                <w:rFonts w:cs="Arial"/>
                <w:sz w:val="20"/>
                <w:szCs w:val="20"/>
                <w:lang w:val="sk-SK"/>
              </w:rPr>
              <w:t>EÚ</w:t>
            </w:r>
            <w:r w:rsidRPr="00AD1183">
              <w:rPr>
                <w:rFonts w:cs="Arial"/>
                <w:sz w:val="20"/>
                <w:szCs w:val="20"/>
                <w:lang w:val="sk-SK"/>
              </w:rPr>
              <w:t xml:space="preserve">), </w:t>
            </w:r>
            <w:r w:rsidRPr="00AD1183">
              <w:rPr>
                <w:rStyle w:val="hps"/>
                <w:rFonts w:cs="Arial"/>
                <w:sz w:val="20"/>
                <w:szCs w:val="20"/>
                <w:lang w:val="sk-SK"/>
              </w:rPr>
              <w:t>pracovali</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svojich národných</w:t>
            </w:r>
            <w:r w:rsidRPr="00AD1183">
              <w:rPr>
                <w:rFonts w:cs="Arial"/>
                <w:sz w:val="20"/>
                <w:szCs w:val="20"/>
                <w:lang w:val="sk-SK"/>
              </w:rPr>
              <w:t xml:space="preserve"> </w:t>
            </w:r>
            <w:r w:rsidRPr="00AD1183">
              <w:rPr>
                <w:rStyle w:val="hps"/>
                <w:rFonts w:cs="Arial"/>
                <w:sz w:val="20"/>
                <w:szCs w:val="20"/>
                <w:lang w:val="sk-SK"/>
              </w:rPr>
              <w:t>plánoch manažmentu</w:t>
            </w:r>
            <w:r w:rsidRPr="00AD1183">
              <w:rPr>
                <w:rFonts w:cs="Arial"/>
                <w:sz w:val="20"/>
                <w:szCs w:val="20"/>
                <w:lang w:val="sk-SK"/>
              </w:rPr>
              <w:t>. Keďže</w:t>
            </w:r>
            <w:r w:rsidRPr="00AD1183">
              <w:rPr>
                <w:rStyle w:val="hps"/>
                <w:rFonts w:cs="Arial"/>
                <w:sz w:val="20"/>
                <w:szCs w:val="20"/>
                <w:lang w:val="sk-SK"/>
              </w:rPr>
              <w:t xml:space="preserve"> je potrebné</w:t>
            </w:r>
            <w:r w:rsidRPr="00AD1183">
              <w:rPr>
                <w:rFonts w:cs="Arial"/>
                <w:sz w:val="20"/>
                <w:szCs w:val="20"/>
                <w:lang w:val="sk-SK"/>
              </w:rPr>
              <w:t xml:space="preserve"> </w:t>
            </w:r>
            <w:r w:rsidRPr="00AD1183">
              <w:rPr>
                <w:rStyle w:val="hps"/>
                <w:rFonts w:cs="Arial"/>
                <w:sz w:val="20"/>
                <w:szCs w:val="20"/>
                <w:lang w:val="sk-SK"/>
              </w:rPr>
              <w:t>stanoviť</w:t>
            </w:r>
            <w:r w:rsidRPr="00AD1183">
              <w:rPr>
                <w:rFonts w:cs="Arial"/>
                <w:sz w:val="20"/>
                <w:szCs w:val="20"/>
                <w:lang w:val="sk-SK"/>
              </w:rPr>
              <w:t xml:space="preserve"> tieto plány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každé</w:t>
            </w:r>
            <w:r w:rsidRPr="00AD1183">
              <w:rPr>
                <w:rFonts w:cs="Arial"/>
                <w:sz w:val="20"/>
                <w:szCs w:val="20"/>
                <w:lang w:val="sk-SK"/>
              </w:rPr>
              <w:t xml:space="preserve"> </w:t>
            </w:r>
            <w:r w:rsidRPr="00AD1183">
              <w:rPr>
                <w:rStyle w:val="hps"/>
                <w:rFonts w:cs="Arial"/>
                <w:sz w:val="20"/>
                <w:szCs w:val="20"/>
                <w:lang w:val="sk-SK"/>
              </w:rPr>
              <w:t>povodie</w:t>
            </w:r>
            <w:r w:rsidRPr="00AD1183">
              <w:rPr>
                <w:rFonts w:cs="Arial"/>
                <w:sz w:val="20"/>
                <w:szCs w:val="20"/>
                <w:lang w:val="sk-SK"/>
              </w:rPr>
              <w:t xml:space="preserve"> </w:t>
            </w:r>
            <w:r w:rsidRPr="00AD1183">
              <w:rPr>
                <w:rStyle w:val="hps"/>
                <w:rFonts w:cs="Arial"/>
                <w:sz w:val="20"/>
                <w:szCs w:val="20"/>
                <w:lang w:val="sk-SK"/>
              </w:rPr>
              <w:t>(národné PMP</w:t>
            </w:r>
            <w:r w:rsidRPr="00AD1183">
              <w:rPr>
                <w:rFonts w:cs="Arial"/>
                <w:sz w:val="20"/>
                <w:szCs w:val="20"/>
                <w:lang w:val="sk-SK"/>
              </w:rPr>
              <w:t xml:space="preserve">), štáty </w:t>
            </w:r>
            <w:r w:rsidRPr="00AD1183">
              <w:rPr>
                <w:rStyle w:val="hps"/>
                <w:rFonts w:cs="Arial"/>
                <w:sz w:val="20"/>
                <w:szCs w:val="20"/>
                <w:lang w:val="sk-SK"/>
              </w:rPr>
              <w:t>spolupracujú aj</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medzinárodnej</w:t>
            </w:r>
            <w:r w:rsidRPr="00AD1183">
              <w:rPr>
                <w:rFonts w:cs="Arial"/>
                <w:sz w:val="20"/>
                <w:szCs w:val="20"/>
                <w:lang w:val="sk-SK"/>
              </w:rPr>
              <w:t xml:space="preserve"> </w:t>
            </w:r>
            <w:r w:rsidRPr="00AD1183">
              <w:rPr>
                <w:rStyle w:val="hps"/>
                <w:rFonts w:cs="Arial"/>
                <w:sz w:val="20"/>
                <w:szCs w:val="20"/>
                <w:lang w:val="sk-SK"/>
              </w:rPr>
              <w:t>úrovni, aby prediskutovali</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dohodli sa</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cezhraničných</w:t>
            </w:r>
            <w:r w:rsidRPr="00AD1183">
              <w:rPr>
                <w:rFonts w:cs="Arial"/>
                <w:sz w:val="20"/>
                <w:szCs w:val="20"/>
                <w:lang w:val="sk-SK"/>
              </w:rPr>
              <w:t xml:space="preserve"> </w:t>
            </w:r>
            <w:r w:rsidRPr="00AD1183">
              <w:rPr>
                <w:rStyle w:val="hps"/>
                <w:rFonts w:cs="Arial"/>
                <w:sz w:val="20"/>
                <w:szCs w:val="20"/>
                <w:lang w:val="sk-SK"/>
              </w:rPr>
              <w:t>aspektoch</w:t>
            </w:r>
            <w:r w:rsidRPr="00AD1183">
              <w:rPr>
                <w:rFonts w:cs="Arial"/>
                <w:sz w:val="20"/>
                <w:szCs w:val="20"/>
                <w:lang w:val="sk-SK"/>
              </w:rPr>
              <w:t xml:space="preserve"> manažmentu </w:t>
            </w:r>
            <w:r w:rsidRPr="00AD1183">
              <w:rPr>
                <w:rStyle w:val="hps"/>
                <w:rFonts w:cs="Arial"/>
                <w:sz w:val="20"/>
                <w:szCs w:val="20"/>
                <w:lang w:val="sk-SK"/>
              </w:rPr>
              <w:t>vodných zdrojov. Na ďalšiu ochranu a</w:t>
            </w:r>
            <w:r w:rsidRPr="00AD1183">
              <w:rPr>
                <w:rFonts w:cs="Arial"/>
                <w:sz w:val="20"/>
                <w:szCs w:val="20"/>
                <w:lang w:val="sk-SK"/>
              </w:rPr>
              <w:t xml:space="preserve"> </w:t>
            </w:r>
            <w:r w:rsidRPr="00AD1183">
              <w:rPr>
                <w:rStyle w:val="hps"/>
                <w:rFonts w:cs="Arial"/>
                <w:sz w:val="20"/>
                <w:szCs w:val="20"/>
                <w:lang w:val="sk-SK"/>
              </w:rPr>
              <w:t>zlepšenie stavu</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vôd</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zabezpečenie udržateľného</w:t>
            </w:r>
            <w:r w:rsidRPr="00AD1183">
              <w:rPr>
                <w:rFonts w:cs="Arial"/>
                <w:sz w:val="20"/>
                <w:szCs w:val="20"/>
                <w:lang w:val="sk-SK"/>
              </w:rPr>
              <w:t xml:space="preserve">, </w:t>
            </w:r>
            <w:r w:rsidRPr="00AD1183">
              <w:rPr>
                <w:rStyle w:val="hps"/>
                <w:rFonts w:cs="Arial"/>
                <w:sz w:val="20"/>
                <w:szCs w:val="20"/>
                <w:lang w:val="sk-SK"/>
              </w:rPr>
              <w:t>dlhodobého</w:t>
            </w:r>
            <w:r w:rsidRPr="00AD1183">
              <w:rPr>
                <w:rFonts w:cs="Arial"/>
                <w:sz w:val="20"/>
                <w:szCs w:val="20"/>
                <w:lang w:val="sk-SK"/>
              </w:rPr>
              <w:t xml:space="preserve"> </w:t>
            </w:r>
            <w:r w:rsidRPr="00AD1183">
              <w:rPr>
                <w:rStyle w:val="hps"/>
                <w:rFonts w:cs="Arial"/>
                <w:sz w:val="20"/>
                <w:szCs w:val="20"/>
                <w:lang w:val="sk-SK"/>
              </w:rPr>
              <w:t>využívani</w:t>
            </w:r>
            <w:r w:rsidR="00575A7F">
              <w:rPr>
                <w:rStyle w:val="hps"/>
                <w:rFonts w:cs="Arial"/>
                <w:sz w:val="20"/>
                <w:szCs w:val="20"/>
                <w:lang w:val="sk-SK"/>
              </w:rPr>
              <w:t>a</w:t>
            </w:r>
            <w:r w:rsidRPr="00AD1183">
              <w:rPr>
                <w:rStyle w:val="hps"/>
                <w:rFonts w:cs="Arial"/>
                <w:sz w:val="20"/>
                <w:szCs w:val="20"/>
                <w:lang w:val="sk-SK"/>
              </w:rPr>
              <w:t xml:space="preserve"> vodných</w:t>
            </w:r>
            <w:r w:rsidRPr="00AD1183">
              <w:rPr>
                <w:rFonts w:cs="Arial"/>
                <w:sz w:val="20"/>
                <w:szCs w:val="20"/>
                <w:lang w:val="sk-SK"/>
              </w:rPr>
              <w:t xml:space="preserve"> </w:t>
            </w:r>
            <w:r w:rsidRPr="00AD1183">
              <w:rPr>
                <w:rStyle w:val="hps"/>
                <w:rFonts w:cs="Arial"/>
                <w:sz w:val="20"/>
                <w:szCs w:val="20"/>
                <w:lang w:val="sk-SK"/>
              </w:rPr>
              <w:t>zdrojov</w:t>
            </w:r>
            <w:r w:rsidRPr="00AD1183">
              <w:rPr>
                <w:rFonts w:cs="Arial"/>
                <w:sz w:val="20"/>
                <w:szCs w:val="20"/>
                <w:lang w:val="sk-SK"/>
              </w:rPr>
              <w:t xml:space="preserve"> je potrebná efektívnejšia </w:t>
            </w:r>
            <w:r w:rsidRPr="00AD1183">
              <w:rPr>
                <w:rStyle w:val="hps"/>
                <w:rFonts w:cs="Arial"/>
                <w:sz w:val="20"/>
                <w:szCs w:val="20"/>
                <w:lang w:val="sk-SK"/>
              </w:rPr>
              <w:t>koordinácia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spolupráca</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nadnárodnej</w:t>
            </w:r>
            <w:r w:rsidRPr="00AD1183">
              <w:rPr>
                <w:rFonts w:cs="Arial"/>
                <w:sz w:val="20"/>
                <w:szCs w:val="20"/>
                <w:lang w:val="sk-SK"/>
              </w:rPr>
              <w:t xml:space="preserve"> </w:t>
            </w:r>
            <w:r w:rsidRPr="00AD1183">
              <w:rPr>
                <w:rStyle w:val="hps"/>
                <w:rFonts w:cs="Arial"/>
                <w:sz w:val="20"/>
                <w:szCs w:val="20"/>
                <w:lang w:val="sk-SK"/>
              </w:rPr>
              <w:t>úrovni</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spoločné úsilie</w:t>
            </w:r>
            <w:r w:rsidRPr="00AD1183">
              <w:rPr>
                <w:rFonts w:cs="Arial"/>
                <w:sz w:val="20"/>
                <w:szCs w:val="20"/>
                <w:lang w:val="sk-SK"/>
              </w:rPr>
              <w:t xml:space="preserve"> </w:t>
            </w:r>
            <w:r w:rsidRPr="00AD1183">
              <w:rPr>
                <w:rStyle w:val="hps"/>
                <w:rFonts w:cs="Arial"/>
                <w:sz w:val="20"/>
                <w:szCs w:val="20"/>
                <w:lang w:val="sk-SK"/>
              </w:rPr>
              <w:t>existujúcich</w:t>
            </w:r>
            <w:r w:rsidRPr="00AD1183">
              <w:rPr>
                <w:rFonts w:cs="Arial"/>
                <w:sz w:val="20"/>
                <w:szCs w:val="20"/>
                <w:lang w:val="sk-SK"/>
              </w:rPr>
              <w:t xml:space="preserve"> </w:t>
            </w:r>
            <w:r w:rsidRPr="00AD1183">
              <w:rPr>
                <w:rStyle w:val="hps"/>
                <w:rFonts w:cs="Arial"/>
                <w:sz w:val="20"/>
                <w:szCs w:val="20"/>
                <w:lang w:val="sk-SK"/>
              </w:rPr>
              <w:t>orgánov</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Okrem</w:t>
            </w:r>
            <w:r w:rsidRPr="00AD1183">
              <w:rPr>
                <w:rFonts w:cs="Arial"/>
                <w:sz w:val="20"/>
                <w:szCs w:val="20"/>
                <w:lang w:val="sk-SK"/>
              </w:rPr>
              <w:t xml:space="preserve"> </w:t>
            </w:r>
            <w:r w:rsidRPr="00AD1183">
              <w:rPr>
                <w:rStyle w:val="hps"/>
                <w:rFonts w:cs="Arial"/>
                <w:sz w:val="20"/>
                <w:szCs w:val="20"/>
                <w:lang w:val="sk-SK"/>
              </w:rPr>
              <w:t>toho</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základe</w:t>
            </w:r>
            <w:r w:rsidRPr="00AD1183">
              <w:rPr>
                <w:rFonts w:cs="Arial"/>
                <w:sz w:val="20"/>
                <w:szCs w:val="20"/>
                <w:lang w:val="sk-SK"/>
              </w:rPr>
              <w:t xml:space="preserve"> </w:t>
            </w:r>
            <w:r w:rsidRPr="00AD1183">
              <w:rPr>
                <w:rStyle w:val="hps"/>
                <w:rFonts w:cs="Arial"/>
                <w:sz w:val="20"/>
                <w:szCs w:val="20"/>
                <w:lang w:val="sk-SK"/>
              </w:rPr>
              <w:t>smernice</w:t>
            </w:r>
            <w:r w:rsidRPr="00AD1183">
              <w:rPr>
                <w:rFonts w:cs="Arial"/>
                <w:sz w:val="20"/>
                <w:szCs w:val="20"/>
                <w:lang w:val="sk-SK"/>
              </w:rPr>
              <w:t xml:space="preserve"> EÚ </w:t>
            </w:r>
            <w:r w:rsidRPr="00AD1183">
              <w:rPr>
                <w:rStyle w:val="hps"/>
                <w:rFonts w:cs="Arial"/>
                <w:sz w:val="20"/>
                <w:szCs w:val="20"/>
                <w:lang w:val="sk-SK"/>
              </w:rPr>
              <w:t>o</w:t>
            </w:r>
            <w:r w:rsidRPr="00AD1183">
              <w:rPr>
                <w:rFonts w:cs="Arial"/>
                <w:sz w:val="20"/>
                <w:szCs w:val="20"/>
                <w:lang w:val="sk-SK"/>
              </w:rPr>
              <w:t xml:space="preserve"> </w:t>
            </w:r>
            <w:r w:rsidRPr="00AD1183">
              <w:rPr>
                <w:rStyle w:val="hps"/>
                <w:rFonts w:cs="Arial"/>
                <w:sz w:val="20"/>
                <w:szCs w:val="20"/>
                <w:lang w:val="sk-SK"/>
              </w:rPr>
              <w:t>povodniach</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00575A7F">
              <w:rPr>
                <w:rFonts w:cs="Arial"/>
                <w:sz w:val="20"/>
                <w:szCs w:val="20"/>
                <w:lang w:val="sk-SK"/>
              </w:rPr>
              <w:t>ako</w:t>
            </w:r>
            <w:r w:rsidRPr="00AD1183">
              <w:rPr>
                <w:rStyle w:val="hps"/>
                <w:rFonts w:cs="Arial"/>
                <w:sz w:val="20"/>
                <w:szCs w:val="20"/>
                <w:lang w:val="sk-SK"/>
              </w:rPr>
              <w:t xml:space="preserve"> reakc</w:t>
            </w:r>
            <w:r w:rsidR="00575A7F">
              <w:rPr>
                <w:rStyle w:val="hps"/>
                <w:rFonts w:cs="Arial"/>
                <w:sz w:val="20"/>
                <w:szCs w:val="20"/>
                <w:lang w:val="sk-SK"/>
              </w:rPr>
              <w:t>iu</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časté</w:t>
            </w:r>
            <w:r w:rsidRPr="00AD1183">
              <w:rPr>
                <w:rFonts w:cs="Arial"/>
                <w:sz w:val="20"/>
                <w:szCs w:val="20"/>
                <w:lang w:val="sk-SK"/>
              </w:rPr>
              <w:t xml:space="preserve"> </w:t>
            </w:r>
            <w:r w:rsidRPr="00AD1183">
              <w:rPr>
                <w:rStyle w:val="hps"/>
                <w:rFonts w:cs="Arial"/>
                <w:sz w:val="20"/>
                <w:szCs w:val="20"/>
                <w:lang w:val="sk-SK"/>
              </w:rPr>
              <w:t>nebezpečenstvo</w:t>
            </w:r>
            <w:r w:rsidRPr="00AD1183">
              <w:rPr>
                <w:rFonts w:cs="Arial"/>
                <w:sz w:val="20"/>
                <w:szCs w:val="20"/>
                <w:lang w:val="sk-SK"/>
              </w:rPr>
              <w:t xml:space="preserve"> povodní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povodí</w:t>
            </w:r>
            <w:r w:rsidRPr="00AD1183">
              <w:rPr>
                <w:rFonts w:cs="Arial"/>
                <w:sz w:val="20"/>
                <w:szCs w:val="20"/>
                <w:lang w:val="sk-SK"/>
              </w:rPr>
              <w:t xml:space="preserve"> </w:t>
            </w:r>
            <w:r w:rsidRPr="00AD1183">
              <w:rPr>
                <w:rStyle w:val="hps"/>
                <w:rFonts w:cs="Arial"/>
                <w:sz w:val="20"/>
                <w:szCs w:val="20"/>
                <w:lang w:val="sk-SK"/>
              </w:rPr>
              <w:t>Dunaja</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2002, </w:t>
            </w:r>
            <w:r w:rsidRPr="00AD1183">
              <w:rPr>
                <w:rStyle w:val="hps"/>
                <w:rFonts w:cs="Arial"/>
                <w:sz w:val="20"/>
                <w:szCs w:val="20"/>
                <w:lang w:val="sk-SK"/>
              </w:rPr>
              <w:t>2005</w:t>
            </w:r>
            <w:r w:rsidRPr="00AD1183">
              <w:rPr>
                <w:rFonts w:cs="Arial"/>
                <w:sz w:val="20"/>
                <w:szCs w:val="20"/>
                <w:lang w:val="sk-SK"/>
              </w:rPr>
              <w:t xml:space="preserve">, </w:t>
            </w:r>
            <w:r w:rsidRPr="00AD1183">
              <w:rPr>
                <w:rStyle w:val="hps"/>
                <w:rFonts w:cs="Arial"/>
                <w:sz w:val="20"/>
                <w:szCs w:val="20"/>
                <w:lang w:val="sk-SK"/>
              </w:rPr>
              <w:t>2006</w:t>
            </w:r>
            <w:r w:rsidRPr="00AD1183">
              <w:rPr>
                <w:rFonts w:cs="Arial"/>
                <w:sz w:val="20"/>
                <w:szCs w:val="20"/>
                <w:lang w:val="sk-SK"/>
              </w:rPr>
              <w:t xml:space="preserve">, </w:t>
            </w:r>
            <w:r w:rsidRPr="00AD1183">
              <w:rPr>
                <w:rStyle w:val="hps"/>
                <w:rFonts w:cs="Arial"/>
                <w:sz w:val="20"/>
                <w:szCs w:val="20"/>
                <w:lang w:val="sk-SK"/>
              </w:rPr>
              <w:t>2009</w:t>
            </w:r>
            <w:r w:rsidRPr="00AD1183">
              <w:rPr>
                <w:rFonts w:cs="Arial"/>
                <w:sz w:val="20"/>
                <w:szCs w:val="20"/>
                <w:lang w:val="sk-SK"/>
              </w:rPr>
              <w:t xml:space="preserve">, </w:t>
            </w:r>
            <w:r w:rsidRPr="00AD1183">
              <w:rPr>
                <w:rStyle w:val="hps"/>
                <w:rFonts w:cs="Arial"/>
                <w:sz w:val="20"/>
                <w:szCs w:val="20"/>
                <w:lang w:val="sk-SK"/>
              </w:rPr>
              <w:t>2010</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2013</w:t>
            </w:r>
            <w:r w:rsidRPr="00AD1183">
              <w:rPr>
                <w:rFonts w:cs="Arial"/>
                <w:sz w:val="20"/>
                <w:szCs w:val="20"/>
                <w:lang w:val="sk-SK"/>
              </w:rPr>
              <w:t>) treba zostaviť P</w:t>
            </w:r>
            <w:r w:rsidRPr="00AD1183">
              <w:rPr>
                <w:rStyle w:val="hps"/>
                <w:rFonts w:cs="Arial"/>
                <w:sz w:val="20"/>
                <w:szCs w:val="20"/>
                <w:lang w:val="sk-SK"/>
              </w:rPr>
              <w:t>lán</w:t>
            </w:r>
            <w:r w:rsidRPr="00AD1183">
              <w:rPr>
                <w:rFonts w:cs="Arial"/>
                <w:sz w:val="20"/>
                <w:szCs w:val="20"/>
                <w:lang w:val="sk-SK"/>
              </w:rPr>
              <w:t xml:space="preserve"> </w:t>
            </w:r>
            <w:r w:rsidRPr="00AD1183">
              <w:rPr>
                <w:rStyle w:val="hps"/>
                <w:rFonts w:cs="Arial"/>
                <w:sz w:val="20"/>
                <w:szCs w:val="20"/>
                <w:lang w:val="sk-SK"/>
              </w:rPr>
              <w:t>manažmentu povodňových</w:t>
            </w:r>
            <w:r w:rsidRPr="00AD1183">
              <w:rPr>
                <w:rFonts w:cs="Arial"/>
                <w:sz w:val="20"/>
                <w:szCs w:val="20"/>
                <w:lang w:val="sk-SK"/>
              </w:rPr>
              <w:t xml:space="preserve"> </w:t>
            </w:r>
            <w:r w:rsidRPr="00AD1183">
              <w:rPr>
                <w:rStyle w:val="hps"/>
                <w:rFonts w:cs="Arial"/>
                <w:sz w:val="20"/>
                <w:szCs w:val="20"/>
                <w:lang w:val="sk-SK"/>
              </w:rPr>
              <w:t>rizík</w:t>
            </w:r>
            <w:r w:rsidRPr="00AD1183">
              <w:rPr>
                <w:rFonts w:cs="Arial"/>
                <w:sz w:val="20"/>
                <w:szCs w:val="20"/>
                <w:lang w:val="sk-SK"/>
              </w:rPr>
              <w:t>, ktorý bude</w:t>
            </w:r>
            <w:r w:rsidRPr="00AD1183">
              <w:rPr>
                <w:rStyle w:val="hps"/>
                <w:rFonts w:cs="Arial"/>
                <w:sz w:val="20"/>
                <w:szCs w:val="20"/>
                <w:lang w:val="sk-SK"/>
              </w:rPr>
              <w:t xml:space="preserve"> intenzívne</w:t>
            </w:r>
            <w:r w:rsidRPr="00AD1183">
              <w:rPr>
                <w:rFonts w:cs="Arial"/>
                <w:sz w:val="20"/>
                <w:szCs w:val="20"/>
                <w:lang w:val="sk-SK"/>
              </w:rPr>
              <w:t xml:space="preserve"> </w:t>
            </w:r>
            <w:r w:rsidRPr="00AD1183">
              <w:rPr>
                <w:rStyle w:val="hps"/>
                <w:rFonts w:cs="Arial"/>
                <w:sz w:val="20"/>
                <w:szCs w:val="20"/>
                <w:lang w:val="sk-SK"/>
              </w:rPr>
              <w:t>prepojený</w:t>
            </w:r>
            <w:r w:rsidRPr="00AD1183">
              <w:rPr>
                <w:rFonts w:cs="Arial"/>
                <w:sz w:val="20"/>
                <w:szCs w:val="20"/>
                <w:lang w:val="sk-SK"/>
              </w:rPr>
              <w:t xml:space="preserve"> </w:t>
            </w:r>
            <w:r w:rsidRPr="00AD1183">
              <w:rPr>
                <w:rStyle w:val="hps"/>
                <w:rFonts w:cs="Arial"/>
                <w:sz w:val="20"/>
                <w:szCs w:val="20"/>
                <w:lang w:val="sk-SK"/>
              </w:rPr>
              <w:t>s</w:t>
            </w:r>
            <w:r w:rsidRPr="00AD1183">
              <w:rPr>
                <w:rFonts w:cs="Arial"/>
                <w:sz w:val="20"/>
                <w:szCs w:val="20"/>
                <w:lang w:val="sk-SK"/>
              </w:rPr>
              <w:t> P</w:t>
            </w:r>
            <w:r w:rsidRPr="00AD1183">
              <w:rPr>
                <w:rStyle w:val="hps"/>
                <w:rFonts w:cs="Arial"/>
                <w:sz w:val="20"/>
                <w:szCs w:val="20"/>
                <w:lang w:val="sk-SK"/>
              </w:rPr>
              <w:t>lánmi manažmentu povodia</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Preto</w:t>
            </w:r>
            <w:r w:rsidRPr="00AD1183">
              <w:rPr>
                <w:rFonts w:cs="Arial"/>
                <w:sz w:val="20"/>
                <w:szCs w:val="20"/>
                <w:lang w:val="sk-SK"/>
              </w:rPr>
              <w:t xml:space="preserve"> sú </w:t>
            </w:r>
            <w:r w:rsidRPr="00AD1183">
              <w:rPr>
                <w:rStyle w:val="hps"/>
                <w:rFonts w:cs="Arial"/>
                <w:sz w:val="20"/>
                <w:szCs w:val="20"/>
                <w:lang w:val="sk-SK"/>
              </w:rPr>
              <w:t>spoločné</w:t>
            </w:r>
            <w:r w:rsidRPr="00AD1183">
              <w:rPr>
                <w:rFonts w:cs="Arial"/>
                <w:sz w:val="20"/>
                <w:szCs w:val="20"/>
                <w:lang w:val="sk-SK"/>
              </w:rPr>
              <w:t xml:space="preserve"> </w:t>
            </w:r>
            <w:r w:rsidRPr="00AD1183">
              <w:rPr>
                <w:rStyle w:val="hps"/>
                <w:rFonts w:cs="Arial"/>
                <w:sz w:val="20"/>
                <w:szCs w:val="20"/>
                <w:lang w:val="sk-SK"/>
              </w:rPr>
              <w:t>plány</w:t>
            </w:r>
            <w:r w:rsidRPr="00AD1183">
              <w:rPr>
                <w:rFonts w:cs="Arial"/>
                <w:sz w:val="20"/>
                <w:szCs w:val="20"/>
                <w:lang w:val="sk-SK"/>
              </w:rPr>
              <w:t xml:space="preserve"> </w:t>
            </w:r>
            <w:r w:rsidRPr="00AD1183">
              <w:rPr>
                <w:rStyle w:val="hps"/>
                <w:rFonts w:cs="Arial"/>
                <w:sz w:val="20"/>
                <w:szCs w:val="20"/>
                <w:lang w:val="sk-SK"/>
              </w:rPr>
              <w:t>pre vodné</w:t>
            </w:r>
            <w:r w:rsidRPr="00AD1183">
              <w:rPr>
                <w:rFonts w:cs="Arial"/>
                <w:sz w:val="20"/>
                <w:szCs w:val="20"/>
                <w:lang w:val="sk-SK"/>
              </w:rPr>
              <w:t xml:space="preserve"> </w:t>
            </w:r>
            <w:r w:rsidRPr="00AD1183">
              <w:rPr>
                <w:rStyle w:val="hps"/>
                <w:rFonts w:cs="Arial"/>
                <w:sz w:val="20"/>
                <w:szCs w:val="20"/>
                <w:lang w:val="sk-SK"/>
              </w:rPr>
              <w:t>hospodárstvo</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protipovodňovú</w:t>
            </w:r>
            <w:r w:rsidRPr="00AD1183">
              <w:rPr>
                <w:rFonts w:cs="Arial"/>
                <w:sz w:val="20"/>
                <w:szCs w:val="20"/>
                <w:lang w:val="sk-SK"/>
              </w:rPr>
              <w:t xml:space="preserve"> </w:t>
            </w:r>
            <w:r w:rsidRPr="00AD1183">
              <w:rPr>
                <w:rStyle w:val="hps"/>
                <w:rFonts w:cs="Arial"/>
                <w:sz w:val="20"/>
                <w:szCs w:val="20"/>
                <w:lang w:val="sk-SK"/>
              </w:rPr>
              <w:t>ochrany kľúčovým</w:t>
            </w:r>
            <w:r w:rsidRPr="00AD1183">
              <w:rPr>
                <w:rFonts w:cs="Arial"/>
                <w:sz w:val="20"/>
                <w:szCs w:val="20"/>
                <w:lang w:val="sk-SK"/>
              </w:rPr>
              <w:t xml:space="preserve"> </w:t>
            </w:r>
            <w:r w:rsidRPr="00AD1183">
              <w:rPr>
                <w:rStyle w:val="hps"/>
                <w:rFonts w:cs="Arial"/>
                <w:sz w:val="20"/>
                <w:szCs w:val="20"/>
                <w:lang w:val="sk-SK"/>
              </w:rPr>
              <w:t>nástrojom</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prispôsobenie</w:t>
            </w:r>
            <w:r w:rsidRPr="00AD1183">
              <w:rPr>
                <w:rFonts w:cs="Arial"/>
                <w:sz w:val="20"/>
                <w:szCs w:val="20"/>
                <w:lang w:val="sk-SK"/>
              </w:rPr>
              <w:t xml:space="preserve"> sa </w:t>
            </w:r>
            <w:r w:rsidRPr="00AD1183">
              <w:rPr>
                <w:rStyle w:val="hps"/>
                <w:rFonts w:cs="Arial"/>
                <w:sz w:val="20"/>
                <w:szCs w:val="20"/>
                <w:lang w:val="sk-SK"/>
              </w:rPr>
              <w:t>vodného sektora</w:t>
            </w:r>
            <w:r w:rsidRPr="00AD1183">
              <w:rPr>
                <w:rFonts w:cs="Arial"/>
                <w:sz w:val="20"/>
                <w:szCs w:val="20"/>
                <w:lang w:val="sk-SK"/>
              </w:rPr>
              <w:t xml:space="preserve"> </w:t>
            </w:r>
            <w:r w:rsidRPr="00AD1183">
              <w:rPr>
                <w:rStyle w:val="hps"/>
                <w:rFonts w:cs="Arial"/>
                <w:sz w:val="20"/>
                <w:szCs w:val="20"/>
                <w:lang w:val="sk-SK"/>
              </w:rPr>
              <w:lastRenderedPageBreak/>
              <w:t>zmene klímy</w:t>
            </w:r>
            <w:r w:rsidRPr="00AD1183">
              <w:rPr>
                <w:rFonts w:cs="Arial"/>
                <w:sz w:val="20"/>
                <w:szCs w:val="20"/>
                <w:lang w:val="sk-SK"/>
              </w:rPr>
              <w:t xml:space="preserve">, </w:t>
            </w:r>
            <w:r w:rsidRPr="00AD1183">
              <w:rPr>
                <w:rStyle w:val="hps"/>
                <w:rFonts w:cs="Arial"/>
                <w:sz w:val="20"/>
                <w:szCs w:val="20"/>
                <w:lang w:val="sk-SK"/>
              </w:rPr>
              <w:t>vrátane</w:t>
            </w:r>
            <w:r w:rsidRPr="00AD1183">
              <w:rPr>
                <w:rFonts w:cs="Arial"/>
                <w:sz w:val="20"/>
                <w:szCs w:val="20"/>
                <w:lang w:val="sk-SK"/>
              </w:rPr>
              <w:t xml:space="preserve"> </w:t>
            </w:r>
            <w:r w:rsidRPr="00AD1183">
              <w:rPr>
                <w:rStyle w:val="hps"/>
                <w:rFonts w:cs="Arial"/>
                <w:sz w:val="20"/>
                <w:szCs w:val="20"/>
                <w:lang w:val="sk-SK"/>
              </w:rPr>
              <w:t>problematiky</w:t>
            </w:r>
            <w:r w:rsidRPr="00AD1183">
              <w:rPr>
                <w:rFonts w:cs="Arial"/>
                <w:sz w:val="20"/>
                <w:szCs w:val="20"/>
                <w:lang w:val="sk-SK"/>
              </w:rPr>
              <w:t xml:space="preserve"> </w:t>
            </w:r>
            <w:r w:rsidRPr="00AD1183">
              <w:rPr>
                <w:rStyle w:val="hps"/>
                <w:rFonts w:cs="Arial"/>
                <w:sz w:val="20"/>
                <w:szCs w:val="20"/>
                <w:lang w:val="sk-SK"/>
              </w:rPr>
              <w:t>nedostatku vody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sucha</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S</w:t>
            </w:r>
            <w:r w:rsidRPr="00AD1183">
              <w:rPr>
                <w:rFonts w:cs="Arial"/>
                <w:sz w:val="20"/>
                <w:szCs w:val="20"/>
                <w:lang w:val="sk-SK"/>
              </w:rPr>
              <w:t xml:space="preserve"> </w:t>
            </w:r>
            <w:r w:rsidRPr="00AD1183">
              <w:rPr>
                <w:rStyle w:val="hps"/>
                <w:rFonts w:cs="Arial"/>
                <w:sz w:val="20"/>
                <w:szCs w:val="20"/>
                <w:lang w:val="sk-SK"/>
              </w:rPr>
              <w:t>nadchádzajúc</w:t>
            </w:r>
            <w:r w:rsidR="00575A7F">
              <w:rPr>
                <w:rStyle w:val="hps"/>
                <w:rFonts w:cs="Arial"/>
                <w:sz w:val="20"/>
                <w:szCs w:val="20"/>
                <w:lang w:val="sk-SK"/>
              </w:rPr>
              <w:t>i</w:t>
            </w:r>
            <w:r w:rsidRPr="00AD1183">
              <w:rPr>
                <w:rStyle w:val="hps"/>
                <w:rFonts w:cs="Arial"/>
                <w:sz w:val="20"/>
                <w:szCs w:val="20"/>
                <w:lang w:val="sk-SK"/>
              </w:rPr>
              <w:t>m</w:t>
            </w:r>
            <w:r w:rsidRPr="00AD1183">
              <w:rPr>
                <w:rFonts w:cs="Arial"/>
                <w:sz w:val="20"/>
                <w:szCs w:val="20"/>
                <w:lang w:val="sk-SK"/>
              </w:rPr>
              <w:t xml:space="preserve"> </w:t>
            </w:r>
            <w:r w:rsidRPr="00AD1183">
              <w:rPr>
                <w:rStyle w:val="hps"/>
                <w:rFonts w:cs="Arial"/>
                <w:sz w:val="20"/>
                <w:szCs w:val="20"/>
                <w:lang w:val="sk-SK"/>
              </w:rPr>
              <w:t>plánovacím</w:t>
            </w:r>
            <w:r w:rsidRPr="00AD1183">
              <w:rPr>
                <w:rFonts w:cs="Arial"/>
                <w:sz w:val="20"/>
                <w:szCs w:val="20"/>
                <w:lang w:val="sk-SK"/>
              </w:rPr>
              <w:t xml:space="preserve"> </w:t>
            </w:r>
            <w:r w:rsidRPr="00AD1183">
              <w:rPr>
                <w:rStyle w:val="hps"/>
                <w:rFonts w:cs="Arial"/>
                <w:sz w:val="20"/>
                <w:szCs w:val="20"/>
                <w:lang w:val="sk-SK"/>
              </w:rPr>
              <w:t>obdobím treba pripraviť</w:t>
            </w:r>
            <w:r w:rsidRPr="00AD1183">
              <w:rPr>
                <w:rFonts w:cs="Arial"/>
                <w:sz w:val="20"/>
                <w:szCs w:val="20"/>
                <w:lang w:val="sk-SK"/>
              </w:rPr>
              <w:t xml:space="preserve"> </w:t>
            </w:r>
            <w:r w:rsidRPr="00AD1183">
              <w:rPr>
                <w:rStyle w:val="hps"/>
                <w:rFonts w:cs="Arial"/>
                <w:sz w:val="20"/>
                <w:szCs w:val="20"/>
                <w:lang w:val="sk-SK"/>
              </w:rPr>
              <w:t>všetky nástroje</w:t>
            </w:r>
            <w:r w:rsidRPr="00AD1183">
              <w:rPr>
                <w:rFonts w:cs="Arial"/>
                <w:sz w:val="20"/>
                <w:szCs w:val="20"/>
                <w:lang w:val="sk-SK"/>
              </w:rPr>
              <w:t xml:space="preserve"> na </w:t>
            </w:r>
            <w:r w:rsidRPr="00AD1183">
              <w:rPr>
                <w:rStyle w:val="hps"/>
                <w:rFonts w:cs="Arial"/>
                <w:sz w:val="20"/>
                <w:szCs w:val="20"/>
                <w:lang w:val="sk-SK"/>
              </w:rPr>
              <w:t>vytvorenie novej</w:t>
            </w:r>
            <w:r w:rsidRPr="00AD1183">
              <w:rPr>
                <w:rFonts w:cs="Arial"/>
                <w:sz w:val="20"/>
                <w:szCs w:val="20"/>
                <w:lang w:val="sk-SK"/>
              </w:rPr>
              <w:t xml:space="preserve"> a aktualizovanej </w:t>
            </w:r>
            <w:r w:rsidRPr="00AD1183">
              <w:rPr>
                <w:rStyle w:val="hps"/>
                <w:rFonts w:cs="Arial"/>
                <w:sz w:val="20"/>
                <w:szCs w:val="20"/>
                <w:lang w:val="sk-SK"/>
              </w:rPr>
              <w:t>generácie</w:t>
            </w:r>
            <w:r w:rsidRPr="00AD1183">
              <w:rPr>
                <w:rFonts w:cs="Arial"/>
                <w:sz w:val="20"/>
                <w:szCs w:val="20"/>
                <w:lang w:val="sk-SK"/>
              </w:rPr>
              <w:t xml:space="preserve"> </w:t>
            </w:r>
            <w:r w:rsidRPr="00AD1183">
              <w:rPr>
                <w:rStyle w:val="hps"/>
                <w:rFonts w:cs="Arial"/>
                <w:sz w:val="20"/>
                <w:szCs w:val="20"/>
                <w:lang w:val="sk-SK"/>
              </w:rPr>
              <w:t>spoločných</w:t>
            </w:r>
            <w:r w:rsidRPr="00AD1183">
              <w:rPr>
                <w:rFonts w:cs="Arial"/>
                <w:sz w:val="20"/>
                <w:szCs w:val="20"/>
                <w:lang w:val="sk-SK"/>
              </w:rPr>
              <w:t xml:space="preserve"> </w:t>
            </w:r>
            <w:r w:rsidRPr="00AD1183">
              <w:rPr>
                <w:rStyle w:val="hps"/>
                <w:rFonts w:cs="Arial"/>
                <w:sz w:val="20"/>
                <w:szCs w:val="20"/>
                <w:lang w:val="sk-SK"/>
              </w:rPr>
              <w:t>pláno</w:t>
            </w:r>
            <w:r w:rsidR="00575A7F">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pre vodné</w:t>
            </w:r>
            <w:r w:rsidRPr="00AD1183">
              <w:rPr>
                <w:rFonts w:cs="Arial"/>
                <w:sz w:val="20"/>
                <w:szCs w:val="20"/>
                <w:lang w:val="sk-SK"/>
              </w:rPr>
              <w:t xml:space="preserve"> </w:t>
            </w:r>
            <w:r w:rsidRPr="00AD1183">
              <w:rPr>
                <w:rStyle w:val="hps"/>
                <w:rFonts w:cs="Arial"/>
                <w:sz w:val="20"/>
                <w:szCs w:val="20"/>
                <w:lang w:val="sk-SK"/>
              </w:rPr>
              <w:t>hospodárstvo</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ochranu</w:t>
            </w:r>
            <w:r w:rsidRPr="00AD1183">
              <w:rPr>
                <w:rFonts w:cs="Arial"/>
                <w:sz w:val="20"/>
                <w:szCs w:val="20"/>
                <w:lang w:val="sk-SK"/>
              </w:rPr>
              <w:t xml:space="preserve"> </w:t>
            </w:r>
            <w:r w:rsidRPr="00AD1183">
              <w:rPr>
                <w:rStyle w:val="hps"/>
                <w:rFonts w:cs="Arial"/>
                <w:sz w:val="20"/>
                <w:szCs w:val="20"/>
                <w:lang w:val="sk-SK"/>
              </w:rPr>
              <w:t>pred</w:t>
            </w:r>
            <w:r w:rsidRPr="00AD1183">
              <w:rPr>
                <w:rFonts w:cs="Arial"/>
                <w:sz w:val="20"/>
                <w:szCs w:val="20"/>
                <w:lang w:val="sk-SK"/>
              </w:rPr>
              <w:t xml:space="preserve"> </w:t>
            </w:r>
            <w:r w:rsidRPr="00AD1183">
              <w:rPr>
                <w:rStyle w:val="hps"/>
                <w:rFonts w:cs="Arial"/>
                <w:sz w:val="20"/>
                <w:szCs w:val="20"/>
                <w:lang w:val="sk-SK"/>
              </w:rPr>
              <w:t>povodňami</w:t>
            </w:r>
            <w:r w:rsidRPr="00AD1183">
              <w:rPr>
                <w:rFonts w:cs="Arial"/>
                <w:sz w:val="20"/>
                <w:szCs w:val="20"/>
                <w:lang w:val="sk-SK"/>
              </w:rPr>
              <w:t xml:space="preserve"> pod jednou strechou, </w:t>
            </w:r>
            <w:r w:rsidRPr="00AD1183">
              <w:rPr>
                <w:rStyle w:val="hps"/>
                <w:rFonts w:cs="Arial"/>
                <w:sz w:val="20"/>
                <w:szCs w:val="20"/>
                <w:lang w:val="sk-SK"/>
              </w:rPr>
              <w:t>čo predstavuje veľkú</w:t>
            </w:r>
            <w:r w:rsidRPr="00AD1183">
              <w:rPr>
                <w:rFonts w:cs="Arial"/>
                <w:sz w:val="20"/>
                <w:szCs w:val="20"/>
                <w:lang w:val="sk-SK"/>
              </w:rPr>
              <w:t xml:space="preserve"> </w:t>
            </w:r>
            <w:r w:rsidRPr="00AD1183">
              <w:rPr>
                <w:rStyle w:val="hps"/>
                <w:rFonts w:cs="Arial"/>
                <w:sz w:val="20"/>
                <w:szCs w:val="20"/>
                <w:lang w:val="sk-SK"/>
              </w:rPr>
              <w:t>výzvu</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všetky partnerské</w:t>
            </w:r>
            <w:r w:rsidRPr="00AD1183">
              <w:rPr>
                <w:rFonts w:cs="Arial"/>
                <w:sz w:val="20"/>
                <w:szCs w:val="20"/>
                <w:lang w:val="sk-SK"/>
              </w:rPr>
              <w:t xml:space="preserve"> </w:t>
            </w:r>
            <w:r w:rsidRPr="00AD1183">
              <w:rPr>
                <w:rStyle w:val="hps"/>
                <w:rFonts w:cs="Arial"/>
                <w:sz w:val="20"/>
                <w:szCs w:val="20"/>
                <w:lang w:val="sk-SK"/>
              </w:rPr>
              <w:t>regióny</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Medzinárodné opatrenia môž</w:t>
            </w:r>
            <w:r w:rsidR="00575A7F">
              <w:rPr>
                <w:rStyle w:val="hps"/>
                <w:rFonts w:cs="Arial"/>
                <w:sz w:val="20"/>
                <w:szCs w:val="20"/>
                <w:lang w:val="sk-SK"/>
              </w:rPr>
              <w:t>u</w:t>
            </w:r>
            <w:r w:rsidRPr="00AD1183">
              <w:rPr>
                <w:rFonts w:cs="Arial"/>
                <w:sz w:val="20"/>
                <w:szCs w:val="20"/>
                <w:lang w:val="sk-SK"/>
              </w:rPr>
              <w:t xml:space="preserve"> </w:t>
            </w:r>
            <w:r w:rsidRPr="00AD1183">
              <w:rPr>
                <w:rStyle w:val="hps"/>
                <w:rFonts w:cs="Arial"/>
                <w:sz w:val="20"/>
                <w:szCs w:val="20"/>
                <w:lang w:val="sk-SK"/>
              </w:rPr>
              <w:t>slúžiť na</w:t>
            </w:r>
            <w:r w:rsidRPr="00AD1183">
              <w:rPr>
                <w:rFonts w:cs="Arial"/>
                <w:sz w:val="20"/>
                <w:szCs w:val="20"/>
                <w:lang w:val="sk-SK"/>
              </w:rPr>
              <w:t xml:space="preserve"> </w:t>
            </w:r>
            <w:r w:rsidRPr="00AD1183">
              <w:rPr>
                <w:rStyle w:val="hps"/>
                <w:rFonts w:cs="Arial"/>
                <w:sz w:val="20"/>
                <w:szCs w:val="20"/>
                <w:lang w:val="sk-SK"/>
              </w:rPr>
              <w:t>odstraňovanie</w:t>
            </w:r>
            <w:r w:rsidRPr="00AD1183">
              <w:rPr>
                <w:rFonts w:cs="Arial"/>
                <w:sz w:val="20"/>
                <w:szCs w:val="20"/>
                <w:lang w:val="sk-SK"/>
              </w:rPr>
              <w:t xml:space="preserve"> </w:t>
            </w:r>
            <w:r w:rsidRPr="00AD1183">
              <w:rPr>
                <w:rStyle w:val="hps"/>
                <w:rFonts w:cs="Arial"/>
                <w:sz w:val="20"/>
                <w:szCs w:val="20"/>
                <w:lang w:val="sk-SK"/>
              </w:rPr>
              <w:t>nedostatkov</w:t>
            </w:r>
            <w:r w:rsidRPr="00AD1183">
              <w:rPr>
                <w:rFonts w:cs="Arial"/>
                <w:sz w:val="20"/>
                <w:szCs w:val="20"/>
                <w:lang w:val="sk-SK"/>
              </w:rPr>
              <w:t xml:space="preserve"> </w:t>
            </w:r>
            <w:r w:rsidRPr="00AD1183">
              <w:rPr>
                <w:rStyle w:val="hps"/>
                <w:rFonts w:cs="Arial"/>
                <w:sz w:val="20"/>
                <w:szCs w:val="20"/>
                <w:lang w:val="sk-SK"/>
              </w:rPr>
              <w:t>v správe (</w:t>
            </w:r>
            <w:proofErr w:type="spellStart"/>
            <w:r w:rsidRPr="00AD1183">
              <w:rPr>
                <w:rStyle w:val="hps"/>
                <w:rFonts w:cs="Arial"/>
                <w:sz w:val="20"/>
                <w:szCs w:val="20"/>
                <w:lang w:val="sk-SK"/>
              </w:rPr>
              <w:t>governance</w:t>
            </w:r>
            <w:proofErr w:type="spellEnd"/>
            <w:r w:rsidRPr="00AD1183">
              <w:rPr>
                <w:rStyle w:val="hps"/>
                <w:rFonts w:cs="Arial"/>
                <w:sz w:val="20"/>
                <w:szCs w:val="20"/>
                <w:lang w:val="sk-SK"/>
              </w:rPr>
              <w:t>)</w:t>
            </w:r>
            <w:r w:rsidRPr="00AD1183">
              <w:rPr>
                <w:rFonts w:cs="Arial"/>
                <w:sz w:val="20"/>
                <w:szCs w:val="20"/>
                <w:lang w:val="sk-SK"/>
              </w:rPr>
              <w:t xml:space="preserve"> </w:t>
            </w:r>
            <w:r w:rsidRPr="00AD1183">
              <w:rPr>
                <w:rStyle w:val="hps"/>
                <w:rFonts w:cs="Arial"/>
                <w:sz w:val="20"/>
                <w:szCs w:val="20"/>
                <w:lang w:val="sk-SK"/>
              </w:rPr>
              <w:t>a znalostiach</w:t>
            </w:r>
            <w:r w:rsidRPr="00AD1183">
              <w:rPr>
                <w:rFonts w:cs="Arial"/>
                <w:sz w:val="20"/>
                <w:szCs w:val="20"/>
                <w:lang w:val="sk-SK"/>
              </w:rPr>
              <w:t xml:space="preserve"> pri </w:t>
            </w:r>
            <w:r w:rsidRPr="00AD1183">
              <w:rPr>
                <w:rStyle w:val="hps"/>
                <w:rFonts w:cs="Arial"/>
                <w:sz w:val="20"/>
                <w:szCs w:val="20"/>
                <w:lang w:val="sk-SK"/>
              </w:rPr>
              <w:t>vývoji</w:t>
            </w:r>
            <w:r w:rsidRPr="00AD1183">
              <w:rPr>
                <w:rFonts w:cs="Arial"/>
                <w:sz w:val="20"/>
                <w:szCs w:val="20"/>
                <w:lang w:val="sk-SK"/>
              </w:rPr>
              <w:t xml:space="preserve"> </w:t>
            </w:r>
            <w:r w:rsidRPr="00AD1183">
              <w:rPr>
                <w:rStyle w:val="hps"/>
                <w:rFonts w:cs="Arial"/>
                <w:sz w:val="20"/>
                <w:szCs w:val="20"/>
                <w:lang w:val="sk-SK"/>
              </w:rPr>
              <w:t>integrovaných</w:t>
            </w:r>
            <w:r w:rsidRPr="00AD1183">
              <w:rPr>
                <w:rFonts w:cs="Arial"/>
                <w:sz w:val="20"/>
                <w:szCs w:val="20"/>
                <w:lang w:val="sk-SK"/>
              </w:rPr>
              <w:t xml:space="preserve"> </w:t>
            </w:r>
            <w:r w:rsidRPr="00AD1183">
              <w:rPr>
                <w:rStyle w:val="hps"/>
                <w:rFonts w:cs="Arial"/>
                <w:sz w:val="20"/>
                <w:szCs w:val="20"/>
                <w:lang w:val="sk-SK"/>
              </w:rPr>
              <w:t>vodohospodárskych</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protipovodňových</w:t>
            </w:r>
            <w:r w:rsidRPr="00AD1183">
              <w:rPr>
                <w:rFonts w:cs="Arial"/>
                <w:sz w:val="20"/>
                <w:szCs w:val="20"/>
                <w:lang w:val="sk-SK"/>
              </w:rPr>
              <w:t xml:space="preserve"> </w:t>
            </w:r>
            <w:r w:rsidRPr="00AD1183">
              <w:rPr>
                <w:rStyle w:val="hps"/>
                <w:rFonts w:cs="Arial"/>
                <w:sz w:val="20"/>
                <w:szCs w:val="20"/>
                <w:lang w:val="sk-SK"/>
              </w:rPr>
              <w:t>plánov</w:t>
            </w:r>
            <w:r w:rsidRPr="00AD1183">
              <w:rPr>
                <w:rFonts w:cs="Arial"/>
                <w:sz w:val="20"/>
                <w:szCs w:val="20"/>
                <w:lang w:val="sk-SK"/>
              </w:rPr>
              <w:t>. N</w:t>
            </w:r>
            <w:r w:rsidRPr="00AD1183">
              <w:rPr>
                <w:rStyle w:val="hps"/>
                <w:rFonts w:cs="Arial"/>
                <w:sz w:val="20"/>
                <w:szCs w:val="20"/>
                <w:lang w:val="sk-SK"/>
              </w:rPr>
              <w:t>apríklad</w:t>
            </w:r>
            <w:r w:rsidRPr="00AD1183">
              <w:rPr>
                <w:rFonts w:cs="Arial"/>
                <w:sz w:val="20"/>
                <w:szCs w:val="20"/>
                <w:lang w:val="sk-SK"/>
              </w:rPr>
              <w:t xml:space="preserve"> môžu </w:t>
            </w:r>
            <w:r w:rsidRPr="00AD1183">
              <w:rPr>
                <w:rStyle w:val="hps"/>
                <w:rFonts w:cs="Arial"/>
                <w:sz w:val="20"/>
                <w:szCs w:val="20"/>
                <w:lang w:val="sk-SK"/>
              </w:rPr>
              <w:t>poskytovať údaje a</w:t>
            </w:r>
            <w:r w:rsidRPr="00AD1183">
              <w:rPr>
                <w:rFonts w:cs="Arial"/>
                <w:sz w:val="20"/>
                <w:szCs w:val="20"/>
                <w:lang w:val="sk-SK"/>
              </w:rPr>
              <w:t xml:space="preserve"> na faktoch založený podklad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tieto plány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harmonizovať</w:t>
            </w:r>
            <w:r w:rsidRPr="00AD1183">
              <w:rPr>
                <w:rFonts w:cs="Arial"/>
                <w:sz w:val="20"/>
                <w:szCs w:val="20"/>
                <w:lang w:val="sk-SK"/>
              </w:rPr>
              <w:t xml:space="preserve"> národné </w:t>
            </w:r>
            <w:r w:rsidRPr="00AD1183">
              <w:rPr>
                <w:rStyle w:val="hps"/>
                <w:rFonts w:cs="Arial"/>
                <w:sz w:val="20"/>
                <w:szCs w:val="20"/>
                <w:lang w:val="sk-SK"/>
              </w:rPr>
              <w:t>opatrenia</w:t>
            </w:r>
            <w:r w:rsidRPr="00AD1183">
              <w:rPr>
                <w:rFonts w:cs="Arial"/>
                <w:sz w:val="20"/>
                <w:szCs w:val="20"/>
                <w:lang w:val="sk-SK"/>
              </w:rPr>
              <w:t>.</w:t>
            </w:r>
          </w:p>
          <w:p w:rsidR="005B0AF5" w:rsidRPr="00AD1183" w:rsidRDefault="005B0AF5" w:rsidP="005B0AF5">
            <w:pPr>
              <w:rPr>
                <w:rFonts w:cs="Arial"/>
                <w:sz w:val="20"/>
                <w:szCs w:val="20"/>
                <w:lang w:val="sk-SK"/>
              </w:rPr>
            </w:pPr>
            <w:r w:rsidRPr="00AD1183">
              <w:rPr>
                <w:rStyle w:val="hps"/>
                <w:rFonts w:cs="Arial"/>
                <w:sz w:val="20"/>
                <w:szCs w:val="20"/>
                <w:lang w:val="sk-SK"/>
              </w:rPr>
              <w:t>Celkovo možno konštatovať</w:t>
            </w:r>
            <w:r w:rsidRPr="00AD1183">
              <w:rPr>
                <w:rFonts w:cs="Arial"/>
                <w:sz w:val="20"/>
                <w:szCs w:val="20"/>
                <w:lang w:val="sk-SK"/>
              </w:rPr>
              <w:t xml:space="preserve">, </w:t>
            </w:r>
            <w:r w:rsidRPr="00AD1183">
              <w:rPr>
                <w:rStyle w:val="hps"/>
                <w:rFonts w:cs="Arial"/>
                <w:sz w:val="20"/>
                <w:szCs w:val="20"/>
                <w:lang w:val="sk-SK"/>
              </w:rPr>
              <w:t>že</w:t>
            </w:r>
            <w:r w:rsidRPr="00AD1183">
              <w:rPr>
                <w:rFonts w:cs="Arial"/>
                <w:sz w:val="20"/>
                <w:szCs w:val="20"/>
                <w:lang w:val="sk-SK"/>
              </w:rPr>
              <w:t xml:space="preserve"> </w:t>
            </w:r>
            <w:r w:rsidRPr="00AD1183">
              <w:rPr>
                <w:rStyle w:val="hps"/>
                <w:rFonts w:cs="Arial"/>
                <w:sz w:val="20"/>
                <w:szCs w:val="20"/>
                <w:lang w:val="sk-SK"/>
              </w:rPr>
              <w:t>hlavné</w:t>
            </w:r>
            <w:r w:rsidRPr="00AD1183">
              <w:rPr>
                <w:rFonts w:cs="Arial"/>
                <w:sz w:val="20"/>
                <w:szCs w:val="20"/>
                <w:lang w:val="sk-SK"/>
              </w:rPr>
              <w:t xml:space="preserve"> </w:t>
            </w:r>
            <w:r w:rsidRPr="00AD1183">
              <w:rPr>
                <w:rStyle w:val="hps"/>
                <w:rFonts w:cs="Arial"/>
                <w:sz w:val="20"/>
                <w:szCs w:val="20"/>
                <w:lang w:val="sk-SK"/>
              </w:rPr>
              <w:t>predpokladané</w:t>
            </w:r>
            <w:r w:rsidRPr="00AD1183">
              <w:rPr>
                <w:rFonts w:cs="Arial"/>
                <w:sz w:val="20"/>
                <w:szCs w:val="20"/>
                <w:lang w:val="sk-SK"/>
              </w:rPr>
              <w:t xml:space="preserve"> </w:t>
            </w:r>
            <w:r w:rsidRPr="00AD1183">
              <w:rPr>
                <w:rStyle w:val="hps"/>
                <w:rFonts w:cs="Arial"/>
                <w:sz w:val="20"/>
                <w:szCs w:val="20"/>
                <w:lang w:val="sk-SK"/>
              </w:rPr>
              <w:t>výsledky sú</w:t>
            </w:r>
            <w:r w:rsidRPr="00AD1183">
              <w:rPr>
                <w:rFonts w:cs="Arial"/>
                <w:sz w:val="20"/>
                <w:szCs w:val="20"/>
                <w:lang w:val="sk-SK"/>
              </w:rPr>
              <w:t>:</w:t>
            </w:r>
          </w:p>
          <w:p w:rsidR="005B0AF5" w:rsidRPr="00AD1183" w:rsidRDefault="005B0AF5" w:rsidP="005B0AF5">
            <w:pPr>
              <w:pStyle w:val="Odsekzoznamu"/>
              <w:numPr>
                <w:ilvl w:val="0"/>
                <w:numId w:val="46"/>
              </w:numPr>
              <w:rPr>
                <w:rFonts w:cs="Arial"/>
                <w:sz w:val="20"/>
                <w:szCs w:val="20"/>
                <w:lang w:val="sk-SK"/>
              </w:rPr>
            </w:pPr>
            <w:r w:rsidRPr="00AD1183">
              <w:rPr>
                <w:rStyle w:val="hps"/>
                <w:rFonts w:cs="Arial"/>
                <w:sz w:val="20"/>
                <w:szCs w:val="20"/>
                <w:lang w:val="sk-SK"/>
              </w:rPr>
              <w:t>Lepšie</w:t>
            </w:r>
            <w:r w:rsidRPr="00AD1183">
              <w:rPr>
                <w:rFonts w:cs="Arial"/>
                <w:sz w:val="20"/>
                <w:szCs w:val="20"/>
                <w:lang w:val="sk-SK"/>
              </w:rPr>
              <w:t xml:space="preserve"> </w:t>
            </w:r>
            <w:r w:rsidRPr="00AD1183">
              <w:rPr>
                <w:rStyle w:val="hps"/>
                <w:rFonts w:cs="Arial"/>
                <w:sz w:val="20"/>
                <w:szCs w:val="20"/>
                <w:lang w:val="sk-SK"/>
              </w:rPr>
              <w:t>integrované</w:t>
            </w:r>
            <w:r w:rsidRPr="00AD1183">
              <w:rPr>
                <w:rFonts w:cs="Arial"/>
                <w:sz w:val="20"/>
                <w:szCs w:val="20"/>
                <w:lang w:val="sk-SK"/>
              </w:rPr>
              <w:t xml:space="preserve"> </w:t>
            </w:r>
            <w:r w:rsidRPr="00AD1183">
              <w:rPr>
                <w:rStyle w:val="hps"/>
                <w:rFonts w:cs="Arial"/>
                <w:sz w:val="20"/>
                <w:szCs w:val="20"/>
                <w:lang w:val="sk-SK"/>
              </w:rPr>
              <w:t>plány a</w:t>
            </w:r>
            <w:r w:rsidRPr="00AD1183">
              <w:rPr>
                <w:rFonts w:cs="Arial"/>
                <w:sz w:val="20"/>
                <w:szCs w:val="20"/>
                <w:lang w:val="sk-SK"/>
              </w:rPr>
              <w:t xml:space="preserve"> </w:t>
            </w:r>
            <w:r w:rsidRPr="00AD1183">
              <w:rPr>
                <w:rStyle w:val="hps"/>
                <w:rFonts w:cs="Arial"/>
                <w:sz w:val="20"/>
                <w:szCs w:val="20"/>
                <w:lang w:val="sk-SK"/>
              </w:rPr>
              <w:t>vyvinuté</w:t>
            </w:r>
            <w:r w:rsidRPr="00AD1183">
              <w:rPr>
                <w:rFonts w:cs="Arial"/>
                <w:sz w:val="20"/>
                <w:szCs w:val="20"/>
                <w:lang w:val="sk-SK"/>
              </w:rPr>
              <w:t xml:space="preserve"> </w:t>
            </w:r>
            <w:r w:rsidRPr="00AD1183">
              <w:rPr>
                <w:rStyle w:val="hps"/>
                <w:rFonts w:cs="Arial"/>
                <w:sz w:val="20"/>
                <w:szCs w:val="20"/>
                <w:lang w:val="sk-SK"/>
              </w:rPr>
              <w:t>riešenia</w:t>
            </w:r>
            <w:r w:rsidRPr="00AD1183">
              <w:rPr>
                <w:rFonts w:cs="Arial"/>
                <w:sz w:val="20"/>
                <w:szCs w:val="20"/>
                <w:lang w:val="sk-SK"/>
              </w:rPr>
              <w:t xml:space="preserve"> </w:t>
            </w:r>
            <w:r w:rsidR="00575A7F">
              <w:rPr>
                <w:rFonts w:cs="Arial"/>
                <w:sz w:val="20"/>
                <w:szCs w:val="20"/>
                <w:lang w:val="sk-SK"/>
              </w:rPr>
              <w:t xml:space="preserve">na </w:t>
            </w:r>
            <w:r w:rsidRPr="00AD1183">
              <w:rPr>
                <w:rStyle w:val="hps"/>
                <w:rFonts w:cs="Arial"/>
                <w:sz w:val="20"/>
                <w:szCs w:val="20"/>
                <w:lang w:val="sk-SK"/>
              </w:rPr>
              <w:t>ďalšiu</w:t>
            </w:r>
            <w:r w:rsidRPr="00AD1183">
              <w:rPr>
                <w:rFonts w:cs="Arial"/>
                <w:sz w:val="20"/>
                <w:szCs w:val="20"/>
                <w:lang w:val="sk-SK"/>
              </w:rPr>
              <w:t xml:space="preserve"> o</w:t>
            </w:r>
            <w:r w:rsidRPr="00AD1183">
              <w:rPr>
                <w:rStyle w:val="hps"/>
                <w:rFonts w:cs="Arial"/>
                <w:sz w:val="20"/>
                <w:szCs w:val="20"/>
                <w:lang w:val="sk-SK"/>
              </w:rPr>
              <w:t>chranu</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zlepšenie stavu</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vôd a</w:t>
            </w:r>
            <w:r w:rsidRPr="00AD1183">
              <w:rPr>
                <w:rFonts w:cs="Arial"/>
                <w:sz w:val="20"/>
                <w:szCs w:val="20"/>
                <w:lang w:val="sk-SK"/>
              </w:rPr>
              <w:t xml:space="preserve"> na </w:t>
            </w:r>
            <w:r w:rsidRPr="00AD1183">
              <w:rPr>
                <w:rStyle w:val="hps"/>
                <w:rFonts w:cs="Arial"/>
                <w:sz w:val="20"/>
                <w:szCs w:val="20"/>
                <w:lang w:val="sk-SK"/>
              </w:rPr>
              <w:t>zabezpečenie udržateľného</w:t>
            </w:r>
            <w:r w:rsidRPr="00AD1183">
              <w:rPr>
                <w:rFonts w:cs="Arial"/>
                <w:sz w:val="20"/>
                <w:szCs w:val="20"/>
                <w:lang w:val="sk-SK"/>
              </w:rPr>
              <w:t xml:space="preserve">, </w:t>
            </w:r>
            <w:r w:rsidRPr="00AD1183">
              <w:rPr>
                <w:rStyle w:val="hps"/>
                <w:rFonts w:cs="Arial"/>
                <w:sz w:val="20"/>
                <w:szCs w:val="20"/>
                <w:lang w:val="sk-SK"/>
              </w:rPr>
              <w:t>dlhodobého</w:t>
            </w:r>
            <w:r w:rsidRPr="00AD1183">
              <w:rPr>
                <w:rFonts w:cs="Arial"/>
                <w:sz w:val="20"/>
                <w:szCs w:val="20"/>
                <w:lang w:val="sk-SK"/>
              </w:rPr>
              <w:t xml:space="preserve"> </w:t>
            </w:r>
            <w:r w:rsidRPr="00AD1183">
              <w:rPr>
                <w:rStyle w:val="hps"/>
                <w:rFonts w:cs="Arial"/>
                <w:sz w:val="20"/>
                <w:szCs w:val="20"/>
                <w:lang w:val="sk-SK"/>
              </w:rPr>
              <w:t>využívania vodných</w:t>
            </w:r>
            <w:r w:rsidRPr="00AD1183">
              <w:rPr>
                <w:rFonts w:cs="Arial"/>
                <w:sz w:val="20"/>
                <w:szCs w:val="20"/>
                <w:lang w:val="sk-SK"/>
              </w:rPr>
              <w:t xml:space="preserve"> </w:t>
            </w:r>
            <w:r w:rsidRPr="00AD1183">
              <w:rPr>
                <w:rStyle w:val="hps"/>
                <w:rFonts w:cs="Arial"/>
                <w:sz w:val="20"/>
                <w:szCs w:val="20"/>
                <w:lang w:val="sk-SK"/>
              </w:rPr>
              <w:t>zdrojov</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d</w:t>
            </w:r>
            <w:r w:rsidRPr="00AD1183">
              <w:rPr>
                <w:rStyle w:val="hps"/>
                <w:rFonts w:cs="Arial"/>
                <w:sz w:val="20"/>
                <w:szCs w:val="20"/>
                <w:lang w:val="sk-SK"/>
              </w:rPr>
              <w:t>unajskom regióne,</w:t>
            </w:r>
            <w:r w:rsidRPr="00AD1183">
              <w:rPr>
                <w:rFonts w:cs="Arial"/>
                <w:sz w:val="20"/>
                <w:szCs w:val="20"/>
                <w:lang w:val="sk-SK"/>
              </w:rPr>
              <w:t xml:space="preserve"> </w:t>
            </w:r>
            <w:r w:rsidRPr="00AD1183">
              <w:rPr>
                <w:rStyle w:val="hps"/>
                <w:rFonts w:cs="Arial"/>
                <w:sz w:val="20"/>
                <w:szCs w:val="20"/>
                <w:lang w:val="sk-SK"/>
              </w:rPr>
              <w:t>silne prepojené</w:t>
            </w:r>
            <w:r w:rsidRPr="00AD1183">
              <w:rPr>
                <w:rFonts w:cs="Arial"/>
                <w:sz w:val="20"/>
                <w:szCs w:val="20"/>
                <w:lang w:val="sk-SK"/>
              </w:rPr>
              <w:t xml:space="preserve"> </w:t>
            </w:r>
            <w:r w:rsidRPr="00AD1183">
              <w:rPr>
                <w:rStyle w:val="hps"/>
                <w:rFonts w:cs="Arial"/>
                <w:sz w:val="20"/>
                <w:szCs w:val="20"/>
                <w:lang w:val="sk-SK"/>
              </w:rPr>
              <w:t>s</w:t>
            </w:r>
            <w:r w:rsidRPr="00AD1183">
              <w:rPr>
                <w:rFonts w:cs="Arial"/>
                <w:sz w:val="20"/>
                <w:szCs w:val="20"/>
                <w:lang w:val="sk-SK"/>
              </w:rPr>
              <w:t xml:space="preserve"> kvalitným manažmentom </w:t>
            </w:r>
            <w:r w:rsidRPr="00AD1183">
              <w:rPr>
                <w:rStyle w:val="hps"/>
                <w:rFonts w:cs="Arial"/>
                <w:sz w:val="20"/>
                <w:szCs w:val="20"/>
                <w:lang w:val="sk-SK"/>
              </w:rPr>
              <w:t>povodňových rizík</w:t>
            </w:r>
            <w:r w:rsidRPr="00AD1183">
              <w:rPr>
                <w:rFonts w:cs="Arial"/>
                <w:sz w:val="20"/>
                <w:szCs w:val="20"/>
                <w:lang w:val="sk-SK"/>
              </w:rPr>
              <w:t>.</w:t>
            </w:r>
          </w:p>
          <w:p w:rsidR="00AF2477" w:rsidRPr="00AD1183" w:rsidRDefault="005B0AF5" w:rsidP="005B0AF5">
            <w:pPr>
              <w:rPr>
                <w:color w:val="000000"/>
                <w:lang w:val="sk-SK"/>
              </w:rPr>
            </w:pPr>
            <w:r w:rsidRPr="00AD1183">
              <w:rPr>
                <w:rStyle w:val="hps"/>
                <w:rFonts w:cs="Arial"/>
                <w:sz w:val="20"/>
                <w:szCs w:val="20"/>
                <w:lang w:val="sk-SK"/>
              </w:rPr>
              <w:t>Opis</w:t>
            </w:r>
            <w:r w:rsidRPr="00AD1183">
              <w:rPr>
                <w:rFonts w:cs="Arial"/>
                <w:sz w:val="20"/>
                <w:szCs w:val="20"/>
                <w:lang w:val="sk-SK"/>
              </w:rPr>
              <w:t xml:space="preserve"> typu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príkladov</w:t>
            </w:r>
            <w:r w:rsidRPr="00AD1183">
              <w:rPr>
                <w:rFonts w:cs="Arial"/>
                <w:sz w:val="20"/>
                <w:szCs w:val="20"/>
                <w:lang w:val="sk-SK"/>
              </w:rPr>
              <w:t xml:space="preserve"> </w:t>
            </w:r>
            <w:r w:rsidRPr="00AD1183">
              <w:rPr>
                <w:rStyle w:val="hps"/>
                <w:rFonts w:cs="Arial"/>
                <w:sz w:val="20"/>
                <w:szCs w:val="20"/>
                <w:lang w:val="sk-SK"/>
              </w:rPr>
              <w:t>opatrení, ktoré majú</w:t>
            </w:r>
            <w:r w:rsidRPr="00AD1183">
              <w:rPr>
                <w:rFonts w:cs="Arial"/>
                <w:sz w:val="20"/>
                <w:szCs w:val="20"/>
                <w:lang w:val="sk-SK"/>
              </w:rPr>
              <w:t xml:space="preserve"> </w:t>
            </w:r>
            <w:r w:rsidRPr="00AD1183">
              <w:rPr>
                <w:rStyle w:val="hps"/>
                <w:rFonts w:cs="Arial"/>
                <w:sz w:val="20"/>
                <w:szCs w:val="20"/>
                <w:lang w:val="sk-SK"/>
              </w:rPr>
              <w:t>byť</w:t>
            </w:r>
            <w:r w:rsidRPr="00AD1183">
              <w:rPr>
                <w:rFonts w:cs="Arial"/>
                <w:sz w:val="20"/>
                <w:szCs w:val="20"/>
                <w:lang w:val="sk-SK"/>
              </w:rPr>
              <w:t xml:space="preserve"> </w:t>
            </w:r>
            <w:r w:rsidRPr="00AD1183">
              <w:rPr>
                <w:rStyle w:val="hps"/>
                <w:rFonts w:cs="Arial"/>
                <w:sz w:val="20"/>
                <w:szCs w:val="20"/>
                <w:lang w:val="sk-SK"/>
              </w:rPr>
              <w:t>podporované</w:t>
            </w:r>
            <w:r w:rsidRPr="00AD1183">
              <w:rPr>
                <w:rFonts w:cs="Arial"/>
                <w:sz w:val="20"/>
                <w:szCs w:val="20"/>
                <w:lang w:val="sk-SK"/>
              </w:rPr>
              <w:t xml:space="preserve">, </w:t>
            </w:r>
            <w:r w:rsidRPr="00AD1183">
              <w:rPr>
                <w:rStyle w:val="hps"/>
                <w:rFonts w:cs="Arial"/>
                <w:sz w:val="20"/>
                <w:szCs w:val="20"/>
                <w:lang w:val="sk-SK"/>
              </w:rPr>
              <w:t>je uvedený</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samostatnej časti textu</w:t>
            </w:r>
            <w:r w:rsidRPr="00AD1183">
              <w:rPr>
                <w:rFonts w:cs="Arial"/>
                <w:sz w:val="20"/>
                <w:szCs w:val="20"/>
                <w:lang w:val="sk-SK"/>
              </w:rPr>
              <w:t xml:space="preserve"> </w:t>
            </w:r>
            <w:r w:rsidRPr="00AD1183">
              <w:rPr>
                <w:rStyle w:val="hps"/>
                <w:rFonts w:cs="Arial"/>
                <w:sz w:val="20"/>
                <w:szCs w:val="20"/>
                <w:lang w:val="sk-SK"/>
              </w:rPr>
              <w:t>(podľa modelu</w:t>
            </w:r>
            <w:r w:rsidRPr="00AD1183">
              <w:rPr>
                <w:rFonts w:cs="Arial"/>
                <w:sz w:val="20"/>
                <w:szCs w:val="20"/>
                <w:lang w:val="sk-SK"/>
              </w:rPr>
              <w:t xml:space="preserve"> pre </w:t>
            </w:r>
            <w:r w:rsidRPr="00AD1183">
              <w:rPr>
                <w:rStyle w:val="hps"/>
                <w:rFonts w:cs="Arial"/>
                <w:sz w:val="20"/>
                <w:szCs w:val="20"/>
                <w:lang w:val="sk-SK"/>
              </w:rPr>
              <w:t>programy spolupráce</w:t>
            </w:r>
            <w:r w:rsidRPr="00AD1183">
              <w:rPr>
                <w:rFonts w:cs="Arial"/>
                <w:sz w:val="20"/>
                <w:szCs w:val="20"/>
                <w:lang w:val="sk-SK"/>
              </w:rPr>
              <w:t>).</w:t>
            </w:r>
          </w:p>
        </w:tc>
      </w:tr>
    </w:tbl>
    <w:p w:rsidR="00387541" w:rsidRPr="00AD1183" w:rsidRDefault="00BC00C9" w:rsidP="00E36E94">
      <w:pPr>
        <w:pStyle w:val="mberschrifttables"/>
        <w:ind w:left="360"/>
        <w:rPr>
          <w:lang w:val="sk-SK"/>
        </w:rPr>
      </w:pPr>
      <w:r w:rsidRPr="00AD1183">
        <w:rPr>
          <w:lang w:val="sk-SK"/>
        </w:rPr>
        <w:lastRenderedPageBreak/>
        <w:t>Tabuľka</w:t>
      </w:r>
      <w:r w:rsidR="007F28B8" w:rsidRPr="00AD1183">
        <w:rPr>
          <w:lang w:val="sk-SK"/>
        </w:rPr>
        <w:t xml:space="preserve"> 3</w:t>
      </w:r>
      <w:r w:rsidR="00387541" w:rsidRPr="00AD1183">
        <w:rPr>
          <w:lang w:val="sk-SK"/>
        </w:rPr>
        <w:t>/</w:t>
      </w:r>
      <w:bookmarkStart w:id="1377" w:name="_Toc398051227"/>
      <w:r w:rsidR="00387541" w:rsidRPr="00AD1183">
        <w:rPr>
          <w:lang w:val="sk-SK"/>
        </w:rPr>
        <w:t xml:space="preserve">P2/2.3: </w:t>
      </w:r>
      <w:r w:rsidR="00925BDD" w:rsidRPr="00AD1183">
        <w:rPr>
          <w:lang w:val="sk-SK"/>
        </w:rPr>
        <w:t>Ukazovatele výsledkov konkrétnych programov (podľa konkrétnych cieľov)</w:t>
      </w:r>
      <w:bookmarkEnd w:id="1377"/>
    </w:p>
    <w:p w:rsidR="00387541" w:rsidRPr="00AD1183" w:rsidRDefault="00BC00C9" w:rsidP="00387541">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222" w:type="dxa"/>
        <w:tblInd w:w="-34" w:type="dxa"/>
        <w:tblLayout w:type="fixed"/>
        <w:tblLook w:val="04A0" w:firstRow="1" w:lastRow="0" w:firstColumn="1" w:lastColumn="0" w:noHBand="0" w:noVBand="1"/>
      </w:tblPr>
      <w:tblGrid>
        <w:gridCol w:w="568"/>
        <w:gridCol w:w="1984"/>
        <w:gridCol w:w="1276"/>
        <w:gridCol w:w="709"/>
        <w:gridCol w:w="850"/>
        <w:gridCol w:w="965"/>
        <w:gridCol w:w="1161"/>
        <w:gridCol w:w="709"/>
      </w:tblGrid>
      <w:tr w:rsidR="00387541" w:rsidRPr="00AD1183" w:rsidTr="00575A7F">
        <w:trPr>
          <w:tblHeader/>
        </w:trPr>
        <w:tc>
          <w:tcPr>
            <w:tcW w:w="568" w:type="dxa"/>
            <w:shd w:val="clear" w:color="auto" w:fill="808080" w:themeFill="background1" w:themeFillShade="80"/>
            <w:vAlign w:val="center"/>
          </w:tcPr>
          <w:p w:rsidR="00387541" w:rsidRPr="00AD1183" w:rsidRDefault="00925BDD" w:rsidP="00387541">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984"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387541" w:rsidRPr="00AD1183">
              <w:rPr>
                <w:b/>
                <w:color w:val="FFFFFF" w:themeColor="background1"/>
                <w:sz w:val="16"/>
                <w:szCs w:val="16"/>
                <w:lang w:val="sk-SK"/>
              </w:rPr>
              <w:t xml:space="preserve"> </w:t>
            </w:r>
          </w:p>
        </w:tc>
        <w:tc>
          <w:tcPr>
            <w:tcW w:w="1276"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387541" w:rsidRPr="00AD1183">
              <w:rPr>
                <w:b/>
                <w:color w:val="FFFFFF" w:themeColor="background1"/>
                <w:sz w:val="16"/>
                <w:szCs w:val="16"/>
                <w:lang w:val="sk-SK"/>
              </w:rPr>
              <w:t xml:space="preserve"> </w:t>
            </w:r>
          </w:p>
        </w:tc>
        <w:tc>
          <w:tcPr>
            <w:tcW w:w="709"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850"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965"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161"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709"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387541" w:rsidRPr="00AD1183" w:rsidTr="00575A7F">
        <w:tc>
          <w:tcPr>
            <w:tcW w:w="568" w:type="dxa"/>
          </w:tcPr>
          <w:p w:rsidR="00387541" w:rsidRPr="00AD1183" w:rsidRDefault="00C557A9" w:rsidP="00387541">
            <w:pPr>
              <w:pStyle w:val="tablelinks"/>
              <w:spacing w:line="220" w:lineRule="atLeast"/>
              <w:rPr>
                <w:szCs w:val="18"/>
                <w:lang w:val="sk-SK"/>
              </w:rPr>
            </w:pPr>
            <w:r w:rsidRPr="00AD1183">
              <w:rPr>
                <w:szCs w:val="18"/>
                <w:lang w:val="sk-SK"/>
              </w:rPr>
              <w:t>2.3</w:t>
            </w:r>
          </w:p>
        </w:tc>
        <w:tc>
          <w:tcPr>
            <w:tcW w:w="1984" w:type="dxa"/>
          </w:tcPr>
          <w:p w:rsidR="00387541" w:rsidRPr="00AD1183" w:rsidRDefault="00B91B70" w:rsidP="005B0AF5">
            <w:pPr>
              <w:pStyle w:val="tablelinks"/>
              <w:spacing w:line="220" w:lineRule="atLeast"/>
              <w:rPr>
                <w:szCs w:val="18"/>
                <w:lang w:val="sk-SK"/>
              </w:rPr>
            </w:pPr>
            <w:r w:rsidRPr="00AD1183">
              <w:rPr>
                <w:szCs w:val="18"/>
                <w:lang w:val="sk-SK"/>
              </w:rPr>
              <w:t xml:space="preserve">Intenzita spolupráce kľúčových aktérov v oblasti programu na </w:t>
            </w:r>
            <w:r w:rsidR="00387541" w:rsidRPr="00AD1183">
              <w:rPr>
                <w:szCs w:val="18"/>
                <w:lang w:val="sk-SK"/>
              </w:rPr>
              <w:t xml:space="preserve"> </w:t>
            </w:r>
            <w:r w:rsidR="005B0AF5" w:rsidRPr="00AD1183">
              <w:rPr>
                <w:szCs w:val="18"/>
                <w:lang w:val="sk-SK"/>
              </w:rPr>
              <w:t xml:space="preserve">zlepšenie nadnárodného vodného hospodárstva </w:t>
            </w:r>
            <w:r w:rsidR="00794533" w:rsidRPr="00AD1183">
              <w:rPr>
                <w:szCs w:val="18"/>
                <w:lang w:val="sk-SK"/>
              </w:rPr>
              <w:t>a predchádzania</w:t>
            </w:r>
            <w:r w:rsidR="005B0AF5" w:rsidRPr="00AD1183">
              <w:rPr>
                <w:szCs w:val="18"/>
                <w:lang w:val="sk-SK"/>
              </w:rPr>
              <w:t xml:space="preserve"> povodňovým  </w:t>
            </w:r>
            <w:proofErr w:type="spellStart"/>
            <w:r w:rsidR="005B0AF5" w:rsidRPr="00AD1183">
              <w:rPr>
                <w:szCs w:val="18"/>
                <w:lang w:val="sk-SK"/>
              </w:rPr>
              <w:t>rizikám</w:t>
            </w:r>
            <w:r w:rsidR="00387541" w:rsidRPr="00AD1183">
              <w:rPr>
                <w:szCs w:val="18"/>
                <w:lang w:val="sk-SK"/>
              </w:rPr>
              <w:t>n</w:t>
            </w:r>
            <w:proofErr w:type="spellEnd"/>
            <w:r w:rsidR="00387541" w:rsidRPr="00AD1183">
              <w:rPr>
                <w:szCs w:val="18"/>
                <w:lang w:val="sk-SK"/>
              </w:rPr>
              <w:t xml:space="preserve"> </w:t>
            </w:r>
            <w:r w:rsidRPr="00AD1183">
              <w:rPr>
                <w:szCs w:val="18"/>
                <w:lang w:val="sk-SK"/>
              </w:rPr>
              <w:t>(kompozitný ukazovateľ založený na zisťovaní)</w:t>
            </w:r>
          </w:p>
        </w:tc>
        <w:tc>
          <w:tcPr>
            <w:tcW w:w="1276" w:type="dxa"/>
          </w:tcPr>
          <w:p w:rsidR="00387541" w:rsidRPr="00AD1183" w:rsidRDefault="00925BDD" w:rsidP="00F95875">
            <w:pPr>
              <w:pStyle w:val="tablelinks"/>
              <w:spacing w:line="220" w:lineRule="atLeast"/>
              <w:rPr>
                <w:szCs w:val="18"/>
                <w:lang w:val="sk-SK"/>
              </w:rPr>
            </w:pPr>
            <w:proofErr w:type="spellStart"/>
            <w:r w:rsidRPr="00AD1183">
              <w:rPr>
                <w:szCs w:val="18"/>
                <w:lang w:val="sk-SK"/>
              </w:rPr>
              <w:t>Polo</w:t>
            </w:r>
            <w:r w:rsidR="00575A7F">
              <w:rPr>
                <w:szCs w:val="18"/>
                <w:lang w:val="sk-SK"/>
              </w:rPr>
              <w:t>-</w:t>
            </w:r>
            <w:r w:rsidRPr="00AD1183">
              <w:rPr>
                <w:szCs w:val="18"/>
                <w:lang w:val="sk-SK"/>
              </w:rPr>
              <w:t>kvantitatívna</w:t>
            </w:r>
            <w:proofErr w:type="spellEnd"/>
            <w:r w:rsidRPr="00AD1183">
              <w:rPr>
                <w:szCs w:val="18"/>
                <w:lang w:val="sk-SK"/>
              </w:rPr>
              <w:t xml:space="preserve"> stupnica</w:t>
            </w:r>
            <w:r w:rsidR="00E75CF2" w:rsidRPr="00AD1183">
              <w:rPr>
                <w:szCs w:val="18"/>
                <w:lang w:val="sk-SK"/>
              </w:rPr>
              <w:t xml:space="preserve"> </w:t>
            </w:r>
          </w:p>
        </w:tc>
        <w:tc>
          <w:tcPr>
            <w:tcW w:w="709" w:type="dxa"/>
          </w:tcPr>
          <w:p w:rsidR="00387541" w:rsidRPr="00AD1183" w:rsidRDefault="00F2334E" w:rsidP="00F2334E">
            <w:pPr>
              <w:pStyle w:val="tablelinks"/>
              <w:spacing w:line="220" w:lineRule="atLeast"/>
              <w:rPr>
                <w:szCs w:val="18"/>
                <w:lang w:val="sk-SK"/>
              </w:rPr>
            </w:pPr>
            <w:r w:rsidRPr="00AD1183">
              <w:rPr>
                <w:szCs w:val="18"/>
                <w:lang w:val="sk-SK"/>
              </w:rPr>
              <w:t>Stanovená zisťovaním</w:t>
            </w:r>
          </w:p>
        </w:tc>
        <w:tc>
          <w:tcPr>
            <w:tcW w:w="850" w:type="dxa"/>
          </w:tcPr>
          <w:p w:rsidR="00387541" w:rsidRPr="00AD1183" w:rsidRDefault="00387541" w:rsidP="00387541">
            <w:pPr>
              <w:pStyle w:val="tablelinks"/>
              <w:spacing w:line="220" w:lineRule="atLeast"/>
              <w:rPr>
                <w:szCs w:val="18"/>
                <w:lang w:val="sk-SK"/>
              </w:rPr>
            </w:pPr>
            <w:r w:rsidRPr="00AD1183">
              <w:rPr>
                <w:szCs w:val="18"/>
                <w:lang w:val="sk-SK"/>
              </w:rPr>
              <w:t>2014</w:t>
            </w:r>
          </w:p>
        </w:tc>
        <w:tc>
          <w:tcPr>
            <w:tcW w:w="965" w:type="dxa"/>
          </w:tcPr>
          <w:p w:rsidR="00387541" w:rsidRPr="00AD1183" w:rsidRDefault="00B91B70" w:rsidP="009B1304">
            <w:pPr>
              <w:pStyle w:val="tablelinks"/>
              <w:spacing w:line="220" w:lineRule="atLeast"/>
              <w:rPr>
                <w:szCs w:val="18"/>
                <w:lang w:val="sk-SK"/>
              </w:rPr>
            </w:pPr>
            <w:r w:rsidRPr="00AD1183">
              <w:rPr>
                <w:szCs w:val="18"/>
                <w:lang w:val="sk-SK"/>
              </w:rPr>
              <w:t>Rastúca úroveň spolupráce</w:t>
            </w:r>
            <w:r w:rsidR="00387541" w:rsidRPr="00AD1183">
              <w:rPr>
                <w:szCs w:val="18"/>
                <w:lang w:val="sk-SK"/>
              </w:rPr>
              <w:t xml:space="preserve"> </w:t>
            </w:r>
            <w:r w:rsidR="00D343A6" w:rsidRPr="00AD1183">
              <w:rPr>
                <w:szCs w:val="18"/>
                <w:lang w:val="sk-SK"/>
              </w:rPr>
              <w:t>(kvalitatívny cieľ)</w:t>
            </w:r>
          </w:p>
        </w:tc>
        <w:tc>
          <w:tcPr>
            <w:tcW w:w="1161" w:type="dxa"/>
          </w:tcPr>
          <w:p w:rsidR="00387541" w:rsidRPr="00AD1183" w:rsidRDefault="00B91B70" w:rsidP="005B0AF5">
            <w:pPr>
              <w:pStyle w:val="tablelinks"/>
              <w:spacing w:line="220" w:lineRule="atLeast"/>
              <w:rPr>
                <w:szCs w:val="18"/>
                <w:lang w:val="sk-SK"/>
              </w:rPr>
            </w:pPr>
            <w:r w:rsidRPr="00AD1183">
              <w:rPr>
                <w:szCs w:val="18"/>
                <w:lang w:val="sk-SK"/>
              </w:rPr>
              <w:t>Zisťovanie u vybraných kľúčových aktérov v oblasti</w:t>
            </w:r>
            <w:r w:rsidR="00387541" w:rsidRPr="00AD1183">
              <w:rPr>
                <w:szCs w:val="18"/>
                <w:lang w:val="sk-SK"/>
              </w:rPr>
              <w:t xml:space="preserve"> </w:t>
            </w:r>
            <w:r w:rsidR="005B0AF5" w:rsidRPr="00AD1183">
              <w:rPr>
                <w:szCs w:val="18"/>
                <w:lang w:val="sk-SK"/>
              </w:rPr>
              <w:t xml:space="preserve">vodného </w:t>
            </w:r>
            <w:proofErr w:type="spellStart"/>
            <w:r w:rsidR="005B0AF5" w:rsidRPr="00AD1183">
              <w:rPr>
                <w:szCs w:val="18"/>
                <w:lang w:val="sk-SK"/>
              </w:rPr>
              <w:t>hospo</w:t>
            </w:r>
            <w:r w:rsidR="00575A7F">
              <w:rPr>
                <w:szCs w:val="18"/>
                <w:lang w:val="sk-SK"/>
              </w:rPr>
              <w:t>-</w:t>
            </w:r>
            <w:r w:rsidR="005B0AF5" w:rsidRPr="00AD1183">
              <w:rPr>
                <w:szCs w:val="18"/>
                <w:lang w:val="sk-SK"/>
              </w:rPr>
              <w:t>dárstva</w:t>
            </w:r>
            <w:proofErr w:type="spellEnd"/>
            <w:r w:rsidR="005B0AF5" w:rsidRPr="00AD1183">
              <w:rPr>
                <w:szCs w:val="18"/>
                <w:lang w:val="sk-SK"/>
              </w:rPr>
              <w:t xml:space="preserve"> a</w:t>
            </w:r>
            <w:r w:rsidR="00575A7F">
              <w:rPr>
                <w:szCs w:val="18"/>
                <w:lang w:val="sk-SK"/>
              </w:rPr>
              <w:t> </w:t>
            </w:r>
            <w:proofErr w:type="spellStart"/>
            <w:r w:rsidR="005B0AF5" w:rsidRPr="00AD1183">
              <w:rPr>
                <w:szCs w:val="18"/>
                <w:lang w:val="sk-SK"/>
              </w:rPr>
              <w:t>predchá</w:t>
            </w:r>
            <w:r w:rsidR="00575A7F">
              <w:rPr>
                <w:szCs w:val="18"/>
                <w:lang w:val="sk-SK"/>
              </w:rPr>
              <w:t>-</w:t>
            </w:r>
            <w:r w:rsidR="005B0AF5" w:rsidRPr="00AD1183">
              <w:rPr>
                <w:szCs w:val="18"/>
                <w:lang w:val="sk-SK"/>
              </w:rPr>
              <w:t>dzania</w:t>
            </w:r>
            <w:proofErr w:type="spellEnd"/>
            <w:r w:rsidR="005B0AF5" w:rsidRPr="00AD1183">
              <w:rPr>
                <w:szCs w:val="18"/>
                <w:lang w:val="sk-SK"/>
              </w:rPr>
              <w:t xml:space="preserve"> </w:t>
            </w:r>
            <w:proofErr w:type="spellStart"/>
            <w:r w:rsidR="005B0AF5" w:rsidRPr="00AD1183">
              <w:rPr>
                <w:szCs w:val="18"/>
                <w:lang w:val="sk-SK"/>
              </w:rPr>
              <w:t>povo</w:t>
            </w:r>
            <w:r w:rsidR="00575A7F">
              <w:rPr>
                <w:szCs w:val="18"/>
                <w:lang w:val="sk-SK"/>
              </w:rPr>
              <w:t>-</w:t>
            </w:r>
            <w:r w:rsidR="005B0AF5" w:rsidRPr="00AD1183">
              <w:rPr>
                <w:szCs w:val="18"/>
                <w:lang w:val="sk-SK"/>
              </w:rPr>
              <w:t>dňovým</w:t>
            </w:r>
            <w:proofErr w:type="spellEnd"/>
            <w:r w:rsidR="005B0AF5" w:rsidRPr="00AD1183">
              <w:rPr>
                <w:szCs w:val="18"/>
                <w:lang w:val="sk-SK"/>
              </w:rPr>
              <w:t xml:space="preserve"> rizikám</w:t>
            </w:r>
          </w:p>
        </w:tc>
        <w:tc>
          <w:tcPr>
            <w:tcW w:w="709" w:type="dxa"/>
          </w:tcPr>
          <w:p w:rsidR="00387541" w:rsidRPr="00AD1183" w:rsidRDefault="00387541" w:rsidP="00387541">
            <w:pPr>
              <w:pStyle w:val="tablelinks"/>
              <w:spacing w:line="220" w:lineRule="atLeast"/>
              <w:rPr>
                <w:szCs w:val="18"/>
                <w:lang w:val="sk-SK"/>
              </w:rPr>
            </w:pPr>
            <w:r w:rsidRPr="00AD1183">
              <w:rPr>
                <w:szCs w:val="18"/>
                <w:lang w:val="sk-SK"/>
              </w:rPr>
              <w:t xml:space="preserve">2018, </w:t>
            </w:r>
            <w:r w:rsidR="00E752D2" w:rsidRPr="00AD1183">
              <w:rPr>
                <w:szCs w:val="18"/>
                <w:lang w:val="sk-SK"/>
              </w:rPr>
              <w:t xml:space="preserve">2020, </w:t>
            </w:r>
            <w:r w:rsidRPr="00AD1183">
              <w:rPr>
                <w:szCs w:val="18"/>
                <w:lang w:val="sk-SK"/>
              </w:rPr>
              <w:t>2023</w:t>
            </w:r>
          </w:p>
        </w:tc>
      </w:tr>
    </w:tbl>
    <w:p w:rsidR="00ED3A63" w:rsidRPr="00AD1183" w:rsidRDefault="00ED3A63" w:rsidP="00ED3A63">
      <w:pPr>
        <w:pStyle w:val="mStandard"/>
        <w:rPr>
          <w:lang w:val="sk-SK"/>
        </w:rPr>
      </w:pPr>
      <w:bookmarkStart w:id="1378" w:name="_Toc398048183"/>
      <w:bookmarkStart w:id="1379" w:name="_Toc398049090"/>
      <w:bookmarkStart w:id="1380" w:name="_Toc398050238"/>
      <w:bookmarkStart w:id="1381" w:name="_Toc398051585"/>
      <w:bookmarkStart w:id="1382" w:name="_Toc398052508"/>
      <w:bookmarkStart w:id="1383" w:name="_Toc398053431"/>
      <w:bookmarkStart w:id="1384" w:name="_Toc398104937"/>
      <w:bookmarkStart w:id="1385" w:name="_Toc398106253"/>
      <w:bookmarkStart w:id="1386" w:name="_Toc398107565"/>
      <w:bookmarkStart w:id="1387" w:name="_Toc398108876"/>
      <w:bookmarkStart w:id="1388" w:name="_Toc398110166"/>
      <w:bookmarkStart w:id="1389" w:name="_Toc398111455"/>
      <w:bookmarkStart w:id="1390" w:name="_Toc398112743"/>
      <w:bookmarkStart w:id="1391" w:name="_Toc398114176"/>
      <w:bookmarkStart w:id="1392" w:name="_Toc398115467"/>
      <w:bookmarkStart w:id="1393" w:name="_Toc398116758"/>
      <w:bookmarkStart w:id="1394" w:name="_Toc398118048"/>
      <w:bookmarkStart w:id="1395" w:name="_Toc398119339"/>
      <w:bookmarkStart w:id="1396" w:name="_Toc398120630"/>
      <w:bookmarkStart w:id="1397" w:name="_Toc398049870"/>
      <w:bookmarkStart w:id="1398" w:name="_Toc398051018"/>
      <w:bookmarkStart w:id="1399" w:name="_Toc398051230"/>
      <w:bookmarkStart w:id="1400" w:name="_Toc398049871"/>
      <w:bookmarkStart w:id="1401" w:name="_Toc398051019"/>
      <w:bookmarkStart w:id="1402" w:name="_Toc398051231"/>
      <w:bookmarkStart w:id="1403" w:name="_Toc398049872"/>
      <w:bookmarkStart w:id="1404" w:name="_Toc398051020"/>
      <w:bookmarkStart w:id="1405" w:name="_Toc398051232"/>
      <w:bookmarkStart w:id="1406" w:name="_Toc398049873"/>
      <w:bookmarkStart w:id="1407" w:name="_Toc398051021"/>
      <w:bookmarkStart w:id="1408" w:name="_Toc398051233"/>
      <w:bookmarkStart w:id="1409" w:name="_Toc398049878"/>
      <w:bookmarkStart w:id="1410" w:name="_Toc398051026"/>
      <w:bookmarkStart w:id="1411" w:name="_Toc398051238"/>
      <w:bookmarkStart w:id="1412" w:name="_Toc398049880"/>
      <w:bookmarkStart w:id="1413" w:name="_Toc398051028"/>
      <w:bookmarkStart w:id="1414" w:name="_Toc398051240"/>
      <w:bookmarkStart w:id="1415" w:name="_Toc398049882"/>
      <w:bookmarkStart w:id="1416" w:name="_Toc398051030"/>
      <w:bookmarkStart w:id="1417" w:name="_Toc398051242"/>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104E74" w:rsidRPr="00AD1183" w:rsidRDefault="00104E74">
      <w:pPr>
        <w:rPr>
          <w:lang w:val="sk-SK"/>
        </w:rPr>
      </w:pPr>
      <w:r w:rsidRPr="00AD1183">
        <w:rPr>
          <w:lang w:val="sk-SK"/>
        </w:rPr>
        <w:br w:type="page"/>
      </w:r>
    </w:p>
    <w:tbl>
      <w:tblPr>
        <w:tblStyle w:val="Mriekatabuky"/>
        <w:tblW w:w="0" w:type="auto"/>
        <w:tblLayout w:type="fixed"/>
        <w:tblLook w:val="04A0" w:firstRow="1" w:lastRow="0" w:firstColumn="1" w:lastColumn="0" w:noHBand="0" w:noVBand="1"/>
      </w:tblPr>
      <w:tblGrid>
        <w:gridCol w:w="1384"/>
        <w:gridCol w:w="6542"/>
      </w:tblGrid>
      <w:tr w:rsidR="00AF2477" w:rsidRPr="00AD1183" w:rsidTr="00EE26B9">
        <w:tc>
          <w:tcPr>
            <w:tcW w:w="1384" w:type="dxa"/>
            <w:shd w:val="clear" w:color="auto" w:fill="BFBFBF" w:themeFill="background1" w:themeFillShade="BF"/>
          </w:tcPr>
          <w:p w:rsidR="00AF2477" w:rsidRPr="00AD1183" w:rsidRDefault="00925BDD" w:rsidP="00F41D11">
            <w:pPr>
              <w:jc w:val="left"/>
              <w:rPr>
                <w:b/>
                <w:i/>
                <w:lang w:val="sk-SK"/>
              </w:rPr>
            </w:pPr>
            <w:r w:rsidRPr="00AD1183">
              <w:rPr>
                <w:b/>
                <w:i/>
                <w:lang w:val="sk-SK"/>
              </w:rPr>
              <w:lastRenderedPageBreak/>
              <w:t>Id. č.</w:t>
            </w:r>
          </w:p>
        </w:tc>
        <w:tc>
          <w:tcPr>
            <w:tcW w:w="6542" w:type="dxa"/>
            <w:vAlign w:val="center"/>
          </w:tcPr>
          <w:p w:rsidR="00AF2477" w:rsidRPr="00AD1183" w:rsidRDefault="00AF2477" w:rsidP="00AF2477">
            <w:pPr>
              <w:jc w:val="left"/>
              <w:rPr>
                <w:b/>
                <w:lang w:val="sk-SK"/>
              </w:rPr>
            </w:pPr>
            <w:r w:rsidRPr="00AD1183">
              <w:rPr>
                <w:b/>
                <w:lang w:val="sk-SK"/>
              </w:rPr>
              <w:t>2.4</w:t>
            </w:r>
          </w:p>
        </w:tc>
      </w:tr>
      <w:tr w:rsidR="00AF2477" w:rsidRPr="00AD1183" w:rsidTr="00EE26B9">
        <w:tc>
          <w:tcPr>
            <w:tcW w:w="1384" w:type="dxa"/>
            <w:shd w:val="clear" w:color="auto" w:fill="BFBFBF" w:themeFill="background1" w:themeFillShade="BF"/>
          </w:tcPr>
          <w:p w:rsidR="00AF2477" w:rsidRPr="00AD1183" w:rsidRDefault="00B91B70" w:rsidP="00F41D11">
            <w:pPr>
              <w:jc w:val="left"/>
              <w:rPr>
                <w:b/>
                <w:i/>
                <w:lang w:val="sk-SK"/>
              </w:rPr>
            </w:pPr>
            <w:r w:rsidRPr="00AD1183">
              <w:rPr>
                <w:b/>
                <w:i/>
                <w:lang w:val="sk-SK"/>
              </w:rPr>
              <w:t>Konkrétny cieľ</w:t>
            </w:r>
          </w:p>
        </w:tc>
        <w:tc>
          <w:tcPr>
            <w:tcW w:w="6542" w:type="dxa"/>
            <w:vAlign w:val="center"/>
          </w:tcPr>
          <w:p w:rsidR="00E3208A" w:rsidRPr="00AD1183" w:rsidRDefault="00F2334E" w:rsidP="00E3208A">
            <w:pPr>
              <w:jc w:val="left"/>
              <w:rPr>
                <w:b/>
                <w:sz w:val="20"/>
                <w:szCs w:val="20"/>
                <w:lang w:val="sk-SK"/>
              </w:rPr>
            </w:pPr>
            <w:r w:rsidRPr="00AD1183">
              <w:rPr>
                <w:b/>
                <w:sz w:val="20"/>
                <w:szCs w:val="20"/>
                <w:lang w:val="sk-SK"/>
              </w:rPr>
              <w:t xml:space="preserve">Zlepšiť pripravenosť na zvládanie rizika </w:t>
            </w:r>
            <w:r w:rsidR="001107A1">
              <w:rPr>
                <w:b/>
                <w:sz w:val="20"/>
                <w:szCs w:val="20"/>
                <w:lang w:val="sk-SK"/>
              </w:rPr>
              <w:t>pohrôm</w:t>
            </w:r>
            <w:r w:rsidR="00E3208A" w:rsidRPr="00AD1183">
              <w:rPr>
                <w:b/>
                <w:sz w:val="20"/>
                <w:szCs w:val="20"/>
                <w:lang w:val="sk-SK"/>
              </w:rPr>
              <w:t xml:space="preserve"> (</w:t>
            </w:r>
            <w:r w:rsidRPr="00AD1183">
              <w:rPr>
                <w:b/>
                <w:sz w:val="20"/>
                <w:szCs w:val="20"/>
                <w:lang w:val="sk-SK"/>
              </w:rPr>
              <w:t>krátky názov</w:t>
            </w:r>
            <w:r w:rsidR="00E3208A" w:rsidRPr="00AD1183">
              <w:rPr>
                <w:b/>
                <w:sz w:val="20"/>
                <w:szCs w:val="20"/>
                <w:lang w:val="sk-SK"/>
              </w:rPr>
              <w:t>)</w:t>
            </w:r>
            <w:r w:rsidR="00334980" w:rsidRPr="00AD1183">
              <w:rPr>
                <w:b/>
                <w:sz w:val="20"/>
                <w:szCs w:val="20"/>
                <w:lang w:val="sk-SK"/>
              </w:rPr>
              <w:t>.</w:t>
            </w:r>
          </w:p>
          <w:p w:rsidR="00AF2477" w:rsidRPr="00AD1183" w:rsidRDefault="00F2334E" w:rsidP="007912FD">
            <w:pPr>
              <w:pStyle w:val="Bezriadkovania"/>
              <w:jc w:val="both"/>
              <w:rPr>
                <w:b/>
                <w:sz w:val="20"/>
                <w:szCs w:val="20"/>
              </w:rPr>
            </w:pPr>
            <w:r w:rsidRPr="00AD1183">
              <w:rPr>
                <w:rStyle w:val="hps"/>
                <w:rFonts w:ascii="Arial" w:hAnsi="Arial" w:cs="Arial"/>
                <w:b/>
                <w:sz w:val="20"/>
                <w:szCs w:val="20"/>
              </w:rPr>
              <w:t>Zaviesť</w:t>
            </w:r>
            <w:r w:rsidRPr="00AD1183">
              <w:rPr>
                <w:rFonts w:ascii="Arial" w:hAnsi="Arial" w:cs="Arial"/>
                <w:b/>
                <w:sz w:val="20"/>
                <w:szCs w:val="20"/>
              </w:rPr>
              <w:t xml:space="preserve"> efektívnejší </w:t>
            </w:r>
            <w:r w:rsidRPr="00AD1183">
              <w:rPr>
                <w:rStyle w:val="hps"/>
                <w:rFonts w:ascii="Arial" w:hAnsi="Arial" w:cs="Arial"/>
                <w:b/>
                <w:sz w:val="20"/>
                <w:szCs w:val="20"/>
              </w:rPr>
              <w:t>systém</w:t>
            </w:r>
            <w:r w:rsidRPr="00AD1183">
              <w:rPr>
                <w:rFonts w:ascii="Arial" w:hAnsi="Arial" w:cs="Arial"/>
                <w:b/>
                <w:sz w:val="20"/>
                <w:szCs w:val="20"/>
              </w:rPr>
              <w:t xml:space="preserve"> správy (</w:t>
            </w:r>
            <w:proofErr w:type="spellStart"/>
            <w:r w:rsidRPr="00AD1183">
              <w:rPr>
                <w:rFonts w:ascii="Arial" w:hAnsi="Arial" w:cs="Arial"/>
                <w:b/>
                <w:sz w:val="20"/>
                <w:szCs w:val="20"/>
              </w:rPr>
              <w:t>governance</w:t>
            </w:r>
            <w:proofErr w:type="spellEnd"/>
            <w:r w:rsidRPr="00AD1183">
              <w:rPr>
                <w:rFonts w:ascii="Arial" w:hAnsi="Arial" w:cs="Arial"/>
                <w:b/>
                <w:sz w:val="20"/>
                <w:szCs w:val="20"/>
              </w:rPr>
              <w:t xml:space="preserve">) </w:t>
            </w:r>
            <w:r w:rsidRPr="00AD1183">
              <w:rPr>
                <w:rStyle w:val="hps"/>
                <w:rFonts w:ascii="Arial" w:hAnsi="Arial" w:cs="Arial"/>
                <w:b/>
                <w:sz w:val="20"/>
                <w:szCs w:val="20"/>
              </w:rPr>
              <w:t>pre</w:t>
            </w:r>
            <w:r w:rsidRPr="00AD1183">
              <w:rPr>
                <w:rFonts w:ascii="Arial" w:hAnsi="Arial" w:cs="Arial"/>
                <w:b/>
                <w:sz w:val="20"/>
                <w:szCs w:val="20"/>
              </w:rPr>
              <w:t xml:space="preserve"> </w:t>
            </w:r>
            <w:r w:rsidRPr="00AD1183">
              <w:rPr>
                <w:rStyle w:val="hps"/>
                <w:rFonts w:ascii="Arial" w:hAnsi="Arial" w:cs="Arial"/>
                <w:b/>
                <w:sz w:val="20"/>
                <w:szCs w:val="20"/>
              </w:rPr>
              <w:t>núdzové</w:t>
            </w:r>
            <w:r w:rsidRPr="00AD1183">
              <w:rPr>
                <w:rFonts w:ascii="Arial" w:hAnsi="Arial" w:cs="Arial"/>
                <w:b/>
                <w:sz w:val="20"/>
                <w:szCs w:val="20"/>
              </w:rPr>
              <w:t xml:space="preserve"> </w:t>
            </w:r>
            <w:r w:rsidRPr="00AD1183">
              <w:rPr>
                <w:rStyle w:val="hps"/>
                <w:rFonts w:ascii="Arial" w:hAnsi="Arial" w:cs="Arial"/>
                <w:b/>
                <w:sz w:val="20"/>
                <w:szCs w:val="20"/>
              </w:rPr>
              <w:t>situácie</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w:t>
            </w:r>
            <w:r w:rsidRPr="00AD1183">
              <w:rPr>
                <w:rStyle w:val="hps"/>
                <w:rFonts w:ascii="Arial" w:hAnsi="Arial" w:cs="Arial"/>
                <w:b/>
                <w:sz w:val="20"/>
                <w:szCs w:val="20"/>
              </w:rPr>
              <w:t>zlepšiť pripravenosť</w:t>
            </w:r>
            <w:r w:rsidRPr="00AD1183">
              <w:rPr>
                <w:rFonts w:ascii="Arial" w:hAnsi="Arial" w:cs="Arial"/>
                <w:b/>
                <w:sz w:val="20"/>
                <w:szCs w:val="20"/>
              </w:rPr>
              <w:t xml:space="preserve"> </w:t>
            </w:r>
            <w:r w:rsidRPr="00AD1183">
              <w:rPr>
                <w:rStyle w:val="hps"/>
                <w:rFonts w:ascii="Arial" w:hAnsi="Arial" w:cs="Arial"/>
                <w:b/>
                <w:sz w:val="20"/>
                <w:szCs w:val="20"/>
              </w:rPr>
              <w:t>verejných</w:t>
            </w:r>
            <w:r w:rsidRPr="00AD1183">
              <w:rPr>
                <w:rFonts w:ascii="Arial" w:hAnsi="Arial" w:cs="Arial"/>
                <w:b/>
                <w:sz w:val="20"/>
                <w:szCs w:val="20"/>
              </w:rPr>
              <w:t xml:space="preserve"> </w:t>
            </w:r>
            <w:r w:rsidRPr="00AD1183">
              <w:rPr>
                <w:rStyle w:val="hps"/>
                <w:rFonts w:ascii="Arial" w:hAnsi="Arial" w:cs="Arial"/>
                <w:b/>
                <w:sz w:val="20"/>
                <w:szCs w:val="20"/>
              </w:rPr>
              <w:t>orgánov</w:t>
            </w:r>
            <w:r w:rsidRPr="00AD1183">
              <w:rPr>
                <w:rFonts w:ascii="Arial" w:hAnsi="Arial" w:cs="Arial"/>
                <w:b/>
                <w:sz w:val="20"/>
                <w:szCs w:val="20"/>
              </w:rPr>
              <w:t xml:space="preserve"> </w:t>
            </w:r>
            <w:r w:rsidRPr="00AD1183">
              <w:rPr>
                <w:rStyle w:val="hps"/>
                <w:rFonts w:ascii="Arial" w:hAnsi="Arial" w:cs="Arial"/>
                <w:b/>
                <w:sz w:val="20"/>
                <w:szCs w:val="20"/>
              </w:rPr>
              <w:t>a organizácií</w:t>
            </w:r>
            <w:r w:rsidRPr="00AD1183">
              <w:rPr>
                <w:rFonts w:ascii="Arial" w:hAnsi="Arial" w:cs="Arial"/>
                <w:b/>
                <w:sz w:val="20"/>
                <w:szCs w:val="20"/>
              </w:rPr>
              <w:t xml:space="preserve"> </w:t>
            </w:r>
            <w:r w:rsidRPr="00AD1183">
              <w:rPr>
                <w:rStyle w:val="hps"/>
                <w:rFonts w:ascii="Arial" w:hAnsi="Arial" w:cs="Arial"/>
                <w:b/>
                <w:sz w:val="20"/>
                <w:szCs w:val="20"/>
              </w:rPr>
              <w:t>civilnej</w:t>
            </w:r>
            <w:r w:rsidRPr="00AD1183">
              <w:rPr>
                <w:rFonts w:ascii="Arial" w:hAnsi="Arial" w:cs="Arial"/>
                <w:b/>
                <w:sz w:val="20"/>
                <w:szCs w:val="20"/>
              </w:rPr>
              <w:t xml:space="preserve"> </w:t>
            </w:r>
            <w:r w:rsidRPr="00AD1183">
              <w:rPr>
                <w:rStyle w:val="hps"/>
                <w:rFonts w:ascii="Arial" w:hAnsi="Arial" w:cs="Arial"/>
                <w:b/>
                <w:sz w:val="20"/>
                <w:szCs w:val="20"/>
              </w:rPr>
              <w:t>ochrany</w:t>
            </w:r>
            <w:r w:rsidRPr="00AD1183">
              <w:rPr>
                <w:rFonts w:ascii="Arial" w:hAnsi="Arial" w:cs="Arial"/>
                <w:b/>
                <w:sz w:val="20"/>
                <w:szCs w:val="20"/>
              </w:rPr>
              <w:t xml:space="preserve"> na </w:t>
            </w:r>
            <w:r w:rsidRPr="00AD1183">
              <w:rPr>
                <w:rStyle w:val="hps"/>
                <w:rFonts w:ascii="Arial" w:hAnsi="Arial" w:cs="Arial"/>
                <w:b/>
                <w:sz w:val="20"/>
                <w:szCs w:val="20"/>
              </w:rPr>
              <w:t>lepší manažment prírodných rizík a</w:t>
            </w:r>
            <w:r w:rsidRPr="00AD1183">
              <w:rPr>
                <w:rFonts w:ascii="Arial" w:hAnsi="Arial" w:cs="Arial"/>
                <w:b/>
                <w:sz w:val="20"/>
                <w:szCs w:val="20"/>
              </w:rPr>
              <w:t xml:space="preserve"> rizík súvisiacich so zmenou klímy </w:t>
            </w:r>
            <w:r w:rsidRPr="00AD1183">
              <w:rPr>
                <w:rStyle w:val="hps"/>
                <w:rFonts w:ascii="Arial" w:hAnsi="Arial" w:cs="Arial"/>
                <w:b/>
                <w:sz w:val="20"/>
                <w:szCs w:val="20"/>
              </w:rPr>
              <w:t>(napr.</w:t>
            </w:r>
            <w:r w:rsidRPr="00AD1183">
              <w:rPr>
                <w:rFonts w:ascii="Arial" w:hAnsi="Arial" w:cs="Arial"/>
                <w:b/>
                <w:sz w:val="20"/>
                <w:szCs w:val="20"/>
              </w:rPr>
              <w:t xml:space="preserve"> </w:t>
            </w:r>
            <w:r w:rsidRPr="00AD1183">
              <w:rPr>
                <w:rStyle w:val="hps"/>
                <w:rFonts w:ascii="Arial" w:hAnsi="Arial" w:cs="Arial"/>
                <w:b/>
                <w:sz w:val="20"/>
                <w:szCs w:val="20"/>
              </w:rPr>
              <w:t>záplavy</w:t>
            </w:r>
            <w:r w:rsidRPr="00AD1183">
              <w:rPr>
                <w:rFonts w:ascii="Arial" w:hAnsi="Arial" w:cs="Arial"/>
                <w:b/>
                <w:sz w:val="20"/>
                <w:szCs w:val="20"/>
              </w:rPr>
              <w:t xml:space="preserve">, </w:t>
            </w:r>
            <w:r w:rsidRPr="00AD1183">
              <w:rPr>
                <w:rStyle w:val="hps"/>
                <w:rFonts w:ascii="Arial" w:hAnsi="Arial" w:cs="Arial"/>
                <w:b/>
                <w:sz w:val="20"/>
                <w:szCs w:val="20"/>
              </w:rPr>
              <w:t>lesné</w:t>
            </w:r>
            <w:r w:rsidRPr="00AD1183">
              <w:rPr>
                <w:rFonts w:ascii="Arial" w:hAnsi="Arial" w:cs="Arial"/>
                <w:b/>
                <w:sz w:val="20"/>
                <w:szCs w:val="20"/>
              </w:rPr>
              <w:t xml:space="preserve"> </w:t>
            </w:r>
            <w:r w:rsidRPr="00AD1183">
              <w:rPr>
                <w:rStyle w:val="hps"/>
                <w:rFonts w:ascii="Arial" w:hAnsi="Arial" w:cs="Arial"/>
                <w:b/>
                <w:sz w:val="20"/>
                <w:szCs w:val="20"/>
              </w:rPr>
              <w:t>požiare</w:t>
            </w:r>
            <w:r w:rsidRPr="00AD1183">
              <w:rPr>
                <w:rFonts w:ascii="Arial" w:hAnsi="Arial" w:cs="Arial"/>
                <w:b/>
                <w:sz w:val="20"/>
                <w:szCs w:val="20"/>
              </w:rPr>
              <w:t xml:space="preserve">, </w:t>
            </w:r>
            <w:r w:rsidRPr="00AD1183">
              <w:rPr>
                <w:rStyle w:val="hps"/>
                <w:rFonts w:ascii="Arial" w:hAnsi="Arial" w:cs="Arial"/>
                <w:b/>
                <w:sz w:val="20"/>
                <w:szCs w:val="20"/>
              </w:rPr>
              <w:t>zosuv</w:t>
            </w:r>
            <w:r w:rsidRPr="00AD1183">
              <w:rPr>
                <w:rFonts w:ascii="Arial" w:hAnsi="Arial" w:cs="Arial"/>
                <w:b/>
                <w:sz w:val="20"/>
                <w:szCs w:val="20"/>
              </w:rPr>
              <w:t xml:space="preserve"> </w:t>
            </w:r>
            <w:r w:rsidRPr="00AD1183">
              <w:rPr>
                <w:rStyle w:val="hps"/>
                <w:rFonts w:ascii="Arial" w:hAnsi="Arial" w:cs="Arial"/>
                <w:b/>
                <w:sz w:val="20"/>
                <w:szCs w:val="20"/>
              </w:rPr>
              <w:t>pôdy</w:t>
            </w:r>
            <w:r w:rsidRPr="00AD1183">
              <w:rPr>
                <w:rFonts w:ascii="Arial" w:hAnsi="Arial" w:cs="Arial"/>
                <w:b/>
                <w:sz w:val="20"/>
                <w:szCs w:val="20"/>
              </w:rPr>
              <w:t xml:space="preserve">, </w:t>
            </w:r>
            <w:r w:rsidRPr="00AD1183">
              <w:rPr>
                <w:rStyle w:val="hps"/>
                <w:rFonts w:ascii="Arial" w:hAnsi="Arial" w:cs="Arial"/>
                <w:b/>
                <w:sz w:val="20"/>
                <w:szCs w:val="20"/>
              </w:rPr>
              <w:t>erózia</w:t>
            </w:r>
            <w:r w:rsidRPr="00AD1183">
              <w:rPr>
                <w:rFonts w:ascii="Arial" w:hAnsi="Arial" w:cs="Arial"/>
                <w:b/>
                <w:sz w:val="20"/>
                <w:szCs w:val="20"/>
              </w:rPr>
              <w:t xml:space="preserve"> </w:t>
            </w:r>
            <w:r w:rsidRPr="00AD1183">
              <w:rPr>
                <w:rStyle w:val="hps"/>
                <w:rFonts w:ascii="Arial" w:hAnsi="Arial" w:cs="Arial"/>
                <w:b/>
                <w:sz w:val="20"/>
                <w:szCs w:val="20"/>
              </w:rPr>
              <w:t>pôdy</w:t>
            </w:r>
            <w:r w:rsidRPr="00AD1183">
              <w:rPr>
                <w:rFonts w:ascii="Arial" w:hAnsi="Arial" w:cs="Arial"/>
                <w:b/>
                <w:sz w:val="20"/>
                <w:szCs w:val="20"/>
              </w:rPr>
              <w:t xml:space="preserve">, </w:t>
            </w:r>
            <w:r w:rsidRPr="00AD1183">
              <w:rPr>
                <w:rStyle w:val="hps"/>
                <w:rFonts w:ascii="Arial" w:hAnsi="Arial" w:cs="Arial"/>
                <w:b/>
                <w:sz w:val="20"/>
                <w:szCs w:val="20"/>
              </w:rPr>
              <w:t>zemetrasenia</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r</w:t>
            </w:r>
            <w:r w:rsidRPr="00AD1183">
              <w:rPr>
                <w:rStyle w:val="hps"/>
                <w:rFonts w:ascii="Arial" w:hAnsi="Arial" w:cs="Arial"/>
                <w:b/>
                <w:sz w:val="20"/>
                <w:szCs w:val="20"/>
              </w:rPr>
              <w:t>izík</w:t>
            </w:r>
            <w:r w:rsidRPr="00AD1183">
              <w:rPr>
                <w:rFonts w:ascii="Arial" w:hAnsi="Arial" w:cs="Arial"/>
                <w:b/>
                <w:sz w:val="20"/>
                <w:szCs w:val="20"/>
              </w:rPr>
              <w:t xml:space="preserve"> </w:t>
            </w:r>
            <w:r w:rsidR="007912FD" w:rsidRPr="00AD1183">
              <w:rPr>
                <w:rFonts w:ascii="Arial" w:hAnsi="Arial" w:cs="Arial"/>
                <w:b/>
                <w:sz w:val="20"/>
                <w:szCs w:val="20"/>
              </w:rPr>
              <w:t xml:space="preserve">spôsobených ľudskou činnosťou </w:t>
            </w:r>
            <w:r w:rsidRPr="00AD1183">
              <w:rPr>
                <w:rStyle w:val="hps"/>
                <w:rFonts w:ascii="Arial" w:hAnsi="Arial" w:cs="Arial"/>
                <w:b/>
                <w:sz w:val="20"/>
                <w:szCs w:val="20"/>
              </w:rPr>
              <w:t>(</w:t>
            </w:r>
            <w:r w:rsidRPr="00AD1183">
              <w:rPr>
                <w:rFonts w:ascii="Arial" w:hAnsi="Arial" w:cs="Arial"/>
                <w:b/>
                <w:sz w:val="20"/>
                <w:szCs w:val="20"/>
              </w:rPr>
              <w:t>napr. p</w:t>
            </w:r>
            <w:r w:rsidRPr="00AD1183">
              <w:rPr>
                <w:rStyle w:val="hps"/>
                <w:rFonts w:ascii="Arial" w:hAnsi="Arial" w:cs="Arial"/>
                <w:b/>
                <w:sz w:val="20"/>
                <w:szCs w:val="20"/>
              </w:rPr>
              <w:t>riemyselné</w:t>
            </w:r>
            <w:r w:rsidRPr="00AD1183">
              <w:rPr>
                <w:rFonts w:ascii="Arial" w:hAnsi="Arial" w:cs="Arial"/>
                <w:b/>
                <w:sz w:val="20"/>
                <w:szCs w:val="20"/>
              </w:rPr>
              <w:t xml:space="preserve"> z</w:t>
            </w:r>
            <w:r w:rsidRPr="00AD1183">
              <w:rPr>
                <w:rStyle w:val="hps"/>
                <w:rFonts w:ascii="Arial" w:hAnsi="Arial" w:cs="Arial"/>
                <w:b/>
                <w:sz w:val="20"/>
                <w:szCs w:val="20"/>
              </w:rPr>
              <w:t>nečistenie</w:t>
            </w:r>
            <w:r w:rsidRPr="00AD1183">
              <w:rPr>
                <w:rFonts w:ascii="Arial" w:hAnsi="Arial" w:cs="Arial"/>
                <w:b/>
                <w:sz w:val="20"/>
                <w:szCs w:val="20"/>
              </w:rPr>
              <w:t xml:space="preserve"> </w:t>
            </w:r>
            <w:r w:rsidRPr="00AD1183">
              <w:rPr>
                <w:rStyle w:val="hps"/>
                <w:rFonts w:ascii="Arial" w:hAnsi="Arial" w:cs="Arial"/>
                <w:b/>
                <w:sz w:val="20"/>
                <w:szCs w:val="20"/>
              </w:rPr>
              <w:t>rieky v dôsledku havárie</w:t>
            </w:r>
            <w:r w:rsidRPr="00AD1183">
              <w:rPr>
                <w:rFonts w:ascii="Arial" w:hAnsi="Arial" w:cs="Arial"/>
                <w:b/>
                <w:sz w:val="20"/>
                <w:szCs w:val="20"/>
              </w:rPr>
              <w:t xml:space="preserve">) s </w:t>
            </w:r>
            <w:r w:rsidRPr="00AD1183">
              <w:rPr>
                <w:rStyle w:val="hps"/>
                <w:rFonts w:ascii="Arial" w:hAnsi="Arial" w:cs="Arial"/>
                <w:b/>
                <w:sz w:val="20"/>
                <w:szCs w:val="20"/>
              </w:rPr>
              <w:t>prispením</w:t>
            </w:r>
            <w:r w:rsidRPr="00AD1183">
              <w:rPr>
                <w:rFonts w:ascii="Arial" w:hAnsi="Arial" w:cs="Arial"/>
                <w:b/>
                <w:sz w:val="20"/>
                <w:szCs w:val="20"/>
              </w:rPr>
              <w:t xml:space="preserve"> </w:t>
            </w:r>
            <w:r w:rsidRPr="00AD1183">
              <w:rPr>
                <w:rStyle w:val="hps"/>
                <w:rFonts w:ascii="Arial" w:hAnsi="Arial" w:cs="Arial"/>
                <w:b/>
                <w:sz w:val="20"/>
                <w:szCs w:val="20"/>
              </w:rPr>
              <w:t>k udržateľnému</w:t>
            </w:r>
            <w:r w:rsidRPr="00AD1183">
              <w:rPr>
                <w:rFonts w:ascii="Arial" w:hAnsi="Arial" w:cs="Arial"/>
                <w:b/>
                <w:sz w:val="20"/>
                <w:szCs w:val="20"/>
              </w:rPr>
              <w:t xml:space="preserve"> </w:t>
            </w:r>
            <w:r w:rsidRPr="00AD1183">
              <w:rPr>
                <w:rStyle w:val="hps"/>
                <w:rFonts w:ascii="Arial" w:hAnsi="Arial" w:cs="Arial"/>
                <w:b/>
                <w:sz w:val="20"/>
                <w:szCs w:val="20"/>
              </w:rPr>
              <w:t>poskytovaniu</w:t>
            </w:r>
            <w:r w:rsidRPr="00AD1183">
              <w:rPr>
                <w:rFonts w:ascii="Arial" w:hAnsi="Arial" w:cs="Arial"/>
                <w:b/>
                <w:sz w:val="20"/>
                <w:szCs w:val="20"/>
              </w:rPr>
              <w:t xml:space="preserve"> </w:t>
            </w:r>
            <w:r w:rsidRPr="00AD1183">
              <w:rPr>
                <w:rStyle w:val="hps"/>
                <w:rFonts w:ascii="Arial" w:hAnsi="Arial" w:cs="Arial"/>
                <w:b/>
                <w:sz w:val="20"/>
                <w:szCs w:val="20"/>
              </w:rPr>
              <w:t>ekosystémových</w:t>
            </w:r>
            <w:r w:rsidRPr="00AD1183">
              <w:rPr>
                <w:rFonts w:ascii="Arial" w:hAnsi="Arial" w:cs="Arial"/>
                <w:b/>
                <w:sz w:val="20"/>
                <w:szCs w:val="20"/>
              </w:rPr>
              <w:t xml:space="preserve"> </w:t>
            </w:r>
            <w:r w:rsidRPr="00AD1183">
              <w:rPr>
                <w:rStyle w:val="hps"/>
                <w:rFonts w:ascii="Arial" w:hAnsi="Arial" w:cs="Arial"/>
                <w:b/>
                <w:sz w:val="20"/>
                <w:szCs w:val="20"/>
              </w:rPr>
              <w:t>služieb.</w:t>
            </w:r>
          </w:p>
        </w:tc>
      </w:tr>
      <w:tr w:rsidR="00AF2477" w:rsidRPr="00AD1183" w:rsidTr="00EE26B9">
        <w:tc>
          <w:tcPr>
            <w:tcW w:w="1384" w:type="dxa"/>
            <w:tcBorders>
              <w:bottom w:val="single" w:sz="4" w:space="0" w:color="auto"/>
            </w:tcBorders>
            <w:shd w:val="clear" w:color="auto" w:fill="BFBFBF" w:themeFill="background1" w:themeFillShade="BF"/>
          </w:tcPr>
          <w:p w:rsidR="00AF2477" w:rsidRPr="00AD1183" w:rsidRDefault="00B91B70" w:rsidP="00F41D11">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4B51CC" w:rsidRPr="00AD1183" w:rsidRDefault="004B51CC" w:rsidP="004B51CC">
            <w:pPr>
              <w:rPr>
                <w:rFonts w:cs="Arial"/>
                <w:sz w:val="20"/>
                <w:szCs w:val="20"/>
                <w:lang w:val="sk-SK"/>
              </w:rPr>
            </w:pPr>
            <w:r w:rsidRPr="00AD1183">
              <w:rPr>
                <w:rStyle w:val="hps"/>
                <w:rFonts w:cs="Arial"/>
                <w:sz w:val="20"/>
                <w:szCs w:val="20"/>
                <w:lang w:val="sk-SK"/>
              </w:rPr>
              <w:t xml:space="preserve">Politiky </w:t>
            </w:r>
            <w:r w:rsidRPr="00AD1183">
              <w:rPr>
                <w:rStyle w:val="hps"/>
                <w:rFonts w:cs="Arial"/>
                <w:sz w:val="20"/>
                <w:szCs w:val="20"/>
                <w:u w:val="single"/>
                <w:lang w:val="sk-SK"/>
              </w:rPr>
              <w:t xml:space="preserve">predchádzania </w:t>
            </w:r>
            <w:r w:rsidRPr="00AD1183">
              <w:rPr>
                <w:rStyle w:val="hps"/>
                <w:rFonts w:cs="Arial"/>
                <w:sz w:val="20"/>
                <w:szCs w:val="20"/>
                <w:lang w:val="sk-SK"/>
              </w:rPr>
              <w:t>rizikám</w:t>
            </w:r>
            <w:r w:rsidRPr="00AD1183">
              <w:rPr>
                <w:rFonts w:cs="Arial"/>
                <w:sz w:val="20"/>
                <w:szCs w:val="20"/>
                <w:lang w:val="sk-SK"/>
              </w:rPr>
              <w:t xml:space="preserve"> </w:t>
            </w:r>
            <w:r w:rsidRPr="00AD1183">
              <w:rPr>
                <w:rStyle w:val="hps"/>
                <w:rFonts w:cs="Arial"/>
                <w:sz w:val="20"/>
                <w:szCs w:val="20"/>
                <w:lang w:val="sk-SK"/>
              </w:rPr>
              <w:t>sú</w:t>
            </w:r>
            <w:r w:rsidRPr="00AD1183">
              <w:rPr>
                <w:rFonts w:cs="Arial"/>
                <w:sz w:val="20"/>
                <w:szCs w:val="20"/>
                <w:lang w:val="sk-SK"/>
              </w:rPr>
              <w:t xml:space="preserve"> </w:t>
            </w:r>
            <w:r w:rsidRPr="00AD1183">
              <w:rPr>
                <w:rStyle w:val="hps"/>
                <w:rFonts w:cs="Arial"/>
                <w:sz w:val="20"/>
                <w:szCs w:val="20"/>
                <w:lang w:val="sk-SK"/>
              </w:rPr>
              <w:t>riešené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rámci</w:t>
            </w:r>
            <w:r w:rsidRPr="00AD1183">
              <w:rPr>
                <w:rFonts w:cs="Arial"/>
                <w:sz w:val="20"/>
                <w:szCs w:val="20"/>
                <w:lang w:val="sk-SK"/>
              </w:rPr>
              <w:t xml:space="preserve"> konkrétnych </w:t>
            </w:r>
            <w:r w:rsidRPr="00AD1183">
              <w:rPr>
                <w:rStyle w:val="hps"/>
                <w:rFonts w:cs="Arial"/>
                <w:sz w:val="20"/>
                <w:szCs w:val="20"/>
                <w:lang w:val="sk-SK"/>
              </w:rPr>
              <w:t>cieľov</w:t>
            </w:r>
            <w:r w:rsidRPr="00AD1183">
              <w:rPr>
                <w:rFonts w:cs="Arial"/>
                <w:sz w:val="20"/>
                <w:szCs w:val="20"/>
                <w:lang w:val="sk-SK"/>
              </w:rPr>
              <w:t xml:space="preserve"> </w:t>
            </w:r>
            <w:r w:rsidRPr="00AD1183">
              <w:rPr>
                <w:rStyle w:val="hps"/>
                <w:rFonts w:cs="Arial"/>
                <w:sz w:val="20"/>
                <w:szCs w:val="20"/>
                <w:lang w:val="sk-SK"/>
              </w:rPr>
              <w:t>2.2</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2.3</w:t>
            </w:r>
            <w:r w:rsidRPr="00AD1183">
              <w:rPr>
                <w:rFonts w:cs="Arial"/>
                <w:sz w:val="20"/>
                <w:szCs w:val="20"/>
                <w:lang w:val="sk-SK"/>
              </w:rPr>
              <w:t xml:space="preserve">, </w:t>
            </w:r>
            <w:r w:rsidRPr="00AD1183">
              <w:rPr>
                <w:rStyle w:val="hps"/>
                <w:rFonts w:cs="Arial"/>
                <w:sz w:val="20"/>
                <w:szCs w:val="20"/>
                <w:lang w:val="sk-SK"/>
              </w:rPr>
              <w:t>zatiaľ čo</w:t>
            </w:r>
            <w:r w:rsidRPr="00AD1183">
              <w:rPr>
                <w:rFonts w:cs="Arial"/>
                <w:sz w:val="20"/>
                <w:szCs w:val="20"/>
                <w:lang w:val="sk-SK"/>
              </w:rPr>
              <w:t xml:space="preserve"> konkrétny cieľ </w:t>
            </w:r>
            <w:r w:rsidRPr="00AD1183">
              <w:rPr>
                <w:rStyle w:val="hps"/>
                <w:rFonts w:cs="Arial"/>
                <w:sz w:val="20"/>
                <w:szCs w:val="20"/>
                <w:lang w:val="sk-SK"/>
              </w:rPr>
              <w:t>2.4</w:t>
            </w:r>
            <w:r w:rsidRPr="00AD1183">
              <w:rPr>
                <w:rFonts w:cs="Arial"/>
                <w:sz w:val="20"/>
                <w:szCs w:val="20"/>
                <w:lang w:val="sk-SK"/>
              </w:rPr>
              <w:t xml:space="preserve"> </w:t>
            </w:r>
            <w:r w:rsidRPr="00AD1183">
              <w:rPr>
                <w:rStyle w:val="hps"/>
                <w:rFonts w:cs="Arial"/>
                <w:sz w:val="20"/>
                <w:szCs w:val="20"/>
                <w:lang w:val="sk-SK"/>
              </w:rPr>
              <w:t>je zacielený</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 xml:space="preserve">zvládanie </w:t>
            </w:r>
            <w:r w:rsidR="001107A1">
              <w:rPr>
                <w:rStyle w:val="hps"/>
                <w:rFonts w:cs="Arial"/>
                <w:sz w:val="20"/>
                <w:szCs w:val="20"/>
                <w:lang w:val="sk-SK"/>
              </w:rPr>
              <w:t>pohrôm</w:t>
            </w:r>
            <w:r w:rsidRPr="00AD1183">
              <w:rPr>
                <w:rFonts w:cs="Arial"/>
                <w:sz w:val="20"/>
                <w:szCs w:val="20"/>
                <w:lang w:val="sk-SK"/>
              </w:rPr>
              <w:t xml:space="preserve"> </w:t>
            </w:r>
            <w:r w:rsidRPr="00AD1183">
              <w:rPr>
                <w:rStyle w:val="hps"/>
                <w:rFonts w:cs="Arial"/>
                <w:sz w:val="20"/>
                <w:szCs w:val="20"/>
                <w:lang w:val="sk-SK"/>
              </w:rPr>
              <w:t>(</w:t>
            </w:r>
            <w:r w:rsidRPr="00AD1183">
              <w:rPr>
                <w:rStyle w:val="hps"/>
                <w:rFonts w:cs="Arial"/>
                <w:sz w:val="20"/>
                <w:szCs w:val="20"/>
                <w:u w:val="single"/>
                <w:lang w:val="sk-SK"/>
              </w:rPr>
              <w:t>riadenie</w:t>
            </w:r>
            <w:r w:rsidRPr="00AD1183">
              <w:rPr>
                <w:rStyle w:val="hps"/>
                <w:rFonts w:cs="Arial"/>
                <w:sz w:val="20"/>
                <w:szCs w:val="20"/>
                <w:lang w:val="sk-SK"/>
              </w:rPr>
              <w:t xml:space="preserve"> rizík</w:t>
            </w:r>
            <w:r w:rsidRPr="00AD1183">
              <w:rPr>
                <w:rFonts w:cs="Arial"/>
                <w:sz w:val="20"/>
                <w:szCs w:val="20"/>
                <w:lang w:val="sk-SK"/>
              </w:rPr>
              <w:t xml:space="preserve">) </w:t>
            </w:r>
            <w:r w:rsidRPr="00AD1183">
              <w:rPr>
                <w:rStyle w:val="hps"/>
                <w:rFonts w:cs="Arial"/>
                <w:sz w:val="20"/>
                <w:szCs w:val="20"/>
                <w:lang w:val="sk-SK"/>
              </w:rPr>
              <w:t>týkajúce</w:t>
            </w:r>
            <w:r w:rsidRPr="00AD1183">
              <w:rPr>
                <w:rFonts w:cs="Arial"/>
                <w:sz w:val="20"/>
                <w:szCs w:val="20"/>
                <w:lang w:val="sk-SK"/>
              </w:rPr>
              <w:t xml:space="preserve"> </w:t>
            </w:r>
            <w:r w:rsidRPr="00AD1183">
              <w:rPr>
                <w:rStyle w:val="hps"/>
                <w:rFonts w:cs="Arial"/>
                <w:sz w:val="20"/>
                <w:szCs w:val="20"/>
                <w:lang w:val="sk-SK"/>
              </w:rPr>
              <w:t>sa</w:t>
            </w:r>
            <w:r w:rsidRPr="00AD1183">
              <w:rPr>
                <w:rFonts w:cs="Arial"/>
                <w:sz w:val="20"/>
                <w:szCs w:val="20"/>
                <w:lang w:val="sk-SK"/>
              </w:rPr>
              <w:t xml:space="preserve"> </w:t>
            </w:r>
            <w:r w:rsidRPr="00AD1183">
              <w:rPr>
                <w:rStyle w:val="hps"/>
                <w:rFonts w:cs="Arial"/>
                <w:sz w:val="20"/>
                <w:szCs w:val="20"/>
                <w:lang w:val="sk-SK"/>
              </w:rPr>
              <w:t>rizík spôsobených</w:t>
            </w:r>
            <w:r w:rsidRPr="00AD1183">
              <w:rPr>
                <w:rFonts w:cs="Arial"/>
                <w:sz w:val="20"/>
                <w:szCs w:val="20"/>
                <w:lang w:val="sk-SK"/>
              </w:rPr>
              <w:t xml:space="preserve"> </w:t>
            </w:r>
            <w:r w:rsidRPr="00AD1183">
              <w:rPr>
                <w:rStyle w:val="hps"/>
                <w:rFonts w:cs="Arial"/>
                <w:sz w:val="20"/>
                <w:szCs w:val="20"/>
                <w:lang w:val="sk-SK"/>
              </w:rPr>
              <w:t>nefunkčnými</w:t>
            </w:r>
            <w:r w:rsidRPr="00AD1183">
              <w:rPr>
                <w:rFonts w:cs="Arial"/>
                <w:sz w:val="20"/>
                <w:szCs w:val="20"/>
                <w:lang w:val="sk-SK"/>
              </w:rPr>
              <w:t xml:space="preserve"> </w:t>
            </w:r>
            <w:r w:rsidRPr="00AD1183">
              <w:rPr>
                <w:rStyle w:val="hps"/>
                <w:rFonts w:cs="Arial"/>
                <w:sz w:val="20"/>
                <w:szCs w:val="20"/>
                <w:lang w:val="sk-SK"/>
              </w:rPr>
              <w:t>ekosystémami</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proofErr w:type="spellStart"/>
            <w:r w:rsidRPr="00AD1183">
              <w:rPr>
                <w:rFonts w:cs="Arial"/>
                <w:sz w:val="20"/>
                <w:szCs w:val="20"/>
                <w:lang w:val="sk-SK"/>
              </w:rPr>
              <w:t>antropogénnymi</w:t>
            </w:r>
            <w:proofErr w:type="spellEnd"/>
            <w:r w:rsidRPr="00AD1183">
              <w:rPr>
                <w:rFonts w:cs="Arial"/>
                <w:sz w:val="20"/>
                <w:szCs w:val="20"/>
                <w:lang w:val="sk-SK"/>
              </w:rPr>
              <w:t xml:space="preserve"> </w:t>
            </w:r>
            <w:r w:rsidRPr="00AD1183">
              <w:rPr>
                <w:rStyle w:val="hps"/>
                <w:rFonts w:cs="Arial"/>
                <w:sz w:val="20"/>
                <w:szCs w:val="20"/>
                <w:lang w:val="sk-SK"/>
              </w:rPr>
              <w:t>zmenami</w:t>
            </w:r>
            <w:r w:rsidRPr="00AD1183">
              <w:rPr>
                <w:rFonts w:cs="Arial"/>
                <w:sz w:val="20"/>
                <w:szCs w:val="20"/>
                <w:lang w:val="sk-SK"/>
              </w:rPr>
              <w:t xml:space="preserve"> </w:t>
            </w:r>
            <w:r w:rsidRPr="00AD1183">
              <w:rPr>
                <w:rStyle w:val="hps"/>
                <w:rFonts w:cs="Arial"/>
                <w:sz w:val="20"/>
                <w:szCs w:val="20"/>
                <w:lang w:val="sk-SK"/>
              </w:rPr>
              <w:t>klimatických podmienok</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iných</w:t>
            </w:r>
            <w:r w:rsidRPr="00AD1183">
              <w:rPr>
                <w:rStyle w:val="hps"/>
                <w:rFonts w:cs="Arial"/>
                <w:sz w:val="20"/>
                <w:szCs w:val="20"/>
                <w:lang w:val="sk-SK"/>
              </w:rPr>
              <w:t xml:space="preserve"> rizikových</w:t>
            </w:r>
            <w:r w:rsidRPr="00AD1183">
              <w:rPr>
                <w:rFonts w:cs="Arial"/>
                <w:sz w:val="20"/>
                <w:szCs w:val="20"/>
                <w:lang w:val="sk-SK"/>
              </w:rPr>
              <w:t xml:space="preserve"> </w:t>
            </w:r>
            <w:r w:rsidRPr="00AD1183">
              <w:rPr>
                <w:rStyle w:val="hps"/>
                <w:rFonts w:cs="Arial"/>
                <w:sz w:val="20"/>
                <w:szCs w:val="20"/>
                <w:lang w:val="sk-SK"/>
              </w:rPr>
              <w:t>faktorov</w:t>
            </w:r>
            <w:r w:rsidRPr="00AD1183">
              <w:rPr>
                <w:rFonts w:cs="Arial"/>
                <w:sz w:val="20"/>
                <w:szCs w:val="20"/>
                <w:lang w:val="sk-SK"/>
              </w:rPr>
              <w:t xml:space="preserve"> </w:t>
            </w:r>
            <w:r w:rsidRPr="00AD1183">
              <w:rPr>
                <w:rStyle w:val="hps"/>
                <w:rFonts w:cs="Arial"/>
                <w:sz w:val="20"/>
                <w:szCs w:val="20"/>
                <w:lang w:val="sk-SK"/>
              </w:rPr>
              <w:t>ohrozujúcich</w:t>
            </w:r>
            <w:r w:rsidRPr="00AD1183">
              <w:rPr>
                <w:rFonts w:cs="Arial"/>
                <w:sz w:val="20"/>
                <w:szCs w:val="20"/>
                <w:lang w:val="sk-SK"/>
              </w:rPr>
              <w:t xml:space="preserve"> </w:t>
            </w:r>
            <w:r w:rsidRPr="00AD1183">
              <w:rPr>
                <w:rStyle w:val="hps"/>
                <w:rFonts w:cs="Arial"/>
                <w:sz w:val="20"/>
                <w:szCs w:val="20"/>
                <w:lang w:val="sk-SK"/>
              </w:rPr>
              <w:t>ľudské</w:t>
            </w:r>
            <w:r w:rsidRPr="00AD1183">
              <w:rPr>
                <w:rFonts w:cs="Arial"/>
                <w:sz w:val="20"/>
                <w:szCs w:val="20"/>
                <w:lang w:val="sk-SK"/>
              </w:rPr>
              <w:t xml:space="preserve"> </w:t>
            </w:r>
            <w:r w:rsidRPr="00AD1183">
              <w:rPr>
                <w:rStyle w:val="hps"/>
                <w:rFonts w:cs="Arial"/>
                <w:sz w:val="20"/>
                <w:szCs w:val="20"/>
                <w:lang w:val="sk-SK"/>
              </w:rPr>
              <w:t xml:space="preserve">a prirodzené </w:t>
            </w:r>
            <w:r w:rsidR="00E942C6" w:rsidRPr="00AD1183">
              <w:rPr>
                <w:rStyle w:val="hps"/>
                <w:rFonts w:cs="Arial"/>
                <w:sz w:val="20"/>
                <w:szCs w:val="20"/>
                <w:lang w:val="sk-SK"/>
              </w:rPr>
              <w:t>biotop</w:t>
            </w:r>
            <w:r w:rsidRPr="00AD1183">
              <w:rPr>
                <w:rStyle w:val="hps"/>
                <w:rFonts w:cs="Arial"/>
                <w:sz w:val="20"/>
                <w:szCs w:val="20"/>
                <w:lang w:val="sk-SK"/>
              </w:rPr>
              <w:t>y v</w:t>
            </w:r>
            <w:r w:rsidRPr="00AD1183">
              <w:rPr>
                <w:rFonts w:cs="Arial"/>
                <w:sz w:val="20"/>
                <w:szCs w:val="20"/>
                <w:lang w:val="sk-SK"/>
              </w:rPr>
              <w:t xml:space="preserve"> </w:t>
            </w:r>
            <w:r w:rsidRPr="00AD1183">
              <w:rPr>
                <w:rStyle w:val="hps"/>
                <w:rFonts w:cs="Arial"/>
                <w:sz w:val="20"/>
                <w:szCs w:val="20"/>
                <w:lang w:val="sk-SK"/>
              </w:rPr>
              <w:t>regióne</w:t>
            </w:r>
            <w:r w:rsidRPr="00AD1183">
              <w:rPr>
                <w:rFonts w:cs="Arial"/>
                <w:sz w:val="20"/>
                <w:szCs w:val="20"/>
                <w:lang w:val="sk-SK"/>
              </w:rPr>
              <w:t xml:space="preserve">, </w:t>
            </w:r>
            <w:r w:rsidRPr="00AD1183">
              <w:rPr>
                <w:rStyle w:val="hps"/>
                <w:rFonts w:cs="Arial"/>
                <w:sz w:val="20"/>
                <w:szCs w:val="20"/>
                <w:lang w:val="sk-SK"/>
              </w:rPr>
              <w:t>ako sú napríklad</w:t>
            </w:r>
            <w:r w:rsidRPr="00AD1183">
              <w:rPr>
                <w:rFonts w:cs="Arial"/>
                <w:sz w:val="20"/>
                <w:szCs w:val="20"/>
                <w:lang w:val="sk-SK"/>
              </w:rPr>
              <w:t xml:space="preserve"> </w:t>
            </w:r>
            <w:r w:rsidRPr="00AD1183">
              <w:rPr>
                <w:rStyle w:val="hps"/>
                <w:rFonts w:cs="Arial"/>
                <w:sz w:val="20"/>
                <w:szCs w:val="20"/>
                <w:lang w:val="sk-SK"/>
              </w:rPr>
              <w:t>priemyselné</w:t>
            </w:r>
            <w:r w:rsidRPr="00AD1183">
              <w:rPr>
                <w:rFonts w:cs="Arial"/>
                <w:sz w:val="20"/>
                <w:szCs w:val="20"/>
                <w:lang w:val="sk-SK"/>
              </w:rPr>
              <w:t xml:space="preserve"> </w:t>
            </w:r>
            <w:r w:rsidRPr="00AD1183">
              <w:rPr>
                <w:rStyle w:val="hps"/>
                <w:rFonts w:cs="Arial"/>
                <w:sz w:val="20"/>
                <w:szCs w:val="20"/>
                <w:lang w:val="sk-SK"/>
              </w:rPr>
              <w:t>havárie</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 xml:space="preserve">Predchádzanie </w:t>
            </w:r>
            <w:proofErr w:type="spellStart"/>
            <w:r w:rsidR="001107A1">
              <w:rPr>
                <w:rStyle w:val="hps"/>
                <w:rFonts w:cs="Arial"/>
                <w:sz w:val="20"/>
                <w:szCs w:val="20"/>
                <w:lang w:val="sk-SK"/>
              </w:rPr>
              <w:t>pohrôm</w:t>
            </w:r>
            <w:r w:rsidRPr="00AD1183">
              <w:rPr>
                <w:rStyle w:val="hps"/>
                <w:rFonts w:cs="Arial"/>
                <w:sz w:val="20"/>
                <w:szCs w:val="20"/>
                <w:lang w:val="sk-SK"/>
              </w:rPr>
              <w:t>ám</w:t>
            </w:r>
            <w:proofErr w:type="spellEnd"/>
            <w:r w:rsidRPr="00AD1183">
              <w:rPr>
                <w:rStyle w:val="hps"/>
                <w:rFonts w:cs="Arial"/>
                <w:sz w:val="20"/>
                <w:szCs w:val="20"/>
                <w:lang w:val="sk-SK"/>
              </w:rPr>
              <w:t xml:space="preserve">/zvládanie </w:t>
            </w:r>
            <w:r w:rsidR="001107A1">
              <w:rPr>
                <w:rStyle w:val="hps"/>
                <w:rFonts w:cs="Arial"/>
                <w:sz w:val="20"/>
                <w:szCs w:val="20"/>
                <w:lang w:val="sk-SK"/>
              </w:rPr>
              <w:t>pohrôm</w:t>
            </w:r>
            <w:r w:rsidRPr="00AD1183">
              <w:rPr>
                <w:rStyle w:val="hps"/>
                <w:rFonts w:cs="Arial"/>
                <w:sz w:val="20"/>
                <w:szCs w:val="20"/>
                <w:lang w:val="sk-SK"/>
              </w:rPr>
              <w:t xml:space="preserve"> a prispôsobovanie sa zmene</w:t>
            </w:r>
            <w:r w:rsidRPr="00AD1183">
              <w:rPr>
                <w:rFonts w:cs="Arial"/>
                <w:sz w:val="20"/>
                <w:szCs w:val="20"/>
                <w:lang w:val="sk-SK"/>
              </w:rPr>
              <w:t xml:space="preserve"> </w:t>
            </w:r>
            <w:r w:rsidRPr="00AD1183">
              <w:rPr>
                <w:rStyle w:val="hps"/>
                <w:rFonts w:cs="Arial"/>
                <w:sz w:val="20"/>
                <w:szCs w:val="20"/>
                <w:lang w:val="sk-SK"/>
              </w:rPr>
              <w:t>klímy do značnej</w:t>
            </w:r>
            <w:r w:rsidRPr="00AD1183">
              <w:rPr>
                <w:rFonts w:cs="Arial"/>
                <w:sz w:val="20"/>
                <w:szCs w:val="20"/>
                <w:lang w:val="sk-SK"/>
              </w:rPr>
              <w:t xml:space="preserve"> </w:t>
            </w:r>
            <w:r w:rsidRPr="00AD1183">
              <w:rPr>
                <w:rStyle w:val="hps"/>
                <w:rFonts w:cs="Arial"/>
                <w:sz w:val="20"/>
                <w:szCs w:val="20"/>
                <w:lang w:val="sk-SK"/>
              </w:rPr>
              <w:t>miery súvisí</w:t>
            </w:r>
            <w:r w:rsidRPr="00AD1183">
              <w:rPr>
                <w:rFonts w:cs="Arial"/>
                <w:sz w:val="20"/>
                <w:szCs w:val="20"/>
                <w:lang w:val="sk-SK"/>
              </w:rPr>
              <w:t xml:space="preserve"> </w:t>
            </w:r>
            <w:r w:rsidRPr="00AD1183">
              <w:rPr>
                <w:rStyle w:val="hps"/>
                <w:rFonts w:cs="Arial"/>
                <w:sz w:val="20"/>
                <w:szCs w:val="20"/>
                <w:lang w:val="sk-SK"/>
              </w:rPr>
              <w:t>s</w:t>
            </w:r>
            <w:r w:rsidRPr="00AD1183">
              <w:rPr>
                <w:rFonts w:cs="Arial"/>
                <w:sz w:val="20"/>
                <w:szCs w:val="20"/>
                <w:lang w:val="sk-SK"/>
              </w:rPr>
              <w:t xml:space="preserve"> </w:t>
            </w:r>
            <w:r w:rsidRPr="00AD1183">
              <w:rPr>
                <w:rStyle w:val="hps"/>
                <w:rFonts w:cs="Arial"/>
                <w:sz w:val="20"/>
                <w:szCs w:val="20"/>
                <w:lang w:val="sk-SK"/>
              </w:rPr>
              <w:t>bezpečnostnými</w:t>
            </w:r>
            <w:r w:rsidRPr="00AD1183">
              <w:rPr>
                <w:rFonts w:cs="Arial"/>
                <w:sz w:val="20"/>
                <w:szCs w:val="20"/>
                <w:lang w:val="sk-SK"/>
              </w:rPr>
              <w:t xml:space="preserve"> otázkami </w:t>
            </w:r>
            <w:r w:rsidRPr="00AD1183">
              <w:rPr>
                <w:rStyle w:val="hps"/>
                <w:rFonts w:cs="Arial"/>
                <w:sz w:val="20"/>
                <w:szCs w:val="20"/>
                <w:lang w:val="sk-SK"/>
              </w:rPr>
              <w:t>a</w:t>
            </w:r>
            <w:r w:rsidRPr="00AD1183">
              <w:rPr>
                <w:rFonts w:cs="Arial"/>
                <w:sz w:val="20"/>
                <w:szCs w:val="20"/>
                <w:lang w:val="sk-SK"/>
              </w:rPr>
              <w:t> o</w:t>
            </w:r>
            <w:r w:rsidRPr="00AD1183">
              <w:rPr>
                <w:rStyle w:val="hps"/>
                <w:rFonts w:cs="Arial"/>
                <w:sz w:val="20"/>
                <w:szCs w:val="20"/>
                <w:lang w:val="sk-SK"/>
              </w:rPr>
              <w:t xml:space="preserve">tázkami </w:t>
            </w:r>
            <w:r w:rsidR="001107A1">
              <w:rPr>
                <w:rStyle w:val="hps"/>
                <w:rFonts w:cs="Arial"/>
                <w:sz w:val="20"/>
                <w:szCs w:val="20"/>
                <w:lang w:val="sk-SK"/>
              </w:rPr>
              <w:t>krízov</w:t>
            </w:r>
            <w:r w:rsidRPr="00AD1183">
              <w:rPr>
                <w:rStyle w:val="hps"/>
                <w:rFonts w:cs="Arial"/>
                <w:sz w:val="20"/>
                <w:szCs w:val="20"/>
                <w:lang w:val="sk-SK"/>
              </w:rPr>
              <w:t>ých situácií, ktoré</w:t>
            </w:r>
            <w:r w:rsidRPr="00AD1183">
              <w:rPr>
                <w:rFonts w:cs="Arial"/>
                <w:sz w:val="20"/>
                <w:szCs w:val="20"/>
                <w:lang w:val="sk-SK"/>
              </w:rPr>
              <w:t xml:space="preserve"> </w:t>
            </w:r>
            <w:r w:rsidRPr="00AD1183">
              <w:rPr>
                <w:rStyle w:val="hps"/>
                <w:rFonts w:cs="Arial"/>
                <w:sz w:val="20"/>
                <w:szCs w:val="20"/>
                <w:lang w:val="sk-SK"/>
              </w:rPr>
              <w:t>sú</w:t>
            </w:r>
            <w:r w:rsidRPr="00AD1183">
              <w:rPr>
                <w:rFonts w:cs="Arial"/>
                <w:sz w:val="20"/>
                <w:szCs w:val="20"/>
                <w:lang w:val="sk-SK"/>
              </w:rPr>
              <w:t xml:space="preserve"> </w:t>
            </w:r>
            <w:r w:rsidRPr="00AD1183">
              <w:rPr>
                <w:rStyle w:val="hps"/>
                <w:rFonts w:cs="Arial"/>
                <w:sz w:val="20"/>
                <w:szCs w:val="20"/>
                <w:lang w:val="sk-SK"/>
              </w:rPr>
              <w:t>prevažne v</w:t>
            </w:r>
            <w:r w:rsidRPr="00AD1183">
              <w:rPr>
                <w:rFonts w:cs="Arial"/>
                <w:sz w:val="20"/>
                <w:szCs w:val="20"/>
                <w:lang w:val="sk-SK"/>
              </w:rPr>
              <w:t xml:space="preserve"> </w:t>
            </w:r>
            <w:r w:rsidRPr="00AD1183">
              <w:rPr>
                <w:rStyle w:val="hps"/>
                <w:rFonts w:cs="Arial"/>
                <w:sz w:val="20"/>
                <w:szCs w:val="20"/>
                <w:lang w:val="sk-SK"/>
              </w:rPr>
              <w:t>rukách</w:t>
            </w:r>
            <w:r w:rsidRPr="00AD1183">
              <w:rPr>
                <w:rFonts w:cs="Arial"/>
                <w:sz w:val="20"/>
                <w:szCs w:val="20"/>
                <w:lang w:val="sk-SK"/>
              </w:rPr>
              <w:t xml:space="preserve"> verejných </w:t>
            </w:r>
            <w:r w:rsidRPr="00AD1183">
              <w:rPr>
                <w:rStyle w:val="hps"/>
                <w:rFonts w:cs="Arial"/>
                <w:sz w:val="20"/>
                <w:szCs w:val="20"/>
                <w:lang w:val="sk-SK"/>
              </w:rPr>
              <w:t>orgánov</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úrovniach</w:t>
            </w:r>
            <w:r w:rsidRPr="00AD1183">
              <w:rPr>
                <w:rFonts w:cs="Arial"/>
                <w:sz w:val="20"/>
                <w:szCs w:val="20"/>
                <w:lang w:val="sk-SK"/>
              </w:rPr>
              <w:t xml:space="preserve">. </w:t>
            </w:r>
            <w:r w:rsidRPr="00AD1183">
              <w:rPr>
                <w:rStyle w:val="hps"/>
                <w:rFonts w:cs="Arial"/>
                <w:sz w:val="20"/>
                <w:szCs w:val="20"/>
                <w:lang w:val="sk-SK"/>
              </w:rPr>
              <w:t>Okrem</w:t>
            </w:r>
            <w:r w:rsidRPr="00AD1183">
              <w:rPr>
                <w:rFonts w:cs="Arial"/>
                <w:sz w:val="20"/>
                <w:szCs w:val="20"/>
                <w:lang w:val="sk-SK"/>
              </w:rPr>
              <w:t xml:space="preserve"> </w:t>
            </w:r>
            <w:r w:rsidRPr="00AD1183">
              <w:rPr>
                <w:rStyle w:val="hps"/>
                <w:rFonts w:cs="Arial"/>
                <w:sz w:val="20"/>
                <w:szCs w:val="20"/>
                <w:lang w:val="sk-SK"/>
              </w:rPr>
              <w:t>toho</w:t>
            </w:r>
            <w:r w:rsidRPr="00AD1183">
              <w:rPr>
                <w:rFonts w:cs="Arial"/>
                <w:sz w:val="20"/>
                <w:szCs w:val="20"/>
                <w:lang w:val="sk-SK"/>
              </w:rPr>
              <w:t xml:space="preserve"> tvoria základ zvládania </w:t>
            </w:r>
            <w:r w:rsidR="001107A1">
              <w:rPr>
                <w:rFonts w:cs="Arial"/>
                <w:sz w:val="20"/>
                <w:szCs w:val="20"/>
                <w:lang w:val="sk-SK"/>
              </w:rPr>
              <w:t>pohrôm</w:t>
            </w:r>
            <w:r w:rsidRPr="00AD1183">
              <w:rPr>
                <w:rFonts w:cs="Arial"/>
                <w:sz w:val="20"/>
                <w:szCs w:val="20"/>
                <w:lang w:val="sk-SK"/>
              </w:rPr>
              <w:t xml:space="preserve"> </w:t>
            </w:r>
            <w:r w:rsidRPr="00AD1183">
              <w:rPr>
                <w:rStyle w:val="hps"/>
                <w:rFonts w:cs="Arial"/>
                <w:sz w:val="20"/>
                <w:szCs w:val="20"/>
                <w:lang w:val="sk-SK"/>
              </w:rPr>
              <w:t>organizácie</w:t>
            </w:r>
            <w:r w:rsidRPr="00AD1183">
              <w:rPr>
                <w:rFonts w:cs="Arial"/>
                <w:sz w:val="20"/>
                <w:szCs w:val="20"/>
                <w:lang w:val="sk-SK"/>
              </w:rPr>
              <w:t xml:space="preserve"> </w:t>
            </w:r>
            <w:r w:rsidRPr="00AD1183">
              <w:rPr>
                <w:rStyle w:val="hps"/>
                <w:rFonts w:cs="Arial"/>
                <w:sz w:val="20"/>
                <w:szCs w:val="20"/>
                <w:lang w:val="sk-SK"/>
              </w:rPr>
              <w:t>civilnej ochrany</w:t>
            </w:r>
            <w:r w:rsidRPr="00AD1183">
              <w:rPr>
                <w:rFonts w:cs="Arial"/>
                <w:sz w:val="20"/>
                <w:szCs w:val="20"/>
                <w:lang w:val="sk-SK"/>
              </w:rPr>
              <w:t xml:space="preserve"> založené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dobrovoľníkoch</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Dôležitou</w:t>
            </w:r>
            <w:r w:rsidRPr="00AD1183">
              <w:rPr>
                <w:rFonts w:cs="Arial"/>
                <w:sz w:val="20"/>
                <w:szCs w:val="20"/>
                <w:lang w:val="sk-SK"/>
              </w:rPr>
              <w:t xml:space="preserve"> </w:t>
            </w:r>
            <w:r w:rsidRPr="00AD1183">
              <w:rPr>
                <w:rStyle w:val="hps"/>
                <w:rFonts w:cs="Arial"/>
                <w:sz w:val="20"/>
                <w:szCs w:val="20"/>
                <w:lang w:val="sk-SK"/>
              </w:rPr>
              <w:t>funkciou</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w:t>
            </w:r>
            <w:r w:rsidRPr="00AD1183">
              <w:rPr>
                <w:rStyle w:val="hps"/>
                <w:rFonts w:cs="Arial"/>
                <w:sz w:val="20"/>
                <w:szCs w:val="20"/>
                <w:lang w:val="sk-SK"/>
              </w:rPr>
              <w:t>je uľahčenie</w:t>
            </w:r>
            <w:r w:rsidRPr="00AD1183">
              <w:rPr>
                <w:rFonts w:cs="Arial"/>
                <w:sz w:val="20"/>
                <w:szCs w:val="20"/>
                <w:lang w:val="sk-SK"/>
              </w:rPr>
              <w:t xml:space="preserve"> </w:t>
            </w:r>
            <w:r w:rsidRPr="00AD1183">
              <w:rPr>
                <w:rStyle w:val="hps"/>
                <w:rFonts w:cs="Arial"/>
                <w:sz w:val="20"/>
                <w:szCs w:val="20"/>
                <w:lang w:val="sk-SK"/>
              </w:rPr>
              <w:t>profesionálnych služieb</w:t>
            </w:r>
            <w:r w:rsidRPr="00AD1183">
              <w:rPr>
                <w:rFonts w:cs="Arial"/>
                <w:sz w:val="20"/>
                <w:szCs w:val="20"/>
                <w:lang w:val="sk-SK"/>
              </w:rPr>
              <w:t xml:space="preserve"> </w:t>
            </w:r>
            <w:r w:rsidRPr="00AD1183">
              <w:rPr>
                <w:rStyle w:val="hps"/>
                <w:rFonts w:cs="Arial"/>
                <w:sz w:val="20"/>
                <w:szCs w:val="20"/>
                <w:lang w:val="sk-SK"/>
              </w:rPr>
              <w:t>reakcie</w:t>
            </w:r>
            <w:r w:rsidRPr="00AD1183">
              <w:rPr>
                <w:rFonts w:cs="Arial"/>
                <w:sz w:val="20"/>
                <w:szCs w:val="20"/>
                <w:lang w:val="sk-SK"/>
              </w:rPr>
              <w:t xml:space="preserve"> na </w:t>
            </w:r>
            <w:r w:rsidR="001107A1">
              <w:rPr>
                <w:rFonts w:cs="Arial"/>
                <w:sz w:val="20"/>
                <w:szCs w:val="20"/>
                <w:lang w:val="sk-SK"/>
              </w:rPr>
              <w:t>krízov</w:t>
            </w:r>
            <w:r w:rsidRPr="00AD1183">
              <w:rPr>
                <w:rFonts w:cs="Arial"/>
                <w:sz w:val="20"/>
                <w:szCs w:val="20"/>
                <w:lang w:val="sk-SK"/>
              </w:rPr>
              <w:t xml:space="preserve">é situácie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úrovniach</w:t>
            </w:r>
            <w:r w:rsidRPr="00AD1183">
              <w:rPr>
                <w:rFonts w:cs="Arial"/>
                <w:sz w:val="20"/>
                <w:szCs w:val="20"/>
                <w:lang w:val="sk-SK"/>
              </w:rPr>
              <w:t xml:space="preserve">, </w:t>
            </w:r>
            <w:r w:rsidRPr="00AD1183">
              <w:rPr>
                <w:rStyle w:val="hps"/>
                <w:rFonts w:cs="Arial"/>
                <w:sz w:val="20"/>
                <w:szCs w:val="20"/>
                <w:lang w:val="sk-SK"/>
              </w:rPr>
              <w:t>aby</w:t>
            </w:r>
            <w:r w:rsidRPr="00AD1183">
              <w:rPr>
                <w:rFonts w:cs="Arial"/>
                <w:sz w:val="20"/>
                <w:szCs w:val="20"/>
                <w:lang w:val="sk-SK"/>
              </w:rPr>
              <w:t xml:space="preserve"> </w:t>
            </w:r>
            <w:r w:rsidRPr="00AD1183">
              <w:rPr>
                <w:rStyle w:val="hps"/>
                <w:rFonts w:cs="Arial"/>
                <w:sz w:val="20"/>
                <w:szCs w:val="20"/>
                <w:lang w:val="sk-SK"/>
              </w:rPr>
              <w:t>bolo možné reagovať</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významné národné</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medzinárodné</w:t>
            </w:r>
            <w:r w:rsidRPr="00AD1183">
              <w:rPr>
                <w:rFonts w:cs="Arial"/>
                <w:sz w:val="20"/>
                <w:szCs w:val="20"/>
                <w:lang w:val="sk-SK"/>
              </w:rPr>
              <w:t xml:space="preserve"> </w:t>
            </w:r>
            <w:r w:rsidR="001107A1">
              <w:rPr>
                <w:rStyle w:val="hps"/>
                <w:rFonts w:cs="Arial"/>
                <w:sz w:val="20"/>
                <w:szCs w:val="20"/>
                <w:lang w:val="sk-SK"/>
              </w:rPr>
              <w:t>krízov</w:t>
            </w:r>
            <w:r w:rsidRPr="00AD1183">
              <w:rPr>
                <w:rStyle w:val="hps"/>
                <w:rFonts w:cs="Arial"/>
                <w:sz w:val="20"/>
                <w:szCs w:val="20"/>
                <w:lang w:val="sk-SK"/>
              </w:rPr>
              <w:t>é situácie</w:t>
            </w:r>
            <w:r w:rsidRPr="00AD1183">
              <w:rPr>
                <w:rFonts w:cs="Arial"/>
                <w:sz w:val="20"/>
                <w:szCs w:val="20"/>
                <w:lang w:val="sk-SK"/>
              </w:rPr>
              <w:t xml:space="preserve">. </w:t>
            </w:r>
            <w:r w:rsidRPr="00AD1183">
              <w:rPr>
                <w:rStyle w:val="hps"/>
                <w:rFonts w:cs="Arial"/>
                <w:sz w:val="20"/>
                <w:szCs w:val="20"/>
                <w:lang w:val="sk-SK"/>
              </w:rPr>
              <w:t>Inštitucionálna a</w:t>
            </w:r>
            <w:r w:rsidRPr="00AD1183">
              <w:rPr>
                <w:rFonts w:cs="Arial"/>
                <w:sz w:val="20"/>
                <w:szCs w:val="20"/>
                <w:lang w:val="sk-SK"/>
              </w:rPr>
              <w:t xml:space="preserve"> </w:t>
            </w:r>
            <w:r w:rsidRPr="00AD1183">
              <w:rPr>
                <w:rStyle w:val="hps"/>
                <w:rFonts w:cs="Arial"/>
                <w:sz w:val="20"/>
                <w:szCs w:val="20"/>
                <w:lang w:val="sk-SK"/>
              </w:rPr>
              <w:t>technická kapacita</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001107A1">
              <w:rPr>
                <w:rStyle w:val="hps"/>
                <w:rFonts w:cs="Arial"/>
                <w:sz w:val="20"/>
                <w:szCs w:val="20"/>
                <w:lang w:val="sk-SK"/>
              </w:rPr>
              <w:t>krízov</w:t>
            </w:r>
            <w:r w:rsidRPr="00AD1183">
              <w:rPr>
                <w:rStyle w:val="hps"/>
                <w:rFonts w:cs="Arial"/>
                <w:sz w:val="20"/>
                <w:szCs w:val="20"/>
                <w:lang w:val="sk-SK"/>
              </w:rPr>
              <w:t>é</w:t>
            </w:r>
            <w:r w:rsidRPr="00AD1183">
              <w:rPr>
                <w:rFonts w:cs="Arial"/>
                <w:sz w:val="20"/>
                <w:szCs w:val="20"/>
                <w:lang w:val="sk-SK"/>
              </w:rPr>
              <w:t xml:space="preserve"> </w:t>
            </w:r>
            <w:r w:rsidRPr="00AD1183">
              <w:rPr>
                <w:rStyle w:val="hps"/>
                <w:rFonts w:cs="Arial"/>
                <w:sz w:val="20"/>
                <w:szCs w:val="20"/>
                <w:lang w:val="sk-SK"/>
              </w:rPr>
              <w:t>situácie by mala byť posilnená pomocou</w:t>
            </w:r>
            <w:r w:rsidRPr="00AD1183">
              <w:rPr>
                <w:rFonts w:cs="Arial"/>
                <w:sz w:val="20"/>
                <w:szCs w:val="20"/>
                <w:lang w:val="sk-SK"/>
              </w:rPr>
              <w:t xml:space="preserve"> </w:t>
            </w:r>
            <w:r w:rsidRPr="00AD1183">
              <w:rPr>
                <w:rStyle w:val="hps"/>
                <w:rFonts w:cs="Arial"/>
                <w:sz w:val="20"/>
                <w:szCs w:val="20"/>
                <w:lang w:val="sk-SK"/>
              </w:rPr>
              <w:t>spoločných</w:t>
            </w:r>
            <w:r w:rsidRPr="00AD1183">
              <w:rPr>
                <w:rFonts w:cs="Arial"/>
                <w:sz w:val="20"/>
                <w:szCs w:val="20"/>
                <w:lang w:val="sk-SK"/>
              </w:rPr>
              <w:t xml:space="preserve"> </w:t>
            </w:r>
            <w:r w:rsidRPr="00AD1183">
              <w:rPr>
                <w:rStyle w:val="hps"/>
                <w:rFonts w:cs="Arial"/>
                <w:sz w:val="20"/>
                <w:szCs w:val="20"/>
                <w:lang w:val="sk-SK"/>
              </w:rPr>
              <w:t>riešení</w:t>
            </w:r>
            <w:r w:rsidRPr="00AD1183">
              <w:rPr>
                <w:rFonts w:cs="Arial"/>
                <w:sz w:val="20"/>
                <w:szCs w:val="20"/>
                <w:lang w:val="sk-SK"/>
              </w:rPr>
              <w:t xml:space="preserve"> </w:t>
            </w:r>
            <w:r w:rsidRPr="00AD1183">
              <w:rPr>
                <w:rStyle w:val="hps"/>
                <w:rFonts w:cs="Arial"/>
                <w:sz w:val="20"/>
                <w:szCs w:val="20"/>
                <w:lang w:val="sk-SK"/>
              </w:rPr>
              <w:t>medzi</w:t>
            </w:r>
            <w:r w:rsidRPr="00AD1183">
              <w:rPr>
                <w:rFonts w:cs="Arial"/>
                <w:sz w:val="20"/>
                <w:szCs w:val="20"/>
                <w:lang w:val="sk-SK"/>
              </w:rPr>
              <w:t xml:space="preserve"> </w:t>
            </w:r>
            <w:r w:rsidRPr="00AD1183">
              <w:rPr>
                <w:rStyle w:val="hps"/>
                <w:rFonts w:cs="Arial"/>
                <w:sz w:val="20"/>
                <w:szCs w:val="20"/>
                <w:lang w:val="sk-SK"/>
              </w:rPr>
              <w:t>rôznymi</w:t>
            </w:r>
            <w:r w:rsidRPr="00AD1183">
              <w:rPr>
                <w:rFonts w:cs="Arial"/>
                <w:sz w:val="20"/>
                <w:szCs w:val="20"/>
                <w:lang w:val="sk-SK"/>
              </w:rPr>
              <w:t xml:space="preserve"> </w:t>
            </w:r>
            <w:r w:rsidRPr="00AD1183">
              <w:rPr>
                <w:rStyle w:val="hps"/>
                <w:rFonts w:cs="Arial"/>
                <w:sz w:val="20"/>
                <w:szCs w:val="20"/>
                <w:lang w:val="sk-SK"/>
              </w:rPr>
              <w:t>orgánmi</w:t>
            </w:r>
            <w:r w:rsidRPr="00AD1183">
              <w:rPr>
                <w:rFonts w:cs="Arial"/>
                <w:sz w:val="20"/>
                <w:szCs w:val="20"/>
                <w:lang w:val="sk-SK"/>
              </w:rPr>
              <w:t xml:space="preserve">. Mali by sa podporovať osvedčené postupy týkajúce sa poskytovania verejných služieb a </w:t>
            </w:r>
            <w:r w:rsidRPr="00AD1183">
              <w:rPr>
                <w:rStyle w:val="hps"/>
                <w:rFonts w:cs="Arial"/>
                <w:sz w:val="20"/>
                <w:szCs w:val="20"/>
                <w:lang w:val="sk-SK"/>
              </w:rPr>
              <w:t>výmena</w:t>
            </w:r>
            <w:r w:rsidRPr="00AD1183">
              <w:rPr>
                <w:rFonts w:cs="Arial"/>
                <w:sz w:val="20"/>
                <w:szCs w:val="20"/>
                <w:lang w:val="sk-SK"/>
              </w:rPr>
              <w:t xml:space="preserve"> </w:t>
            </w:r>
            <w:r w:rsidRPr="00AD1183">
              <w:rPr>
                <w:rStyle w:val="hps"/>
                <w:rFonts w:cs="Arial"/>
                <w:sz w:val="20"/>
                <w:szCs w:val="20"/>
                <w:lang w:val="sk-SK"/>
              </w:rPr>
              <w:t>skúseností/vytvárani</w:t>
            </w:r>
            <w:r w:rsidR="00575A7F">
              <w:rPr>
                <w:rStyle w:val="hps"/>
                <w:rFonts w:cs="Arial"/>
                <w:sz w:val="20"/>
                <w:szCs w:val="20"/>
                <w:lang w:val="sk-SK"/>
              </w:rPr>
              <w:t>e</w:t>
            </w:r>
            <w:r w:rsidRPr="00AD1183">
              <w:rPr>
                <w:rStyle w:val="hps"/>
                <w:rFonts w:cs="Arial"/>
                <w:sz w:val="20"/>
                <w:szCs w:val="20"/>
                <w:lang w:val="sk-SK"/>
              </w:rPr>
              <w:t xml:space="preserve"> sietí verejných</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súkromných subjektov</w:t>
            </w:r>
            <w:r w:rsidRPr="00AD1183">
              <w:rPr>
                <w:rFonts w:cs="Arial"/>
                <w:sz w:val="20"/>
                <w:szCs w:val="20"/>
                <w:lang w:val="sk-SK"/>
              </w:rPr>
              <w:t xml:space="preserve">, </w:t>
            </w:r>
            <w:r w:rsidRPr="00AD1183">
              <w:rPr>
                <w:rStyle w:val="hps"/>
                <w:rFonts w:cs="Arial"/>
                <w:sz w:val="20"/>
                <w:szCs w:val="20"/>
                <w:lang w:val="sk-SK"/>
              </w:rPr>
              <w:t>ktoré poskytujú verejné služby</w:t>
            </w:r>
            <w:r w:rsidRPr="00AD1183">
              <w:rPr>
                <w:rFonts w:cs="Arial"/>
                <w:sz w:val="20"/>
                <w:szCs w:val="20"/>
                <w:lang w:val="sk-SK"/>
              </w:rPr>
              <w:t>. M</w:t>
            </w:r>
            <w:r w:rsidRPr="00AD1183">
              <w:rPr>
                <w:rStyle w:val="hps"/>
                <w:rFonts w:cs="Arial"/>
                <w:sz w:val="20"/>
                <w:szCs w:val="20"/>
                <w:lang w:val="sk-SK"/>
              </w:rPr>
              <w:t>alo</w:t>
            </w:r>
            <w:r w:rsidRPr="00AD1183">
              <w:rPr>
                <w:rFonts w:cs="Arial"/>
                <w:sz w:val="20"/>
                <w:szCs w:val="20"/>
                <w:lang w:val="sk-SK"/>
              </w:rPr>
              <w:t xml:space="preserve"> by to </w:t>
            </w:r>
            <w:r w:rsidRPr="00AD1183">
              <w:rPr>
                <w:rStyle w:val="hps"/>
                <w:rFonts w:cs="Arial"/>
                <w:sz w:val="20"/>
                <w:szCs w:val="20"/>
                <w:lang w:val="sk-SK"/>
              </w:rPr>
              <w:t>viesť</w:t>
            </w:r>
            <w:r w:rsidRPr="00AD1183">
              <w:rPr>
                <w:rFonts w:cs="Arial"/>
                <w:sz w:val="20"/>
                <w:szCs w:val="20"/>
                <w:lang w:val="sk-SK"/>
              </w:rPr>
              <w:t xml:space="preserve"> </w:t>
            </w:r>
            <w:r w:rsidRPr="00AD1183">
              <w:rPr>
                <w:rStyle w:val="hps"/>
                <w:rFonts w:cs="Arial"/>
                <w:sz w:val="20"/>
                <w:szCs w:val="20"/>
                <w:lang w:val="sk-SK"/>
              </w:rPr>
              <w:t>k vývoju</w:t>
            </w:r>
            <w:r w:rsidRPr="00AD1183">
              <w:rPr>
                <w:rFonts w:cs="Arial"/>
                <w:sz w:val="20"/>
                <w:szCs w:val="20"/>
                <w:lang w:val="sk-SK"/>
              </w:rPr>
              <w:t xml:space="preserve"> </w:t>
            </w:r>
            <w:r w:rsidRPr="00AD1183">
              <w:rPr>
                <w:rStyle w:val="hps"/>
                <w:rFonts w:cs="Arial"/>
                <w:sz w:val="20"/>
                <w:szCs w:val="20"/>
                <w:lang w:val="sk-SK"/>
              </w:rPr>
              <w:t>moderných</w:t>
            </w:r>
            <w:r w:rsidRPr="00AD1183">
              <w:rPr>
                <w:rFonts w:cs="Arial"/>
                <w:sz w:val="20"/>
                <w:szCs w:val="20"/>
                <w:lang w:val="sk-SK"/>
              </w:rPr>
              <w:t xml:space="preserve"> </w:t>
            </w:r>
            <w:r w:rsidRPr="00AD1183">
              <w:rPr>
                <w:rStyle w:val="hps"/>
                <w:rFonts w:cs="Arial"/>
                <w:sz w:val="20"/>
                <w:szCs w:val="20"/>
                <w:lang w:val="sk-SK"/>
              </w:rPr>
              <w:t>systémov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nástrojov riadenia</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Investície</w:t>
            </w:r>
            <w:r w:rsidRPr="00AD1183">
              <w:rPr>
                <w:rFonts w:cs="Arial"/>
                <w:sz w:val="20"/>
                <w:szCs w:val="20"/>
                <w:lang w:val="sk-SK"/>
              </w:rPr>
              <w:t xml:space="preserve"> </w:t>
            </w:r>
            <w:r w:rsidRPr="00AD1183">
              <w:rPr>
                <w:rStyle w:val="hps"/>
                <w:rFonts w:cs="Arial"/>
                <w:sz w:val="20"/>
                <w:szCs w:val="20"/>
                <w:lang w:val="sk-SK"/>
              </w:rPr>
              <w:t xml:space="preserve">do </w:t>
            </w:r>
            <w:r w:rsidR="00575A7F" w:rsidRPr="00AD1183">
              <w:rPr>
                <w:rStyle w:val="hps"/>
                <w:rFonts w:cs="Arial"/>
                <w:sz w:val="20"/>
                <w:szCs w:val="20"/>
                <w:lang w:val="sk-SK"/>
              </w:rPr>
              <w:t>predchádzania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pripravenosti</w:t>
            </w:r>
            <w:r w:rsidRPr="00AD1183">
              <w:rPr>
                <w:rFonts w:cs="Arial"/>
                <w:sz w:val="20"/>
                <w:szCs w:val="20"/>
                <w:lang w:val="sk-SK"/>
              </w:rPr>
              <w:t xml:space="preserve"> </w:t>
            </w:r>
            <w:r w:rsidRPr="00AD1183">
              <w:rPr>
                <w:rStyle w:val="hps"/>
                <w:rFonts w:cs="Arial"/>
                <w:sz w:val="20"/>
                <w:szCs w:val="20"/>
                <w:lang w:val="sk-SK"/>
              </w:rPr>
              <w:t>by</w:t>
            </w:r>
            <w:r w:rsidRPr="00AD1183">
              <w:rPr>
                <w:rFonts w:cs="Arial"/>
                <w:sz w:val="20"/>
                <w:szCs w:val="20"/>
                <w:lang w:val="sk-SK"/>
              </w:rPr>
              <w:t xml:space="preserve"> </w:t>
            </w:r>
            <w:r w:rsidRPr="00AD1183">
              <w:rPr>
                <w:rStyle w:val="hps"/>
                <w:rFonts w:cs="Arial"/>
                <w:sz w:val="20"/>
                <w:szCs w:val="20"/>
                <w:lang w:val="sk-SK"/>
              </w:rPr>
              <w:t>mali dopĺňať</w:t>
            </w:r>
            <w:r w:rsidRPr="00AD1183">
              <w:rPr>
                <w:rFonts w:cs="Arial"/>
                <w:sz w:val="20"/>
                <w:szCs w:val="20"/>
                <w:lang w:val="sk-SK"/>
              </w:rPr>
              <w:t xml:space="preserve"> iniciatívy Č</w:t>
            </w:r>
            <w:r w:rsidRPr="00AD1183">
              <w:rPr>
                <w:rStyle w:val="hps"/>
                <w:rFonts w:cs="Arial"/>
                <w:sz w:val="20"/>
                <w:szCs w:val="20"/>
                <w:lang w:val="sk-SK"/>
              </w:rPr>
              <w:t>lenských štátov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Komisie </w:t>
            </w:r>
            <w:r w:rsidRPr="00AD1183">
              <w:rPr>
                <w:rStyle w:val="hps"/>
                <w:rFonts w:cs="Arial"/>
                <w:sz w:val="20"/>
                <w:szCs w:val="20"/>
                <w:lang w:val="sk-SK"/>
              </w:rPr>
              <w:t>(</w:t>
            </w:r>
            <w:r w:rsidRPr="00AD1183">
              <w:rPr>
                <w:rFonts w:cs="Arial"/>
                <w:sz w:val="20"/>
                <w:szCs w:val="20"/>
                <w:lang w:val="sk-SK"/>
              </w:rPr>
              <w:t xml:space="preserve">napr. </w:t>
            </w:r>
            <w:r w:rsidRPr="00AD1183">
              <w:rPr>
                <w:rStyle w:val="hps"/>
                <w:rFonts w:cs="Arial"/>
                <w:sz w:val="20"/>
                <w:szCs w:val="20"/>
                <w:lang w:val="sk-SK"/>
              </w:rPr>
              <w:t>GR</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humanitárnu</w:t>
            </w:r>
            <w:r w:rsidRPr="00AD1183">
              <w:rPr>
                <w:rFonts w:cs="Arial"/>
                <w:sz w:val="20"/>
                <w:szCs w:val="20"/>
                <w:lang w:val="sk-SK"/>
              </w:rPr>
              <w:t xml:space="preserve"> </w:t>
            </w:r>
            <w:r w:rsidRPr="00AD1183">
              <w:rPr>
                <w:rStyle w:val="hps"/>
                <w:rFonts w:cs="Arial"/>
                <w:sz w:val="20"/>
                <w:szCs w:val="20"/>
                <w:lang w:val="sk-SK"/>
              </w:rPr>
              <w:t>pomoc a civilnú ochranu</w:t>
            </w:r>
            <w:r w:rsidRPr="00AD1183">
              <w:rPr>
                <w:rFonts w:cs="Arial"/>
                <w:sz w:val="20"/>
                <w:szCs w:val="20"/>
                <w:lang w:val="sk-SK"/>
              </w:rPr>
              <w:t xml:space="preserve">) </w:t>
            </w:r>
            <w:r w:rsidRPr="00AD1183">
              <w:rPr>
                <w:rStyle w:val="hps"/>
                <w:rFonts w:cs="Arial"/>
                <w:sz w:val="20"/>
                <w:szCs w:val="20"/>
                <w:lang w:val="sk-SK"/>
              </w:rPr>
              <w:t>v oblasti predchádzania</w:t>
            </w:r>
            <w:r w:rsidRPr="00AD1183">
              <w:rPr>
                <w:rFonts w:cs="Arial"/>
                <w:sz w:val="20"/>
                <w:szCs w:val="20"/>
                <w:lang w:val="sk-SK"/>
              </w:rPr>
              <w:t xml:space="preserve"> </w:t>
            </w:r>
            <w:proofErr w:type="spellStart"/>
            <w:r w:rsidR="001107A1">
              <w:rPr>
                <w:rStyle w:val="hps"/>
                <w:rFonts w:cs="Arial"/>
                <w:sz w:val="20"/>
                <w:szCs w:val="20"/>
                <w:lang w:val="sk-SK"/>
              </w:rPr>
              <w:t>pohrôm</w:t>
            </w:r>
            <w:r w:rsidRPr="00AD1183">
              <w:rPr>
                <w:rStyle w:val="hps"/>
                <w:rFonts w:cs="Arial"/>
                <w:sz w:val="20"/>
                <w:szCs w:val="20"/>
                <w:lang w:val="sk-SK"/>
              </w:rPr>
              <w:t>ám</w:t>
            </w:r>
            <w:proofErr w:type="spellEnd"/>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Spolupráca</w:t>
            </w:r>
            <w:r w:rsidRPr="00AD1183">
              <w:rPr>
                <w:rFonts w:cs="Arial"/>
                <w:sz w:val="20"/>
                <w:szCs w:val="20"/>
                <w:lang w:val="sk-SK"/>
              </w:rPr>
              <w:t xml:space="preserve"> </w:t>
            </w:r>
            <w:r w:rsidRPr="00AD1183">
              <w:rPr>
                <w:rStyle w:val="hps"/>
                <w:rFonts w:cs="Arial"/>
                <w:sz w:val="20"/>
                <w:szCs w:val="20"/>
                <w:lang w:val="sk-SK"/>
              </w:rPr>
              <w:t>naprieč</w:t>
            </w:r>
            <w:r w:rsidRPr="00AD1183">
              <w:rPr>
                <w:rFonts w:cs="Arial"/>
                <w:sz w:val="20"/>
                <w:szCs w:val="20"/>
                <w:lang w:val="sk-SK"/>
              </w:rPr>
              <w:t xml:space="preserve"> </w:t>
            </w:r>
            <w:r w:rsidRPr="00AD1183">
              <w:rPr>
                <w:rStyle w:val="hps"/>
                <w:rFonts w:cs="Arial"/>
                <w:sz w:val="20"/>
                <w:szCs w:val="20"/>
                <w:lang w:val="sk-SK"/>
              </w:rPr>
              <w:t>regiónmi a Členskými</w:t>
            </w:r>
            <w:r w:rsidRPr="00AD1183">
              <w:rPr>
                <w:rFonts w:cs="Arial"/>
                <w:sz w:val="20"/>
                <w:szCs w:val="20"/>
                <w:lang w:val="sk-SK"/>
              </w:rPr>
              <w:t xml:space="preserve"> </w:t>
            </w:r>
            <w:r w:rsidRPr="00AD1183">
              <w:rPr>
                <w:rStyle w:val="hps"/>
                <w:rFonts w:cs="Arial"/>
                <w:sz w:val="20"/>
                <w:szCs w:val="20"/>
                <w:lang w:val="sk-SK"/>
              </w:rPr>
              <w:t>štátmi</w:t>
            </w:r>
            <w:r w:rsidRPr="00AD1183">
              <w:rPr>
                <w:rFonts w:cs="Arial"/>
                <w:sz w:val="20"/>
                <w:szCs w:val="20"/>
                <w:lang w:val="sk-SK"/>
              </w:rPr>
              <w:t xml:space="preserve"> </w:t>
            </w:r>
            <w:r w:rsidRPr="00AD1183">
              <w:rPr>
                <w:rStyle w:val="hps"/>
                <w:rFonts w:cs="Arial"/>
                <w:sz w:val="20"/>
                <w:szCs w:val="20"/>
                <w:lang w:val="sk-SK"/>
              </w:rPr>
              <w:t>by</w:t>
            </w:r>
            <w:r w:rsidRPr="00AD1183">
              <w:rPr>
                <w:rFonts w:cs="Arial"/>
                <w:sz w:val="20"/>
                <w:szCs w:val="20"/>
                <w:lang w:val="sk-SK"/>
              </w:rPr>
              <w:t xml:space="preserve"> </w:t>
            </w:r>
            <w:r w:rsidRPr="00AD1183">
              <w:rPr>
                <w:rStyle w:val="hps"/>
                <w:rFonts w:cs="Arial"/>
                <w:sz w:val="20"/>
                <w:szCs w:val="20"/>
                <w:lang w:val="sk-SK"/>
              </w:rPr>
              <w:t>sa</w:t>
            </w:r>
            <w:r w:rsidRPr="00AD1183">
              <w:rPr>
                <w:rFonts w:cs="Arial"/>
                <w:sz w:val="20"/>
                <w:szCs w:val="20"/>
                <w:lang w:val="sk-SK"/>
              </w:rPr>
              <w:t xml:space="preserve"> </w:t>
            </w:r>
            <w:r w:rsidRPr="00AD1183">
              <w:rPr>
                <w:rStyle w:val="hps"/>
                <w:rFonts w:cs="Arial"/>
                <w:sz w:val="20"/>
                <w:szCs w:val="20"/>
                <w:lang w:val="sk-SK"/>
              </w:rPr>
              <w:t>mal</w:t>
            </w:r>
            <w:r w:rsidR="00575A7F">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zaoberať</w:t>
            </w:r>
            <w:r w:rsidRPr="00AD1183">
              <w:rPr>
                <w:rFonts w:cs="Arial"/>
                <w:sz w:val="20"/>
                <w:szCs w:val="20"/>
                <w:lang w:val="sk-SK"/>
              </w:rPr>
              <w:t xml:space="preserve"> nad</w:t>
            </w:r>
            <w:r w:rsidRPr="00AD1183">
              <w:rPr>
                <w:rStyle w:val="hps"/>
                <w:rFonts w:cs="Arial"/>
                <w:sz w:val="20"/>
                <w:szCs w:val="20"/>
                <w:lang w:val="sk-SK"/>
              </w:rPr>
              <w:t>národnými</w:t>
            </w:r>
            <w:r w:rsidRPr="00AD1183">
              <w:rPr>
                <w:rFonts w:cs="Arial"/>
                <w:sz w:val="20"/>
                <w:szCs w:val="20"/>
                <w:lang w:val="sk-SK"/>
              </w:rPr>
              <w:t xml:space="preserve"> účinkami presahovania</w:t>
            </w:r>
            <w:r w:rsidR="00575A7F">
              <w:rPr>
                <w:rFonts w:cs="Arial"/>
                <w:sz w:val="20"/>
                <w:szCs w:val="20"/>
                <w:lang w:val="sk-SK"/>
              </w:rPr>
              <w:t xml:space="preserve"> (</w:t>
            </w:r>
            <w:proofErr w:type="spellStart"/>
            <w:r w:rsidR="00575A7F">
              <w:rPr>
                <w:rFonts w:cs="Arial"/>
                <w:sz w:val="20"/>
                <w:szCs w:val="20"/>
                <w:lang w:val="sk-SK"/>
              </w:rPr>
              <w:t>spill-over</w:t>
            </w:r>
            <w:proofErr w:type="spellEnd"/>
            <w:r w:rsidR="00575A7F">
              <w:rPr>
                <w:rFonts w:cs="Arial"/>
                <w:sz w:val="20"/>
                <w:szCs w:val="20"/>
                <w:lang w:val="sk-SK"/>
              </w:rPr>
              <w:t xml:space="preserve"> </w:t>
            </w:r>
            <w:proofErr w:type="spellStart"/>
            <w:r w:rsidR="00575A7F">
              <w:rPr>
                <w:rFonts w:cs="Arial"/>
                <w:sz w:val="20"/>
                <w:szCs w:val="20"/>
                <w:lang w:val="sk-SK"/>
              </w:rPr>
              <w:t>effects</w:t>
            </w:r>
            <w:proofErr w:type="spellEnd"/>
            <w:r w:rsidR="00575A7F">
              <w:rPr>
                <w:rFonts w:cs="Arial"/>
                <w:sz w:val="20"/>
                <w:szCs w:val="20"/>
                <w:lang w:val="sk-SK"/>
              </w:rPr>
              <w:t>)</w:t>
            </w:r>
            <w:r w:rsidRPr="00AD1183">
              <w:rPr>
                <w:rFonts w:cs="Arial"/>
                <w:sz w:val="20"/>
                <w:szCs w:val="20"/>
                <w:lang w:val="sk-SK"/>
              </w:rPr>
              <w:t xml:space="preserve">, </w:t>
            </w:r>
            <w:r w:rsidRPr="00AD1183">
              <w:rPr>
                <w:rStyle w:val="hps"/>
                <w:rFonts w:cs="Arial"/>
                <w:sz w:val="20"/>
                <w:szCs w:val="20"/>
                <w:lang w:val="sk-SK"/>
              </w:rPr>
              <w:t>najmä vo vzťahu</w:t>
            </w:r>
            <w:r w:rsidRPr="00AD1183">
              <w:rPr>
                <w:rFonts w:cs="Arial"/>
                <w:sz w:val="20"/>
                <w:szCs w:val="20"/>
                <w:lang w:val="sk-SK"/>
              </w:rPr>
              <w:t xml:space="preserve"> </w:t>
            </w:r>
            <w:r w:rsidRPr="00AD1183">
              <w:rPr>
                <w:rStyle w:val="hps"/>
                <w:rFonts w:cs="Arial"/>
                <w:sz w:val="20"/>
                <w:szCs w:val="20"/>
                <w:lang w:val="sk-SK"/>
              </w:rPr>
              <w:t>k protipovodňovej ochrane</w:t>
            </w:r>
            <w:r w:rsidRPr="00AD1183">
              <w:rPr>
                <w:rFonts w:cs="Arial"/>
                <w:sz w:val="20"/>
                <w:szCs w:val="20"/>
                <w:lang w:val="sk-SK"/>
              </w:rPr>
              <w:t xml:space="preserve">, </w:t>
            </w:r>
            <w:r w:rsidRPr="00AD1183">
              <w:rPr>
                <w:rStyle w:val="hps"/>
                <w:rFonts w:cs="Arial"/>
                <w:sz w:val="20"/>
                <w:szCs w:val="20"/>
                <w:lang w:val="sk-SK"/>
              </w:rPr>
              <w:t>lesným</w:t>
            </w:r>
            <w:r w:rsidRPr="00AD1183">
              <w:rPr>
                <w:rFonts w:cs="Arial"/>
                <w:sz w:val="20"/>
                <w:szCs w:val="20"/>
                <w:lang w:val="sk-SK"/>
              </w:rPr>
              <w:t xml:space="preserve"> </w:t>
            </w:r>
            <w:r w:rsidRPr="00AD1183">
              <w:rPr>
                <w:rStyle w:val="hps"/>
                <w:rFonts w:cs="Arial"/>
                <w:sz w:val="20"/>
                <w:szCs w:val="20"/>
                <w:lang w:val="sk-SK"/>
              </w:rPr>
              <w:t>požiarom, suchám</w:t>
            </w:r>
            <w:r w:rsidRPr="00AD1183">
              <w:rPr>
                <w:rFonts w:cs="Arial"/>
                <w:sz w:val="20"/>
                <w:szCs w:val="20"/>
                <w:lang w:val="sk-SK"/>
              </w:rPr>
              <w:t xml:space="preserve"> </w:t>
            </w:r>
            <w:r w:rsidRPr="00AD1183">
              <w:rPr>
                <w:rStyle w:val="hps"/>
                <w:rFonts w:cs="Arial"/>
                <w:sz w:val="20"/>
                <w:szCs w:val="20"/>
                <w:lang w:val="sk-SK"/>
              </w:rPr>
              <w:t>a nedostatku</w:t>
            </w:r>
            <w:r w:rsidRPr="00AD1183">
              <w:rPr>
                <w:rFonts w:cs="Arial"/>
                <w:sz w:val="20"/>
                <w:szCs w:val="20"/>
                <w:lang w:val="sk-SK"/>
              </w:rPr>
              <w:t xml:space="preserve"> </w:t>
            </w:r>
            <w:r w:rsidRPr="00AD1183">
              <w:rPr>
                <w:rStyle w:val="hps"/>
                <w:rFonts w:cs="Arial"/>
                <w:sz w:val="20"/>
                <w:szCs w:val="20"/>
                <w:lang w:val="sk-SK"/>
              </w:rPr>
              <w:t>vody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riz</w:t>
            </w:r>
            <w:r w:rsidR="00575A7F">
              <w:rPr>
                <w:rStyle w:val="hps"/>
                <w:rFonts w:cs="Arial"/>
                <w:sz w:val="20"/>
                <w:szCs w:val="20"/>
                <w:lang w:val="sk-SK"/>
              </w:rPr>
              <w:t>i</w:t>
            </w:r>
            <w:r w:rsidRPr="00AD1183">
              <w:rPr>
                <w:rStyle w:val="hps"/>
                <w:rFonts w:cs="Arial"/>
                <w:sz w:val="20"/>
                <w:szCs w:val="20"/>
                <w:lang w:val="sk-SK"/>
              </w:rPr>
              <w:t>k</w:t>
            </w:r>
            <w:r w:rsidR="00575A7F">
              <w:rPr>
                <w:rStyle w:val="hps"/>
                <w:rFonts w:cs="Arial"/>
                <w:sz w:val="20"/>
                <w:szCs w:val="20"/>
                <w:lang w:val="sk-SK"/>
              </w:rPr>
              <w:t>ám</w:t>
            </w:r>
            <w:r w:rsidRPr="00AD1183">
              <w:rPr>
                <w:rFonts w:cs="Arial"/>
                <w:sz w:val="20"/>
                <w:szCs w:val="20"/>
                <w:lang w:val="sk-SK"/>
              </w:rPr>
              <w:t xml:space="preserve"> </w:t>
            </w:r>
            <w:r w:rsidR="007912FD" w:rsidRPr="00AD1183">
              <w:rPr>
                <w:rFonts w:cs="Arial"/>
                <w:sz w:val="20"/>
                <w:szCs w:val="20"/>
                <w:lang w:val="sk-SK"/>
              </w:rPr>
              <w:t>spôsobený</w:t>
            </w:r>
            <w:r w:rsidR="00575A7F">
              <w:rPr>
                <w:rFonts w:cs="Arial"/>
                <w:sz w:val="20"/>
                <w:szCs w:val="20"/>
                <w:lang w:val="sk-SK"/>
              </w:rPr>
              <w:t>m</w:t>
            </w:r>
            <w:r w:rsidR="007912FD" w:rsidRPr="00AD1183">
              <w:rPr>
                <w:rFonts w:cs="Arial"/>
                <w:sz w:val="20"/>
                <w:szCs w:val="20"/>
                <w:lang w:val="sk-SK"/>
              </w:rPr>
              <w:t xml:space="preserve"> ľudskou činnosťou </w:t>
            </w:r>
            <w:r w:rsidRPr="00AD1183">
              <w:rPr>
                <w:rStyle w:val="hps"/>
                <w:rFonts w:cs="Arial"/>
                <w:sz w:val="20"/>
                <w:szCs w:val="20"/>
                <w:lang w:val="sk-SK"/>
              </w:rPr>
              <w:t>s</w:t>
            </w:r>
            <w:r w:rsidRPr="00AD1183">
              <w:rPr>
                <w:rFonts w:cs="Arial"/>
                <w:sz w:val="20"/>
                <w:szCs w:val="20"/>
                <w:lang w:val="sk-SK"/>
              </w:rPr>
              <w:t xml:space="preserve"> </w:t>
            </w:r>
            <w:r w:rsidRPr="00AD1183">
              <w:rPr>
                <w:rStyle w:val="hps"/>
                <w:rFonts w:cs="Arial"/>
                <w:sz w:val="20"/>
                <w:szCs w:val="20"/>
                <w:lang w:val="sk-SK"/>
              </w:rPr>
              <w:t>dopadom</w:t>
            </w:r>
            <w:r w:rsidRPr="00AD1183">
              <w:rPr>
                <w:rFonts w:cs="Arial"/>
                <w:sz w:val="20"/>
                <w:szCs w:val="20"/>
                <w:lang w:val="sk-SK"/>
              </w:rPr>
              <w:t xml:space="preserve"> naprieč </w:t>
            </w:r>
            <w:r w:rsidRPr="00AD1183">
              <w:rPr>
                <w:rStyle w:val="hps"/>
                <w:rFonts w:cs="Arial"/>
                <w:sz w:val="20"/>
                <w:szCs w:val="20"/>
                <w:lang w:val="sk-SK"/>
              </w:rPr>
              <w:t>regiónmi</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Program</w:t>
            </w:r>
            <w:r w:rsidRPr="00AD1183">
              <w:rPr>
                <w:rFonts w:cs="Arial"/>
                <w:sz w:val="20"/>
                <w:szCs w:val="20"/>
                <w:lang w:val="sk-SK"/>
              </w:rPr>
              <w:t xml:space="preserve"> </w:t>
            </w:r>
            <w:r w:rsidRPr="00AD1183">
              <w:rPr>
                <w:rStyle w:val="hps"/>
                <w:rFonts w:cs="Arial"/>
                <w:sz w:val="20"/>
                <w:szCs w:val="20"/>
                <w:lang w:val="sk-SK"/>
              </w:rPr>
              <w:t>by</w:t>
            </w:r>
            <w:r w:rsidRPr="00AD1183">
              <w:rPr>
                <w:rFonts w:cs="Arial"/>
                <w:sz w:val="20"/>
                <w:szCs w:val="20"/>
                <w:lang w:val="sk-SK"/>
              </w:rPr>
              <w:t xml:space="preserve"> </w:t>
            </w:r>
            <w:r w:rsidRPr="00AD1183">
              <w:rPr>
                <w:rStyle w:val="hps"/>
                <w:rFonts w:cs="Arial"/>
                <w:sz w:val="20"/>
                <w:szCs w:val="20"/>
                <w:lang w:val="sk-SK"/>
              </w:rPr>
              <w:t>sa</w:t>
            </w:r>
            <w:r w:rsidRPr="00AD1183">
              <w:rPr>
                <w:rFonts w:cs="Arial"/>
                <w:sz w:val="20"/>
                <w:szCs w:val="20"/>
                <w:lang w:val="sk-SK"/>
              </w:rPr>
              <w:t xml:space="preserve"> </w:t>
            </w:r>
            <w:r w:rsidRPr="00AD1183">
              <w:rPr>
                <w:rStyle w:val="hps"/>
                <w:rFonts w:cs="Arial"/>
                <w:sz w:val="20"/>
                <w:szCs w:val="20"/>
                <w:lang w:val="sk-SK"/>
              </w:rPr>
              <w:t>mal</w:t>
            </w:r>
            <w:r w:rsidRPr="00AD1183">
              <w:rPr>
                <w:rFonts w:cs="Arial"/>
                <w:sz w:val="20"/>
                <w:szCs w:val="20"/>
                <w:lang w:val="sk-SK"/>
              </w:rPr>
              <w:t xml:space="preserve"> </w:t>
            </w:r>
            <w:r w:rsidRPr="00AD1183">
              <w:rPr>
                <w:rStyle w:val="hps"/>
                <w:rFonts w:cs="Arial"/>
                <w:sz w:val="20"/>
                <w:szCs w:val="20"/>
                <w:lang w:val="sk-SK"/>
              </w:rPr>
              <w:t>zamerať</w:t>
            </w:r>
            <w:r w:rsidRPr="00AD1183">
              <w:rPr>
                <w:rFonts w:cs="Arial"/>
                <w:sz w:val="20"/>
                <w:szCs w:val="20"/>
                <w:lang w:val="sk-SK"/>
              </w:rPr>
              <w:t xml:space="preserve"> </w:t>
            </w:r>
            <w:r w:rsidRPr="00AD1183">
              <w:rPr>
                <w:rStyle w:val="hps"/>
                <w:rFonts w:cs="Arial"/>
                <w:sz w:val="20"/>
                <w:szCs w:val="20"/>
                <w:lang w:val="sk-SK"/>
              </w:rPr>
              <w:t>na celý</w:t>
            </w:r>
            <w:r w:rsidRPr="00AD1183">
              <w:rPr>
                <w:rFonts w:cs="Arial"/>
                <w:sz w:val="20"/>
                <w:szCs w:val="20"/>
                <w:lang w:val="sk-SK"/>
              </w:rPr>
              <w:t xml:space="preserve"> </w:t>
            </w:r>
            <w:r w:rsidRPr="00AD1183">
              <w:rPr>
                <w:rStyle w:val="hps"/>
                <w:rFonts w:cs="Arial"/>
                <w:sz w:val="20"/>
                <w:szCs w:val="20"/>
                <w:lang w:val="sk-SK"/>
              </w:rPr>
              <w:t xml:space="preserve">cyklus zvládania </w:t>
            </w:r>
            <w:r w:rsidR="001107A1">
              <w:rPr>
                <w:rStyle w:val="hps"/>
                <w:rFonts w:cs="Arial"/>
                <w:sz w:val="20"/>
                <w:szCs w:val="20"/>
                <w:lang w:val="sk-SK"/>
              </w:rPr>
              <w:t>pohrôm</w:t>
            </w:r>
            <w:r w:rsidRPr="00AD1183">
              <w:rPr>
                <w:rFonts w:cs="Arial"/>
                <w:sz w:val="20"/>
                <w:szCs w:val="20"/>
                <w:lang w:val="sk-SK"/>
              </w:rPr>
              <w:t xml:space="preserve"> </w:t>
            </w:r>
            <w:r w:rsidRPr="00AD1183">
              <w:rPr>
                <w:rStyle w:val="hps"/>
                <w:rFonts w:cs="Arial"/>
                <w:sz w:val="20"/>
                <w:szCs w:val="20"/>
                <w:lang w:val="sk-SK"/>
              </w:rPr>
              <w:t>(reakcia</w:t>
            </w:r>
            <w:r w:rsidR="00575A7F">
              <w:rPr>
                <w:rStyle w:val="hps"/>
                <w:rFonts w:cs="Arial"/>
                <w:sz w:val="20"/>
                <w:szCs w:val="20"/>
                <w:lang w:val="sk-SK"/>
              </w:rPr>
              <w:t xml:space="preserve"> </w:t>
            </w:r>
            <w:r w:rsidR="00575A7F">
              <w:rPr>
                <w:rStyle w:val="atn"/>
                <w:rFonts w:cs="Arial"/>
                <w:sz w:val="20"/>
                <w:szCs w:val="20"/>
                <w:lang w:val="sk-SK"/>
              </w:rPr>
              <w:t xml:space="preserve">– </w:t>
            </w:r>
            <w:r w:rsidRPr="00AD1183">
              <w:rPr>
                <w:rStyle w:val="atn"/>
                <w:rFonts w:cs="Arial"/>
                <w:sz w:val="20"/>
                <w:szCs w:val="20"/>
                <w:lang w:val="sk-SK"/>
              </w:rPr>
              <w:t>obnova</w:t>
            </w:r>
            <w:r w:rsidR="00575A7F">
              <w:rPr>
                <w:rStyle w:val="atn"/>
                <w:rFonts w:cs="Arial"/>
                <w:sz w:val="20"/>
                <w:szCs w:val="20"/>
                <w:lang w:val="sk-SK"/>
              </w:rPr>
              <w:t xml:space="preserve"> – </w:t>
            </w:r>
            <w:r w:rsidRPr="00AD1183">
              <w:rPr>
                <w:rFonts w:cs="Arial"/>
                <w:sz w:val="20"/>
                <w:szCs w:val="20"/>
                <w:lang w:val="sk-SK"/>
              </w:rPr>
              <w:t>zmiernenie</w:t>
            </w:r>
            <w:r w:rsidR="00575A7F">
              <w:rPr>
                <w:rFonts w:cs="Arial"/>
                <w:sz w:val="20"/>
                <w:szCs w:val="20"/>
                <w:lang w:val="sk-SK"/>
              </w:rPr>
              <w:t xml:space="preserve"> </w:t>
            </w:r>
            <w:r w:rsidRPr="00AD1183">
              <w:rPr>
                <w:rStyle w:val="atn"/>
                <w:rFonts w:cs="Arial"/>
                <w:sz w:val="20"/>
                <w:szCs w:val="20"/>
                <w:lang w:val="sk-SK"/>
              </w:rPr>
              <w:t>-</w:t>
            </w:r>
            <w:r w:rsidR="00575A7F">
              <w:rPr>
                <w:rStyle w:val="atn"/>
                <w:rFonts w:cs="Arial"/>
                <w:sz w:val="20"/>
                <w:szCs w:val="20"/>
                <w:lang w:val="sk-SK"/>
              </w:rPr>
              <w:t xml:space="preserve"> </w:t>
            </w:r>
            <w:r w:rsidRPr="00AD1183">
              <w:rPr>
                <w:rFonts w:cs="Arial"/>
                <w:sz w:val="20"/>
                <w:szCs w:val="20"/>
                <w:lang w:val="sk-SK"/>
              </w:rPr>
              <w:t xml:space="preserve">pripravenosť), </w:t>
            </w:r>
            <w:r w:rsidRPr="00AD1183">
              <w:rPr>
                <w:rStyle w:val="hps"/>
                <w:rFonts w:cs="Arial"/>
                <w:sz w:val="20"/>
                <w:szCs w:val="20"/>
                <w:lang w:val="sk-SK"/>
              </w:rPr>
              <w:t>v ktorom</w:t>
            </w:r>
            <w:r w:rsidRPr="00AD1183">
              <w:rPr>
                <w:rFonts w:cs="Arial"/>
                <w:sz w:val="20"/>
                <w:szCs w:val="20"/>
                <w:lang w:val="sk-SK"/>
              </w:rPr>
              <w:t xml:space="preserve"> majú </w:t>
            </w:r>
            <w:r w:rsidRPr="00AD1183">
              <w:rPr>
                <w:rStyle w:val="hps"/>
                <w:rFonts w:cs="Arial"/>
                <w:sz w:val="20"/>
                <w:szCs w:val="20"/>
                <w:lang w:val="sk-SK"/>
              </w:rPr>
              <w:t>politiky predchádzania</w:t>
            </w:r>
            <w:r w:rsidRPr="00AD1183">
              <w:rPr>
                <w:rFonts w:cs="Arial"/>
                <w:sz w:val="20"/>
                <w:szCs w:val="20"/>
                <w:lang w:val="sk-SK"/>
              </w:rPr>
              <w:t xml:space="preserve"> </w:t>
            </w:r>
            <w:r w:rsidRPr="00AD1183">
              <w:rPr>
                <w:rStyle w:val="hps"/>
                <w:rFonts w:cs="Arial"/>
                <w:sz w:val="20"/>
                <w:szCs w:val="20"/>
                <w:lang w:val="sk-SK"/>
              </w:rPr>
              <w:t>vysokú prioritu</w:t>
            </w:r>
            <w:r w:rsidRPr="00AD1183">
              <w:rPr>
                <w:rFonts w:cs="Arial"/>
                <w:sz w:val="20"/>
                <w:szCs w:val="20"/>
                <w:lang w:val="sk-SK"/>
              </w:rPr>
              <w:t xml:space="preserve">. </w:t>
            </w:r>
            <w:r w:rsidRPr="00AD1183">
              <w:rPr>
                <w:rStyle w:val="hps"/>
                <w:rFonts w:cs="Arial"/>
                <w:sz w:val="20"/>
                <w:szCs w:val="20"/>
                <w:lang w:val="sk-SK"/>
              </w:rPr>
              <w:t>Vzájomn</w:t>
            </w:r>
            <w:r w:rsidR="008522B1">
              <w:rPr>
                <w:rStyle w:val="hps"/>
                <w:rFonts w:cs="Arial"/>
                <w:sz w:val="20"/>
                <w:szCs w:val="20"/>
                <w:lang w:val="sk-SK"/>
              </w:rPr>
              <w:t xml:space="preserve">ý prenos </w:t>
            </w:r>
            <w:r w:rsidRPr="00AD1183">
              <w:rPr>
                <w:rStyle w:val="hps"/>
                <w:rFonts w:cs="Arial"/>
                <w:sz w:val="20"/>
                <w:szCs w:val="20"/>
                <w:lang w:val="sk-SK"/>
              </w:rPr>
              <w:t>budovani</w:t>
            </w:r>
            <w:r w:rsidR="008522B1">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kapacít</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znalostí </w:t>
            </w:r>
            <w:r w:rsidRPr="00AD1183">
              <w:rPr>
                <w:rStyle w:val="hps"/>
                <w:rFonts w:cs="Arial"/>
                <w:sz w:val="20"/>
                <w:szCs w:val="20"/>
                <w:lang w:val="sk-SK"/>
              </w:rPr>
              <w:t>by mali</w:t>
            </w:r>
            <w:r w:rsidRPr="00AD1183">
              <w:rPr>
                <w:rFonts w:cs="Arial"/>
                <w:sz w:val="20"/>
                <w:szCs w:val="20"/>
                <w:lang w:val="sk-SK"/>
              </w:rPr>
              <w:t xml:space="preserve"> </w:t>
            </w:r>
            <w:r w:rsidRPr="00AD1183">
              <w:rPr>
                <w:rStyle w:val="hps"/>
                <w:rFonts w:cs="Arial"/>
                <w:sz w:val="20"/>
                <w:szCs w:val="20"/>
                <w:lang w:val="sk-SK"/>
              </w:rPr>
              <w:t>byť vedúcim</w:t>
            </w:r>
            <w:r w:rsidRPr="00AD1183">
              <w:rPr>
                <w:rFonts w:cs="Arial"/>
                <w:sz w:val="20"/>
                <w:szCs w:val="20"/>
                <w:lang w:val="sk-SK"/>
              </w:rPr>
              <w:t xml:space="preserve"> </w:t>
            </w:r>
            <w:r w:rsidRPr="00AD1183">
              <w:rPr>
                <w:rStyle w:val="hps"/>
                <w:rFonts w:cs="Arial"/>
                <w:sz w:val="20"/>
                <w:szCs w:val="20"/>
                <w:lang w:val="sk-SK"/>
              </w:rPr>
              <w:t>princípom tohto</w:t>
            </w:r>
            <w:r w:rsidRPr="00AD1183">
              <w:rPr>
                <w:rFonts w:cs="Arial"/>
                <w:sz w:val="20"/>
                <w:szCs w:val="20"/>
                <w:lang w:val="sk-SK"/>
              </w:rPr>
              <w:t xml:space="preserve"> konkrétneho </w:t>
            </w:r>
            <w:r w:rsidRPr="00AD1183">
              <w:rPr>
                <w:rStyle w:val="hps"/>
                <w:rFonts w:cs="Arial"/>
                <w:sz w:val="20"/>
                <w:szCs w:val="20"/>
                <w:lang w:val="sk-SK"/>
              </w:rPr>
              <w:t>cieľa</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Posúdenie</w:t>
            </w:r>
            <w:r w:rsidRPr="00AD1183">
              <w:rPr>
                <w:rFonts w:cs="Arial"/>
                <w:sz w:val="20"/>
                <w:szCs w:val="20"/>
                <w:lang w:val="sk-SK"/>
              </w:rPr>
              <w:t xml:space="preserve"> </w:t>
            </w:r>
            <w:r w:rsidRPr="00AD1183">
              <w:rPr>
                <w:rStyle w:val="hps"/>
                <w:rFonts w:cs="Arial"/>
                <w:sz w:val="20"/>
                <w:szCs w:val="20"/>
                <w:lang w:val="sk-SK"/>
              </w:rPr>
              <w:t>rizika</w:t>
            </w:r>
            <w:r w:rsidRPr="00AD1183">
              <w:rPr>
                <w:rFonts w:cs="Arial"/>
                <w:sz w:val="20"/>
                <w:szCs w:val="20"/>
                <w:lang w:val="sk-SK"/>
              </w:rPr>
              <w:t xml:space="preserve"> </w:t>
            </w:r>
            <w:r w:rsidR="001107A1">
              <w:rPr>
                <w:rStyle w:val="hps"/>
                <w:rFonts w:cs="Arial"/>
                <w:sz w:val="20"/>
                <w:szCs w:val="20"/>
                <w:lang w:val="sk-SK"/>
              </w:rPr>
              <w:t>pohrôm</w:t>
            </w:r>
            <w:r w:rsidRPr="00AD1183">
              <w:rPr>
                <w:rFonts w:cs="Arial"/>
                <w:sz w:val="20"/>
                <w:szCs w:val="20"/>
                <w:lang w:val="sk-SK"/>
              </w:rPr>
              <w:t xml:space="preserve"> </w:t>
            </w:r>
            <w:r w:rsidRPr="00AD1183">
              <w:rPr>
                <w:rStyle w:val="hps"/>
                <w:rFonts w:cs="Arial"/>
                <w:sz w:val="20"/>
                <w:szCs w:val="20"/>
                <w:lang w:val="sk-SK"/>
              </w:rPr>
              <w:t>by</w:t>
            </w:r>
            <w:r w:rsidRPr="00AD1183">
              <w:rPr>
                <w:rFonts w:cs="Arial"/>
                <w:sz w:val="20"/>
                <w:szCs w:val="20"/>
                <w:lang w:val="sk-SK"/>
              </w:rPr>
              <w:t xml:space="preserve"> sa malo zaoberať tak jednoduchým </w:t>
            </w:r>
            <w:r w:rsidRPr="00AD1183">
              <w:rPr>
                <w:rStyle w:val="hps"/>
                <w:rFonts w:cs="Arial"/>
                <w:sz w:val="20"/>
                <w:szCs w:val="20"/>
                <w:lang w:val="sk-SK"/>
              </w:rPr>
              <w:t>rizikom</w:t>
            </w:r>
            <w:r w:rsidRPr="00AD1183">
              <w:rPr>
                <w:rFonts w:cs="Arial"/>
                <w:sz w:val="20"/>
                <w:szCs w:val="20"/>
                <w:lang w:val="sk-SK"/>
              </w:rPr>
              <w:t xml:space="preserve"> </w:t>
            </w:r>
            <w:r w:rsidRPr="00AD1183">
              <w:rPr>
                <w:rStyle w:val="hps"/>
                <w:rFonts w:cs="Arial"/>
                <w:sz w:val="20"/>
                <w:szCs w:val="20"/>
                <w:lang w:val="sk-SK"/>
              </w:rPr>
              <w:t>ako aj</w:t>
            </w:r>
            <w:r w:rsidRPr="00AD1183">
              <w:rPr>
                <w:rFonts w:cs="Arial"/>
                <w:sz w:val="20"/>
                <w:szCs w:val="20"/>
                <w:lang w:val="sk-SK"/>
              </w:rPr>
              <w:t xml:space="preserve"> viacnásobnými rizikami, pretože </w:t>
            </w:r>
            <w:r w:rsidRPr="00AD1183">
              <w:rPr>
                <w:rStyle w:val="hps"/>
                <w:rFonts w:cs="Arial"/>
                <w:sz w:val="20"/>
                <w:szCs w:val="20"/>
                <w:lang w:val="sk-SK"/>
              </w:rPr>
              <w:t>je dôležité</w:t>
            </w:r>
            <w:r w:rsidRPr="00AD1183">
              <w:rPr>
                <w:rFonts w:cs="Arial"/>
                <w:sz w:val="20"/>
                <w:szCs w:val="20"/>
                <w:lang w:val="sk-SK"/>
              </w:rPr>
              <w:t xml:space="preserve"> </w:t>
            </w:r>
            <w:r w:rsidRPr="00AD1183">
              <w:rPr>
                <w:rStyle w:val="hps"/>
                <w:rFonts w:cs="Arial"/>
                <w:sz w:val="20"/>
                <w:szCs w:val="20"/>
                <w:lang w:val="sk-SK"/>
              </w:rPr>
              <w:t>analyzovať</w:t>
            </w:r>
            <w:r w:rsidRPr="00AD1183">
              <w:rPr>
                <w:rFonts w:cs="Arial"/>
                <w:sz w:val="20"/>
                <w:szCs w:val="20"/>
                <w:lang w:val="sk-SK"/>
              </w:rPr>
              <w:t xml:space="preserve"> </w:t>
            </w:r>
            <w:r w:rsidRPr="00AD1183">
              <w:rPr>
                <w:rStyle w:val="hps"/>
                <w:rFonts w:cs="Arial"/>
                <w:sz w:val="20"/>
                <w:szCs w:val="20"/>
                <w:lang w:val="sk-SK"/>
              </w:rPr>
              <w:t>negatívne</w:t>
            </w:r>
            <w:r w:rsidRPr="00AD1183">
              <w:rPr>
                <w:rFonts w:cs="Arial"/>
                <w:sz w:val="20"/>
                <w:szCs w:val="20"/>
                <w:lang w:val="sk-SK"/>
              </w:rPr>
              <w:t xml:space="preserve"> </w:t>
            </w:r>
            <w:r w:rsidRPr="00AD1183">
              <w:rPr>
                <w:rStyle w:val="hps"/>
                <w:rFonts w:cs="Arial"/>
                <w:sz w:val="20"/>
                <w:szCs w:val="20"/>
                <w:lang w:val="sk-SK"/>
              </w:rPr>
              <w:t>synergie</w:t>
            </w:r>
            <w:r w:rsidRPr="00AD1183">
              <w:rPr>
                <w:rFonts w:cs="Arial"/>
                <w:sz w:val="20"/>
                <w:szCs w:val="20"/>
                <w:lang w:val="sk-SK"/>
              </w:rPr>
              <w:t xml:space="preserve"> </w:t>
            </w:r>
            <w:r w:rsidRPr="00AD1183">
              <w:rPr>
                <w:rStyle w:val="hps"/>
                <w:rFonts w:cs="Arial"/>
                <w:sz w:val="20"/>
                <w:szCs w:val="20"/>
                <w:lang w:val="sk-SK"/>
              </w:rPr>
              <w:t>prírodných</w:t>
            </w:r>
            <w:r w:rsidRPr="00AD1183">
              <w:rPr>
                <w:rFonts w:cs="Arial"/>
                <w:sz w:val="20"/>
                <w:szCs w:val="20"/>
                <w:lang w:val="sk-SK"/>
              </w:rPr>
              <w:t xml:space="preserve"> </w:t>
            </w:r>
            <w:r w:rsidR="001107A1">
              <w:rPr>
                <w:rStyle w:val="hps"/>
                <w:rFonts w:cs="Arial"/>
                <w:sz w:val="20"/>
                <w:szCs w:val="20"/>
                <w:lang w:val="sk-SK"/>
              </w:rPr>
              <w:t>pohrôm</w:t>
            </w:r>
            <w:r w:rsidRPr="00AD1183">
              <w:rPr>
                <w:rFonts w:cs="Arial"/>
                <w:sz w:val="20"/>
                <w:szCs w:val="20"/>
                <w:lang w:val="sk-SK"/>
              </w:rPr>
              <w:t xml:space="preserve">. Pohľad na kaskádové efekty </w:t>
            </w:r>
            <w:r w:rsidRPr="00AD1183">
              <w:rPr>
                <w:rStyle w:val="hps"/>
                <w:rFonts w:cs="Arial"/>
                <w:sz w:val="20"/>
                <w:szCs w:val="20"/>
                <w:lang w:val="sk-SK"/>
              </w:rPr>
              <w:t>a</w:t>
            </w:r>
            <w:r w:rsidRPr="00AD1183">
              <w:rPr>
                <w:rFonts w:cs="Arial"/>
                <w:sz w:val="20"/>
                <w:szCs w:val="20"/>
                <w:lang w:val="sk-SK"/>
              </w:rPr>
              <w:t xml:space="preserve"> ich </w:t>
            </w:r>
            <w:r w:rsidRPr="00AD1183">
              <w:rPr>
                <w:rStyle w:val="hps"/>
                <w:rFonts w:cs="Arial"/>
                <w:sz w:val="20"/>
                <w:szCs w:val="20"/>
                <w:lang w:val="sk-SK"/>
              </w:rPr>
              <w:t>simulácia</w:t>
            </w:r>
            <w:r w:rsidRPr="00AD1183">
              <w:rPr>
                <w:rFonts w:cs="Arial"/>
                <w:sz w:val="20"/>
                <w:szCs w:val="20"/>
                <w:lang w:val="sk-SK"/>
              </w:rPr>
              <w:t xml:space="preserve"> </w:t>
            </w:r>
            <w:r w:rsidRPr="00AD1183">
              <w:rPr>
                <w:rStyle w:val="hps"/>
                <w:rFonts w:cs="Arial"/>
                <w:sz w:val="20"/>
                <w:szCs w:val="20"/>
                <w:lang w:val="sk-SK"/>
              </w:rPr>
              <w:t>pomôže</w:t>
            </w:r>
            <w:r w:rsidRPr="00AD1183">
              <w:rPr>
                <w:rFonts w:cs="Arial"/>
                <w:sz w:val="20"/>
                <w:szCs w:val="20"/>
                <w:lang w:val="sk-SK"/>
              </w:rPr>
              <w:t xml:space="preserve"> orgánom a zainteresovaným stranám </w:t>
            </w:r>
            <w:r w:rsidRPr="00AD1183">
              <w:rPr>
                <w:rFonts w:cs="Arial"/>
                <w:sz w:val="20"/>
                <w:szCs w:val="20"/>
                <w:lang w:val="sk-SK"/>
              </w:rPr>
              <w:lastRenderedPageBreak/>
              <w:t xml:space="preserve">dunajského regiónu </w:t>
            </w:r>
            <w:r w:rsidRPr="00AD1183">
              <w:rPr>
                <w:rStyle w:val="hps"/>
                <w:rFonts w:cs="Arial"/>
                <w:sz w:val="20"/>
                <w:szCs w:val="20"/>
                <w:lang w:val="sk-SK"/>
              </w:rPr>
              <w:t>lepšie</w:t>
            </w:r>
            <w:r w:rsidRPr="00AD1183">
              <w:rPr>
                <w:rFonts w:cs="Arial"/>
                <w:sz w:val="20"/>
                <w:szCs w:val="20"/>
                <w:lang w:val="sk-SK"/>
              </w:rPr>
              <w:t xml:space="preserve"> chápať </w:t>
            </w:r>
            <w:r w:rsidRPr="00AD1183">
              <w:rPr>
                <w:rStyle w:val="hps"/>
                <w:rFonts w:cs="Arial"/>
                <w:sz w:val="20"/>
                <w:szCs w:val="20"/>
                <w:lang w:val="sk-SK"/>
              </w:rPr>
              <w:t>povahu</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súhrnné</w:t>
            </w:r>
            <w:r w:rsidRPr="00AD1183">
              <w:rPr>
                <w:rFonts w:cs="Arial"/>
                <w:sz w:val="20"/>
                <w:szCs w:val="20"/>
                <w:lang w:val="sk-SK"/>
              </w:rPr>
              <w:t xml:space="preserve"> </w:t>
            </w:r>
            <w:r w:rsidRPr="00AD1183">
              <w:rPr>
                <w:rStyle w:val="hps"/>
                <w:rFonts w:cs="Arial"/>
                <w:sz w:val="20"/>
                <w:szCs w:val="20"/>
                <w:lang w:val="sk-SK"/>
              </w:rPr>
              <w:t xml:space="preserve">vplyvy </w:t>
            </w:r>
            <w:r w:rsidR="001107A1">
              <w:rPr>
                <w:rStyle w:val="hps"/>
                <w:rFonts w:cs="Arial"/>
                <w:sz w:val="20"/>
                <w:szCs w:val="20"/>
                <w:lang w:val="sk-SK"/>
              </w:rPr>
              <w:t>pohrôm</w:t>
            </w:r>
            <w:r w:rsidRPr="00AD1183">
              <w:rPr>
                <w:rFonts w:cs="Arial"/>
                <w:sz w:val="20"/>
                <w:szCs w:val="20"/>
                <w:lang w:val="sk-SK"/>
              </w:rPr>
              <w:t>.</w:t>
            </w:r>
          </w:p>
          <w:p w:rsidR="004B51CC" w:rsidRPr="00AD1183" w:rsidRDefault="004B51CC" w:rsidP="004B51CC">
            <w:pPr>
              <w:rPr>
                <w:rFonts w:cs="Arial"/>
                <w:sz w:val="20"/>
                <w:szCs w:val="20"/>
                <w:lang w:val="sk-SK"/>
              </w:rPr>
            </w:pPr>
            <w:r w:rsidRPr="00AD1183">
              <w:rPr>
                <w:rStyle w:val="hps"/>
                <w:rFonts w:cs="Arial"/>
                <w:sz w:val="20"/>
                <w:szCs w:val="20"/>
                <w:lang w:val="sk-SK"/>
              </w:rPr>
              <w:t>Celkovo možno konštatovať</w:t>
            </w:r>
            <w:r w:rsidRPr="00AD1183">
              <w:rPr>
                <w:rFonts w:cs="Arial"/>
                <w:sz w:val="20"/>
                <w:szCs w:val="20"/>
                <w:lang w:val="sk-SK"/>
              </w:rPr>
              <w:t xml:space="preserve">, </w:t>
            </w:r>
            <w:r w:rsidRPr="00AD1183">
              <w:rPr>
                <w:rStyle w:val="hps"/>
                <w:rFonts w:cs="Arial"/>
                <w:sz w:val="20"/>
                <w:szCs w:val="20"/>
                <w:lang w:val="sk-SK"/>
              </w:rPr>
              <w:t>že</w:t>
            </w:r>
            <w:r w:rsidRPr="00AD1183">
              <w:rPr>
                <w:rFonts w:cs="Arial"/>
                <w:sz w:val="20"/>
                <w:szCs w:val="20"/>
                <w:lang w:val="sk-SK"/>
              </w:rPr>
              <w:t xml:space="preserve"> </w:t>
            </w:r>
            <w:r w:rsidRPr="00AD1183">
              <w:rPr>
                <w:rStyle w:val="hps"/>
                <w:rFonts w:cs="Arial"/>
                <w:sz w:val="20"/>
                <w:szCs w:val="20"/>
                <w:lang w:val="sk-SK"/>
              </w:rPr>
              <w:t>hlavné</w:t>
            </w:r>
            <w:r w:rsidRPr="00AD1183">
              <w:rPr>
                <w:rFonts w:cs="Arial"/>
                <w:sz w:val="20"/>
                <w:szCs w:val="20"/>
                <w:lang w:val="sk-SK"/>
              </w:rPr>
              <w:t xml:space="preserve"> </w:t>
            </w:r>
            <w:r w:rsidRPr="00AD1183">
              <w:rPr>
                <w:rStyle w:val="hps"/>
                <w:rFonts w:cs="Arial"/>
                <w:sz w:val="20"/>
                <w:szCs w:val="20"/>
                <w:lang w:val="sk-SK"/>
              </w:rPr>
              <w:t>predpokladané</w:t>
            </w:r>
            <w:r w:rsidRPr="00AD1183">
              <w:rPr>
                <w:rFonts w:cs="Arial"/>
                <w:sz w:val="20"/>
                <w:szCs w:val="20"/>
                <w:lang w:val="sk-SK"/>
              </w:rPr>
              <w:t xml:space="preserve"> </w:t>
            </w:r>
            <w:r w:rsidRPr="00AD1183">
              <w:rPr>
                <w:rStyle w:val="hps"/>
                <w:rFonts w:cs="Arial"/>
                <w:sz w:val="20"/>
                <w:szCs w:val="20"/>
                <w:lang w:val="sk-SK"/>
              </w:rPr>
              <w:t>výsledky sú</w:t>
            </w:r>
            <w:r w:rsidRPr="00AD1183">
              <w:rPr>
                <w:rFonts w:cs="Arial"/>
                <w:sz w:val="20"/>
                <w:szCs w:val="20"/>
                <w:lang w:val="sk-SK"/>
              </w:rPr>
              <w:t>:</w:t>
            </w:r>
          </w:p>
          <w:p w:rsidR="004B51CC" w:rsidRPr="00AD1183" w:rsidRDefault="004B51CC" w:rsidP="004B51CC">
            <w:pPr>
              <w:pStyle w:val="Odsekzoznamu"/>
              <w:numPr>
                <w:ilvl w:val="0"/>
                <w:numId w:val="46"/>
              </w:numPr>
              <w:rPr>
                <w:rFonts w:cs="Arial"/>
                <w:sz w:val="20"/>
                <w:szCs w:val="20"/>
                <w:lang w:val="sk-SK"/>
              </w:rPr>
            </w:pPr>
            <w:r w:rsidRPr="00AD1183">
              <w:rPr>
                <w:rStyle w:val="hps"/>
                <w:rFonts w:cs="Arial"/>
                <w:sz w:val="20"/>
                <w:szCs w:val="20"/>
                <w:lang w:val="sk-SK"/>
              </w:rPr>
              <w:t>Lepšia</w:t>
            </w:r>
            <w:r w:rsidRPr="00AD1183">
              <w:rPr>
                <w:rFonts w:cs="Arial"/>
                <w:sz w:val="20"/>
                <w:szCs w:val="20"/>
                <w:lang w:val="sk-SK"/>
              </w:rPr>
              <w:t xml:space="preserve"> </w:t>
            </w:r>
            <w:r w:rsidRPr="00AD1183">
              <w:rPr>
                <w:rStyle w:val="hps"/>
                <w:rFonts w:cs="Arial"/>
                <w:sz w:val="20"/>
                <w:szCs w:val="20"/>
                <w:lang w:val="sk-SK"/>
              </w:rPr>
              <w:t>strategická</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operačná spolupráca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proofErr w:type="spellStart"/>
            <w:r w:rsidRPr="00AD1183">
              <w:rPr>
                <w:rStyle w:val="hps"/>
                <w:rFonts w:cs="Arial"/>
                <w:sz w:val="20"/>
                <w:szCs w:val="20"/>
                <w:lang w:val="sk-SK"/>
              </w:rPr>
              <w:t>interoperabilita</w:t>
            </w:r>
            <w:proofErr w:type="spellEnd"/>
            <w:r w:rsidRPr="00AD1183">
              <w:rPr>
                <w:rFonts w:cs="Arial"/>
                <w:sz w:val="20"/>
                <w:szCs w:val="20"/>
                <w:lang w:val="sk-SK"/>
              </w:rPr>
              <w:t xml:space="preserve"> </w:t>
            </w:r>
            <w:r w:rsidRPr="00AD1183">
              <w:rPr>
                <w:rStyle w:val="hps"/>
                <w:rFonts w:cs="Arial"/>
                <w:sz w:val="20"/>
                <w:szCs w:val="20"/>
                <w:lang w:val="sk-SK"/>
              </w:rPr>
              <w:t>medzi</w:t>
            </w:r>
            <w:r w:rsidRPr="00AD1183">
              <w:rPr>
                <w:rFonts w:cs="Arial"/>
                <w:sz w:val="20"/>
                <w:szCs w:val="20"/>
                <w:lang w:val="sk-SK"/>
              </w:rPr>
              <w:t xml:space="preserve"> </w:t>
            </w:r>
            <w:r w:rsidRPr="00AD1183">
              <w:rPr>
                <w:rStyle w:val="hps"/>
                <w:rFonts w:cs="Arial"/>
                <w:sz w:val="20"/>
                <w:szCs w:val="20"/>
                <w:lang w:val="sk-SK"/>
              </w:rPr>
              <w:t>orgánmi</w:t>
            </w:r>
            <w:r w:rsidRPr="00AD1183">
              <w:rPr>
                <w:rFonts w:cs="Arial"/>
                <w:sz w:val="20"/>
                <w:szCs w:val="20"/>
                <w:lang w:val="sk-SK"/>
              </w:rPr>
              <w:t xml:space="preserve"> </w:t>
            </w:r>
            <w:r w:rsidRPr="00AD1183">
              <w:rPr>
                <w:rStyle w:val="hps"/>
                <w:rFonts w:cs="Arial"/>
                <w:sz w:val="20"/>
                <w:szCs w:val="20"/>
                <w:lang w:val="sk-SK"/>
              </w:rPr>
              <w:t xml:space="preserve">reakcie na </w:t>
            </w:r>
            <w:r w:rsidR="001107A1">
              <w:rPr>
                <w:rStyle w:val="hps"/>
                <w:rFonts w:cs="Arial"/>
                <w:sz w:val="20"/>
                <w:szCs w:val="20"/>
                <w:lang w:val="sk-SK"/>
              </w:rPr>
              <w:t>krízov</w:t>
            </w:r>
            <w:r w:rsidRPr="00AD1183">
              <w:rPr>
                <w:rStyle w:val="hps"/>
                <w:rFonts w:cs="Arial"/>
                <w:sz w:val="20"/>
                <w:szCs w:val="20"/>
                <w:lang w:val="sk-SK"/>
              </w:rPr>
              <w:t>é situácie</w:t>
            </w:r>
            <w:r w:rsidRPr="00AD1183">
              <w:rPr>
                <w:rFonts w:cs="Arial"/>
                <w:sz w:val="20"/>
                <w:szCs w:val="20"/>
                <w:lang w:val="sk-SK"/>
              </w:rPr>
              <w:t xml:space="preserve"> a </w:t>
            </w:r>
            <w:r w:rsidRPr="00AD1183">
              <w:rPr>
                <w:rStyle w:val="hps"/>
                <w:rFonts w:cs="Arial"/>
                <w:sz w:val="20"/>
                <w:szCs w:val="20"/>
                <w:lang w:val="sk-SK"/>
              </w:rPr>
              <w:t>zainteresovanými stranami</w:t>
            </w:r>
            <w:r w:rsidRPr="00AD1183">
              <w:rPr>
                <w:rFonts w:cs="Arial"/>
                <w:sz w:val="20"/>
                <w:szCs w:val="20"/>
                <w:lang w:val="sk-SK"/>
              </w:rPr>
              <w:t xml:space="preserve"> </w:t>
            </w:r>
            <w:r w:rsidRPr="00AD1183">
              <w:rPr>
                <w:rStyle w:val="hps"/>
                <w:rFonts w:cs="Arial"/>
                <w:sz w:val="20"/>
                <w:szCs w:val="20"/>
                <w:lang w:val="sk-SK"/>
              </w:rPr>
              <w:t>na</w:t>
            </w:r>
            <w:r w:rsidRPr="00AD1183">
              <w:rPr>
                <w:rFonts w:cs="Arial"/>
                <w:sz w:val="20"/>
                <w:szCs w:val="20"/>
                <w:lang w:val="sk-SK"/>
              </w:rPr>
              <w:t xml:space="preserve"> </w:t>
            </w:r>
            <w:r w:rsidRPr="00AD1183">
              <w:rPr>
                <w:rStyle w:val="hps"/>
                <w:rFonts w:cs="Arial"/>
                <w:sz w:val="20"/>
                <w:szCs w:val="20"/>
                <w:lang w:val="sk-SK"/>
              </w:rPr>
              <w:t>všetkých</w:t>
            </w:r>
            <w:r w:rsidRPr="00AD1183">
              <w:rPr>
                <w:rFonts w:cs="Arial"/>
                <w:sz w:val="20"/>
                <w:szCs w:val="20"/>
                <w:lang w:val="sk-SK"/>
              </w:rPr>
              <w:t xml:space="preserve"> </w:t>
            </w:r>
            <w:r w:rsidRPr="00AD1183">
              <w:rPr>
                <w:rStyle w:val="hps"/>
                <w:rFonts w:cs="Arial"/>
                <w:sz w:val="20"/>
                <w:szCs w:val="20"/>
                <w:lang w:val="sk-SK"/>
              </w:rPr>
              <w:t>úrovniach</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podunajských</w:t>
            </w:r>
            <w:r w:rsidRPr="00AD1183">
              <w:rPr>
                <w:rFonts w:cs="Arial"/>
                <w:sz w:val="20"/>
                <w:szCs w:val="20"/>
                <w:lang w:val="sk-SK"/>
              </w:rPr>
              <w:t xml:space="preserve"> štátoch. Z</w:t>
            </w:r>
            <w:r w:rsidRPr="00AD1183">
              <w:rPr>
                <w:rStyle w:val="hps"/>
                <w:rFonts w:cs="Arial"/>
                <w:sz w:val="20"/>
                <w:szCs w:val="20"/>
                <w:lang w:val="sk-SK"/>
              </w:rPr>
              <w:t>ahŕňa</w:t>
            </w:r>
            <w:r w:rsidRPr="00AD1183">
              <w:rPr>
                <w:rFonts w:cs="Arial"/>
                <w:sz w:val="20"/>
                <w:szCs w:val="20"/>
                <w:lang w:val="sk-SK"/>
              </w:rPr>
              <w:t xml:space="preserve"> to vý</w:t>
            </w:r>
            <w:r w:rsidRPr="00AD1183">
              <w:rPr>
                <w:rStyle w:val="hps"/>
                <w:rFonts w:cs="Arial"/>
                <w:sz w:val="20"/>
                <w:szCs w:val="20"/>
                <w:lang w:val="sk-SK"/>
              </w:rPr>
              <w:t>voj</w:t>
            </w:r>
            <w:r w:rsidRPr="00AD1183">
              <w:rPr>
                <w:rFonts w:cs="Arial"/>
                <w:sz w:val="20"/>
                <w:szCs w:val="20"/>
                <w:lang w:val="sk-SK"/>
              </w:rPr>
              <w:t xml:space="preserve"> </w:t>
            </w:r>
            <w:r w:rsidRPr="00AD1183">
              <w:rPr>
                <w:rStyle w:val="hps"/>
                <w:rFonts w:cs="Arial"/>
                <w:sz w:val="20"/>
                <w:szCs w:val="20"/>
                <w:lang w:val="sk-SK"/>
              </w:rPr>
              <w:t>spoločných</w:t>
            </w:r>
            <w:r w:rsidRPr="00AD1183">
              <w:rPr>
                <w:rFonts w:cs="Arial"/>
                <w:sz w:val="20"/>
                <w:szCs w:val="20"/>
                <w:lang w:val="sk-SK"/>
              </w:rPr>
              <w:t xml:space="preserve"> </w:t>
            </w:r>
            <w:r w:rsidRPr="00AD1183">
              <w:rPr>
                <w:rStyle w:val="hps"/>
                <w:rFonts w:cs="Arial"/>
                <w:sz w:val="20"/>
                <w:szCs w:val="20"/>
                <w:lang w:val="sk-SK"/>
              </w:rPr>
              <w:t>stratégií</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akčných</w:t>
            </w:r>
            <w:r w:rsidRPr="00AD1183">
              <w:rPr>
                <w:rFonts w:cs="Arial"/>
                <w:sz w:val="20"/>
                <w:szCs w:val="20"/>
                <w:lang w:val="sk-SK"/>
              </w:rPr>
              <w:t xml:space="preserve"> </w:t>
            </w:r>
            <w:r w:rsidRPr="00AD1183">
              <w:rPr>
                <w:rStyle w:val="hps"/>
                <w:rFonts w:cs="Arial"/>
                <w:sz w:val="20"/>
                <w:szCs w:val="20"/>
                <w:lang w:val="sk-SK"/>
              </w:rPr>
              <w:t>plánov</w:t>
            </w:r>
            <w:r w:rsidRPr="00AD1183">
              <w:rPr>
                <w:rFonts w:cs="Arial"/>
                <w:sz w:val="20"/>
                <w:szCs w:val="20"/>
                <w:lang w:val="sk-SK"/>
              </w:rPr>
              <w:t xml:space="preserve"> na</w:t>
            </w:r>
            <w:r w:rsidRPr="00AD1183">
              <w:rPr>
                <w:rStyle w:val="hps"/>
                <w:rFonts w:cs="Arial"/>
                <w:sz w:val="20"/>
                <w:szCs w:val="20"/>
                <w:lang w:val="sk-SK"/>
              </w:rPr>
              <w:t xml:space="preserve"> efektívnejší</w:t>
            </w:r>
            <w:r w:rsidRPr="00AD1183">
              <w:rPr>
                <w:rFonts w:cs="Arial"/>
                <w:sz w:val="20"/>
                <w:szCs w:val="20"/>
                <w:lang w:val="sk-SK"/>
              </w:rPr>
              <w:t xml:space="preserve"> manažment </w:t>
            </w:r>
            <w:r w:rsidRPr="00AD1183">
              <w:rPr>
                <w:rStyle w:val="hps"/>
                <w:rFonts w:cs="Arial"/>
                <w:sz w:val="20"/>
                <w:szCs w:val="20"/>
                <w:lang w:val="sk-SK"/>
              </w:rPr>
              <w:t>prírodných a</w:t>
            </w:r>
            <w:r w:rsidRPr="00AD1183">
              <w:rPr>
                <w:rFonts w:cs="Arial"/>
                <w:sz w:val="20"/>
                <w:szCs w:val="20"/>
                <w:lang w:val="sk-SK"/>
              </w:rPr>
              <w:t> </w:t>
            </w:r>
            <w:proofErr w:type="spellStart"/>
            <w:r w:rsidRPr="00AD1183">
              <w:rPr>
                <w:rFonts w:cs="Arial"/>
                <w:sz w:val="20"/>
                <w:szCs w:val="20"/>
                <w:lang w:val="sk-SK"/>
              </w:rPr>
              <w:t>antropogénnych</w:t>
            </w:r>
            <w:proofErr w:type="spellEnd"/>
            <w:r w:rsidRPr="00AD1183">
              <w:rPr>
                <w:rFonts w:cs="Arial"/>
                <w:sz w:val="20"/>
                <w:szCs w:val="20"/>
                <w:lang w:val="sk-SK"/>
              </w:rPr>
              <w:t xml:space="preserve"> </w:t>
            </w:r>
            <w:r w:rsidR="001107A1">
              <w:rPr>
                <w:rFonts w:cs="Arial"/>
                <w:sz w:val="20"/>
                <w:szCs w:val="20"/>
                <w:lang w:val="sk-SK"/>
              </w:rPr>
              <w:t>pohrôm</w:t>
            </w:r>
            <w:r w:rsidRPr="00AD1183">
              <w:rPr>
                <w:rFonts w:cs="Arial"/>
                <w:sz w:val="20"/>
                <w:szCs w:val="20"/>
                <w:lang w:val="sk-SK"/>
              </w:rPr>
              <w:t xml:space="preserve"> a </w:t>
            </w:r>
            <w:r w:rsidR="001107A1">
              <w:rPr>
                <w:rFonts w:cs="Arial"/>
                <w:sz w:val="20"/>
                <w:szCs w:val="20"/>
                <w:lang w:val="sk-SK"/>
              </w:rPr>
              <w:t>pohrôm</w:t>
            </w:r>
            <w:r w:rsidRPr="00AD1183">
              <w:rPr>
                <w:rFonts w:cs="Arial"/>
                <w:sz w:val="20"/>
                <w:szCs w:val="20"/>
                <w:lang w:val="sk-SK"/>
              </w:rPr>
              <w:t xml:space="preserve"> súvisiacich so zmenou </w:t>
            </w:r>
            <w:r w:rsidRPr="00AD1183">
              <w:rPr>
                <w:rStyle w:val="hps"/>
                <w:rFonts w:cs="Arial"/>
                <w:sz w:val="20"/>
                <w:szCs w:val="20"/>
                <w:lang w:val="sk-SK"/>
              </w:rPr>
              <w:t>klímy</w:t>
            </w:r>
            <w:r w:rsidRPr="00AD1183">
              <w:rPr>
                <w:rFonts w:cs="Arial"/>
                <w:sz w:val="20"/>
                <w:szCs w:val="20"/>
                <w:lang w:val="sk-SK"/>
              </w:rPr>
              <w:t>; vy</w:t>
            </w:r>
            <w:r w:rsidRPr="00AD1183">
              <w:rPr>
                <w:rStyle w:val="hps"/>
                <w:rFonts w:cs="Arial"/>
                <w:sz w:val="20"/>
                <w:szCs w:val="20"/>
                <w:lang w:val="sk-SK"/>
              </w:rPr>
              <w:t>budovanie</w:t>
            </w:r>
            <w:r w:rsidRPr="00AD1183">
              <w:rPr>
                <w:rFonts w:cs="Arial"/>
                <w:sz w:val="20"/>
                <w:szCs w:val="20"/>
                <w:lang w:val="sk-SK"/>
              </w:rPr>
              <w:t xml:space="preserve"> </w:t>
            </w:r>
            <w:r w:rsidRPr="00AD1183">
              <w:rPr>
                <w:rStyle w:val="hps"/>
                <w:rFonts w:cs="Arial"/>
                <w:sz w:val="20"/>
                <w:szCs w:val="20"/>
                <w:lang w:val="sk-SK"/>
              </w:rPr>
              <w:t>spoločnej</w:t>
            </w:r>
            <w:r w:rsidRPr="00AD1183">
              <w:rPr>
                <w:rFonts w:cs="Arial"/>
                <w:sz w:val="20"/>
                <w:szCs w:val="20"/>
                <w:lang w:val="sk-SK"/>
              </w:rPr>
              <w:t xml:space="preserve"> </w:t>
            </w:r>
            <w:r w:rsidRPr="00AD1183">
              <w:rPr>
                <w:rStyle w:val="hps"/>
                <w:rFonts w:cs="Arial"/>
                <w:sz w:val="20"/>
                <w:szCs w:val="20"/>
                <w:lang w:val="sk-SK"/>
              </w:rPr>
              <w:t>bázy</w:t>
            </w:r>
            <w:r w:rsidRPr="00AD1183">
              <w:rPr>
                <w:rFonts w:cs="Arial"/>
                <w:sz w:val="20"/>
                <w:szCs w:val="20"/>
                <w:lang w:val="sk-SK"/>
              </w:rPr>
              <w:t xml:space="preserve"> znalostí </w:t>
            </w:r>
            <w:r w:rsidRPr="00AD1183">
              <w:rPr>
                <w:rStyle w:val="hps"/>
                <w:rFonts w:cs="Arial"/>
                <w:sz w:val="20"/>
                <w:szCs w:val="20"/>
                <w:lang w:val="sk-SK"/>
              </w:rPr>
              <w:t>a</w:t>
            </w:r>
            <w:r w:rsidRPr="00AD1183">
              <w:rPr>
                <w:rFonts w:cs="Arial"/>
                <w:sz w:val="20"/>
                <w:szCs w:val="20"/>
                <w:lang w:val="sk-SK"/>
              </w:rPr>
              <w:t xml:space="preserve"> kapacít pozorovania </w:t>
            </w:r>
            <w:r w:rsidRPr="00AD1183">
              <w:rPr>
                <w:rStyle w:val="hps"/>
                <w:rFonts w:cs="Arial"/>
                <w:sz w:val="20"/>
                <w:szCs w:val="20"/>
                <w:lang w:val="sk-SK"/>
              </w:rPr>
              <w:t>údajov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mechanizmov</w:t>
            </w:r>
            <w:r w:rsidRPr="00AD1183">
              <w:rPr>
                <w:rFonts w:cs="Arial"/>
                <w:sz w:val="20"/>
                <w:szCs w:val="20"/>
                <w:lang w:val="sk-SK"/>
              </w:rPr>
              <w:t xml:space="preserve"> </w:t>
            </w:r>
            <w:r w:rsidRPr="00AD1183">
              <w:rPr>
                <w:rStyle w:val="hps"/>
                <w:rFonts w:cs="Arial"/>
                <w:sz w:val="20"/>
                <w:szCs w:val="20"/>
                <w:lang w:val="sk-SK"/>
              </w:rPr>
              <w:t>na výmenu informácií</w:t>
            </w:r>
            <w:r w:rsidRPr="00AD1183">
              <w:rPr>
                <w:rFonts w:cs="Arial"/>
                <w:sz w:val="20"/>
                <w:szCs w:val="20"/>
                <w:lang w:val="sk-SK"/>
              </w:rPr>
              <w:t xml:space="preserve">; </w:t>
            </w:r>
            <w:r w:rsidRPr="00AD1183">
              <w:rPr>
                <w:rStyle w:val="hps"/>
                <w:rFonts w:cs="Arial"/>
                <w:sz w:val="20"/>
                <w:szCs w:val="20"/>
                <w:lang w:val="sk-SK"/>
              </w:rPr>
              <w:t>spoločný vývoj</w:t>
            </w:r>
            <w:r w:rsidRPr="00AD1183">
              <w:rPr>
                <w:rFonts w:cs="Arial"/>
                <w:sz w:val="20"/>
                <w:szCs w:val="20"/>
                <w:lang w:val="sk-SK"/>
              </w:rPr>
              <w:t xml:space="preserve"> </w:t>
            </w:r>
            <w:r w:rsidRPr="00AD1183">
              <w:rPr>
                <w:rStyle w:val="hps"/>
                <w:rFonts w:cs="Arial"/>
                <w:sz w:val="20"/>
                <w:szCs w:val="20"/>
                <w:lang w:val="sk-SK"/>
              </w:rPr>
              <w:t>nástrojov</w:t>
            </w:r>
            <w:r w:rsidRPr="00AD1183">
              <w:rPr>
                <w:rFonts w:cs="Arial"/>
                <w:sz w:val="20"/>
                <w:szCs w:val="20"/>
                <w:lang w:val="sk-SK"/>
              </w:rPr>
              <w:t xml:space="preserve">, </w:t>
            </w:r>
            <w:r w:rsidRPr="00AD1183">
              <w:rPr>
                <w:rStyle w:val="hps"/>
                <w:rFonts w:cs="Arial"/>
                <w:sz w:val="20"/>
                <w:szCs w:val="20"/>
                <w:lang w:val="sk-SK"/>
              </w:rPr>
              <w:t>vývoj</w:t>
            </w:r>
            <w:r w:rsidRPr="00AD1183">
              <w:rPr>
                <w:rFonts w:cs="Arial"/>
                <w:sz w:val="20"/>
                <w:szCs w:val="20"/>
                <w:lang w:val="sk-SK"/>
              </w:rPr>
              <w:t xml:space="preserve"> </w:t>
            </w:r>
            <w:r w:rsidRPr="00AD1183">
              <w:rPr>
                <w:rStyle w:val="hps"/>
                <w:rFonts w:cs="Arial"/>
                <w:sz w:val="20"/>
                <w:szCs w:val="20"/>
                <w:lang w:val="sk-SK"/>
              </w:rPr>
              <w:t>a</w:t>
            </w:r>
            <w:r w:rsidR="008522B1">
              <w:rPr>
                <w:rFonts w:cs="Arial"/>
                <w:sz w:val="20"/>
                <w:szCs w:val="20"/>
                <w:lang w:val="sk-SK"/>
              </w:rPr>
              <w:t> </w:t>
            </w:r>
            <w:r w:rsidRPr="00AD1183">
              <w:rPr>
                <w:rStyle w:val="hps"/>
                <w:rFonts w:cs="Arial"/>
                <w:sz w:val="20"/>
                <w:szCs w:val="20"/>
                <w:lang w:val="sk-SK"/>
              </w:rPr>
              <w:t>praktick</w:t>
            </w:r>
            <w:r w:rsidR="008522B1">
              <w:rPr>
                <w:rStyle w:val="hps"/>
                <w:rFonts w:cs="Arial"/>
                <w:sz w:val="20"/>
                <w:szCs w:val="20"/>
                <w:lang w:val="sk-SK"/>
              </w:rPr>
              <w:t>ú implementáciu</w:t>
            </w:r>
            <w:r w:rsidRPr="00AD1183">
              <w:rPr>
                <w:rFonts w:cs="Arial"/>
                <w:sz w:val="20"/>
                <w:szCs w:val="20"/>
                <w:lang w:val="sk-SK"/>
              </w:rPr>
              <w:t xml:space="preserve"> </w:t>
            </w:r>
            <w:r w:rsidRPr="00AD1183">
              <w:rPr>
                <w:rStyle w:val="hps"/>
                <w:rFonts w:cs="Arial"/>
                <w:sz w:val="20"/>
                <w:szCs w:val="20"/>
                <w:lang w:val="sk-SK"/>
              </w:rPr>
              <w:t>vzdelávania</w:t>
            </w:r>
            <w:r w:rsidRPr="00AD1183">
              <w:rPr>
                <w:rFonts w:cs="Arial"/>
                <w:sz w:val="20"/>
                <w:szCs w:val="20"/>
                <w:lang w:val="sk-SK"/>
              </w:rPr>
              <w:t>, odborn</w:t>
            </w:r>
            <w:r w:rsidR="008522B1">
              <w:rPr>
                <w:rFonts w:cs="Arial"/>
                <w:sz w:val="20"/>
                <w:szCs w:val="20"/>
                <w:lang w:val="sk-SK"/>
              </w:rPr>
              <w:t>ej</w:t>
            </w:r>
            <w:r w:rsidRPr="00AD1183">
              <w:rPr>
                <w:rFonts w:cs="Arial"/>
                <w:sz w:val="20"/>
                <w:szCs w:val="20"/>
                <w:lang w:val="sk-SK"/>
              </w:rPr>
              <w:t xml:space="preserve"> príprav</w:t>
            </w:r>
            <w:r w:rsidR="008522B1">
              <w:rPr>
                <w:rFonts w:cs="Arial"/>
                <w:sz w:val="20"/>
                <w:szCs w:val="20"/>
                <w:lang w:val="sk-SK"/>
              </w:rPr>
              <w:t>y</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budovani</w:t>
            </w:r>
            <w:r w:rsidR="008522B1">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kapacít</w:t>
            </w:r>
            <w:r w:rsidRPr="00AD1183">
              <w:rPr>
                <w:rFonts w:cs="Arial"/>
                <w:sz w:val="20"/>
                <w:szCs w:val="20"/>
                <w:lang w:val="sk-SK"/>
              </w:rPr>
              <w:t>.</w:t>
            </w:r>
          </w:p>
          <w:p w:rsidR="00AF2477" w:rsidRPr="00AD1183" w:rsidRDefault="004B51CC" w:rsidP="004B51CC">
            <w:pPr>
              <w:rPr>
                <w:color w:val="000000"/>
                <w:lang w:val="sk-SK"/>
              </w:rPr>
            </w:pPr>
            <w:r w:rsidRPr="00AD1183">
              <w:rPr>
                <w:rStyle w:val="hps"/>
                <w:rFonts w:cs="Arial"/>
                <w:sz w:val="20"/>
                <w:szCs w:val="20"/>
                <w:lang w:val="sk-SK"/>
              </w:rPr>
              <w:t>Opis</w:t>
            </w:r>
            <w:r w:rsidRPr="00AD1183">
              <w:rPr>
                <w:rFonts w:cs="Arial"/>
                <w:sz w:val="20"/>
                <w:szCs w:val="20"/>
                <w:lang w:val="sk-SK"/>
              </w:rPr>
              <w:t xml:space="preserve"> typu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príkladov</w:t>
            </w:r>
            <w:r w:rsidRPr="00AD1183">
              <w:rPr>
                <w:rFonts w:cs="Arial"/>
                <w:sz w:val="20"/>
                <w:szCs w:val="20"/>
                <w:lang w:val="sk-SK"/>
              </w:rPr>
              <w:t xml:space="preserve"> </w:t>
            </w:r>
            <w:r w:rsidRPr="00AD1183">
              <w:rPr>
                <w:rStyle w:val="hps"/>
                <w:rFonts w:cs="Arial"/>
                <w:sz w:val="20"/>
                <w:szCs w:val="20"/>
                <w:lang w:val="sk-SK"/>
              </w:rPr>
              <w:t>opatrení, ktoré majú</w:t>
            </w:r>
            <w:r w:rsidRPr="00AD1183">
              <w:rPr>
                <w:rFonts w:cs="Arial"/>
                <w:sz w:val="20"/>
                <w:szCs w:val="20"/>
                <w:lang w:val="sk-SK"/>
              </w:rPr>
              <w:t xml:space="preserve"> </w:t>
            </w:r>
            <w:r w:rsidRPr="00AD1183">
              <w:rPr>
                <w:rStyle w:val="hps"/>
                <w:rFonts w:cs="Arial"/>
                <w:sz w:val="20"/>
                <w:szCs w:val="20"/>
                <w:lang w:val="sk-SK"/>
              </w:rPr>
              <w:t>byť</w:t>
            </w:r>
            <w:r w:rsidRPr="00AD1183">
              <w:rPr>
                <w:rFonts w:cs="Arial"/>
                <w:sz w:val="20"/>
                <w:szCs w:val="20"/>
                <w:lang w:val="sk-SK"/>
              </w:rPr>
              <w:t xml:space="preserve"> </w:t>
            </w:r>
            <w:r w:rsidRPr="00AD1183">
              <w:rPr>
                <w:rStyle w:val="hps"/>
                <w:rFonts w:cs="Arial"/>
                <w:sz w:val="20"/>
                <w:szCs w:val="20"/>
                <w:lang w:val="sk-SK"/>
              </w:rPr>
              <w:t>podporené</w:t>
            </w:r>
            <w:r w:rsidRPr="00AD1183">
              <w:rPr>
                <w:rFonts w:cs="Arial"/>
                <w:sz w:val="20"/>
                <w:szCs w:val="20"/>
                <w:lang w:val="sk-SK"/>
              </w:rPr>
              <w:t xml:space="preserve">, </w:t>
            </w:r>
            <w:r w:rsidRPr="00AD1183">
              <w:rPr>
                <w:rStyle w:val="hps"/>
                <w:rFonts w:cs="Arial"/>
                <w:sz w:val="20"/>
                <w:szCs w:val="20"/>
                <w:lang w:val="sk-SK"/>
              </w:rPr>
              <w:t>je uvedený</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samostatnej časti textu</w:t>
            </w:r>
            <w:r w:rsidRPr="00AD1183">
              <w:rPr>
                <w:rFonts w:cs="Arial"/>
                <w:sz w:val="20"/>
                <w:szCs w:val="20"/>
                <w:lang w:val="sk-SK"/>
              </w:rPr>
              <w:t xml:space="preserve"> </w:t>
            </w:r>
            <w:r w:rsidRPr="00AD1183">
              <w:rPr>
                <w:rStyle w:val="hps"/>
                <w:rFonts w:cs="Arial"/>
                <w:sz w:val="20"/>
                <w:szCs w:val="20"/>
                <w:lang w:val="sk-SK"/>
              </w:rPr>
              <w:t>(podľa modelu pre</w:t>
            </w:r>
            <w:r w:rsidRPr="00AD1183">
              <w:rPr>
                <w:rFonts w:cs="Arial"/>
                <w:sz w:val="20"/>
                <w:szCs w:val="20"/>
                <w:lang w:val="sk-SK"/>
              </w:rPr>
              <w:t xml:space="preserve"> </w:t>
            </w:r>
            <w:r w:rsidRPr="00AD1183">
              <w:rPr>
                <w:rStyle w:val="hps"/>
                <w:rFonts w:cs="Arial"/>
                <w:sz w:val="20"/>
                <w:szCs w:val="20"/>
                <w:lang w:val="sk-SK"/>
              </w:rPr>
              <w:t>programy spolupráce</w:t>
            </w:r>
            <w:r w:rsidRPr="00AD1183">
              <w:rPr>
                <w:rFonts w:cs="Arial"/>
                <w:sz w:val="20"/>
                <w:szCs w:val="20"/>
                <w:lang w:val="sk-SK"/>
              </w:rPr>
              <w:t>).</w:t>
            </w:r>
          </w:p>
        </w:tc>
      </w:tr>
    </w:tbl>
    <w:p w:rsidR="00ED3A63" w:rsidRPr="00AD1183" w:rsidRDefault="00BC00C9" w:rsidP="008C5B20">
      <w:pPr>
        <w:pStyle w:val="mberschrifttables"/>
        <w:ind w:left="360"/>
        <w:rPr>
          <w:lang w:val="sk-SK"/>
        </w:rPr>
      </w:pPr>
      <w:r w:rsidRPr="00AD1183">
        <w:rPr>
          <w:lang w:val="sk-SK"/>
        </w:rPr>
        <w:lastRenderedPageBreak/>
        <w:t>Tabuľka</w:t>
      </w:r>
      <w:r w:rsidR="007F28B8" w:rsidRPr="00AD1183">
        <w:rPr>
          <w:lang w:val="sk-SK"/>
        </w:rPr>
        <w:t xml:space="preserve"> 3</w:t>
      </w:r>
      <w:r w:rsidR="00ED3A63" w:rsidRPr="00AD1183">
        <w:rPr>
          <w:lang w:val="sk-SK"/>
        </w:rPr>
        <w:t xml:space="preserve">/P2/2.4: </w:t>
      </w:r>
      <w:r w:rsidR="00925BDD" w:rsidRPr="00AD1183">
        <w:rPr>
          <w:lang w:val="sk-SK"/>
        </w:rPr>
        <w:t>Ukazovatele výsledkov konkrétnych programov (podľa konkrétnych cieľov)</w:t>
      </w:r>
    </w:p>
    <w:p w:rsidR="00387541" w:rsidRPr="00AD1183" w:rsidRDefault="00BC00C9" w:rsidP="00387541">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647" w:type="dxa"/>
        <w:tblInd w:w="108" w:type="dxa"/>
        <w:tblLayout w:type="fixed"/>
        <w:tblLook w:val="04A0" w:firstRow="1" w:lastRow="0" w:firstColumn="1" w:lastColumn="0" w:noHBand="0" w:noVBand="1"/>
      </w:tblPr>
      <w:tblGrid>
        <w:gridCol w:w="540"/>
        <w:gridCol w:w="1303"/>
        <w:gridCol w:w="1276"/>
        <w:gridCol w:w="992"/>
        <w:gridCol w:w="992"/>
        <w:gridCol w:w="1134"/>
        <w:gridCol w:w="1134"/>
        <w:gridCol w:w="1276"/>
      </w:tblGrid>
      <w:tr w:rsidR="00387541" w:rsidRPr="00AD1183" w:rsidTr="00424489">
        <w:trPr>
          <w:tblHeader/>
        </w:trPr>
        <w:tc>
          <w:tcPr>
            <w:tcW w:w="540" w:type="dxa"/>
            <w:shd w:val="clear" w:color="auto" w:fill="808080" w:themeFill="background1" w:themeFillShade="80"/>
            <w:vAlign w:val="center"/>
          </w:tcPr>
          <w:p w:rsidR="00387541" w:rsidRPr="00AD1183" w:rsidRDefault="00925BDD" w:rsidP="00387541">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303"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387541" w:rsidRPr="00AD1183">
              <w:rPr>
                <w:b/>
                <w:color w:val="FFFFFF" w:themeColor="background1"/>
                <w:sz w:val="16"/>
                <w:szCs w:val="16"/>
                <w:lang w:val="sk-SK"/>
              </w:rPr>
              <w:t xml:space="preserve"> </w:t>
            </w:r>
          </w:p>
        </w:tc>
        <w:tc>
          <w:tcPr>
            <w:tcW w:w="1276"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387541" w:rsidRPr="00AD1183">
              <w:rPr>
                <w:b/>
                <w:color w:val="FFFFFF" w:themeColor="background1"/>
                <w:sz w:val="16"/>
                <w:szCs w:val="16"/>
                <w:lang w:val="sk-SK"/>
              </w:rPr>
              <w:t xml:space="preserve"> </w:t>
            </w:r>
          </w:p>
        </w:tc>
        <w:tc>
          <w:tcPr>
            <w:tcW w:w="992"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92"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1134"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134"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276" w:type="dxa"/>
            <w:shd w:val="clear" w:color="auto" w:fill="808080" w:themeFill="background1" w:themeFillShade="80"/>
            <w:vAlign w:val="center"/>
          </w:tcPr>
          <w:p w:rsidR="00387541" w:rsidRPr="00AD1183" w:rsidRDefault="00925BDD" w:rsidP="00387541">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387541" w:rsidRPr="00AD1183" w:rsidTr="00DB011F">
        <w:tc>
          <w:tcPr>
            <w:tcW w:w="540" w:type="dxa"/>
          </w:tcPr>
          <w:p w:rsidR="00387541" w:rsidRPr="00AD1183" w:rsidRDefault="001967B6" w:rsidP="00387541">
            <w:pPr>
              <w:pStyle w:val="tablelinks"/>
              <w:spacing w:line="220" w:lineRule="atLeast"/>
              <w:rPr>
                <w:szCs w:val="18"/>
                <w:lang w:val="sk-SK"/>
              </w:rPr>
            </w:pPr>
            <w:r w:rsidRPr="00AD1183">
              <w:rPr>
                <w:szCs w:val="18"/>
                <w:lang w:val="sk-SK"/>
              </w:rPr>
              <w:t>2.4</w:t>
            </w:r>
          </w:p>
        </w:tc>
        <w:tc>
          <w:tcPr>
            <w:tcW w:w="1303" w:type="dxa"/>
          </w:tcPr>
          <w:p w:rsidR="00387541" w:rsidRPr="00AD1183" w:rsidRDefault="00B91B70" w:rsidP="008C5B20">
            <w:pPr>
              <w:pStyle w:val="tablelinks"/>
              <w:spacing w:line="220" w:lineRule="atLeast"/>
              <w:rPr>
                <w:szCs w:val="18"/>
                <w:lang w:val="sk-SK"/>
              </w:rPr>
            </w:pPr>
            <w:r w:rsidRPr="00AD1183">
              <w:rPr>
                <w:szCs w:val="18"/>
                <w:lang w:val="sk-SK"/>
              </w:rPr>
              <w:t xml:space="preserve">Intenzita spolupráce kľúčových aktérov v oblasti programu na </w:t>
            </w:r>
            <w:r w:rsidR="00387541" w:rsidRPr="00AD1183">
              <w:rPr>
                <w:szCs w:val="18"/>
                <w:lang w:val="sk-SK"/>
              </w:rPr>
              <w:t xml:space="preserve"> </w:t>
            </w:r>
            <w:r w:rsidR="008C5B20" w:rsidRPr="00AD1183">
              <w:rPr>
                <w:szCs w:val="18"/>
                <w:lang w:val="sk-SK"/>
              </w:rPr>
              <w:t xml:space="preserve">zlepšenie pripravenosti na zvládanie rizika </w:t>
            </w:r>
            <w:r w:rsidR="001107A1">
              <w:rPr>
                <w:szCs w:val="18"/>
                <w:lang w:val="sk-SK"/>
              </w:rPr>
              <w:t>pohrôm</w:t>
            </w:r>
            <w:r w:rsidR="00387541" w:rsidRPr="00AD1183">
              <w:rPr>
                <w:szCs w:val="18"/>
                <w:lang w:val="sk-SK"/>
              </w:rPr>
              <w:t xml:space="preserve"> </w:t>
            </w:r>
            <w:r w:rsidRPr="00AD1183">
              <w:rPr>
                <w:szCs w:val="18"/>
                <w:lang w:val="sk-SK"/>
              </w:rPr>
              <w:t>(kompozitný ukazovateľ založený na zisťovaní)</w:t>
            </w:r>
          </w:p>
        </w:tc>
        <w:tc>
          <w:tcPr>
            <w:tcW w:w="1276" w:type="dxa"/>
          </w:tcPr>
          <w:p w:rsidR="00387541" w:rsidRPr="00AD1183" w:rsidRDefault="00925BDD" w:rsidP="00253C19">
            <w:pPr>
              <w:pStyle w:val="tablelinks"/>
              <w:spacing w:line="220" w:lineRule="atLeast"/>
              <w:rPr>
                <w:szCs w:val="18"/>
                <w:lang w:val="sk-SK"/>
              </w:rPr>
            </w:pPr>
            <w:proofErr w:type="spellStart"/>
            <w:r w:rsidRPr="00AD1183">
              <w:rPr>
                <w:szCs w:val="18"/>
                <w:lang w:val="sk-SK"/>
              </w:rPr>
              <w:t>Polo</w:t>
            </w:r>
            <w:r w:rsidR="008522B1">
              <w:rPr>
                <w:szCs w:val="18"/>
                <w:lang w:val="sk-SK"/>
              </w:rPr>
              <w:t>-</w:t>
            </w:r>
            <w:r w:rsidRPr="00AD1183">
              <w:rPr>
                <w:szCs w:val="18"/>
                <w:lang w:val="sk-SK"/>
              </w:rPr>
              <w:t>kvantitatívna</w:t>
            </w:r>
            <w:proofErr w:type="spellEnd"/>
            <w:r w:rsidRPr="00AD1183">
              <w:rPr>
                <w:szCs w:val="18"/>
                <w:lang w:val="sk-SK"/>
              </w:rPr>
              <w:t xml:space="preserve"> stupnica</w:t>
            </w:r>
          </w:p>
        </w:tc>
        <w:tc>
          <w:tcPr>
            <w:tcW w:w="992" w:type="dxa"/>
          </w:tcPr>
          <w:p w:rsidR="00387541" w:rsidRPr="00AD1183" w:rsidRDefault="00925BDD" w:rsidP="00387541">
            <w:pPr>
              <w:pStyle w:val="tablelinks"/>
              <w:spacing w:line="220" w:lineRule="atLeast"/>
              <w:rPr>
                <w:szCs w:val="18"/>
                <w:lang w:val="sk-SK"/>
              </w:rPr>
            </w:pPr>
            <w:r w:rsidRPr="00AD1183">
              <w:rPr>
                <w:szCs w:val="18"/>
                <w:lang w:val="sk-SK"/>
              </w:rPr>
              <w:t>Stanovená zisťovaním u vybraných kľúčových aktérov</w:t>
            </w:r>
            <w:r w:rsidR="00387541" w:rsidRPr="00AD1183">
              <w:rPr>
                <w:szCs w:val="18"/>
                <w:lang w:val="sk-SK"/>
              </w:rPr>
              <w:t xml:space="preserve">  </w:t>
            </w:r>
          </w:p>
        </w:tc>
        <w:tc>
          <w:tcPr>
            <w:tcW w:w="992" w:type="dxa"/>
          </w:tcPr>
          <w:p w:rsidR="00387541" w:rsidRPr="00AD1183" w:rsidRDefault="00387541" w:rsidP="00387541">
            <w:pPr>
              <w:pStyle w:val="tablelinks"/>
              <w:spacing w:line="220" w:lineRule="atLeast"/>
              <w:rPr>
                <w:szCs w:val="18"/>
                <w:lang w:val="sk-SK"/>
              </w:rPr>
            </w:pPr>
            <w:r w:rsidRPr="00AD1183">
              <w:rPr>
                <w:szCs w:val="18"/>
                <w:lang w:val="sk-SK"/>
              </w:rPr>
              <w:t>2014</w:t>
            </w:r>
          </w:p>
        </w:tc>
        <w:tc>
          <w:tcPr>
            <w:tcW w:w="1134" w:type="dxa"/>
          </w:tcPr>
          <w:p w:rsidR="00387541" w:rsidRPr="00AD1183" w:rsidRDefault="00B91B70" w:rsidP="00253C19">
            <w:pPr>
              <w:pStyle w:val="tablelinks"/>
              <w:spacing w:line="220" w:lineRule="atLeast"/>
              <w:rPr>
                <w:szCs w:val="18"/>
                <w:lang w:val="sk-SK"/>
              </w:rPr>
            </w:pPr>
            <w:r w:rsidRPr="00AD1183">
              <w:rPr>
                <w:szCs w:val="18"/>
                <w:lang w:val="sk-SK"/>
              </w:rPr>
              <w:t>Rastúca úroveň spolupráce</w:t>
            </w:r>
            <w:r w:rsidR="00387541" w:rsidRPr="00AD1183">
              <w:rPr>
                <w:szCs w:val="18"/>
                <w:lang w:val="sk-SK"/>
              </w:rPr>
              <w:t xml:space="preserve"> </w:t>
            </w:r>
            <w:r w:rsidR="00D343A6" w:rsidRPr="00AD1183">
              <w:rPr>
                <w:szCs w:val="18"/>
                <w:lang w:val="sk-SK"/>
              </w:rPr>
              <w:t>(kvalitatívny cieľ)</w:t>
            </w:r>
          </w:p>
        </w:tc>
        <w:tc>
          <w:tcPr>
            <w:tcW w:w="1134" w:type="dxa"/>
          </w:tcPr>
          <w:p w:rsidR="00387541" w:rsidRPr="00AD1183" w:rsidRDefault="00B91B70" w:rsidP="008C5B20">
            <w:pPr>
              <w:pStyle w:val="tablelinks"/>
              <w:spacing w:line="220" w:lineRule="atLeast"/>
              <w:rPr>
                <w:szCs w:val="18"/>
                <w:lang w:val="sk-SK"/>
              </w:rPr>
            </w:pPr>
            <w:r w:rsidRPr="00AD1183">
              <w:rPr>
                <w:szCs w:val="18"/>
                <w:lang w:val="sk-SK"/>
              </w:rPr>
              <w:t>Zisťovanie u vybraných kľúčových aktérov v oblasti</w:t>
            </w:r>
            <w:r w:rsidR="00387541" w:rsidRPr="00AD1183">
              <w:rPr>
                <w:szCs w:val="18"/>
                <w:lang w:val="sk-SK"/>
              </w:rPr>
              <w:t xml:space="preserve"> </w:t>
            </w:r>
            <w:r w:rsidR="008C5B20" w:rsidRPr="00AD1183">
              <w:rPr>
                <w:szCs w:val="18"/>
                <w:lang w:val="sk-SK"/>
              </w:rPr>
              <w:t>riadenia rizík</w:t>
            </w:r>
          </w:p>
        </w:tc>
        <w:tc>
          <w:tcPr>
            <w:tcW w:w="1276" w:type="dxa"/>
          </w:tcPr>
          <w:p w:rsidR="00387541" w:rsidRPr="00AD1183" w:rsidRDefault="00387541" w:rsidP="00387541">
            <w:pPr>
              <w:pStyle w:val="tablelinks"/>
              <w:spacing w:line="220" w:lineRule="atLeast"/>
              <w:rPr>
                <w:szCs w:val="18"/>
                <w:lang w:val="sk-SK"/>
              </w:rPr>
            </w:pPr>
            <w:r w:rsidRPr="00AD1183">
              <w:rPr>
                <w:szCs w:val="18"/>
                <w:lang w:val="sk-SK"/>
              </w:rPr>
              <w:t xml:space="preserve">2018, </w:t>
            </w:r>
            <w:r w:rsidR="00E752D2" w:rsidRPr="00AD1183">
              <w:rPr>
                <w:szCs w:val="18"/>
                <w:lang w:val="sk-SK"/>
              </w:rPr>
              <w:t xml:space="preserve">2020,  </w:t>
            </w:r>
            <w:r w:rsidRPr="00AD1183">
              <w:rPr>
                <w:szCs w:val="18"/>
                <w:lang w:val="sk-SK"/>
              </w:rPr>
              <w:t>2023</w:t>
            </w:r>
          </w:p>
        </w:tc>
      </w:tr>
    </w:tbl>
    <w:p w:rsidR="006E4138" w:rsidRPr="00AD1183" w:rsidRDefault="006E4138" w:rsidP="0040461F">
      <w:pPr>
        <w:pStyle w:val="mberschrift4"/>
        <w:rPr>
          <w:lang w:val="sk-SK"/>
        </w:rPr>
      </w:pPr>
      <w:bookmarkStart w:id="1418" w:name="_Toc398048220"/>
      <w:bookmarkStart w:id="1419" w:name="_Toc398049127"/>
      <w:bookmarkStart w:id="1420" w:name="_Toc398050275"/>
      <w:bookmarkStart w:id="1421" w:name="_Toc398051622"/>
      <w:bookmarkStart w:id="1422" w:name="_Toc398052545"/>
      <w:bookmarkStart w:id="1423" w:name="_Toc398053468"/>
      <w:bookmarkStart w:id="1424" w:name="_Toc398104974"/>
      <w:bookmarkStart w:id="1425" w:name="_Toc398106290"/>
      <w:bookmarkStart w:id="1426" w:name="_Toc398107602"/>
      <w:bookmarkStart w:id="1427" w:name="_Toc398108913"/>
      <w:bookmarkStart w:id="1428" w:name="_Toc398110203"/>
      <w:bookmarkStart w:id="1429" w:name="_Toc398111492"/>
      <w:bookmarkStart w:id="1430" w:name="_Toc398112780"/>
      <w:bookmarkStart w:id="1431" w:name="_Toc398114213"/>
      <w:bookmarkStart w:id="1432" w:name="_Toc398115504"/>
      <w:bookmarkStart w:id="1433" w:name="_Toc398116795"/>
      <w:bookmarkStart w:id="1434" w:name="_Toc398118085"/>
      <w:bookmarkStart w:id="1435" w:name="_Toc398119376"/>
      <w:bookmarkStart w:id="1436" w:name="_Toc398120667"/>
      <w:bookmarkStart w:id="1437" w:name="_Toc405950314"/>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AD1183">
        <w:rPr>
          <w:lang w:val="sk-SK"/>
        </w:rPr>
        <w:t xml:space="preserve">2.A.6/P2/6d </w:t>
      </w:r>
      <w:r w:rsidR="00B91B70" w:rsidRPr="00AD1183">
        <w:rPr>
          <w:lang w:val="sk-SK"/>
        </w:rPr>
        <w:t>Opatrenia, ktoré majú byť podporené v rámci investičnej priority (podľa investičnej priority)</w:t>
      </w:r>
      <w:bookmarkEnd w:id="1437"/>
    </w:p>
    <w:p w:rsidR="006E4138" w:rsidRPr="00AD1183" w:rsidRDefault="006E4138" w:rsidP="006E4138">
      <w:pPr>
        <w:ind w:left="1276" w:hanging="1276"/>
        <w:rPr>
          <w:i/>
          <w:color w:val="000000" w:themeColor="text1"/>
          <w:sz w:val="20"/>
          <w:lang w:val="sk-SK"/>
        </w:rPr>
      </w:pPr>
      <w:r w:rsidRPr="00AD1183">
        <w:rPr>
          <w:i/>
          <w:color w:val="000000" w:themeColor="text1"/>
          <w:sz w:val="20"/>
          <w:lang w:val="sk-SK"/>
        </w:rPr>
        <w:t xml:space="preserve">2.A.6.1/P2/6d </w:t>
      </w:r>
      <w:r w:rsidRPr="00AD1183">
        <w:rPr>
          <w:i/>
          <w:color w:val="000000" w:themeColor="text1"/>
          <w:sz w:val="20"/>
          <w:lang w:val="sk-SK"/>
        </w:rPr>
        <w:tab/>
      </w:r>
      <w:r w:rsidR="00B91B70" w:rsidRPr="00AD1183">
        <w:rPr>
          <w:i/>
          <w:color w:val="000000" w:themeColor="text1"/>
          <w:sz w:val="20"/>
          <w:lang w:val="sk-SK"/>
        </w:rPr>
        <w:t>Opis typu a príkladov opatrení, ktoré majú byť podporené, a ich očakávaného prínosu ku konkrétnym cieľom, prípadne vrátane identifikácie hlavných cieľových skupín, konkrétnych cieľových území a typov prijímateľov</w:t>
      </w:r>
    </w:p>
    <w:p w:rsidR="006E4138" w:rsidRPr="00AD1183" w:rsidRDefault="00BC00C9" w:rsidP="006E4138">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p w:rsidR="00104E74" w:rsidRPr="00AD1183" w:rsidRDefault="00104E74">
      <w:pPr>
        <w:rPr>
          <w:lang w:val="sk-SK"/>
        </w:rPr>
      </w:pPr>
      <w:r w:rsidRPr="00AD1183">
        <w:rPr>
          <w:lang w:val="sk-SK"/>
        </w:rPr>
        <w:br w:type="page"/>
      </w:r>
    </w:p>
    <w:tbl>
      <w:tblPr>
        <w:tblStyle w:val="Mriekatabuky"/>
        <w:tblW w:w="0" w:type="auto"/>
        <w:tblLook w:val="04A0" w:firstRow="1" w:lastRow="0" w:firstColumn="1" w:lastColumn="0" w:noHBand="0" w:noVBand="1"/>
      </w:tblPr>
      <w:tblGrid>
        <w:gridCol w:w="1976"/>
        <w:gridCol w:w="5950"/>
      </w:tblGrid>
      <w:tr w:rsidR="006E4138" w:rsidRPr="00AD1183" w:rsidTr="00104E74">
        <w:tc>
          <w:tcPr>
            <w:tcW w:w="1976" w:type="dxa"/>
            <w:shd w:val="clear" w:color="auto" w:fill="BFBFBF" w:themeFill="background1" w:themeFillShade="BF"/>
          </w:tcPr>
          <w:p w:rsidR="006E4138" w:rsidRPr="00AD1183" w:rsidRDefault="00EF28E6" w:rsidP="00F41D11">
            <w:pPr>
              <w:jc w:val="left"/>
              <w:rPr>
                <w:b/>
                <w:i/>
                <w:lang w:val="sk-SK"/>
              </w:rPr>
            </w:pPr>
            <w:r w:rsidRPr="00AD1183">
              <w:rPr>
                <w:b/>
                <w:i/>
                <w:lang w:val="sk-SK"/>
              </w:rPr>
              <w:lastRenderedPageBreak/>
              <w:t>Investičná priorita</w:t>
            </w:r>
          </w:p>
        </w:tc>
        <w:tc>
          <w:tcPr>
            <w:tcW w:w="5950" w:type="dxa"/>
          </w:tcPr>
          <w:p w:rsidR="006E4138" w:rsidRPr="00AD1183" w:rsidRDefault="006E4138" w:rsidP="00F41D11">
            <w:pPr>
              <w:rPr>
                <w:b/>
                <w:color w:val="000000" w:themeColor="text1"/>
                <w:sz w:val="20"/>
                <w:szCs w:val="20"/>
                <w:lang w:val="sk-SK"/>
              </w:rPr>
            </w:pPr>
            <w:r w:rsidRPr="00AD1183">
              <w:rPr>
                <w:b/>
                <w:color w:val="000000" w:themeColor="text1"/>
                <w:sz w:val="20"/>
                <w:szCs w:val="20"/>
                <w:lang w:val="sk-SK"/>
              </w:rPr>
              <w:t>6d</w:t>
            </w:r>
          </w:p>
        </w:tc>
      </w:tr>
      <w:tr w:rsidR="006E4138" w:rsidRPr="00AD1183" w:rsidTr="00104E74">
        <w:tc>
          <w:tcPr>
            <w:tcW w:w="7926" w:type="dxa"/>
            <w:gridSpan w:val="2"/>
          </w:tcPr>
          <w:p w:rsidR="008C5B20" w:rsidRPr="00AD1183" w:rsidRDefault="008C5B20" w:rsidP="008C5B20">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prehľad typov</w:t>
            </w:r>
            <w:r w:rsidRPr="00AD1183">
              <w:rPr>
                <w:rFonts w:cs="Arial"/>
                <w:lang w:val="sk-SK"/>
              </w:rPr>
              <w:t xml:space="preserve"> opatrení,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lang w:val="sk-SK"/>
              </w:rPr>
              <w:t>orientačné</w:t>
            </w:r>
            <w:r w:rsidRPr="00AD1183">
              <w:rPr>
                <w:rFonts w:cs="Arial"/>
                <w:lang w:val="sk-SK"/>
              </w:rPr>
              <w:t xml:space="preserve"> </w:t>
            </w:r>
            <w:r w:rsidRPr="00AD1183">
              <w:rPr>
                <w:rStyle w:val="hps"/>
                <w:rFonts w:cs="Arial"/>
                <w:lang w:val="sk-SK"/>
              </w:rPr>
              <w:t>tematické</w:t>
            </w:r>
            <w:r w:rsidRPr="00AD1183">
              <w:rPr>
                <w:rFonts w:cs="Arial"/>
                <w:lang w:val="sk-SK"/>
              </w:rPr>
              <w:t xml:space="preserve"> </w:t>
            </w:r>
            <w:r w:rsidRPr="00AD1183">
              <w:rPr>
                <w:rStyle w:val="hps"/>
                <w:rFonts w:cs="Arial"/>
                <w:lang w:val="sk-SK"/>
              </w:rPr>
              <w:t>príklady</w:t>
            </w:r>
            <w:r w:rsidRPr="00AD1183">
              <w:rPr>
                <w:rFonts w:cs="Arial"/>
                <w:lang w:val="sk-SK"/>
              </w:rPr>
              <w:t>.</w:t>
            </w:r>
          </w:p>
          <w:p w:rsidR="008C5B20" w:rsidRPr="00AD1183" w:rsidRDefault="008C5B20" w:rsidP="008C5B20">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6d</w:t>
            </w:r>
          </w:p>
          <w:p w:rsidR="008C5B20" w:rsidRPr="00AD1183" w:rsidRDefault="008C5B20" w:rsidP="008C5B20">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8C5B20" w:rsidRPr="00AD1183" w:rsidRDefault="008C5B20" w:rsidP="008C5B20">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2.2 Podporiť obnovu a manažment ekologických koridorov</w:t>
            </w:r>
          </w:p>
          <w:p w:rsidR="008C5B20" w:rsidRPr="00AD1183" w:rsidRDefault="008C5B20" w:rsidP="008C5B20">
            <w:pPr>
              <w:rPr>
                <w:rFonts w:cs="Arial"/>
                <w:sz w:val="20"/>
                <w:szCs w:val="20"/>
                <w:lang w:val="sk-SK"/>
              </w:rPr>
            </w:pPr>
            <w:r w:rsidRPr="00AD1183">
              <w:rPr>
                <w:rFonts w:cs="Arial"/>
                <w:sz w:val="20"/>
                <w:szCs w:val="20"/>
                <w:lang w:val="sk-SK"/>
              </w:rPr>
              <w:t xml:space="preserve">• Podpora strategických rámcov a vývoj konkrétnych riešení na obnovu, </w:t>
            </w:r>
            <w:r w:rsidR="008522B1">
              <w:rPr>
                <w:rFonts w:cs="Arial"/>
                <w:sz w:val="20"/>
                <w:szCs w:val="20"/>
                <w:lang w:val="sk-SK"/>
              </w:rPr>
              <w:t>za</w:t>
            </w:r>
            <w:r w:rsidRPr="00AD1183">
              <w:rPr>
                <w:rFonts w:cs="Arial"/>
                <w:sz w:val="20"/>
                <w:szCs w:val="20"/>
                <w:lang w:val="sk-SK"/>
              </w:rPr>
              <w:t xml:space="preserve">chovanie a zlepšenie siete zelených infraštruktúr/biokoridorov nadnárodného významu v dunajskom regióne, pozostávajúcich z prirodzených a </w:t>
            </w:r>
            <w:proofErr w:type="spellStart"/>
            <w:r w:rsidRPr="00AD1183">
              <w:rPr>
                <w:rFonts w:cs="Arial"/>
                <w:sz w:val="20"/>
                <w:szCs w:val="20"/>
                <w:lang w:val="sk-SK"/>
              </w:rPr>
              <w:t>poloprirodzených</w:t>
            </w:r>
            <w:proofErr w:type="spellEnd"/>
            <w:r w:rsidRPr="00AD1183">
              <w:rPr>
                <w:rFonts w:cs="Arial"/>
                <w:sz w:val="20"/>
                <w:szCs w:val="20"/>
                <w:lang w:val="sk-SK"/>
              </w:rPr>
              <w:t xml:space="preserve"> </w:t>
            </w:r>
            <w:r w:rsidR="00E942C6" w:rsidRPr="00AD1183">
              <w:rPr>
                <w:rFonts w:cs="Arial"/>
                <w:sz w:val="20"/>
                <w:szCs w:val="20"/>
                <w:lang w:val="sk-SK"/>
              </w:rPr>
              <w:t>biotop</w:t>
            </w:r>
            <w:r w:rsidRPr="00AD1183">
              <w:rPr>
                <w:rFonts w:cs="Arial"/>
                <w:sz w:val="20"/>
                <w:szCs w:val="20"/>
                <w:lang w:val="sk-SK"/>
              </w:rPr>
              <w:t>ov</w:t>
            </w:r>
            <w:r w:rsidR="008522B1">
              <w:rPr>
                <w:rFonts w:cs="Arial"/>
                <w:sz w:val="20"/>
                <w:szCs w:val="20"/>
                <w:lang w:val="sk-SK"/>
              </w:rPr>
              <w:t>,</w:t>
            </w:r>
            <w:r w:rsidRPr="00AD1183">
              <w:rPr>
                <w:rFonts w:cs="Arial"/>
                <w:sz w:val="20"/>
                <w:szCs w:val="20"/>
                <w:lang w:val="sk-SK"/>
              </w:rPr>
              <w:t xml:space="preserve"> s cieľom znížiť fragmentáciu ekosystémov a zlepšiť konektivitu medzi lokalitami v sieti </w:t>
            </w:r>
            <w:proofErr w:type="spellStart"/>
            <w:r w:rsidRPr="00AD1183">
              <w:rPr>
                <w:rFonts w:cs="Arial"/>
                <w:sz w:val="20"/>
                <w:szCs w:val="20"/>
                <w:lang w:val="sk-SK"/>
              </w:rPr>
              <w:t>Natura</w:t>
            </w:r>
            <w:proofErr w:type="spellEnd"/>
            <w:r w:rsidRPr="00AD1183">
              <w:rPr>
                <w:rFonts w:cs="Arial"/>
                <w:sz w:val="20"/>
                <w:szCs w:val="20"/>
                <w:lang w:val="sk-SK"/>
              </w:rPr>
              <w:t xml:space="preserve"> 2000.</w:t>
            </w:r>
          </w:p>
          <w:p w:rsidR="008C5B20" w:rsidRPr="00AD1183" w:rsidRDefault="008C5B20" w:rsidP="008C5B20">
            <w:pPr>
              <w:rPr>
                <w:rFonts w:cs="Arial"/>
                <w:sz w:val="20"/>
                <w:szCs w:val="20"/>
                <w:lang w:val="sk-SK"/>
              </w:rPr>
            </w:pPr>
            <w:r w:rsidRPr="00AD1183">
              <w:rPr>
                <w:rFonts w:cs="Arial"/>
                <w:sz w:val="20"/>
                <w:szCs w:val="20"/>
                <w:lang w:val="sk-SK"/>
              </w:rPr>
              <w:t>• Zlepšenie bázy znalostí a vybudovanie informačných zdrojov s konzistentnými a spoľahlivými dátami: Podpora spoločných sprievodných výskumných a hodnotiacich činností, vrátane vývoja vyspelých nástrojov na mapovanie, diagnostiku, ochranu a manažment prírodných krajín. Podpora spoločných úsilí o lepšie mapovanie ekosystémov, sledovanie ich zmien, základných hybných síl, zmien využitia pôdy a ich vplyvu na biodiverzitu.</w:t>
            </w:r>
          </w:p>
          <w:p w:rsidR="008C5B20" w:rsidRPr="00AD1183" w:rsidRDefault="008C5B20" w:rsidP="008C5B20">
            <w:pPr>
              <w:rPr>
                <w:rFonts w:cs="Arial"/>
                <w:sz w:val="20"/>
                <w:szCs w:val="20"/>
                <w:lang w:val="sk-SK"/>
              </w:rPr>
            </w:pPr>
            <w:r w:rsidRPr="00AD1183">
              <w:rPr>
                <w:rFonts w:cs="Arial"/>
                <w:sz w:val="20"/>
                <w:szCs w:val="20"/>
                <w:lang w:val="sk-SK"/>
              </w:rPr>
              <w:t xml:space="preserve">• Podpora prepojenia prirodzených </w:t>
            </w:r>
            <w:r w:rsidR="00E942C6" w:rsidRPr="00AD1183">
              <w:rPr>
                <w:rFonts w:cs="Arial"/>
                <w:sz w:val="20"/>
                <w:szCs w:val="20"/>
                <w:lang w:val="sk-SK"/>
              </w:rPr>
              <w:t>biotop</w:t>
            </w:r>
            <w:r w:rsidRPr="00AD1183">
              <w:rPr>
                <w:rFonts w:cs="Arial"/>
                <w:sz w:val="20"/>
                <w:szCs w:val="20"/>
                <w:lang w:val="sk-SK"/>
              </w:rPr>
              <w:t xml:space="preserve">ov a koridorov pre voľne žijúce organizmy redukciou bariér, opätovného </w:t>
            </w:r>
            <w:r w:rsidR="008522B1">
              <w:rPr>
                <w:rFonts w:cs="Arial"/>
                <w:sz w:val="20"/>
                <w:szCs w:val="20"/>
                <w:lang w:val="sk-SK"/>
              </w:rPr>
              <w:t>na</w:t>
            </w:r>
            <w:r w:rsidRPr="00AD1183">
              <w:rPr>
                <w:rFonts w:cs="Arial"/>
                <w:sz w:val="20"/>
                <w:szCs w:val="20"/>
                <w:lang w:val="sk-SK"/>
              </w:rPr>
              <w:t>pojenia priľahlých údolných nív/mokradí, zlepšenie priestorového manažmentu a vodného hospodárstva a ochrany prírody; zlepšenie priestorového plánovania a politík využívania pôdy.</w:t>
            </w:r>
          </w:p>
          <w:p w:rsidR="008C5B20" w:rsidRPr="00AD1183" w:rsidRDefault="008C5B20" w:rsidP="008C5B20">
            <w:pPr>
              <w:rPr>
                <w:rFonts w:cs="Arial"/>
                <w:sz w:val="20"/>
                <w:szCs w:val="20"/>
                <w:lang w:val="sk-SK"/>
              </w:rPr>
            </w:pPr>
            <w:r w:rsidRPr="00AD1183">
              <w:rPr>
                <w:rFonts w:cs="Arial"/>
                <w:sz w:val="20"/>
                <w:szCs w:val="20"/>
                <w:lang w:val="sk-SK"/>
              </w:rPr>
              <w:t xml:space="preserve">• Podpora integrovaného manažmentu </w:t>
            </w:r>
            <w:r w:rsidR="00E942C6" w:rsidRPr="00AD1183">
              <w:rPr>
                <w:rFonts w:cs="Arial"/>
                <w:sz w:val="20"/>
                <w:szCs w:val="20"/>
                <w:lang w:val="sk-SK"/>
              </w:rPr>
              <w:t>biotop</w:t>
            </w:r>
            <w:r w:rsidRPr="00AD1183">
              <w:rPr>
                <w:rFonts w:cs="Arial"/>
                <w:sz w:val="20"/>
                <w:szCs w:val="20"/>
                <w:lang w:val="sk-SK"/>
              </w:rPr>
              <w:t>ov, ochrana a obnova populácie (vlajkových) druhov.</w:t>
            </w:r>
          </w:p>
          <w:p w:rsidR="008C5B20" w:rsidRPr="00AD1183" w:rsidRDefault="008C5B20" w:rsidP="008C5B20">
            <w:pPr>
              <w:rPr>
                <w:rFonts w:cs="Arial"/>
                <w:sz w:val="20"/>
                <w:szCs w:val="20"/>
                <w:lang w:val="sk-SK"/>
              </w:rPr>
            </w:pPr>
            <w:r w:rsidRPr="00AD1183">
              <w:rPr>
                <w:rFonts w:cs="Arial"/>
                <w:sz w:val="20"/>
                <w:szCs w:val="20"/>
                <w:lang w:val="sk-SK"/>
              </w:rPr>
              <w:t xml:space="preserve">• Podpora integrovaného prístupu na lepšiu koordináciu environmentálneho záujmu s protipovodňovou ochranou a ďalšieho rozšírenia vnútrozemskej plavby a dopravnej infraštruktúry prostredníctvom vytvárania </w:t>
            </w:r>
            <w:proofErr w:type="spellStart"/>
            <w:r w:rsidRPr="00AD1183">
              <w:rPr>
                <w:rFonts w:cs="Arial"/>
                <w:sz w:val="20"/>
                <w:szCs w:val="20"/>
                <w:lang w:val="sk-SK"/>
              </w:rPr>
              <w:t>viacsektorových</w:t>
            </w:r>
            <w:proofErr w:type="spellEnd"/>
            <w:r w:rsidRPr="00AD1183">
              <w:rPr>
                <w:rFonts w:cs="Arial"/>
                <w:sz w:val="20"/>
                <w:szCs w:val="20"/>
                <w:lang w:val="sk-SK"/>
              </w:rPr>
              <w:t xml:space="preserve"> partnerstiev (sietí zainteresovaných strán). Vývoj plánovacích a pilotných opatrení na harmonizáciu protipovodňovej ochrany a rekultivácie riečnych sietí. Zlepšenie efektívneho manažmentu návštevníkov chránených území.</w:t>
            </w:r>
          </w:p>
          <w:p w:rsidR="008C5B20" w:rsidRPr="00AD1183" w:rsidRDefault="008C5B20" w:rsidP="008C5B20">
            <w:pPr>
              <w:rPr>
                <w:rFonts w:cs="Arial"/>
                <w:sz w:val="20"/>
                <w:szCs w:val="20"/>
                <w:lang w:val="sk-SK"/>
              </w:rPr>
            </w:pPr>
            <w:r w:rsidRPr="00AD1183">
              <w:rPr>
                <w:rFonts w:cs="Arial"/>
                <w:sz w:val="20"/>
                <w:szCs w:val="20"/>
                <w:lang w:val="sk-SK"/>
              </w:rPr>
              <w:t>• Podpora zvyšovanie povedomia a environmentálneho vzdelávania ako súčasť širších opatrení projektu.</w:t>
            </w:r>
          </w:p>
          <w:p w:rsidR="008C5B20" w:rsidRPr="00AD1183" w:rsidRDefault="008C5B20" w:rsidP="008C5B20">
            <w:pPr>
              <w:rPr>
                <w:rFonts w:cs="Arial"/>
                <w:sz w:val="20"/>
                <w:szCs w:val="20"/>
                <w:lang w:val="sk-SK"/>
              </w:rPr>
            </w:pPr>
            <w:r w:rsidRPr="00AD1183">
              <w:rPr>
                <w:rFonts w:cs="Arial"/>
                <w:sz w:val="20"/>
                <w:szCs w:val="20"/>
                <w:lang w:val="sk-SK"/>
              </w:rPr>
              <w:t>• Podpora integrovaných prístupov v oblasti ochrany pôdy a informovanosti o pôde.</w:t>
            </w:r>
          </w:p>
          <w:p w:rsidR="008C5B20" w:rsidRPr="00AD1183" w:rsidRDefault="008C5B20" w:rsidP="008C5B20">
            <w:pPr>
              <w:rPr>
                <w:rFonts w:cs="Arial"/>
                <w:sz w:val="20"/>
                <w:szCs w:val="20"/>
                <w:lang w:val="sk-SK"/>
              </w:rPr>
            </w:pPr>
            <w:r w:rsidRPr="00AD1183">
              <w:rPr>
                <w:rFonts w:cs="Arial"/>
                <w:sz w:val="20"/>
                <w:szCs w:val="20"/>
                <w:lang w:val="sk-SK"/>
              </w:rPr>
              <w:t>• Definovanie a implementácia koordinovaných opatrení v oblasti manažmentu, kontroly a vyhubenia inváznych cudzích druhov v dunajskom regióne</w:t>
            </w:r>
          </w:p>
          <w:p w:rsidR="008C5B20" w:rsidRPr="00AD1183" w:rsidRDefault="008C5B20" w:rsidP="008C5B20">
            <w:pPr>
              <w:rPr>
                <w:rFonts w:cs="Arial"/>
                <w:sz w:val="20"/>
                <w:szCs w:val="20"/>
                <w:lang w:val="sk-SK"/>
              </w:rPr>
            </w:pPr>
            <w:r w:rsidRPr="00AD1183">
              <w:rPr>
                <w:rFonts w:cs="Arial"/>
                <w:sz w:val="20"/>
                <w:szCs w:val="20"/>
                <w:lang w:val="sk-SK"/>
              </w:rPr>
              <w:t xml:space="preserve">• Posilnenie kapacít a sietí MVO, zainteresovaných strán a orgánov zapojených do zachovania biodiverzity a ochrany prírody a podpora spolupráce medzi sektormi </w:t>
            </w:r>
            <w:r w:rsidRPr="00AD1183">
              <w:rPr>
                <w:rFonts w:cs="Arial"/>
                <w:sz w:val="20"/>
                <w:szCs w:val="20"/>
                <w:lang w:val="sk-SK"/>
              </w:rPr>
              <w:lastRenderedPageBreak/>
              <w:t>a budovania povedomia.</w:t>
            </w:r>
          </w:p>
          <w:p w:rsidR="008C5B20" w:rsidRPr="00AD1183" w:rsidRDefault="008C5B20" w:rsidP="008C5B20">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2.3 Posilniť nadnárodné vodné hospodárstvo a </w:t>
            </w:r>
            <w:proofErr w:type="spellStart"/>
            <w:r w:rsidRPr="00AD1183">
              <w:rPr>
                <w:rFonts w:cs="Arial"/>
                <w:b/>
                <w:lang w:val="sk-SK"/>
              </w:rPr>
              <w:t>predcházanie</w:t>
            </w:r>
            <w:proofErr w:type="spellEnd"/>
            <w:r w:rsidRPr="00AD1183">
              <w:rPr>
                <w:rFonts w:cs="Arial"/>
                <w:b/>
                <w:lang w:val="sk-SK"/>
              </w:rPr>
              <w:t xml:space="preserve"> povodňovým rizikám</w:t>
            </w:r>
          </w:p>
          <w:p w:rsidR="008C5B20" w:rsidRPr="00AD1183" w:rsidRDefault="008C5B20" w:rsidP="008C5B20">
            <w:pPr>
              <w:rPr>
                <w:rFonts w:cs="Arial"/>
                <w:sz w:val="20"/>
                <w:szCs w:val="20"/>
                <w:lang w:val="sk-SK"/>
              </w:rPr>
            </w:pPr>
            <w:r w:rsidRPr="00AD1183">
              <w:rPr>
                <w:rFonts w:cs="Arial"/>
                <w:sz w:val="20"/>
                <w:szCs w:val="20"/>
                <w:lang w:val="sk-SK"/>
              </w:rPr>
              <w:t>• Zvýšenie povedomia o implementácii najvhodnejších techník a environmentálnych praktík, vrátane ďalšieho zlepšenia efektívnosti a úrovne úpravy odpadu.</w:t>
            </w:r>
          </w:p>
          <w:p w:rsidR="008C5B20" w:rsidRPr="00AD1183" w:rsidRDefault="008C5B20" w:rsidP="008C5B20">
            <w:pPr>
              <w:rPr>
                <w:rFonts w:cs="Arial"/>
                <w:sz w:val="20"/>
                <w:szCs w:val="20"/>
                <w:lang w:val="sk-SK"/>
              </w:rPr>
            </w:pPr>
            <w:r w:rsidRPr="00AD1183">
              <w:rPr>
                <w:rFonts w:cs="Arial"/>
                <w:sz w:val="20"/>
                <w:szCs w:val="20"/>
                <w:lang w:val="sk-SK"/>
              </w:rPr>
              <w:t>• Lepšia integrácia politík na zníženie celkového množstva znečistenia (napr. živín a neb</w:t>
            </w:r>
            <w:r w:rsidR="008522B1">
              <w:rPr>
                <w:rFonts w:cs="Arial"/>
                <w:sz w:val="20"/>
                <w:szCs w:val="20"/>
                <w:lang w:val="sk-SK"/>
              </w:rPr>
              <w:t>ezpečných látok), ktoré vstupuje</w:t>
            </w:r>
            <w:r w:rsidRPr="00AD1183">
              <w:rPr>
                <w:rFonts w:cs="Arial"/>
                <w:sz w:val="20"/>
                <w:szCs w:val="20"/>
                <w:lang w:val="sk-SK"/>
              </w:rPr>
              <w:t xml:space="preserve"> do povodia Dunaja. Spoločné monitorovanie ekologického a chemického stavu a spoločný vývoj opatrení na zlepšenie kvality vody a ekologického stavu.</w:t>
            </w:r>
          </w:p>
          <w:p w:rsidR="008C5B20" w:rsidRPr="00AD1183" w:rsidRDefault="008C5B20" w:rsidP="008C5B20">
            <w:pPr>
              <w:rPr>
                <w:rFonts w:cs="Arial"/>
                <w:sz w:val="20"/>
                <w:szCs w:val="20"/>
                <w:lang w:val="sk-SK"/>
              </w:rPr>
            </w:pPr>
            <w:r w:rsidRPr="00AD1183">
              <w:rPr>
                <w:rFonts w:cs="Arial"/>
                <w:sz w:val="20"/>
                <w:szCs w:val="20"/>
                <w:lang w:val="sk-SK"/>
              </w:rPr>
              <w:t xml:space="preserve">• Lepšia integrácia politík na zabránenie zhoršenia kvality podzemnej vody a koncentrácií znečisťujúcich látok v podzemnej vode. Prispenie ku kvalitnému hospodáreniu s podzemnými vodami a  nadmernému čerpaniu </w:t>
            </w:r>
            <w:proofErr w:type="spellStart"/>
            <w:r w:rsidRPr="00AD1183">
              <w:rPr>
                <w:rFonts w:cs="Arial"/>
                <w:sz w:val="20"/>
                <w:szCs w:val="20"/>
                <w:lang w:val="sk-SK"/>
              </w:rPr>
              <w:t>zvodnencov</w:t>
            </w:r>
            <w:proofErr w:type="spellEnd"/>
            <w:r w:rsidR="00882AD9">
              <w:rPr>
                <w:rFonts w:cs="Arial"/>
                <w:sz w:val="20"/>
                <w:szCs w:val="20"/>
                <w:lang w:val="sk-SK"/>
              </w:rPr>
              <w:t>, vrátane zlepšeného monitorovania zásob vodných zdrojov z hľadiska kvality i kvantity</w:t>
            </w:r>
            <w:r w:rsidRPr="00AD1183">
              <w:rPr>
                <w:rFonts w:cs="Arial"/>
                <w:sz w:val="20"/>
                <w:szCs w:val="20"/>
                <w:lang w:val="sk-SK"/>
              </w:rPr>
              <w:t>.</w:t>
            </w:r>
          </w:p>
          <w:p w:rsidR="008C5B20" w:rsidRPr="00AD1183" w:rsidRDefault="008C5B20" w:rsidP="008C5B20">
            <w:pPr>
              <w:rPr>
                <w:rFonts w:cs="Arial"/>
                <w:sz w:val="20"/>
                <w:szCs w:val="20"/>
                <w:lang w:val="sk-SK"/>
              </w:rPr>
            </w:pPr>
            <w:r w:rsidRPr="00AD1183">
              <w:rPr>
                <w:rFonts w:cs="Arial"/>
                <w:sz w:val="20"/>
                <w:szCs w:val="20"/>
                <w:lang w:val="sk-SK"/>
              </w:rPr>
              <w:t>• Zmiernenie konfliktov záujmov a vývoj inovatívnych opatrení a lepšej koordinácie a dialógu medzi používateľmi vody alebo iných zdrojov, napríklad farmármi a inými používateľmi vody.</w:t>
            </w:r>
          </w:p>
          <w:p w:rsidR="008C5B20" w:rsidRPr="00AD1183" w:rsidRDefault="008C5B20" w:rsidP="008C5B20">
            <w:pPr>
              <w:rPr>
                <w:rFonts w:cs="Arial"/>
                <w:sz w:val="20"/>
                <w:szCs w:val="20"/>
                <w:lang w:val="sk-SK"/>
              </w:rPr>
            </w:pPr>
            <w:r w:rsidRPr="00AD1183">
              <w:rPr>
                <w:rFonts w:cs="Arial"/>
                <w:sz w:val="20"/>
                <w:szCs w:val="20"/>
                <w:lang w:val="sk-SK"/>
              </w:rPr>
              <w:t xml:space="preserve">• Podpora efektívnejšieho </w:t>
            </w:r>
            <w:proofErr w:type="spellStart"/>
            <w:r w:rsidRPr="00AD1183">
              <w:rPr>
                <w:rFonts w:cs="Arial"/>
                <w:sz w:val="20"/>
                <w:szCs w:val="20"/>
                <w:lang w:val="sk-SK"/>
              </w:rPr>
              <w:t>zdieľania</w:t>
            </w:r>
            <w:proofErr w:type="spellEnd"/>
            <w:r w:rsidRPr="00AD1183">
              <w:rPr>
                <w:rFonts w:cs="Arial"/>
                <w:sz w:val="20"/>
                <w:szCs w:val="20"/>
                <w:lang w:val="sk-SK"/>
              </w:rPr>
              <w:t xml:space="preserve"> informácií, vzájomného učenia sa a udržateľného prístupu k manaž</w:t>
            </w:r>
            <w:r w:rsidR="008522B1">
              <w:rPr>
                <w:rFonts w:cs="Arial"/>
                <w:sz w:val="20"/>
                <w:szCs w:val="20"/>
                <w:lang w:val="sk-SK"/>
              </w:rPr>
              <w:t>mentu</w:t>
            </w:r>
            <w:r w:rsidRPr="00AD1183">
              <w:rPr>
                <w:rFonts w:cs="Arial"/>
                <w:sz w:val="20"/>
                <w:szCs w:val="20"/>
                <w:lang w:val="sk-SK"/>
              </w:rPr>
              <w:t xml:space="preserve"> rizík povodní na ochranu ľudského života a majetku a súčasne podpora ochrany a vylepšenia ekosystémov súvisiacich s vodou.</w:t>
            </w:r>
          </w:p>
          <w:p w:rsidR="008C5B20" w:rsidRPr="00AD1183" w:rsidRDefault="008C5B20" w:rsidP="008C5B20">
            <w:pPr>
              <w:rPr>
                <w:rFonts w:cs="Arial"/>
                <w:sz w:val="20"/>
                <w:szCs w:val="20"/>
                <w:lang w:val="sk-SK"/>
              </w:rPr>
            </w:pPr>
            <w:r w:rsidRPr="00AD1183">
              <w:rPr>
                <w:rFonts w:cs="Arial"/>
                <w:sz w:val="20"/>
                <w:szCs w:val="20"/>
                <w:lang w:val="sk-SK"/>
              </w:rPr>
              <w:t>• Prispenie k spoločnej cezhraničnej implementácii smernice o povodniach (spoločné monitorovanie povodní a výstražné systémy) lepšie integrovaným</w:t>
            </w:r>
            <w:r w:rsidR="008522B1">
              <w:rPr>
                <w:rFonts w:cs="Arial"/>
                <w:sz w:val="20"/>
                <w:szCs w:val="20"/>
                <w:lang w:val="sk-SK"/>
              </w:rPr>
              <w:t>,</w:t>
            </w:r>
            <w:r w:rsidRPr="00AD1183">
              <w:rPr>
                <w:rFonts w:cs="Arial"/>
                <w:sz w:val="20"/>
                <w:szCs w:val="20"/>
                <w:lang w:val="sk-SK"/>
              </w:rPr>
              <w:t xml:space="preserve"> efektívnejším</w:t>
            </w:r>
            <w:r w:rsidR="008522B1">
              <w:rPr>
                <w:rFonts w:cs="Arial"/>
                <w:sz w:val="20"/>
                <w:szCs w:val="20"/>
                <w:lang w:val="sk-SK"/>
              </w:rPr>
              <w:t xml:space="preserve"> a</w:t>
            </w:r>
            <w:r w:rsidRPr="00AD1183">
              <w:rPr>
                <w:rFonts w:cs="Arial"/>
                <w:sz w:val="20"/>
                <w:szCs w:val="20"/>
                <w:lang w:val="sk-SK"/>
              </w:rPr>
              <w:t xml:space="preserve"> informatívnym predpovedaním povodní (nad rámec projektov podporených v minulých obdobiach), koordináciou prevádzky vodných diel, výmenou techník na protipovodňovú ochranu, technológií a skúseností, harmonizáciou operatívnych metód protipovodňovej ochrany.</w:t>
            </w:r>
          </w:p>
          <w:p w:rsidR="008C5B20" w:rsidRPr="00AD1183" w:rsidRDefault="008C5B20" w:rsidP="008C5B20">
            <w:pPr>
              <w:rPr>
                <w:rFonts w:cs="Arial"/>
                <w:sz w:val="20"/>
                <w:szCs w:val="20"/>
                <w:lang w:val="sk-SK"/>
              </w:rPr>
            </w:pPr>
            <w:r w:rsidRPr="00AD1183">
              <w:rPr>
                <w:rFonts w:cs="Arial"/>
                <w:sz w:val="20"/>
                <w:szCs w:val="20"/>
                <w:lang w:val="sk-SK"/>
              </w:rPr>
              <w:t>• Prispenie k náležitému riečnemu manažmentu a manažmentu sedimentov na sledovanie pohybu splavenín a morfologických zmien pozdĺž riečnej siete.</w:t>
            </w:r>
          </w:p>
          <w:p w:rsidR="008C5B20" w:rsidRPr="00AD1183" w:rsidRDefault="008C5B20" w:rsidP="008C5B20">
            <w:pPr>
              <w:rPr>
                <w:rFonts w:cs="Arial"/>
                <w:sz w:val="20"/>
                <w:szCs w:val="20"/>
                <w:lang w:val="sk-SK"/>
              </w:rPr>
            </w:pPr>
            <w:r w:rsidRPr="00AD1183">
              <w:rPr>
                <w:rFonts w:cs="Arial"/>
                <w:sz w:val="20"/>
                <w:szCs w:val="20"/>
                <w:lang w:val="sk-SK"/>
              </w:rPr>
              <w:t>• Budovanie povedomia pre spoločné opatrenia a podpora výmeny osvedčených postupov (napr. oznamovanie verejnosti a špecifickým cieľovým skupinám)</w:t>
            </w:r>
          </w:p>
          <w:p w:rsidR="008C5B20" w:rsidRPr="00AD1183" w:rsidRDefault="008C5B20" w:rsidP="008C5B20">
            <w:pPr>
              <w:rPr>
                <w:rFonts w:cs="Arial"/>
                <w:sz w:val="20"/>
                <w:szCs w:val="20"/>
                <w:lang w:val="sk-SK"/>
              </w:rPr>
            </w:pPr>
            <w:r w:rsidRPr="00AD1183">
              <w:rPr>
                <w:rFonts w:cs="Arial"/>
                <w:sz w:val="20"/>
                <w:szCs w:val="20"/>
                <w:lang w:val="sk-SK"/>
              </w:rPr>
              <w:t>• Vývoj a realizácia vzdelávania, odbornej prípravy a budovania kapacít na podporu kvalitného vodného hospodárstva.</w:t>
            </w:r>
          </w:p>
          <w:p w:rsidR="008C5B20" w:rsidRPr="00AD1183" w:rsidRDefault="008C5B20" w:rsidP="008C5B20">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2.4 Zlepšiť pripravenosť na zvládanie rizika </w:t>
            </w:r>
            <w:r w:rsidR="001107A1">
              <w:rPr>
                <w:rFonts w:cs="Arial"/>
                <w:b/>
                <w:lang w:val="sk-SK"/>
              </w:rPr>
              <w:t>pohrôm</w:t>
            </w:r>
          </w:p>
          <w:p w:rsidR="008C5B20" w:rsidRPr="00AD1183" w:rsidRDefault="008C5B20" w:rsidP="008C5B20">
            <w:pPr>
              <w:rPr>
                <w:rFonts w:cs="Arial"/>
                <w:sz w:val="20"/>
                <w:szCs w:val="20"/>
                <w:lang w:val="sk-SK"/>
              </w:rPr>
            </w:pPr>
            <w:r w:rsidRPr="00AD1183">
              <w:rPr>
                <w:rFonts w:cs="Arial"/>
                <w:sz w:val="20"/>
                <w:szCs w:val="20"/>
                <w:lang w:val="sk-SK"/>
              </w:rPr>
              <w:t>• Vývoj spoločných stratégií a akčných plánov na riadenie rizík: posilnenie operačnej spolupráce a </w:t>
            </w:r>
            <w:proofErr w:type="spellStart"/>
            <w:r w:rsidRPr="00AD1183">
              <w:rPr>
                <w:rFonts w:cs="Arial"/>
                <w:sz w:val="20"/>
                <w:szCs w:val="20"/>
                <w:lang w:val="sk-SK"/>
              </w:rPr>
              <w:t>interoperability</w:t>
            </w:r>
            <w:proofErr w:type="spellEnd"/>
            <w:r w:rsidRPr="00AD1183">
              <w:rPr>
                <w:rFonts w:cs="Arial"/>
                <w:sz w:val="20"/>
                <w:szCs w:val="20"/>
                <w:lang w:val="sk-SK"/>
              </w:rPr>
              <w:t xml:space="preserve"> medzi orgánmi reakcie na </w:t>
            </w:r>
            <w:r w:rsidR="001107A1">
              <w:rPr>
                <w:rFonts w:cs="Arial"/>
                <w:sz w:val="20"/>
                <w:szCs w:val="20"/>
                <w:lang w:val="sk-SK"/>
              </w:rPr>
              <w:t>krízov</w:t>
            </w:r>
            <w:r w:rsidRPr="00AD1183">
              <w:rPr>
                <w:rFonts w:cs="Arial"/>
                <w:sz w:val="20"/>
                <w:szCs w:val="20"/>
                <w:lang w:val="sk-SK"/>
              </w:rPr>
              <w:t xml:space="preserve">é situácie v podunajských štátoch; zlepšenie odborných stratégií reakcie na </w:t>
            </w:r>
            <w:r w:rsidR="001107A1">
              <w:rPr>
                <w:rFonts w:cs="Arial"/>
                <w:sz w:val="20"/>
                <w:szCs w:val="20"/>
                <w:lang w:val="sk-SK"/>
              </w:rPr>
              <w:t>krízov</w:t>
            </w:r>
            <w:r w:rsidRPr="00AD1183">
              <w:rPr>
                <w:rFonts w:cs="Arial"/>
                <w:sz w:val="20"/>
                <w:szCs w:val="20"/>
                <w:lang w:val="sk-SK"/>
              </w:rPr>
              <w:t>é situácie, plánov</w:t>
            </w:r>
            <w:r w:rsidR="00882AD9">
              <w:rPr>
                <w:rFonts w:cs="Arial"/>
                <w:sz w:val="20"/>
                <w:szCs w:val="20"/>
                <w:lang w:val="sk-SK"/>
              </w:rPr>
              <w:t xml:space="preserve"> (vrátane posudzovania zdravotných vplyvov a rizík vyplývajúcich z </w:t>
            </w:r>
            <w:r w:rsidR="001107A1">
              <w:rPr>
                <w:rFonts w:cs="Arial"/>
                <w:sz w:val="20"/>
                <w:szCs w:val="20"/>
                <w:lang w:val="sk-SK"/>
              </w:rPr>
              <w:t>pohrôm</w:t>
            </w:r>
            <w:r w:rsidR="00882AD9">
              <w:rPr>
                <w:rFonts w:cs="Arial"/>
                <w:sz w:val="20"/>
                <w:szCs w:val="20"/>
                <w:lang w:val="sk-SK"/>
              </w:rPr>
              <w:t>)</w:t>
            </w:r>
            <w:r w:rsidRPr="00AD1183">
              <w:rPr>
                <w:rFonts w:cs="Arial"/>
                <w:sz w:val="20"/>
                <w:szCs w:val="20"/>
                <w:lang w:val="sk-SK"/>
              </w:rPr>
              <w:t xml:space="preserve"> a kapacít na miestnej a národnej úrovni na reakciu na významné národné a medzinárodné </w:t>
            </w:r>
            <w:r w:rsidR="001107A1">
              <w:rPr>
                <w:rFonts w:cs="Arial"/>
                <w:sz w:val="20"/>
                <w:szCs w:val="20"/>
                <w:lang w:val="sk-SK"/>
              </w:rPr>
              <w:t>krízov</w:t>
            </w:r>
            <w:r w:rsidRPr="00AD1183">
              <w:rPr>
                <w:rFonts w:cs="Arial"/>
                <w:sz w:val="20"/>
                <w:szCs w:val="20"/>
                <w:lang w:val="sk-SK"/>
              </w:rPr>
              <w:t>é situácie, vrátane nadnárodnej spolupráce v rámci dunajského regiónu.</w:t>
            </w:r>
          </w:p>
          <w:p w:rsidR="008C5B20" w:rsidRPr="00AD1183" w:rsidRDefault="008C5B20" w:rsidP="008C5B20">
            <w:pPr>
              <w:rPr>
                <w:rFonts w:cs="Arial"/>
                <w:sz w:val="20"/>
                <w:szCs w:val="20"/>
                <w:lang w:val="sk-SK"/>
              </w:rPr>
            </w:pPr>
            <w:r w:rsidRPr="00AD1183">
              <w:rPr>
                <w:rFonts w:cs="Arial"/>
                <w:sz w:val="20"/>
                <w:szCs w:val="20"/>
                <w:lang w:val="sk-SK"/>
              </w:rPr>
              <w:t xml:space="preserve">• Vybudovanie spoločnej bázy znalostí a kapacít pozorovania údajov a mechanizmov na výmenu informácií, napríklad podpora mapovania rizík a aktualizácie existujúcej databázy miest rizika nehôd, kontaminovaných lokalít a lokalít využívaných na </w:t>
            </w:r>
            <w:r w:rsidRPr="00AD1183">
              <w:rPr>
                <w:rFonts w:cs="Arial"/>
                <w:sz w:val="20"/>
                <w:szCs w:val="20"/>
                <w:lang w:val="sk-SK"/>
              </w:rPr>
              <w:lastRenderedPageBreak/>
              <w:t>skladovanie nebezpečných látok; koordinácia dokumentácie udalostí a následkov prirodzených nebezpečenstiev.</w:t>
            </w:r>
          </w:p>
          <w:p w:rsidR="008C5B20" w:rsidRPr="00AD1183" w:rsidRDefault="008C5B20" w:rsidP="008C5B20">
            <w:pPr>
              <w:rPr>
                <w:rFonts w:cs="Arial"/>
                <w:sz w:val="20"/>
                <w:szCs w:val="20"/>
                <w:lang w:val="sk-SK"/>
              </w:rPr>
            </w:pPr>
            <w:r w:rsidRPr="00AD1183">
              <w:rPr>
                <w:rFonts w:cs="Arial"/>
                <w:sz w:val="20"/>
                <w:szCs w:val="20"/>
                <w:lang w:val="sk-SK"/>
              </w:rPr>
              <w:t xml:space="preserve">• Spoločné úsilie pri vytváraní budúcich scenárov riadenia rizík, načrtnutie očakávaných následkov zmeny klímy v regióne a vývoj integrovaných opatrení na prispôsobenie sa týmto následkom; vytvorenie sprievodných diskusných platforiem na tému prispôsobenie sa klíme a znižovania rizika </w:t>
            </w:r>
            <w:r w:rsidR="001107A1">
              <w:rPr>
                <w:rFonts w:cs="Arial"/>
                <w:sz w:val="20"/>
                <w:szCs w:val="20"/>
                <w:lang w:val="sk-SK"/>
              </w:rPr>
              <w:t>pohrôm</w:t>
            </w:r>
            <w:r w:rsidRPr="00AD1183">
              <w:rPr>
                <w:rFonts w:cs="Arial"/>
                <w:sz w:val="20"/>
                <w:szCs w:val="20"/>
                <w:lang w:val="sk-SK"/>
              </w:rPr>
              <w:t xml:space="preserve"> v dunajskom regióne.</w:t>
            </w:r>
          </w:p>
          <w:p w:rsidR="008C5B20" w:rsidRPr="00AD1183" w:rsidRDefault="008C5B20" w:rsidP="008C5B20">
            <w:pPr>
              <w:rPr>
                <w:rFonts w:cs="Arial"/>
                <w:sz w:val="20"/>
                <w:szCs w:val="20"/>
                <w:lang w:val="sk-SK"/>
              </w:rPr>
            </w:pPr>
            <w:r w:rsidRPr="00AD1183">
              <w:rPr>
                <w:rFonts w:cs="Arial"/>
                <w:sz w:val="20"/>
                <w:szCs w:val="20"/>
                <w:lang w:val="sk-SK"/>
              </w:rPr>
              <w:t>• Spoločný vývoj nástrojov, napr. vývoj moderných systémov manažmentu a nástrojov na zvýšenie výkonu vo verejných inštitúciách na všetkých úrovniach; vývoj postupov a plánov rýchlej reakcie pre prípad priemyselného havarijného znečistenia rieky; vytvorenie štandardizovaných operačných postupov pre spoločné aktivity pre prípad cezhraničných technicko-technologických havárií pri doprave po vode.</w:t>
            </w:r>
          </w:p>
          <w:p w:rsidR="008C5B20" w:rsidRPr="00AD1183" w:rsidRDefault="008C5B20" w:rsidP="008C5B20">
            <w:pPr>
              <w:rPr>
                <w:rFonts w:cs="Arial"/>
                <w:sz w:val="20"/>
                <w:szCs w:val="20"/>
                <w:lang w:val="sk-SK"/>
              </w:rPr>
            </w:pPr>
            <w:r w:rsidRPr="00AD1183">
              <w:rPr>
                <w:rFonts w:cs="Arial"/>
                <w:sz w:val="20"/>
                <w:szCs w:val="20"/>
                <w:lang w:val="sk-SK"/>
              </w:rPr>
              <w:t xml:space="preserve">• Vývoj a praktická realizácia vzdelávania, odbornej prípravy a budovania kapacít na podporu kvalitného riadenia rizík. Zabezpečenie odbornej prípravy pre odborných pracovníkov v súlade so štandardmi EÚ; vzdelávacie programy pre </w:t>
            </w:r>
            <w:r w:rsidR="001107A1">
              <w:rPr>
                <w:rFonts w:cs="Arial"/>
                <w:sz w:val="20"/>
                <w:szCs w:val="20"/>
                <w:lang w:val="sk-SK"/>
              </w:rPr>
              <w:t>krízov</w:t>
            </w:r>
            <w:r w:rsidRPr="00AD1183">
              <w:rPr>
                <w:rFonts w:cs="Arial"/>
                <w:sz w:val="20"/>
                <w:szCs w:val="20"/>
                <w:lang w:val="sk-SK"/>
              </w:rPr>
              <w:t xml:space="preserve">é situácie a vedúcich pracovník poverených zvládaním </w:t>
            </w:r>
            <w:r w:rsidR="001107A1">
              <w:rPr>
                <w:rFonts w:cs="Arial"/>
                <w:sz w:val="20"/>
                <w:szCs w:val="20"/>
                <w:lang w:val="sk-SK"/>
              </w:rPr>
              <w:t>pohrôm</w:t>
            </w:r>
            <w:r w:rsidRPr="00AD1183">
              <w:rPr>
                <w:rFonts w:cs="Arial"/>
                <w:sz w:val="20"/>
                <w:szCs w:val="20"/>
                <w:lang w:val="sk-SK"/>
              </w:rPr>
              <w:t>.</w:t>
            </w:r>
          </w:p>
          <w:p w:rsidR="008C5B20" w:rsidRPr="00AD1183" w:rsidRDefault="008C5B20" w:rsidP="008C5B20">
            <w:pPr>
              <w:rPr>
                <w:rFonts w:cs="Arial"/>
                <w:sz w:val="20"/>
                <w:szCs w:val="20"/>
                <w:lang w:val="sk-SK"/>
              </w:rPr>
            </w:pPr>
            <w:r w:rsidRPr="00AD1183">
              <w:rPr>
                <w:rFonts w:cs="Arial"/>
                <w:sz w:val="20"/>
                <w:szCs w:val="20"/>
                <w:lang w:val="sk-SK"/>
              </w:rPr>
              <w:t>• Ako špecifická téma môže byť zlepšená spolupráca pri odstraňovaní nekonvenčných výbušnín a zápalných zariadení, ako aj nebezpečného streliva a pri manipulácii s nebezpečným tovarom a zvládaní možných nehôd v súvislosti s nebezpečným strelivom.</w:t>
            </w:r>
          </w:p>
          <w:p w:rsidR="006E4138" w:rsidRPr="00AD1183" w:rsidRDefault="00B91B70" w:rsidP="0040461F">
            <w:pPr>
              <w:pStyle w:val="mberschrift4"/>
              <w:rPr>
                <w:lang w:val="sk-SK"/>
              </w:rPr>
            </w:pPr>
            <w:bookmarkStart w:id="1438" w:name="_Toc405950315"/>
            <w:r w:rsidRPr="00AD1183">
              <w:rPr>
                <w:lang w:val="sk-SK"/>
              </w:rPr>
              <w:t>Hlavné cieľové skupiny a typy prijímateľov podporované v rámci investičnej priority</w:t>
            </w:r>
            <w:bookmarkEnd w:id="1438"/>
          </w:p>
          <w:p w:rsidR="008C5B20" w:rsidRPr="00AD1183" w:rsidRDefault="008C5B20" w:rsidP="008C5B20">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integrácie</w:t>
            </w:r>
            <w:r w:rsidRPr="00AD1183">
              <w:rPr>
                <w:rFonts w:cs="Arial"/>
                <w:lang w:val="sk-SK"/>
              </w:rPr>
              <w:t xml:space="preserve"> </w:t>
            </w:r>
            <w:r w:rsidRPr="00AD1183">
              <w:rPr>
                <w:rStyle w:val="hps"/>
                <w:rFonts w:cs="Arial"/>
                <w:lang w:val="sk-SK"/>
              </w:rPr>
              <w:t>politík</w:t>
            </w:r>
            <w:r w:rsidRPr="00AD1183">
              <w:rPr>
                <w:rFonts w:cs="Arial"/>
                <w:lang w:val="sk-SK"/>
              </w:rPr>
              <w:t xml:space="preserve">, prenosu znalostí </w:t>
            </w:r>
            <w:r w:rsidRPr="00AD1183">
              <w:rPr>
                <w:rStyle w:val="hps"/>
                <w:rFonts w:cs="Arial"/>
                <w:lang w:val="sk-SK"/>
              </w:rPr>
              <w:t>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konkrétnych riešení</w:t>
            </w:r>
            <w:r w:rsidRPr="00AD1183">
              <w:rPr>
                <w:rFonts w:cs="Arial"/>
                <w:lang w:val="sk-SK"/>
              </w:rPr>
              <w:t xml:space="preserve"> </w:t>
            </w:r>
            <w:r w:rsidRPr="00AD1183">
              <w:rPr>
                <w:rStyle w:val="hps"/>
                <w:rFonts w:cs="Arial"/>
                <w:lang w:val="sk-SK"/>
              </w:rPr>
              <w:t xml:space="preserve">v oblasti rozvoja zelenej infraštruktúry, vodného hospodárstva a predchádzania povodňovým rizikám a zvládania rizika </w:t>
            </w:r>
            <w:r w:rsidR="001107A1">
              <w:rPr>
                <w:rStyle w:val="hps"/>
                <w:rFonts w:cs="Arial"/>
                <w:lang w:val="sk-SK"/>
              </w:rPr>
              <w:t>pohrôm</w:t>
            </w:r>
            <w:r w:rsidRPr="00AD1183">
              <w:rPr>
                <w:rFonts w:cs="Arial"/>
                <w:lang w:val="sk-SK"/>
              </w:rPr>
              <w:t>.</w:t>
            </w:r>
          </w:p>
          <w:p w:rsidR="008C5B20" w:rsidRPr="00AD1183" w:rsidRDefault="008C5B20" w:rsidP="008C5B20">
            <w:pPr>
              <w:pStyle w:val="mStandard"/>
              <w:rPr>
                <w:rFonts w:cs="Arial"/>
                <w:lang w:val="sk-SK"/>
              </w:rPr>
            </w:pPr>
            <w:r w:rsidRPr="00AD1183">
              <w:rPr>
                <w:rStyle w:val="hps"/>
                <w:rFonts w:cs="Arial"/>
                <w:lang w:val="sk-SK"/>
              </w:rPr>
              <w:t xml:space="preserve">Prijímatelia sú podľa </w:t>
            </w:r>
            <w:r w:rsidRPr="00AD1183">
              <w:rPr>
                <w:rStyle w:val="hps"/>
                <w:rFonts w:cs="Arial"/>
                <w:b/>
                <w:lang w:val="sk-SK"/>
              </w:rPr>
              <w:t>právnej</w:t>
            </w:r>
            <w:r w:rsidRPr="00AD1183">
              <w:rPr>
                <w:rFonts w:cs="Arial"/>
                <w:b/>
                <w:lang w:val="sk-SK"/>
              </w:rPr>
              <w:t xml:space="preserve"> </w:t>
            </w:r>
            <w:r w:rsidRPr="00AD1183">
              <w:rPr>
                <w:rStyle w:val="hps"/>
                <w:rFonts w:cs="Arial"/>
                <w:b/>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8C5B20" w:rsidRPr="00AD1183" w:rsidRDefault="008C5B20" w:rsidP="008C5B20">
            <w:pPr>
              <w:pStyle w:val="mStandard"/>
              <w:rPr>
                <w:rStyle w:val="hps"/>
                <w:rFonts w:cs="Arial"/>
                <w:lang w:val="sk-SK"/>
              </w:rPr>
            </w:pPr>
            <w:r w:rsidRPr="00AD1183">
              <w:rPr>
                <w:rStyle w:val="hps"/>
                <w:rFonts w:cs="Arial"/>
                <w:lang w:val="sk-SK"/>
              </w:rPr>
              <w:t xml:space="preserve">Prijímatelia zahŕňajú podľa </w:t>
            </w:r>
            <w:r w:rsidRPr="00AD1183">
              <w:rPr>
                <w:rStyle w:val="hps"/>
                <w:rFonts w:cs="Arial"/>
                <w:b/>
                <w:lang w:val="sk-SK"/>
              </w:rPr>
              <w:t>tematického rozsahu</w:t>
            </w:r>
            <w:r w:rsidRPr="00AD1183">
              <w:rPr>
                <w:rFonts w:cs="Arial"/>
                <w:b/>
                <w:lang w:val="sk-SK"/>
              </w:rPr>
              <w:t xml:space="preserve"> </w:t>
            </w:r>
            <w:r w:rsidRPr="00AD1183">
              <w:rPr>
                <w:rStyle w:val="hps"/>
                <w:rFonts w:cs="Arial"/>
                <w:b/>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so zodpovednosťou </w:t>
            </w:r>
            <w:r w:rsidRPr="00AD1183">
              <w:rPr>
                <w:rStyle w:val="hps"/>
                <w:rFonts w:cs="Arial"/>
                <w:lang w:val="sk-SK"/>
              </w:rPr>
              <w:t>za</w:t>
            </w:r>
            <w:r w:rsidRPr="00AD1183">
              <w:rPr>
                <w:rFonts w:cs="Arial"/>
                <w:lang w:val="sk-SK"/>
              </w:rPr>
              <w:t xml:space="preserve"> environmentálne otázky, poskytovateľov infraštruktúry a (verejných) služieb (napr. v oblasti zásobovania vodou), záujmové skupiny vrátane MVO (napr. medzinárodné organizácie, environmentálne organizácie, dobrovoľné združenia atď.),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výskumnými zariadeniami</w:t>
            </w:r>
            <w:r w:rsidRPr="00AD1183">
              <w:rPr>
                <w:rFonts w:cs="Arial"/>
                <w:lang w:val="sk-SK"/>
              </w:rPr>
              <w:t xml:space="preserve">,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vzdelávacie centrum/centrum odbornej prípravy a školu</w:t>
            </w:r>
            <w:r w:rsidRPr="00AD1183">
              <w:rPr>
                <w:rFonts w:cs="Arial"/>
                <w:lang w:val="sk-SK"/>
              </w:rPr>
              <w:t>.</w:t>
            </w:r>
          </w:p>
          <w:p w:rsidR="006E4138" w:rsidRPr="00AD1183" w:rsidRDefault="00B91B70" w:rsidP="0040461F">
            <w:pPr>
              <w:pStyle w:val="mberschrift4"/>
              <w:rPr>
                <w:lang w:val="sk-SK"/>
              </w:rPr>
            </w:pPr>
            <w:bookmarkStart w:id="1439" w:name="_Toc405950316"/>
            <w:r w:rsidRPr="00AD1183">
              <w:rPr>
                <w:lang w:val="sk-SK"/>
              </w:rPr>
              <w:t>Konkrétne cieľové územia v rámci investičnej priority</w:t>
            </w:r>
            <w:bookmarkEnd w:id="1439"/>
          </w:p>
          <w:p w:rsidR="006E4138" w:rsidRPr="00AD1183" w:rsidRDefault="008C5B20" w:rsidP="008C5B20">
            <w:pPr>
              <w:rPr>
                <w:lang w:val="sk-SK"/>
              </w:rPr>
            </w:pPr>
            <w:r w:rsidRPr="00AD1183">
              <w:rPr>
                <w:rStyle w:val="hps"/>
                <w:rFonts w:cs="Arial"/>
                <w:sz w:val="20"/>
                <w:szCs w:val="20"/>
                <w:lang w:val="sk-SK"/>
              </w:rPr>
              <w:t>Nie sú definované žiadne konkrétne oblasti zamerania</w:t>
            </w:r>
            <w:r w:rsidRPr="00AD1183">
              <w:rPr>
                <w:rFonts w:cs="Arial"/>
                <w:sz w:val="20"/>
                <w:szCs w:val="20"/>
                <w:lang w:val="sk-SK"/>
              </w:rPr>
              <w:t>. Oprávnená je c</w:t>
            </w:r>
            <w:r w:rsidRPr="00AD1183">
              <w:rPr>
                <w:rStyle w:val="hps"/>
                <w:rFonts w:cs="Arial"/>
                <w:sz w:val="20"/>
                <w:szCs w:val="20"/>
                <w:lang w:val="sk-SK"/>
              </w:rPr>
              <w:t>elá oblasť</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w:t>
            </w:r>
            <w:r w:rsidR="006E4138" w:rsidRPr="00AD1183">
              <w:rPr>
                <w:lang w:val="sk-SK"/>
              </w:rPr>
              <w:t>.</w:t>
            </w:r>
          </w:p>
        </w:tc>
      </w:tr>
    </w:tbl>
    <w:p w:rsidR="00616F6B" w:rsidRPr="00AD1183" w:rsidRDefault="00616F6B" w:rsidP="0040461F">
      <w:pPr>
        <w:pStyle w:val="mberschrift4"/>
        <w:rPr>
          <w:lang w:val="sk-SK"/>
        </w:rPr>
      </w:pPr>
      <w:bookmarkStart w:id="1440" w:name="_Toc398279328"/>
      <w:bookmarkStart w:id="1441" w:name="_Toc398539223"/>
      <w:bookmarkStart w:id="1442" w:name="_Toc398544386"/>
      <w:bookmarkStart w:id="1443" w:name="_Toc398545383"/>
      <w:bookmarkStart w:id="1444" w:name="_Toc398546419"/>
      <w:bookmarkStart w:id="1445" w:name="_Toc398547455"/>
      <w:bookmarkStart w:id="1446" w:name="_Toc398548538"/>
      <w:bookmarkStart w:id="1447" w:name="_Toc398549620"/>
      <w:bookmarkStart w:id="1448" w:name="_Toc398550701"/>
      <w:bookmarkStart w:id="1449" w:name="_Toc398551782"/>
      <w:bookmarkStart w:id="1450" w:name="_Toc398552861"/>
      <w:bookmarkStart w:id="1451" w:name="_Toc398553940"/>
      <w:bookmarkStart w:id="1452" w:name="_Toc398555019"/>
      <w:bookmarkStart w:id="1453" w:name="_Toc398556098"/>
      <w:bookmarkStart w:id="1454" w:name="_Toc398557178"/>
      <w:bookmarkStart w:id="1455" w:name="_Toc398558256"/>
      <w:bookmarkStart w:id="1456" w:name="_Toc398559335"/>
      <w:bookmarkStart w:id="1457" w:name="_Toc398560414"/>
      <w:bookmarkStart w:id="1458" w:name="_Toc398561475"/>
      <w:bookmarkStart w:id="1459" w:name="_Toc398562536"/>
      <w:bookmarkStart w:id="1460" w:name="_Toc398563598"/>
      <w:bookmarkStart w:id="1461" w:name="_Toc398564669"/>
      <w:bookmarkStart w:id="1462" w:name="_Toc398565728"/>
      <w:bookmarkStart w:id="1463" w:name="_Toc398566787"/>
      <w:bookmarkStart w:id="1464" w:name="_Toc398555629"/>
      <w:bookmarkStart w:id="1465" w:name="_Toc398565514"/>
      <w:bookmarkStart w:id="1466" w:name="_Toc398568624"/>
      <w:bookmarkStart w:id="1467" w:name="_Toc398628236"/>
      <w:bookmarkStart w:id="1468" w:name="_Toc398629294"/>
      <w:bookmarkStart w:id="1469" w:name="_Toc398636273"/>
      <w:bookmarkStart w:id="1470" w:name="_Toc398640091"/>
      <w:bookmarkStart w:id="1471" w:name="_Toc398641172"/>
      <w:bookmarkStart w:id="1472" w:name="_Toc398645942"/>
      <w:bookmarkStart w:id="1473" w:name="_Toc398048202"/>
      <w:bookmarkStart w:id="1474" w:name="_Toc398049109"/>
      <w:bookmarkStart w:id="1475" w:name="_Toc398050257"/>
      <w:bookmarkStart w:id="1476" w:name="_Toc398051604"/>
      <w:bookmarkStart w:id="1477" w:name="_Toc398052527"/>
      <w:bookmarkStart w:id="1478" w:name="_Toc398053450"/>
      <w:bookmarkStart w:id="1479" w:name="_Toc398104956"/>
      <w:bookmarkStart w:id="1480" w:name="_Toc398106272"/>
      <w:bookmarkStart w:id="1481" w:name="_Toc398107584"/>
      <w:bookmarkStart w:id="1482" w:name="_Toc398108895"/>
      <w:bookmarkStart w:id="1483" w:name="_Toc398110185"/>
      <w:bookmarkStart w:id="1484" w:name="_Toc398111474"/>
      <w:bookmarkStart w:id="1485" w:name="_Toc398112762"/>
      <w:bookmarkStart w:id="1486" w:name="_Toc398114195"/>
      <w:bookmarkStart w:id="1487" w:name="_Toc398115486"/>
      <w:bookmarkStart w:id="1488" w:name="_Toc398116777"/>
      <w:bookmarkStart w:id="1489" w:name="_Toc398118067"/>
      <w:bookmarkStart w:id="1490" w:name="_Toc398119358"/>
      <w:bookmarkStart w:id="1491" w:name="_Toc398120649"/>
      <w:bookmarkStart w:id="1492" w:name="_Toc398279329"/>
      <w:bookmarkStart w:id="1493" w:name="_Toc398539224"/>
      <w:bookmarkStart w:id="1494" w:name="_Toc398544387"/>
      <w:bookmarkStart w:id="1495" w:name="_Toc398545384"/>
      <w:bookmarkStart w:id="1496" w:name="_Toc398546420"/>
      <w:bookmarkStart w:id="1497" w:name="_Toc398547456"/>
      <w:bookmarkStart w:id="1498" w:name="_Toc398548539"/>
      <w:bookmarkStart w:id="1499" w:name="_Toc398549621"/>
      <w:bookmarkStart w:id="1500" w:name="_Toc398550702"/>
      <w:bookmarkStart w:id="1501" w:name="_Toc398551783"/>
      <w:bookmarkStart w:id="1502" w:name="_Toc398552862"/>
      <w:bookmarkStart w:id="1503" w:name="_Toc398553941"/>
      <w:bookmarkStart w:id="1504" w:name="_Toc398555020"/>
      <w:bookmarkStart w:id="1505" w:name="_Toc398556099"/>
      <w:bookmarkStart w:id="1506" w:name="_Toc398557179"/>
      <w:bookmarkStart w:id="1507" w:name="_Toc398558257"/>
      <w:bookmarkStart w:id="1508" w:name="_Toc398559336"/>
      <w:bookmarkStart w:id="1509" w:name="_Toc398560415"/>
      <w:bookmarkStart w:id="1510" w:name="_Toc398561476"/>
      <w:bookmarkStart w:id="1511" w:name="_Toc398562537"/>
      <w:bookmarkStart w:id="1512" w:name="_Toc398563599"/>
      <w:bookmarkStart w:id="1513" w:name="_Toc398564670"/>
      <w:bookmarkStart w:id="1514" w:name="_Toc398565729"/>
      <w:bookmarkStart w:id="1515" w:name="_Toc398566788"/>
      <w:bookmarkStart w:id="1516" w:name="_Toc398555630"/>
      <w:bookmarkStart w:id="1517" w:name="_Toc398565515"/>
      <w:bookmarkStart w:id="1518" w:name="_Toc398568625"/>
      <w:bookmarkStart w:id="1519" w:name="_Toc398628237"/>
      <w:bookmarkStart w:id="1520" w:name="_Toc398629295"/>
      <w:bookmarkStart w:id="1521" w:name="_Toc398636274"/>
      <w:bookmarkStart w:id="1522" w:name="_Toc398640092"/>
      <w:bookmarkStart w:id="1523" w:name="_Toc398641173"/>
      <w:bookmarkStart w:id="1524" w:name="_Toc398645943"/>
      <w:bookmarkStart w:id="1525" w:name="_Toc398048225"/>
      <w:bookmarkStart w:id="1526" w:name="_Toc398049132"/>
      <w:bookmarkStart w:id="1527" w:name="_Toc398050280"/>
      <w:bookmarkStart w:id="1528" w:name="_Toc398051627"/>
      <w:bookmarkStart w:id="1529" w:name="_Toc398052550"/>
      <w:bookmarkStart w:id="1530" w:name="_Toc398053473"/>
      <w:bookmarkStart w:id="1531" w:name="_Toc398104979"/>
      <w:bookmarkStart w:id="1532" w:name="_Toc398106295"/>
      <w:bookmarkStart w:id="1533" w:name="_Toc398107607"/>
      <w:bookmarkStart w:id="1534" w:name="_Toc398108918"/>
      <w:bookmarkStart w:id="1535" w:name="_Toc398110208"/>
      <w:bookmarkStart w:id="1536" w:name="_Toc398111497"/>
      <w:bookmarkStart w:id="1537" w:name="_Toc398112785"/>
      <w:bookmarkStart w:id="1538" w:name="_Toc398114218"/>
      <w:bookmarkStart w:id="1539" w:name="_Toc398115509"/>
      <w:bookmarkStart w:id="1540" w:name="_Toc398116800"/>
      <w:bookmarkStart w:id="1541" w:name="_Toc398118090"/>
      <w:bookmarkStart w:id="1542" w:name="_Toc398119381"/>
      <w:bookmarkStart w:id="1543" w:name="_Toc398120672"/>
      <w:bookmarkStart w:id="1544" w:name="_Toc398279347"/>
      <w:bookmarkStart w:id="1545" w:name="_Toc398539242"/>
      <w:bookmarkStart w:id="1546" w:name="_Toc398544405"/>
      <w:bookmarkStart w:id="1547" w:name="_Toc398545402"/>
      <w:bookmarkStart w:id="1548" w:name="_Toc398546438"/>
      <w:bookmarkStart w:id="1549" w:name="_Toc398547474"/>
      <w:bookmarkStart w:id="1550" w:name="_Toc398548557"/>
      <w:bookmarkStart w:id="1551" w:name="_Toc398549639"/>
      <w:bookmarkStart w:id="1552" w:name="_Toc398550720"/>
      <w:bookmarkStart w:id="1553" w:name="_Toc398551801"/>
      <w:bookmarkStart w:id="1554" w:name="_Toc398552880"/>
      <w:bookmarkStart w:id="1555" w:name="_Toc398553959"/>
      <w:bookmarkStart w:id="1556" w:name="_Toc398555038"/>
      <w:bookmarkStart w:id="1557" w:name="_Toc398556117"/>
      <w:bookmarkStart w:id="1558" w:name="_Toc398557197"/>
      <w:bookmarkStart w:id="1559" w:name="_Toc398558275"/>
      <w:bookmarkStart w:id="1560" w:name="_Toc398559354"/>
      <w:bookmarkStart w:id="1561" w:name="_Toc398560433"/>
      <w:bookmarkStart w:id="1562" w:name="_Toc398561494"/>
      <w:bookmarkStart w:id="1563" w:name="_Toc398562555"/>
      <w:bookmarkStart w:id="1564" w:name="_Toc398563617"/>
      <w:bookmarkStart w:id="1565" w:name="_Toc398564688"/>
      <w:bookmarkStart w:id="1566" w:name="_Toc398565747"/>
      <w:bookmarkStart w:id="1567" w:name="_Toc398566806"/>
      <w:bookmarkStart w:id="1568" w:name="_Toc398555792"/>
      <w:bookmarkStart w:id="1569" w:name="_Toc398565534"/>
      <w:bookmarkStart w:id="1570" w:name="_Toc398568643"/>
      <w:bookmarkStart w:id="1571" w:name="_Toc398628255"/>
      <w:bookmarkStart w:id="1572" w:name="_Toc398629313"/>
      <w:bookmarkStart w:id="1573" w:name="_Toc398636292"/>
      <w:bookmarkStart w:id="1574" w:name="_Toc398640110"/>
      <w:bookmarkStart w:id="1575" w:name="_Toc398641191"/>
      <w:bookmarkStart w:id="1576" w:name="_Toc398645961"/>
      <w:bookmarkStart w:id="1577" w:name="_Toc398048226"/>
      <w:bookmarkStart w:id="1578" w:name="_Toc398049133"/>
      <w:bookmarkStart w:id="1579" w:name="_Toc398050281"/>
      <w:bookmarkStart w:id="1580" w:name="_Toc398051628"/>
      <w:bookmarkStart w:id="1581" w:name="_Toc398052551"/>
      <w:bookmarkStart w:id="1582" w:name="_Toc398053474"/>
      <w:bookmarkStart w:id="1583" w:name="_Toc398104980"/>
      <w:bookmarkStart w:id="1584" w:name="_Toc398106296"/>
      <w:bookmarkStart w:id="1585" w:name="_Toc398107608"/>
      <w:bookmarkStart w:id="1586" w:name="_Toc398108919"/>
      <w:bookmarkStart w:id="1587" w:name="_Toc398110209"/>
      <w:bookmarkStart w:id="1588" w:name="_Toc398111498"/>
      <w:bookmarkStart w:id="1589" w:name="_Toc398112786"/>
      <w:bookmarkStart w:id="1590" w:name="_Toc398114219"/>
      <w:bookmarkStart w:id="1591" w:name="_Toc398115510"/>
      <w:bookmarkStart w:id="1592" w:name="_Toc398116801"/>
      <w:bookmarkStart w:id="1593" w:name="_Toc398118091"/>
      <w:bookmarkStart w:id="1594" w:name="_Toc398119382"/>
      <w:bookmarkStart w:id="1595" w:name="_Toc398120673"/>
      <w:bookmarkStart w:id="1596" w:name="_Toc398279348"/>
      <w:bookmarkStart w:id="1597" w:name="_Toc398539243"/>
      <w:bookmarkStart w:id="1598" w:name="_Toc398544406"/>
      <w:bookmarkStart w:id="1599" w:name="_Toc398545403"/>
      <w:bookmarkStart w:id="1600" w:name="_Toc398546439"/>
      <w:bookmarkStart w:id="1601" w:name="_Toc398547475"/>
      <w:bookmarkStart w:id="1602" w:name="_Toc398548558"/>
      <w:bookmarkStart w:id="1603" w:name="_Toc398549640"/>
      <w:bookmarkStart w:id="1604" w:name="_Toc398550721"/>
      <w:bookmarkStart w:id="1605" w:name="_Toc398551802"/>
      <w:bookmarkStart w:id="1606" w:name="_Toc398552881"/>
      <w:bookmarkStart w:id="1607" w:name="_Toc398553960"/>
      <w:bookmarkStart w:id="1608" w:name="_Toc398555039"/>
      <w:bookmarkStart w:id="1609" w:name="_Toc398556118"/>
      <w:bookmarkStart w:id="1610" w:name="_Toc398557198"/>
      <w:bookmarkStart w:id="1611" w:name="_Toc398558276"/>
      <w:bookmarkStart w:id="1612" w:name="_Toc398559355"/>
      <w:bookmarkStart w:id="1613" w:name="_Toc398560434"/>
      <w:bookmarkStart w:id="1614" w:name="_Toc398561495"/>
      <w:bookmarkStart w:id="1615" w:name="_Toc398562556"/>
      <w:bookmarkStart w:id="1616" w:name="_Toc398563618"/>
      <w:bookmarkStart w:id="1617" w:name="_Toc398564689"/>
      <w:bookmarkStart w:id="1618" w:name="_Toc398565748"/>
      <w:bookmarkStart w:id="1619" w:name="_Toc398566807"/>
      <w:bookmarkStart w:id="1620" w:name="_Toc398555793"/>
      <w:bookmarkStart w:id="1621" w:name="_Toc398565536"/>
      <w:bookmarkStart w:id="1622" w:name="_Toc398568644"/>
      <w:bookmarkStart w:id="1623" w:name="_Toc398628256"/>
      <w:bookmarkStart w:id="1624" w:name="_Toc398629314"/>
      <w:bookmarkStart w:id="1625" w:name="_Toc398636293"/>
      <w:bookmarkStart w:id="1626" w:name="_Toc398640111"/>
      <w:bookmarkStart w:id="1627" w:name="_Toc398641192"/>
      <w:bookmarkStart w:id="1628" w:name="_Toc398645962"/>
      <w:bookmarkStart w:id="1629" w:name="_Toc398048227"/>
      <w:bookmarkStart w:id="1630" w:name="_Toc398049134"/>
      <w:bookmarkStart w:id="1631" w:name="_Toc398050282"/>
      <w:bookmarkStart w:id="1632" w:name="_Toc398051629"/>
      <w:bookmarkStart w:id="1633" w:name="_Toc398052552"/>
      <w:bookmarkStart w:id="1634" w:name="_Toc398053475"/>
      <w:bookmarkStart w:id="1635" w:name="_Toc398104981"/>
      <w:bookmarkStart w:id="1636" w:name="_Toc398106297"/>
      <w:bookmarkStart w:id="1637" w:name="_Toc398107609"/>
      <w:bookmarkStart w:id="1638" w:name="_Toc398108920"/>
      <w:bookmarkStart w:id="1639" w:name="_Toc398110210"/>
      <w:bookmarkStart w:id="1640" w:name="_Toc398111499"/>
      <w:bookmarkStart w:id="1641" w:name="_Toc398112787"/>
      <w:bookmarkStart w:id="1642" w:name="_Toc398114220"/>
      <w:bookmarkStart w:id="1643" w:name="_Toc398115511"/>
      <w:bookmarkStart w:id="1644" w:name="_Toc398116802"/>
      <w:bookmarkStart w:id="1645" w:name="_Toc398118092"/>
      <w:bookmarkStart w:id="1646" w:name="_Toc398119383"/>
      <w:bookmarkStart w:id="1647" w:name="_Toc398120674"/>
      <w:bookmarkStart w:id="1648" w:name="_Toc398279349"/>
      <w:bookmarkStart w:id="1649" w:name="_Toc398539244"/>
      <w:bookmarkStart w:id="1650" w:name="_Toc398544407"/>
      <w:bookmarkStart w:id="1651" w:name="_Toc398545404"/>
      <w:bookmarkStart w:id="1652" w:name="_Toc398546440"/>
      <w:bookmarkStart w:id="1653" w:name="_Toc398547476"/>
      <w:bookmarkStart w:id="1654" w:name="_Toc398548559"/>
      <w:bookmarkStart w:id="1655" w:name="_Toc398549641"/>
      <w:bookmarkStart w:id="1656" w:name="_Toc398550722"/>
      <w:bookmarkStart w:id="1657" w:name="_Toc398551803"/>
      <w:bookmarkStart w:id="1658" w:name="_Toc398552882"/>
      <w:bookmarkStart w:id="1659" w:name="_Toc398553961"/>
      <w:bookmarkStart w:id="1660" w:name="_Toc398555040"/>
      <w:bookmarkStart w:id="1661" w:name="_Toc398556119"/>
      <w:bookmarkStart w:id="1662" w:name="_Toc398557199"/>
      <w:bookmarkStart w:id="1663" w:name="_Toc398558277"/>
      <w:bookmarkStart w:id="1664" w:name="_Toc398559356"/>
      <w:bookmarkStart w:id="1665" w:name="_Toc398560435"/>
      <w:bookmarkStart w:id="1666" w:name="_Toc398561496"/>
      <w:bookmarkStart w:id="1667" w:name="_Toc398562557"/>
      <w:bookmarkStart w:id="1668" w:name="_Toc398563619"/>
      <w:bookmarkStart w:id="1669" w:name="_Toc398564690"/>
      <w:bookmarkStart w:id="1670" w:name="_Toc398565749"/>
      <w:bookmarkStart w:id="1671" w:name="_Toc398566808"/>
      <w:bookmarkStart w:id="1672" w:name="_Toc398555794"/>
      <w:bookmarkStart w:id="1673" w:name="_Toc398565538"/>
      <w:bookmarkStart w:id="1674" w:name="_Toc398568645"/>
      <w:bookmarkStart w:id="1675" w:name="_Toc398628257"/>
      <w:bookmarkStart w:id="1676" w:name="_Toc398629315"/>
      <w:bookmarkStart w:id="1677" w:name="_Toc398636294"/>
      <w:bookmarkStart w:id="1678" w:name="_Toc398640112"/>
      <w:bookmarkStart w:id="1679" w:name="_Toc398641193"/>
      <w:bookmarkStart w:id="1680" w:name="_Toc398645963"/>
      <w:bookmarkStart w:id="1681" w:name="_Toc398048228"/>
      <w:bookmarkStart w:id="1682" w:name="_Toc398049135"/>
      <w:bookmarkStart w:id="1683" w:name="_Toc398050283"/>
      <w:bookmarkStart w:id="1684" w:name="_Toc398051630"/>
      <w:bookmarkStart w:id="1685" w:name="_Toc398052553"/>
      <w:bookmarkStart w:id="1686" w:name="_Toc398053476"/>
      <w:bookmarkStart w:id="1687" w:name="_Toc398104982"/>
      <w:bookmarkStart w:id="1688" w:name="_Toc398106298"/>
      <w:bookmarkStart w:id="1689" w:name="_Toc398107610"/>
      <w:bookmarkStart w:id="1690" w:name="_Toc398108921"/>
      <w:bookmarkStart w:id="1691" w:name="_Toc398110211"/>
      <w:bookmarkStart w:id="1692" w:name="_Toc398111500"/>
      <w:bookmarkStart w:id="1693" w:name="_Toc398112788"/>
      <w:bookmarkStart w:id="1694" w:name="_Toc398114221"/>
      <w:bookmarkStart w:id="1695" w:name="_Toc398115512"/>
      <w:bookmarkStart w:id="1696" w:name="_Toc398116803"/>
      <w:bookmarkStart w:id="1697" w:name="_Toc398118093"/>
      <w:bookmarkStart w:id="1698" w:name="_Toc398119384"/>
      <w:bookmarkStart w:id="1699" w:name="_Toc398120675"/>
      <w:bookmarkStart w:id="1700" w:name="_Toc398279350"/>
      <w:bookmarkStart w:id="1701" w:name="_Toc398539245"/>
      <w:bookmarkStart w:id="1702" w:name="_Toc398544408"/>
      <w:bookmarkStart w:id="1703" w:name="_Toc398545405"/>
      <w:bookmarkStart w:id="1704" w:name="_Toc398546441"/>
      <w:bookmarkStart w:id="1705" w:name="_Toc398547477"/>
      <w:bookmarkStart w:id="1706" w:name="_Toc398548560"/>
      <w:bookmarkStart w:id="1707" w:name="_Toc398549642"/>
      <w:bookmarkStart w:id="1708" w:name="_Toc398550723"/>
      <w:bookmarkStart w:id="1709" w:name="_Toc398551804"/>
      <w:bookmarkStart w:id="1710" w:name="_Toc398552883"/>
      <w:bookmarkStart w:id="1711" w:name="_Toc398553962"/>
      <w:bookmarkStart w:id="1712" w:name="_Toc398555041"/>
      <w:bookmarkStart w:id="1713" w:name="_Toc398556120"/>
      <w:bookmarkStart w:id="1714" w:name="_Toc398557200"/>
      <w:bookmarkStart w:id="1715" w:name="_Toc398558278"/>
      <w:bookmarkStart w:id="1716" w:name="_Toc398559357"/>
      <w:bookmarkStart w:id="1717" w:name="_Toc398560436"/>
      <w:bookmarkStart w:id="1718" w:name="_Toc398561497"/>
      <w:bookmarkStart w:id="1719" w:name="_Toc398562558"/>
      <w:bookmarkStart w:id="1720" w:name="_Toc398563620"/>
      <w:bookmarkStart w:id="1721" w:name="_Toc398564691"/>
      <w:bookmarkStart w:id="1722" w:name="_Toc398565750"/>
      <w:bookmarkStart w:id="1723" w:name="_Toc398566809"/>
      <w:bookmarkStart w:id="1724" w:name="_Toc398555795"/>
      <w:bookmarkStart w:id="1725" w:name="_Toc398565539"/>
      <w:bookmarkStart w:id="1726" w:name="_Toc398568646"/>
      <w:bookmarkStart w:id="1727" w:name="_Toc398628258"/>
      <w:bookmarkStart w:id="1728" w:name="_Toc398629316"/>
      <w:bookmarkStart w:id="1729" w:name="_Toc398636295"/>
      <w:bookmarkStart w:id="1730" w:name="_Toc398640113"/>
      <w:bookmarkStart w:id="1731" w:name="_Toc398641194"/>
      <w:bookmarkStart w:id="1732" w:name="_Toc398645964"/>
      <w:bookmarkStart w:id="1733" w:name="_Toc398048229"/>
      <w:bookmarkStart w:id="1734" w:name="_Toc398049136"/>
      <w:bookmarkStart w:id="1735" w:name="_Toc398050284"/>
      <w:bookmarkStart w:id="1736" w:name="_Toc398051631"/>
      <w:bookmarkStart w:id="1737" w:name="_Toc398052554"/>
      <w:bookmarkStart w:id="1738" w:name="_Toc398053477"/>
      <w:bookmarkStart w:id="1739" w:name="_Toc398104983"/>
      <w:bookmarkStart w:id="1740" w:name="_Toc398106299"/>
      <w:bookmarkStart w:id="1741" w:name="_Toc398107611"/>
      <w:bookmarkStart w:id="1742" w:name="_Toc398108922"/>
      <w:bookmarkStart w:id="1743" w:name="_Toc398110212"/>
      <w:bookmarkStart w:id="1744" w:name="_Toc398111501"/>
      <w:bookmarkStart w:id="1745" w:name="_Toc398112789"/>
      <w:bookmarkStart w:id="1746" w:name="_Toc398114222"/>
      <w:bookmarkStart w:id="1747" w:name="_Toc398115513"/>
      <w:bookmarkStart w:id="1748" w:name="_Toc398116804"/>
      <w:bookmarkStart w:id="1749" w:name="_Toc398118094"/>
      <w:bookmarkStart w:id="1750" w:name="_Toc398119385"/>
      <w:bookmarkStart w:id="1751" w:name="_Toc398120676"/>
      <w:bookmarkStart w:id="1752" w:name="_Toc398279351"/>
      <w:bookmarkStart w:id="1753" w:name="_Toc398539246"/>
      <w:bookmarkStart w:id="1754" w:name="_Toc398544409"/>
      <w:bookmarkStart w:id="1755" w:name="_Toc398545406"/>
      <w:bookmarkStart w:id="1756" w:name="_Toc398546442"/>
      <w:bookmarkStart w:id="1757" w:name="_Toc398547478"/>
      <w:bookmarkStart w:id="1758" w:name="_Toc398548561"/>
      <w:bookmarkStart w:id="1759" w:name="_Toc398549643"/>
      <w:bookmarkStart w:id="1760" w:name="_Toc398550724"/>
      <w:bookmarkStart w:id="1761" w:name="_Toc398551805"/>
      <w:bookmarkStart w:id="1762" w:name="_Toc398552884"/>
      <w:bookmarkStart w:id="1763" w:name="_Toc398553963"/>
      <w:bookmarkStart w:id="1764" w:name="_Toc398555042"/>
      <w:bookmarkStart w:id="1765" w:name="_Toc398556121"/>
      <w:bookmarkStart w:id="1766" w:name="_Toc398557201"/>
      <w:bookmarkStart w:id="1767" w:name="_Toc398558279"/>
      <w:bookmarkStart w:id="1768" w:name="_Toc398559358"/>
      <w:bookmarkStart w:id="1769" w:name="_Toc398560437"/>
      <w:bookmarkStart w:id="1770" w:name="_Toc398561498"/>
      <w:bookmarkStart w:id="1771" w:name="_Toc398562559"/>
      <w:bookmarkStart w:id="1772" w:name="_Toc398563621"/>
      <w:bookmarkStart w:id="1773" w:name="_Toc398564692"/>
      <w:bookmarkStart w:id="1774" w:name="_Toc398565751"/>
      <w:bookmarkStart w:id="1775" w:name="_Toc398566810"/>
      <w:bookmarkStart w:id="1776" w:name="_Toc398555796"/>
      <w:bookmarkStart w:id="1777" w:name="_Toc398565540"/>
      <w:bookmarkStart w:id="1778" w:name="_Toc398568647"/>
      <w:bookmarkStart w:id="1779" w:name="_Toc398628259"/>
      <w:bookmarkStart w:id="1780" w:name="_Toc398629317"/>
      <w:bookmarkStart w:id="1781" w:name="_Toc398636296"/>
      <w:bookmarkStart w:id="1782" w:name="_Toc398640114"/>
      <w:bookmarkStart w:id="1783" w:name="_Toc398641195"/>
      <w:bookmarkStart w:id="1784" w:name="_Toc398645965"/>
      <w:bookmarkStart w:id="1785" w:name="_Toc398048230"/>
      <w:bookmarkStart w:id="1786" w:name="_Toc398049137"/>
      <w:bookmarkStart w:id="1787" w:name="_Toc398050285"/>
      <w:bookmarkStart w:id="1788" w:name="_Toc398051632"/>
      <w:bookmarkStart w:id="1789" w:name="_Toc398052555"/>
      <w:bookmarkStart w:id="1790" w:name="_Toc398053478"/>
      <w:bookmarkStart w:id="1791" w:name="_Toc398104984"/>
      <w:bookmarkStart w:id="1792" w:name="_Toc398106300"/>
      <w:bookmarkStart w:id="1793" w:name="_Toc398107612"/>
      <w:bookmarkStart w:id="1794" w:name="_Toc398108923"/>
      <w:bookmarkStart w:id="1795" w:name="_Toc398110213"/>
      <w:bookmarkStart w:id="1796" w:name="_Toc398111502"/>
      <w:bookmarkStart w:id="1797" w:name="_Toc398112790"/>
      <w:bookmarkStart w:id="1798" w:name="_Toc398114223"/>
      <w:bookmarkStart w:id="1799" w:name="_Toc398115514"/>
      <w:bookmarkStart w:id="1800" w:name="_Toc398116805"/>
      <w:bookmarkStart w:id="1801" w:name="_Toc398118095"/>
      <w:bookmarkStart w:id="1802" w:name="_Toc398119386"/>
      <w:bookmarkStart w:id="1803" w:name="_Toc398120677"/>
      <w:bookmarkStart w:id="1804" w:name="_Toc398279352"/>
      <w:bookmarkStart w:id="1805" w:name="_Toc398539247"/>
      <w:bookmarkStart w:id="1806" w:name="_Toc398544410"/>
      <w:bookmarkStart w:id="1807" w:name="_Toc398545407"/>
      <w:bookmarkStart w:id="1808" w:name="_Toc398546443"/>
      <w:bookmarkStart w:id="1809" w:name="_Toc398547479"/>
      <w:bookmarkStart w:id="1810" w:name="_Toc398548562"/>
      <w:bookmarkStart w:id="1811" w:name="_Toc398549644"/>
      <w:bookmarkStart w:id="1812" w:name="_Toc398550725"/>
      <w:bookmarkStart w:id="1813" w:name="_Toc398551806"/>
      <w:bookmarkStart w:id="1814" w:name="_Toc398552885"/>
      <w:bookmarkStart w:id="1815" w:name="_Toc398553964"/>
      <w:bookmarkStart w:id="1816" w:name="_Toc398555043"/>
      <w:bookmarkStart w:id="1817" w:name="_Toc398556122"/>
      <w:bookmarkStart w:id="1818" w:name="_Toc398557202"/>
      <w:bookmarkStart w:id="1819" w:name="_Toc398558280"/>
      <w:bookmarkStart w:id="1820" w:name="_Toc398559359"/>
      <w:bookmarkStart w:id="1821" w:name="_Toc398560438"/>
      <w:bookmarkStart w:id="1822" w:name="_Toc398561499"/>
      <w:bookmarkStart w:id="1823" w:name="_Toc398562560"/>
      <w:bookmarkStart w:id="1824" w:name="_Toc398563622"/>
      <w:bookmarkStart w:id="1825" w:name="_Toc398564693"/>
      <w:bookmarkStart w:id="1826" w:name="_Toc398565752"/>
      <w:bookmarkStart w:id="1827" w:name="_Toc398566811"/>
      <w:bookmarkStart w:id="1828" w:name="_Toc398555797"/>
      <w:bookmarkStart w:id="1829" w:name="_Toc398565541"/>
      <w:bookmarkStart w:id="1830" w:name="_Toc398568648"/>
      <w:bookmarkStart w:id="1831" w:name="_Toc398628260"/>
      <w:bookmarkStart w:id="1832" w:name="_Toc398629318"/>
      <w:bookmarkStart w:id="1833" w:name="_Toc398636297"/>
      <w:bookmarkStart w:id="1834" w:name="_Toc398640115"/>
      <w:bookmarkStart w:id="1835" w:name="_Toc398641196"/>
      <w:bookmarkStart w:id="1836" w:name="_Toc398645966"/>
      <w:bookmarkStart w:id="1837" w:name="_Toc398048231"/>
      <w:bookmarkStart w:id="1838" w:name="_Toc398049138"/>
      <w:bookmarkStart w:id="1839" w:name="_Toc398050286"/>
      <w:bookmarkStart w:id="1840" w:name="_Toc398051633"/>
      <w:bookmarkStart w:id="1841" w:name="_Toc398052556"/>
      <w:bookmarkStart w:id="1842" w:name="_Toc398053479"/>
      <w:bookmarkStart w:id="1843" w:name="_Toc398104985"/>
      <w:bookmarkStart w:id="1844" w:name="_Toc398106301"/>
      <w:bookmarkStart w:id="1845" w:name="_Toc398107613"/>
      <w:bookmarkStart w:id="1846" w:name="_Toc398108924"/>
      <w:bookmarkStart w:id="1847" w:name="_Toc398110214"/>
      <w:bookmarkStart w:id="1848" w:name="_Toc398111503"/>
      <w:bookmarkStart w:id="1849" w:name="_Toc398112791"/>
      <w:bookmarkStart w:id="1850" w:name="_Toc398114224"/>
      <w:bookmarkStart w:id="1851" w:name="_Toc398115515"/>
      <w:bookmarkStart w:id="1852" w:name="_Toc398116806"/>
      <w:bookmarkStart w:id="1853" w:name="_Toc398118096"/>
      <w:bookmarkStart w:id="1854" w:name="_Toc398119387"/>
      <w:bookmarkStart w:id="1855" w:name="_Toc398120678"/>
      <w:bookmarkStart w:id="1856" w:name="_Toc398279353"/>
      <w:bookmarkStart w:id="1857" w:name="_Toc398539248"/>
      <w:bookmarkStart w:id="1858" w:name="_Toc398544411"/>
      <w:bookmarkStart w:id="1859" w:name="_Toc398545408"/>
      <w:bookmarkStart w:id="1860" w:name="_Toc398546444"/>
      <w:bookmarkStart w:id="1861" w:name="_Toc398547480"/>
      <w:bookmarkStart w:id="1862" w:name="_Toc398548563"/>
      <w:bookmarkStart w:id="1863" w:name="_Toc398549645"/>
      <w:bookmarkStart w:id="1864" w:name="_Toc398550726"/>
      <w:bookmarkStart w:id="1865" w:name="_Toc398551807"/>
      <w:bookmarkStart w:id="1866" w:name="_Toc398552886"/>
      <w:bookmarkStart w:id="1867" w:name="_Toc398553965"/>
      <w:bookmarkStart w:id="1868" w:name="_Toc398555044"/>
      <w:bookmarkStart w:id="1869" w:name="_Toc398556123"/>
      <w:bookmarkStart w:id="1870" w:name="_Toc398557203"/>
      <w:bookmarkStart w:id="1871" w:name="_Toc398558281"/>
      <w:bookmarkStart w:id="1872" w:name="_Toc398559360"/>
      <w:bookmarkStart w:id="1873" w:name="_Toc398560439"/>
      <w:bookmarkStart w:id="1874" w:name="_Toc398561500"/>
      <w:bookmarkStart w:id="1875" w:name="_Toc398562561"/>
      <w:bookmarkStart w:id="1876" w:name="_Toc398563623"/>
      <w:bookmarkStart w:id="1877" w:name="_Toc398564694"/>
      <w:bookmarkStart w:id="1878" w:name="_Toc398565753"/>
      <w:bookmarkStart w:id="1879" w:name="_Toc398566812"/>
      <w:bookmarkStart w:id="1880" w:name="_Toc398555798"/>
      <w:bookmarkStart w:id="1881" w:name="_Toc398565595"/>
      <w:bookmarkStart w:id="1882" w:name="_Toc398568649"/>
      <w:bookmarkStart w:id="1883" w:name="_Toc398628261"/>
      <w:bookmarkStart w:id="1884" w:name="_Toc398629319"/>
      <w:bookmarkStart w:id="1885" w:name="_Toc398636298"/>
      <w:bookmarkStart w:id="1886" w:name="_Toc398640116"/>
      <w:bookmarkStart w:id="1887" w:name="_Toc398641197"/>
      <w:bookmarkStart w:id="1888" w:name="_Toc398645967"/>
      <w:bookmarkStart w:id="1889" w:name="_Toc398048232"/>
      <w:bookmarkStart w:id="1890" w:name="_Toc398049139"/>
      <w:bookmarkStart w:id="1891" w:name="_Toc398050287"/>
      <w:bookmarkStart w:id="1892" w:name="_Toc398051634"/>
      <w:bookmarkStart w:id="1893" w:name="_Toc398052557"/>
      <w:bookmarkStart w:id="1894" w:name="_Toc398053480"/>
      <w:bookmarkStart w:id="1895" w:name="_Toc398104986"/>
      <w:bookmarkStart w:id="1896" w:name="_Toc398106302"/>
      <w:bookmarkStart w:id="1897" w:name="_Toc398107614"/>
      <w:bookmarkStart w:id="1898" w:name="_Toc398108925"/>
      <w:bookmarkStart w:id="1899" w:name="_Toc398110215"/>
      <w:bookmarkStart w:id="1900" w:name="_Toc398111504"/>
      <w:bookmarkStart w:id="1901" w:name="_Toc398112792"/>
      <w:bookmarkStart w:id="1902" w:name="_Toc398114225"/>
      <w:bookmarkStart w:id="1903" w:name="_Toc398115516"/>
      <w:bookmarkStart w:id="1904" w:name="_Toc398116807"/>
      <w:bookmarkStart w:id="1905" w:name="_Toc398118097"/>
      <w:bookmarkStart w:id="1906" w:name="_Toc398119388"/>
      <w:bookmarkStart w:id="1907" w:name="_Toc398120679"/>
      <w:bookmarkStart w:id="1908" w:name="_Toc398279354"/>
      <w:bookmarkStart w:id="1909" w:name="_Toc398539249"/>
      <w:bookmarkStart w:id="1910" w:name="_Toc398544412"/>
      <w:bookmarkStart w:id="1911" w:name="_Toc398545409"/>
      <w:bookmarkStart w:id="1912" w:name="_Toc398546445"/>
      <w:bookmarkStart w:id="1913" w:name="_Toc398547481"/>
      <w:bookmarkStart w:id="1914" w:name="_Toc398548564"/>
      <w:bookmarkStart w:id="1915" w:name="_Toc398549646"/>
      <w:bookmarkStart w:id="1916" w:name="_Toc398550727"/>
      <w:bookmarkStart w:id="1917" w:name="_Toc398551808"/>
      <w:bookmarkStart w:id="1918" w:name="_Toc398552887"/>
      <w:bookmarkStart w:id="1919" w:name="_Toc398553966"/>
      <w:bookmarkStart w:id="1920" w:name="_Toc398555045"/>
      <w:bookmarkStart w:id="1921" w:name="_Toc398556124"/>
      <w:bookmarkStart w:id="1922" w:name="_Toc398557204"/>
      <w:bookmarkStart w:id="1923" w:name="_Toc398558282"/>
      <w:bookmarkStart w:id="1924" w:name="_Toc398559361"/>
      <w:bookmarkStart w:id="1925" w:name="_Toc398560440"/>
      <w:bookmarkStart w:id="1926" w:name="_Toc398561501"/>
      <w:bookmarkStart w:id="1927" w:name="_Toc398562562"/>
      <w:bookmarkStart w:id="1928" w:name="_Toc398563624"/>
      <w:bookmarkStart w:id="1929" w:name="_Toc398564695"/>
      <w:bookmarkStart w:id="1930" w:name="_Toc398565754"/>
      <w:bookmarkStart w:id="1931" w:name="_Toc398566813"/>
      <w:bookmarkStart w:id="1932" w:name="_Toc398555799"/>
      <w:bookmarkStart w:id="1933" w:name="_Toc398565603"/>
      <w:bookmarkStart w:id="1934" w:name="_Toc398568650"/>
      <w:bookmarkStart w:id="1935" w:name="_Toc398628262"/>
      <w:bookmarkStart w:id="1936" w:name="_Toc398629320"/>
      <w:bookmarkStart w:id="1937" w:name="_Toc398636299"/>
      <w:bookmarkStart w:id="1938" w:name="_Toc398640117"/>
      <w:bookmarkStart w:id="1939" w:name="_Toc398641198"/>
      <w:bookmarkStart w:id="1940" w:name="_Toc398645968"/>
      <w:bookmarkStart w:id="1941" w:name="_Toc398048233"/>
      <w:bookmarkStart w:id="1942" w:name="_Toc398049140"/>
      <w:bookmarkStart w:id="1943" w:name="_Toc398050288"/>
      <w:bookmarkStart w:id="1944" w:name="_Toc398051635"/>
      <w:bookmarkStart w:id="1945" w:name="_Toc398052558"/>
      <w:bookmarkStart w:id="1946" w:name="_Toc398053481"/>
      <w:bookmarkStart w:id="1947" w:name="_Toc398104987"/>
      <w:bookmarkStart w:id="1948" w:name="_Toc398106303"/>
      <w:bookmarkStart w:id="1949" w:name="_Toc398107615"/>
      <w:bookmarkStart w:id="1950" w:name="_Toc398108926"/>
      <w:bookmarkStart w:id="1951" w:name="_Toc398110216"/>
      <w:bookmarkStart w:id="1952" w:name="_Toc398111505"/>
      <w:bookmarkStart w:id="1953" w:name="_Toc398112793"/>
      <w:bookmarkStart w:id="1954" w:name="_Toc398114226"/>
      <w:bookmarkStart w:id="1955" w:name="_Toc398115517"/>
      <w:bookmarkStart w:id="1956" w:name="_Toc398116808"/>
      <w:bookmarkStart w:id="1957" w:name="_Toc398118098"/>
      <w:bookmarkStart w:id="1958" w:name="_Toc398119389"/>
      <w:bookmarkStart w:id="1959" w:name="_Toc398120680"/>
      <w:bookmarkStart w:id="1960" w:name="_Toc398279355"/>
      <w:bookmarkStart w:id="1961" w:name="_Toc398539250"/>
      <w:bookmarkStart w:id="1962" w:name="_Toc398544413"/>
      <w:bookmarkStart w:id="1963" w:name="_Toc398545410"/>
      <w:bookmarkStart w:id="1964" w:name="_Toc398546446"/>
      <w:bookmarkStart w:id="1965" w:name="_Toc398547482"/>
      <w:bookmarkStart w:id="1966" w:name="_Toc398548565"/>
      <w:bookmarkStart w:id="1967" w:name="_Toc398549647"/>
      <w:bookmarkStart w:id="1968" w:name="_Toc398550728"/>
      <w:bookmarkStart w:id="1969" w:name="_Toc398551809"/>
      <w:bookmarkStart w:id="1970" w:name="_Toc398552888"/>
      <w:bookmarkStart w:id="1971" w:name="_Toc398553967"/>
      <w:bookmarkStart w:id="1972" w:name="_Toc398555046"/>
      <w:bookmarkStart w:id="1973" w:name="_Toc398556125"/>
      <w:bookmarkStart w:id="1974" w:name="_Toc398557205"/>
      <w:bookmarkStart w:id="1975" w:name="_Toc398558283"/>
      <w:bookmarkStart w:id="1976" w:name="_Toc398559362"/>
      <w:bookmarkStart w:id="1977" w:name="_Toc398560441"/>
      <w:bookmarkStart w:id="1978" w:name="_Toc398561502"/>
      <w:bookmarkStart w:id="1979" w:name="_Toc398562563"/>
      <w:bookmarkStart w:id="1980" w:name="_Toc398563625"/>
      <w:bookmarkStart w:id="1981" w:name="_Toc398564696"/>
      <w:bookmarkStart w:id="1982" w:name="_Toc398565755"/>
      <w:bookmarkStart w:id="1983" w:name="_Toc398566814"/>
      <w:bookmarkStart w:id="1984" w:name="_Toc398555800"/>
      <w:bookmarkStart w:id="1985" w:name="_Toc398565605"/>
      <w:bookmarkStart w:id="1986" w:name="_Toc398568651"/>
      <w:bookmarkStart w:id="1987" w:name="_Toc398628263"/>
      <w:bookmarkStart w:id="1988" w:name="_Toc398629321"/>
      <w:bookmarkStart w:id="1989" w:name="_Toc398636300"/>
      <w:bookmarkStart w:id="1990" w:name="_Toc398640118"/>
      <w:bookmarkStart w:id="1991" w:name="_Toc398641199"/>
      <w:bookmarkStart w:id="1992" w:name="_Toc398645969"/>
      <w:bookmarkStart w:id="1993" w:name="_Toc398048234"/>
      <w:bookmarkStart w:id="1994" w:name="_Toc398049141"/>
      <w:bookmarkStart w:id="1995" w:name="_Toc398050289"/>
      <w:bookmarkStart w:id="1996" w:name="_Toc398051636"/>
      <w:bookmarkStart w:id="1997" w:name="_Toc398052559"/>
      <w:bookmarkStart w:id="1998" w:name="_Toc398053482"/>
      <w:bookmarkStart w:id="1999" w:name="_Toc398104988"/>
      <w:bookmarkStart w:id="2000" w:name="_Toc398106304"/>
      <w:bookmarkStart w:id="2001" w:name="_Toc398107616"/>
      <w:bookmarkStart w:id="2002" w:name="_Toc398108927"/>
      <w:bookmarkStart w:id="2003" w:name="_Toc398110217"/>
      <w:bookmarkStart w:id="2004" w:name="_Toc398111506"/>
      <w:bookmarkStart w:id="2005" w:name="_Toc398112794"/>
      <w:bookmarkStart w:id="2006" w:name="_Toc398114227"/>
      <w:bookmarkStart w:id="2007" w:name="_Toc398115518"/>
      <w:bookmarkStart w:id="2008" w:name="_Toc398116809"/>
      <w:bookmarkStart w:id="2009" w:name="_Toc398118099"/>
      <w:bookmarkStart w:id="2010" w:name="_Toc398119390"/>
      <w:bookmarkStart w:id="2011" w:name="_Toc398120681"/>
      <w:bookmarkStart w:id="2012" w:name="_Toc398279356"/>
      <w:bookmarkStart w:id="2013" w:name="_Toc398539251"/>
      <w:bookmarkStart w:id="2014" w:name="_Toc398544414"/>
      <w:bookmarkStart w:id="2015" w:name="_Toc398545411"/>
      <w:bookmarkStart w:id="2016" w:name="_Toc398546447"/>
      <w:bookmarkStart w:id="2017" w:name="_Toc398547483"/>
      <w:bookmarkStart w:id="2018" w:name="_Toc398548566"/>
      <w:bookmarkStart w:id="2019" w:name="_Toc398549648"/>
      <w:bookmarkStart w:id="2020" w:name="_Toc398550729"/>
      <w:bookmarkStart w:id="2021" w:name="_Toc398551810"/>
      <w:bookmarkStart w:id="2022" w:name="_Toc398552889"/>
      <w:bookmarkStart w:id="2023" w:name="_Toc398553968"/>
      <w:bookmarkStart w:id="2024" w:name="_Toc398555047"/>
      <w:bookmarkStart w:id="2025" w:name="_Toc398556126"/>
      <w:bookmarkStart w:id="2026" w:name="_Toc398557206"/>
      <w:bookmarkStart w:id="2027" w:name="_Toc398558284"/>
      <w:bookmarkStart w:id="2028" w:name="_Toc398559363"/>
      <w:bookmarkStart w:id="2029" w:name="_Toc398560442"/>
      <w:bookmarkStart w:id="2030" w:name="_Toc398561503"/>
      <w:bookmarkStart w:id="2031" w:name="_Toc398562564"/>
      <w:bookmarkStart w:id="2032" w:name="_Toc398563626"/>
      <w:bookmarkStart w:id="2033" w:name="_Toc398564697"/>
      <w:bookmarkStart w:id="2034" w:name="_Toc398565756"/>
      <w:bookmarkStart w:id="2035" w:name="_Toc398566815"/>
      <w:bookmarkStart w:id="2036" w:name="_Toc398555801"/>
      <w:bookmarkStart w:id="2037" w:name="_Toc398565609"/>
      <w:bookmarkStart w:id="2038" w:name="_Toc398568652"/>
      <w:bookmarkStart w:id="2039" w:name="_Toc398628264"/>
      <w:bookmarkStart w:id="2040" w:name="_Toc398629322"/>
      <w:bookmarkStart w:id="2041" w:name="_Toc398636301"/>
      <w:bookmarkStart w:id="2042" w:name="_Toc398640119"/>
      <w:bookmarkStart w:id="2043" w:name="_Toc398641200"/>
      <w:bookmarkStart w:id="2044" w:name="_Toc398645970"/>
      <w:bookmarkStart w:id="2045" w:name="_Toc398048235"/>
      <w:bookmarkStart w:id="2046" w:name="_Toc398049142"/>
      <w:bookmarkStart w:id="2047" w:name="_Toc398050290"/>
      <w:bookmarkStart w:id="2048" w:name="_Toc398051637"/>
      <w:bookmarkStart w:id="2049" w:name="_Toc398052560"/>
      <w:bookmarkStart w:id="2050" w:name="_Toc398053483"/>
      <w:bookmarkStart w:id="2051" w:name="_Toc398104989"/>
      <w:bookmarkStart w:id="2052" w:name="_Toc398106305"/>
      <w:bookmarkStart w:id="2053" w:name="_Toc398107617"/>
      <w:bookmarkStart w:id="2054" w:name="_Toc398108928"/>
      <w:bookmarkStart w:id="2055" w:name="_Toc398110218"/>
      <w:bookmarkStart w:id="2056" w:name="_Toc398111507"/>
      <w:bookmarkStart w:id="2057" w:name="_Toc398112795"/>
      <w:bookmarkStart w:id="2058" w:name="_Toc398114228"/>
      <w:bookmarkStart w:id="2059" w:name="_Toc398115519"/>
      <w:bookmarkStart w:id="2060" w:name="_Toc398116810"/>
      <w:bookmarkStart w:id="2061" w:name="_Toc398118100"/>
      <w:bookmarkStart w:id="2062" w:name="_Toc398119391"/>
      <w:bookmarkStart w:id="2063" w:name="_Toc398120682"/>
      <w:bookmarkStart w:id="2064" w:name="_Toc398279357"/>
      <w:bookmarkStart w:id="2065" w:name="_Toc398539252"/>
      <w:bookmarkStart w:id="2066" w:name="_Toc398544415"/>
      <w:bookmarkStart w:id="2067" w:name="_Toc398545412"/>
      <w:bookmarkStart w:id="2068" w:name="_Toc398546448"/>
      <w:bookmarkStart w:id="2069" w:name="_Toc398547484"/>
      <w:bookmarkStart w:id="2070" w:name="_Toc398548567"/>
      <w:bookmarkStart w:id="2071" w:name="_Toc398549649"/>
      <w:bookmarkStart w:id="2072" w:name="_Toc398550730"/>
      <w:bookmarkStart w:id="2073" w:name="_Toc398551811"/>
      <w:bookmarkStart w:id="2074" w:name="_Toc398552890"/>
      <w:bookmarkStart w:id="2075" w:name="_Toc398553969"/>
      <w:bookmarkStart w:id="2076" w:name="_Toc398555048"/>
      <w:bookmarkStart w:id="2077" w:name="_Toc398556127"/>
      <w:bookmarkStart w:id="2078" w:name="_Toc398557207"/>
      <w:bookmarkStart w:id="2079" w:name="_Toc398558285"/>
      <w:bookmarkStart w:id="2080" w:name="_Toc398559364"/>
      <w:bookmarkStart w:id="2081" w:name="_Toc398560443"/>
      <w:bookmarkStart w:id="2082" w:name="_Toc398561504"/>
      <w:bookmarkStart w:id="2083" w:name="_Toc398562565"/>
      <w:bookmarkStart w:id="2084" w:name="_Toc398563627"/>
      <w:bookmarkStart w:id="2085" w:name="_Toc398564698"/>
      <w:bookmarkStart w:id="2086" w:name="_Toc398565757"/>
      <w:bookmarkStart w:id="2087" w:name="_Toc398566816"/>
      <w:bookmarkStart w:id="2088" w:name="_Toc398555802"/>
      <w:bookmarkStart w:id="2089" w:name="_Toc398565649"/>
      <w:bookmarkStart w:id="2090" w:name="_Toc398568653"/>
      <w:bookmarkStart w:id="2091" w:name="_Toc398628265"/>
      <w:bookmarkStart w:id="2092" w:name="_Toc398629323"/>
      <w:bookmarkStart w:id="2093" w:name="_Toc398636302"/>
      <w:bookmarkStart w:id="2094" w:name="_Toc398640120"/>
      <w:bookmarkStart w:id="2095" w:name="_Toc398641201"/>
      <w:bookmarkStart w:id="2096" w:name="_Toc398645971"/>
      <w:bookmarkStart w:id="2097" w:name="_Toc398048236"/>
      <w:bookmarkStart w:id="2098" w:name="_Toc398049143"/>
      <w:bookmarkStart w:id="2099" w:name="_Toc398050291"/>
      <w:bookmarkStart w:id="2100" w:name="_Toc398051638"/>
      <w:bookmarkStart w:id="2101" w:name="_Toc398052561"/>
      <w:bookmarkStart w:id="2102" w:name="_Toc398053484"/>
      <w:bookmarkStart w:id="2103" w:name="_Toc398104990"/>
      <w:bookmarkStart w:id="2104" w:name="_Toc398106306"/>
      <w:bookmarkStart w:id="2105" w:name="_Toc398107618"/>
      <w:bookmarkStart w:id="2106" w:name="_Toc398108929"/>
      <w:bookmarkStart w:id="2107" w:name="_Toc398110219"/>
      <w:bookmarkStart w:id="2108" w:name="_Toc398111508"/>
      <w:bookmarkStart w:id="2109" w:name="_Toc398112796"/>
      <w:bookmarkStart w:id="2110" w:name="_Toc398114229"/>
      <w:bookmarkStart w:id="2111" w:name="_Toc398115520"/>
      <w:bookmarkStart w:id="2112" w:name="_Toc398116811"/>
      <w:bookmarkStart w:id="2113" w:name="_Toc398118101"/>
      <w:bookmarkStart w:id="2114" w:name="_Toc398119392"/>
      <w:bookmarkStart w:id="2115" w:name="_Toc398120683"/>
      <w:bookmarkStart w:id="2116" w:name="_Toc398279358"/>
      <w:bookmarkStart w:id="2117" w:name="_Toc398539253"/>
      <w:bookmarkStart w:id="2118" w:name="_Toc398544416"/>
      <w:bookmarkStart w:id="2119" w:name="_Toc398545413"/>
      <w:bookmarkStart w:id="2120" w:name="_Toc398546449"/>
      <w:bookmarkStart w:id="2121" w:name="_Toc398547485"/>
      <w:bookmarkStart w:id="2122" w:name="_Toc398548568"/>
      <w:bookmarkStart w:id="2123" w:name="_Toc398549650"/>
      <w:bookmarkStart w:id="2124" w:name="_Toc398550731"/>
      <w:bookmarkStart w:id="2125" w:name="_Toc398551812"/>
      <w:bookmarkStart w:id="2126" w:name="_Toc398552891"/>
      <w:bookmarkStart w:id="2127" w:name="_Toc398553970"/>
      <w:bookmarkStart w:id="2128" w:name="_Toc398555049"/>
      <w:bookmarkStart w:id="2129" w:name="_Toc398556128"/>
      <w:bookmarkStart w:id="2130" w:name="_Toc398557208"/>
      <w:bookmarkStart w:id="2131" w:name="_Toc398558286"/>
      <w:bookmarkStart w:id="2132" w:name="_Toc398559365"/>
      <w:bookmarkStart w:id="2133" w:name="_Toc398560444"/>
      <w:bookmarkStart w:id="2134" w:name="_Toc398561505"/>
      <w:bookmarkStart w:id="2135" w:name="_Toc398562566"/>
      <w:bookmarkStart w:id="2136" w:name="_Toc398563628"/>
      <w:bookmarkStart w:id="2137" w:name="_Toc398564699"/>
      <w:bookmarkStart w:id="2138" w:name="_Toc398565758"/>
      <w:bookmarkStart w:id="2139" w:name="_Toc398566817"/>
      <w:bookmarkStart w:id="2140" w:name="_Toc398555803"/>
      <w:bookmarkStart w:id="2141" w:name="_Toc398565695"/>
      <w:bookmarkStart w:id="2142" w:name="_Toc398568654"/>
      <w:bookmarkStart w:id="2143" w:name="_Toc398628266"/>
      <w:bookmarkStart w:id="2144" w:name="_Toc398629324"/>
      <w:bookmarkStart w:id="2145" w:name="_Toc398636303"/>
      <w:bookmarkStart w:id="2146" w:name="_Toc398640121"/>
      <w:bookmarkStart w:id="2147" w:name="_Toc398641202"/>
      <w:bookmarkStart w:id="2148" w:name="_Toc398645972"/>
      <w:bookmarkStart w:id="2149" w:name="_Toc398048237"/>
      <w:bookmarkStart w:id="2150" w:name="_Toc398049144"/>
      <w:bookmarkStart w:id="2151" w:name="_Toc398050292"/>
      <w:bookmarkStart w:id="2152" w:name="_Toc398051639"/>
      <w:bookmarkStart w:id="2153" w:name="_Toc398052562"/>
      <w:bookmarkStart w:id="2154" w:name="_Toc398053485"/>
      <w:bookmarkStart w:id="2155" w:name="_Toc398104991"/>
      <w:bookmarkStart w:id="2156" w:name="_Toc398106307"/>
      <w:bookmarkStart w:id="2157" w:name="_Toc398107619"/>
      <w:bookmarkStart w:id="2158" w:name="_Toc398108930"/>
      <w:bookmarkStart w:id="2159" w:name="_Toc398110220"/>
      <w:bookmarkStart w:id="2160" w:name="_Toc398111509"/>
      <w:bookmarkStart w:id="2161" w:name="_Toc398112797"/>
      <w:bookmarkStart w:id="2162" w:name="_Toc398114230"/>
      <w:bookmarkStart w:id="2163" w:name="_Toc398115521"/>
      <w:bookmarkStart w:id="2164" w:name="_Toc398116812"/>
      <w:bookmarkStart w:id="2165" w:name="_Toc398118102"/>
      <w:bookmarkStart w:id="2166" w:name="_Toc398119393"/>
      <w:bookmarkStart w:id="2167" w:name="_Toc398120684"/>
      <w:bookmarkStart w:id="2168" w:name="_Toc398279359"/>
      <w:bookmarkStart w:id="2169" w:name="_Toc398539254"/>
      <w:bookmarkStart w:id="2170" w:name="_Toc398544417"/>
      <w:bookmarkStart w:id="2171" w:name="_Toc398545414"/>
      <w:bookmarkStart w:id="2172" w:name="_Toc398546450"/>
      <w:bookmarkStart w:id="2173" w:name="_Toc398547486"/>
      <w:bookmarkStart w:id="2174" w:name="_Toc398548569"/>
      <w:bookmarkStart w:id="2175" w:name="_Toc398549651"/>
      <w:bookmarkStart w:id="2176" w:name="_Toc398550732"/>
      <w:bookmarkStart w:id="2177" w:name="_Toc398551813"/>
      <w:bookmarkStart w:id="2178" w:name="_Toc398552892"/>
      <w:bookmarkStart w:id="2179" w:name="_Toc398553971"/>
      <w:bookmarkStart w:id="2180" w:name="_Toc398555050"/>
      <w:bookmarkStart w:id="2181" w:name="_Toc398556129"/>
      <w:bookmarkStart w:id="2182" w:name="_Toc398557209"/>
      <w:bookmarkStart w:id="2183" w:name="_Toc398558287"/>
      <w:bookmarkStart w:id="2184" w:name="_Toc398559366"/>
      <w:bookmarkStart w:id="2185" w:name="_Toc398560445"/>
      <w:bookmarkStart w:id="2186" w:name="_Toc398561506"/>
      <w:bookmarkStart w:id="2187" w:name="_Toc398562567"/>
      <w:bookmarkStart w:id="2188" w:name="_Toc398563629"/>
      <w:bookmarkStart w:id="2189" w:name="_Toc398564700"/>
      <w:bookmarkStart w:id="2190" w:name="_Toc398565759"/>
      <w:bookmarkStart w:id="2191" w:name="_Toc398566818"/>
      <w:bookmarkStart w:id="2192" w:name="_Toc398555804"/>
      <w:bookmarkStart w:id="2193" w:name="_Toc398565699"/>
      <w:bookmarkStart w:id="2194" w:name="_Toc398568655"/>
      <w:bookmarkStart w:id="2195" w:name="_Toc398628267"/>
      <w:bookmarkStart w:id="2196" w:name="_Toc398629325"/>
      <w:bookmarkStart w:id="2197" w:name="_Toc398636304"/>
      <w:bookmarkStart w:id="2198" w:name="_Toc398640122"/>
      <w:bookmarkStart w:id="2199" w:name="_Toc398641203"/>
      <w:bookmarkStart w:id="2200" w:name="_Toc398645973"/>
      <w:bookmarkStart w:id="2201" w:name="_Toc398048238"/>
      <w:bookmarkStart w:id="2202" w:name="_Toc398049145"/>
      <w:bookmarkStart w:id="2203" w:name="_Toc398050293"/>
      <w:bookmarkStart w:id="2204" w:name="_Toc398051640"/>
      <w:bookmarkStart w:id="2205" w:name="_Toc398052563"/>
      <w:bookmarkStart w:id="2206" w:name="_Toc398053486"/>
      <w:bookmarkStart w:id="2207" w:name="_Toc398104992"/>
      <w:bookmarkStart w:id="2208" w:name="_Toc398106308"/>
      <w:bookmarkStart w:id="2209" w:name="_Toc398107620"/>
      <w:bookmarkStart w:id="2210" w:name="_Toc398108931"/>
      <w:bookmarkStart w:id="2211" w:name="_Toc398110221"/>
      <w:bookmarkStart w:id="2212" w:name="_Toc398111510"/>
      <w:bookmarkStart w:id="2213" w:name="_Toc398112798"/>
      <w:bookmarkStart w:id="2214" w:name="_Toc398114231"/>
      <w:bookmarkStart w:id="2215" w:name="_Toc398115522"/>
      <w:bookmarkStart w:id="2216" w:name="_Toc398116813"/>
      <w:bookmarkStart w:id="2217" w:name="_Toc398118103"/>
      <w:bookmarkStart w:id="2218" w:name="_Toc398119394"/>
      <w:bookmarkStart w:id="2219" w:name="_Toc398120685"/>
      <w:bookmarkStart w:id="2220" w:name="_Toc398279360"/>
      <w:bookmarkStart w:id="2221" w:name="_Toc398539255"/>
      <w:bookmarkStart w:id="2222" w:name="_Toc398544418"/>
      <w:bookmarkStart w:id="2223" w:name="_Toc398545415"/>
      <w:bookmarkStart w:id="2224" w:name="_Toc398546451"/>
      <w:bookmarkStart w:id="2225" w:name="_Toc398547487"/>
      <w:bookmarkStart w:id="2226" w:name="_Toc398548570"/>
      <w:bookmarkStart w:id="2227" w:name="_Toc398549652"/>
      <w:bookmarkStart w:id="2228" w:name="_Toc398550733"/>
      <w:bookmarkStart w:id="2229" w:name="_Toc398551814"/>
      <w:bookmarkStart w:id="2230" w:name="_Toc398552893"/>
      <w:bookmarkStart w:id="2231" w:name="_Toc398553972"/>
      <w:bookmarkStart w:id="2232" w:name="_Toc398555051"/>
      <w:bookmarkStart w:id="2233" w:name="_Toc398556130"/>
      <w:bookmarkStart w:id="2234" w:name="_Toc398557210"/>
      <w:bookmarkStart w:id="2235" w:name="_Toc398558288"/>
      <w:bookmarkStart w:id="2236" w:name="_Toc398559367"/>
      <w:bookmarkStart w:id="2237" w:name="_Toc398560446"/>
      <w:bookmarkStart w:id="2238" w:name="_Toc398561507"/>
      <w:bookmarkStart w:id="2239" w:name="_Toc398562568"/>
      <w:bookmarkStart w:id="2240" w:name="_Toc398563630"/>
      <w:bookmarkStart w:id="2241" w:name="_Toc398564701"/>
      <w:bookmarkStart w:id="2242" w:name="_Toc398565760"/>
      <w:bookmarkStart w:id="2243" w:name="_Toc398566819"/>
      <w:bookmarkStart w:id="2244" w:name="_Toc398555805"/>
      <w:bookmarkStart w:id="2245" w:name="_Toc398565700"/>
      <w:bookmarkStart w:id="2246" w:name="_Toc398568656"/>
      <w:bookmarkStart w:id="2247" w:name="_Toc398628268"/>
      <w:bookmarkStart w:id="2248" w:name="_Toc398629326"/>
      <w:bookmarkStart w:id="2249" w:name="_Toc398636305"/>
      <w:bookmarkStart w:id="2250" w:name="_Toc398640123"/>
      <w:bookmarkStart w:id="2251" w:name="_Toc398641204"/>
      <w:bookmarkStart w:id="2252" w:name="_Toc398645974"/>
      <w:bookmarkStart w:id="2253" w:name="_Toc398048239"/>
      <w:bookmarkStart w:id="2254" w:name="_Toc398049146"/>
      <w:bookmarkStart w:id="2255" w:name="_Toc398050294"/>
      <w:bookmarkStart w:id="2256" w:name="_Toc398051641"/>
      <w:bookmarkStart w:id="2257" w:name="_Toc398052564"/>
      <w:bookmarkStart w:id="2258" w:name="_Toc398053487"/>
      <w:bookmarkStart w:id="2259" w:name="_Toc398104993"/>
      <w:bookmarkStart w:id="2260" w:name="_Toc398106309"/>
      <w:bookmarkStart w:id="2261" w:name="_Toc398107621"/>
      <w:bookmarkStart w:id="2262" w:name="_Toc398108932"/>
      <w:bookmarkStart w:id="2263" w:name="_Toc398110222"/>
      <w:bookmarkStart w:id="2264" w:name="_Toc398111511"/>
      <w:bookmarkStart w:id="2265" w:name="_Toc398112799"/>
      <w:bookmarkStart w:id="2266" w:name="_Toc398114232"/>
      <w:bookmarkStart w:id="2267" w:name="_Toc398115523"/>
      <w:bookmarkStart w:id="2268" w:name="_Toc398116814"/>
      <w:bookmarkStart w:id="2269" w:name="_Toc398118104"/>
      <w:bookmarkStart w:id="2270" w:name="_Toc398119395"/>
      <w:bookmarkStart w:id="2271" w:name="_Toc398120686"/>
      <w:bookmarkStart w:id="2272" w:name="_Toc398279361"/>
      <w:bookmarkStart w:id="2273" w:name="_Toc398539256"/>
      <w:bookmarkStart w:id="2274" w:name="_Toc398544419"/>
      <w:bookmarkStart w:id="2275" w:name="_Toc398545416"/>
      <w:bookmarkStart w:id="2276" w:name="_Toc398546452"/>
      <w:bookmarkStart w:id="2277" w:name="_Toc398547488"/>
      <w:bookmarkStart w:id="2278" w:name="_Toc398548571"/>
      <w:bookmarkStart w:id="2279" w:name="_Toc398549653"/>
      <w:bookmarkStart w:id="2280" w:name="_Toc398550734"/>
      <w:bookmarkStart w:id="2281" w:name="_Toc398551815"/>
      <w:bookmarkStart w:id="2282" w:name="_Toc398552894"/>
      <w:bookmarkStart w:id="2283" w:name="_Toc398553973"/>
      <w:bookmarkStart w:id="2284" w:name="_Toc398555052"/>
      <w:bookmarkStart w:id="2285" w:name="_Toc398556131"/>
      <w:bookmarkStart w:id="2286" w:name="_Toc398557211"/>
      <w:bookmarkStart w:id="2287" w:name="_Toc398558289"/>
      <w:bookmarkStart w:id="2288" w:name="_Toc398559368"/>
      <w:bookmarkStart w:id="2289" w:name="_Toc398560447"/>
      <w:bookmarkStart w:id="2290" w:name="_Toc398561508"/>
      <w:bookmarkStart w:id="2291" w:name="_Toc398562569"/>
      <w:bookmarkStart w:id="2292" w:name="_Toc398563631"/>
      <w:bookmarkStart w:id="2293" w:name="_Toc398564702"/>
      <w:bookmarkStart w:id="2294" w:name="_Toc398565761"/>
      <w:bookmarkStart w:id="2295" w:name="_Toc398566820"/>
      <w:bookmarkStart w:id="2296" w:name="_Toc398555806"/>
      <w:bookmarkStart w:id="2297" w:name="_Toc398565702"/>
      <w:bookmarkStart w:id="2298" w:name="_Toc398568657"/>
      <w:bookmarkStart w:id="2299" w:name="_Toc398628269"/>
      <w:bookmarkStart w:id="2300" w:name="_Toc398629327"/>
      <w:bookmarkStart w:id="2301" w:name="_Toc398636306"/>
      <w:bookmarkStart w:id="2302" w:name="_Toc398640124"/>
      <w:bookmarkStart w:id="2303" w:name="_Toc398641205"/>
      <w:bookmarkStart w:id="2304" w:name="_Toc398645975"/>
      <w:bookmarkStart w:id="2305" w:name="_Toc398048240"/>
      <w:bookmarkStart w:id="2306" w:name="_Toc398049147"/>
      <w:bookmarkStart w:id="2307" w:name="_Toc398050295"/>
      <w:bookmarkStart w:id="2308" w:name="_Toc398051642"/>
      <w:bookmarkStart w:id="2309" w:name="_Toc398052565"/>
      <w:bookmarkStart w:id="2310" w:name="_Toc398053488"/>
      <w:bookmarkStart w:id="2311" w:name="_Toc398104994"/>
      <w:bookmarkStart w:id="2312" w:name="_Toc398106310"/>
      <w:bookmarkStart w:id="2313" w:name="_Toc398107622"/>
      <w:bookmarkStart w:id="2314" w:name="_Toc398108933"/>
      <w:bookmarkStart w:id="2315" w:name="_Toc398110223"/>
      <w:bookmarkStart w:id="2316" w:name="_Toc398111512"/>
      <w:bookmarkStart w:id="2317" w:name="_Toc398112800"/>
      <w:bookmarkStart w:id="2318" w:name="_Toc398114233"/>
      <w:bookmarkStart w:id="2319" w:name="_Toc398115524"/>
      <w:bookmarkStart w:id="2320" w:name="_Toc398116815"/>
      <w:bookmarkStart w:id="2321" w:name="_Toc398118105"/>
      <w:bookmarkStart w:id="2322" w:name="_Toc398119396"/>
      <w:bookmarkStart w:id="2323" w:name="_Toc398120687"/>
      <w:bookmarkStart w:id="2324" w:name="_Toc398279362"/>
      <w:bookmarkStart w:id="2325" w:name="_Toc398539257"/>
      <w:bookmarkStart w:id="2326" w:name="_Toc398544420"/>
      <w:bookmarkStart w:id="2327" w:name="_Toc398545417"/>
      <w:bookmarkStart w:id="2328" w:name="_Toc398546453"/>
      <w:bookmarkStart w:id="2329" w:name="_Toc398547489"/>
      <w:bookmarkStart w:id="2330" w:name="_Toc398548572"/>
      <w:bookmarkStart w:id="2331" w:name="_Toc398549654"/>
      <w:bookmarkStart w:id="2332" w:name="_Toc398550735"/>
      <w:bookmarkStart w:id="2333" w:name="_Toc398551816"/>
      <w:bookmarkStart w:id="2334" w:name="_Toc398552895"/>
      <w:bookmarkStart w:id="2335" w:name="_Toc398553974"/>
      <w:bookmarkStart w:id="2336" w:name="_Toc398555053"/>
      <w:bookmarkStart w:id="2337" w:name="_Toc398556132"/>
      <w:bookmarkStart w:id="2338" w:name="_Toc398557212"/>
      <w:bookmarkStart w:id="2339" w:name="_Toc398558290"/>
      <w:bookmarkStart w:id="2340" w:name="_Toc398559369"/>
      <w:bookmarkStart w:id="2341" w:name="_Toc398560448"/>
      <w:bookmarkStart w:id="2342" w:name="_Toc398561509"/>
      <w:bookmarkStart w:id="2343" w:name="_Toc398562570"/>
      <w:bookmarkStart w:id="2344" w:name="_Toc398563632"/>
      <w:bookmarkStart w:id="2345" w:name="_Toc398564703"/>
      <w:bookmarkStart w:id="2346" w:name="_Toc398565762"/>
      <w:bookmarkStart w:id="2347" w:name="_Toc398566821"/>
      <w:bookmarkStart w:id="2348" w:name="_Toc398555807"/>
      <w:bookmarkStart w:id="2349" w:name="_Toc398565704"/>
      <w:bookmarkStart w:id="2350" w:name="_Toc398568658"/>
      <w:bookmarkStart w:id="2351" w:name="_Toc398628270"/>
      <w:bookmarkStart w:id="2352" w:name="_Toc398629328"/>
      <w:bookmarkStart w:id="2353" w:name="_Toc398636307"/>
      <w:bookmarkStart w:id="2354" w:name="_Toc398640125"/>
      <w:bookmarkStart w:id="2355" w:name="_Toc398641206"/>
      <w:bookmarkStart w:id="2356" w:name="_Toc398645976"/>
      <w:bookmarkStart w:id="2357" w:name="_Toc398048241"/>
      <w:bookmarkStart w:id="2358" w:name="_Toc398049148"/>
      <w:bookmarkStart w:id="2359" w:name="_Toc398050296"/>
      <w:bookmarkStart w:id="2360" w:name="_Toc398051643"/>
      <w:bookmarkStart w:id="2361" w:name="_Toc398052566"/>
      <w:bookmarkStart w:id="2362" w:name="_Toc398053489"/>
      <w:bookmarkStart w:id="2363" w:name="_Toc398104995"/>
      <w:bookmarkStart w:id="2364" w:name="_Toc398106311"/>
      <w:bookmarkStart w:id="2365" w:name="_Toc398107623"/>
      <w:bookmarkStart w:id="2366" w:name="_Toc398108934"/>
      <w:bookmarkStart w:id="2367" w:name="_Toc398110224"/>
      <w:bookmarkStart w:id="2368" w:name="_Toc398111513"/>
      <w:bookmarkStart w:id="2369" w:name="_Toc398112801"/>
      <w:bookmarkStart w:id="2370" w:name="_Toc398114234"/>
      <w:bookmarkStart w:id="2371" w:name="_Toc398115525"/>
      <w:bookmarkStart w:id="2372" w:name="_Toc398116816"/>
      <w:bookmarkStart w:id="2373" w:name="_Toc398118106"/>
      <w:bookmarkStart w:id="2374" w:name="_Toc398119397"/>
      <w:bookmarkStart w:id="2375" w:name="_Toc398120688"/>
      <w:bookmarkStart w:id="2376" w:name="_Toc398279363"/>
      <w:bookmarkStart w:id="2377" w:name="_Toc398539258"/>
      <w:bookmarkStart w:id="2378" w:name="_Toc398544421"/>
      <w:bookmarkStart w:id="2379" w:name="_Toc398545418"/>
      <w:bookmarkStart w:id="2380" w:name="_Toc398546454"/>
      <w:bookmarkStart w:id="2381" w:name="_Toc398547490"/>
      <w:bookmarkStart w:id="2382" w:name="_Toc398548573"/>
      <w:bookmarkStart w:id="2383" w:name="_Toc398549655"/>
      <w:bookmarkStart w:id="2384" w:name="_Toc398550736"/>
      <w:bookmarkStart w:id="2385" w:name="_Toc398551817"/>
      <w:bookmarkStart w:id="2386" w:name="_Toc398552896"/>
      <w:bookmarkStart w:id="2387" w:name="_Toc398553975"/>
      <w:bookmarkStart w:id="2388" w:name="_Toc398555054"/>
      <w:bookmarkStart w:id="2389" w:name="_Toc398556133"/>
      <w:bookmarkStart w:id="2390" w:name="_Toc398557213"/>
      <w:bookmarkStart w:id="2391" w:name="_Toc398558291"/>
      <w:bookmarkStart w:id="2392" w:name="_Toc398559370"/>
      <w:bookmarkStart w:id="2393" w:name="_Toc398560449"/>
      <w:bookmarkStart w:id="2394" w:name="_Toc398561510"/>
      <w:bookmarkStart w:id="2395" w:name="_Toc398562571"/>
      <w:bookmarkStart w:id="2396" w:name="_Toc398563633"/>
      <w:bookmarkStart w:id="2397" w:name="_Toc398564704"/>
      <w:bookmarkStart w:id="2398" w:name="_Toc398565763"/>
      <w:bookmarkStart w:id="2399" w:name="_Toc398566822"/>
      <w:bookmarkStart w:id="2400" w:name="_Toc398555808"/>
      <w:bookmarkStart w:id="2401" w:name="_Toc398565706"/>
      <w:bookmarkStart w:id="2402" w:name="_Toc398568659"/>
      <w:bookmarkStart w:id="2403" w:name="_Toc398628271"/>
      <w:bookmarkStart w:id="2404" w:name="_Toc398629329"/>
      <w:bookmarkStart w:id="2405" w:name="_Toc398636308"/>
      <w:bookmarkStart w:id="2406" w:name="_Toc398640126"/>
      <w:bookmarkStart w:id="2407" w:name="_Toc398641207"/>
      <w:bookmarkStart w:id="2408" w:name="_Toc398645977"/>
      <w:bookmarkStart w:id="2409" w:name="_Toc398048242"/>
      <w:bookmarkStart w:id="2410" w:name="_Toc398049149"/>
      <w:bookmarkStart w:id="2411" w:name="_Toc398050297"/>
      <w:bookmarkStart w:id="2412" w:name="_Toc398051644"/>
      <w:bookmarkStart w:id="2413" w:name="_Toc398052567"/>
      <w:bookmarkStart w:id="2414" w:name="_Toc398053490"/>
      <w:bookmarkStart w:id="2415" w:name="_Toc398104996"/>
      <w:bookmarkStart w:id="2416" w:name="_Toc398106312"/>
      <w:bookmarkStart w:id="2417" w:name="_Toc398107624"/>
      <w:bookmarkStart w:id="2418" w:name="_Toc398108935"/>
      <w:bookmarkStart w:id="2419" w:name="_Toc398110225"/>
      <w:bookmarkStart w:id="2420" w:name="_Toc398111514"/>
      <w:bookmarkStart w:id="2421" w:name="_Toc398112802"/>
      <w:bookmarkStart w:id="2422" w:name="_Toc398114235"/>
      <w:bookmarkStart w:id="2423" w:name="_Toc398115526"/>
      <w:bookmarkStart w:id="2424" w:name="_Toc398116817"/>
      <w:bookmarkStart w:id="2425" w:name="_Toc398118107"/>
      <w:bookmarkStart w:id="2426" w:name="_Toc398119398"/>
      <w:bookmarkStart w:id="2427" w:name="_Toc398120689"/>
      <w:bookmarkStart w:id="2428" w:name="_Toc398279364"/>
      <w:bookmarkStart w:id="2429" w:name="_Toc398539259"/>
      <w:bookmarkStart w:id="2430" w:name="_Toc398544422"/>
      <w:bookmarkStart w:id="2431" w:name="_Toc398545419"/>
      <w:bookmarkStart w:id="2432" w:name="_Toc398546455"/>
      <w:bookmarkStart w:id="2433" w:name="_Toc398547491"/>
      <w:bookmarkStart w:id="2434" w:name="_Toc398548574"/>
      <w:bookmarkStart w:id="2435" w:name="_Toc398549656"/>
      <w:bookmarkStart w:id="2436" w:name="_Toc398550737"/>
      <w:bookmarkStart w:id="2437" w:name="_Toc398551818"/>
      <w:bookmarkStart w:id="2438" w:name="_Toc398552897"/>
      <w:bookmarkStart w:id="2439" w:name="_Toc398553976"/>
      <w:bookmarkStart w:id="2440" w:name="_Toc398555055"/>
      <w:bookmarkStart w:id="2441" w:name="_Toc398556134"/>
      <w:bookmarkStart w:id="2442" w:name="_Toc398557214"/>
      <w:bookmarkStart w:id="2443" w:name="_Toc398558292"/>
      <w:bookmarkStart w:id="2444" w:name="_Toc398559371"/>
      <w:bookmarkStart w:id="2445" w:name="_Toc398560450"/>
      <w:bookmarkStart w:id="2446" w:name="_Toc398561511"/>
      <w:bookmarkStart w:id="2447" w:name="_Toc398562572"/>
      <w:bookmarkStart w:id="2448" w:name="_Toc398563634"/>
      <w:bookmarkStart w:id="2449" w:name="_Toc398564705"/>
      <w:bookmarkStart w:id="2450" w:name="_Toc398565764"/>
      <w:bookmarkStart w:id="2451" w:name="_Toc398566823"/>
      <w:bookmarkStart w:id="2452" w:name="_Toc398555809"/>
      <w:bookmarkStart w:id="2453" w:name="_Toc398565707"/>
      <w:bookmarkStart w:id="2454" w:name="_Toc398568660"/>
      <w:bookmarkStart w:id="2455" w:name="_Toc398628272"/>
      <w:bookmarkStart w:id="2456" w:name="_Toc398629330"/>
      <w:bookmarkStart w:id="2457" w:name="_Toc398636309"/>
      <w:bookmarkStart w:id="2458" w:name="_Toc398640127"/>
      <w:bookmarkStart w:id="2459" w:name="_Toc398641208"/>
      <w:bookmarkStart w:id="2460" w:name="_Toc398645978"/>
      <w:bookmarkStart w:id="2461" w:name="_Toc398048243"/>
      <w:bookmarkStart w:id="2462" w:name="_Toc398049150"/>
      <w:bookmarkStart w:id="2463" w:name="_Toc398050298"/>
      <w:bookmarkStart w:id="2464" w:name="_Toc398051645"/>
      <w:bookmarkStart w:id="2465" w:name="_Toc398052568"/>
      <w:bookmarkStart w:id="2466" w:name="_Toc398053491"/>
      <w:bookmarkStart w:id="2467" w:name="_Toc398104997"/>
      <w:bookmarkStart w:id="2468" w:name="_Toc398106313"/>
      <w:bookmarkStart w:id="2469" w:name="_Toc398107625"/>
      <w:bookmarkStart w:id="2470" w:name="_Toc398108936"/>
      <w:bookmarkStart w:id="2471" w:name="_Toc398110226"/>
      <w:bookmarkStart w:id="2472" w:name="_Toc398111515"/>
      <w:bookmarkStart w:id="2473" w:name="_Toc398112803"/>
      <w:bookmarkStart w:id="2474" w:name="_Toc398114236"/>
      <w:bookmarkStart w:id="2475" w:name="_Toc398115527"/>
      <w:bookmarkStart w:id="2476" w:name="_Toc398116818"/>
      <w:bookmarkStart w:id="2477" w:name="_Toc398118108"/>
      <w:bookmarkStart w:id="2478" w:name="_Toc398119399"/>
      <w:bookmarkStart w:id="2479" w:name="_Toc398120690"/>
      <w:bookmarkStart w:id="2480" w:name="_Toc398279365"/>
      <w:bookmarkStart w:id="2481" w:name="_Toc398539260"/>
      <w:bookmarkStart w:id="2482" w:name="_Toc398544423"/>
      <w:bookmarkStart w:id="2483" w:name="_Toc398545420"/>
      <w:bookmarkStart w:id="2484" w:name="_Toc398546456"/>
      <w:bookmarkStart w:id="2485" w:name="_Toc398547492"/>
      <w:bookmarkStart w:id="2486" w:name="_Toc398548575"/>
      <w:bookmarkStart w:id="2487" w:name="_Toc398549657"/>
      <w:bookmarkStart w:id="2488" w:name="_Toc398550738"/>
      <w:bookmarkStart w:id="2489" w:name="_Toc398551819"/>
      <w:bookmarkStart w:id="2490" w:name="_Toc398552898"/>
      <w:bookmarkStart w:id="2491" w:name="_Toc398553977"/>
      <w:bookmarkStart w:id="2492" w:name="_Toc398555056"/>
      <w:bookmarkStart w:id="2493" w:name="_Toc398556135"/>
      <w:bookmarkStart w:id="2494" w:name="_Toc398557215"/>
      <w:bookmarkStart w:id="2495" w:name="_Toc398558293"/>
      <w:bookmarkStart w:id="2496" w:name="_Toc398559372"/>
      <w:bookmarkStart w:id="2497" w:name="_Toc398560451"/>
      <w:bookmarkStart w:id="2498" w:name="_Toc398561512"/>
      <w:bookmarkStart w:id="2499" w:name="_Toc398562573"/>
      <w:bookmarkStart w:id="2500" w:name="_Toc398563635"/>
      <w:bookmarkStart w:id="2501" w:name="_Toc398564706"/>
      <w:bookmarkStart w:id="2502" w:name="_Toc398565765"/>
      <w:bookmarkStart w:id="2503" w:name="_Toc398566824"/>
      <w:bookmarkStart w:id="2504" w:name="_Toc398555810"/>
      <w:bookmarkStart w:id="2505" w:name="_Toc398565708"/>
      <w:bookmarkStart w:id="2506" w:name="_Toc398568661"/>
      <w:bookmarkStart w:id="2507" w:name="_Toc398628273"/>
      <w:bookmarkStart w:id="2508" w:name="_Toc398629331"/>
      <w:bookmarkStart w:id="2509" w:name="_Toc398636310"/>
      <w:bookmarkStart w:id="2510" w:name="_Toc398640128"/>
      <w:bookmarkStart w:id="2511" w:name="_Toc398641209"/>
      <w:bookmarkStart w:id="2512" w:name="_Toc398645979"/>
      <w:bookmarkStart w:id="2513" w:name="_Toc398048244"/>
      <w:bookmarkStart w:id="2514" w:name="_Toc398049151"/>
      <w:bookmarkStart w:id="2515" w:name="_Toc398050299"/>
      <w:bookmarkStart w:id="2516" w:name="_Toc398051646"/>
      <w:bookmarkStart w:id="2517" w:name="_Toc398052569"/>
      <w:bookmarkStart w:id="2518" w:name="_Toc398053492"/>
      <w:bookmarkStart w:id="2519" w:name="_Toc398104998"/>
      <w:bookmarkStart w:id="2520" w:name="_Toc398106314"/>
      <w:bookmarkStart w:id="2521" w:name="_Toc398107626"/>
      <w:bookmarkStart w:id="2522" w:name="_Toc398108937"/>
      <w:bookmarkStart w:id="2523" w:name="_Toc398110227"/>
      <w:bookmarkStart w:id="2524" w:name="_Toc398111516"/>
      <w:bookmarkStart w:id="2525" w:name="_Toc398112804"/>
      <w:bookmarkStart w:id="2526" w:name="_Toc398114237"/>
      <w:bookmarkStart w:id="2527" w:name="_Toc398115528"/>
      <w:bookmarkStart w:id="2528" w:name="_Toc398116819"/>
      <w:bookmarkStart w:id="2529" w:name="_Toc398118109"/>
      <w:bookmarkStart w:id="2530" w:name="_Toc398119400"/>
      <w:bookmarkStart w:id="2531" w:name="_Toc398120691"/>
      <w:bookmarkStart w:id="2532" w:name="_Toc398279366"/>
      <w:bookmarkStart w:id="2533" w:name="_Toc398539261"/>
      <w:bookmarkStart w:id="2534" w:name="_Toc398544424"/>
      <w:bookmarkStart w:id="2535" w:name="_Toc398545421"/>
      <w:bookmarkStart w:id="2536" w:name="_Toc398546457"/>
      <w:bookmarkStart w:id="2537" w:name="_Toc398547493"/>
      <w:bookmarkStart w:id="2538" w:name="_Toc398548576"/>
      <w:bookmarkStart w:id="2539" w:name="_Toc398549658"/>
      <w:bookmarkStart w:id="2540" w:name="_Toc398550739"/>
      <w:bookmarkStart w:id="2541" w:name="_Toc398551820"/>
      <w:bookmarkStart w:id="2542" w:name="_Toc398552899"/>
      <w:bookmarkStart w:id="2543" w:name="_Toc398553978"/>
      <w:bookmarkStart w:id="2544" w:name="_Toc398555057"/>
      <w:bookmarkStart w:id="2545" w:name="_Toc398556136"/>
      <w:bookmarkStart w:id="2546" w:name="_Toc398557216"/>
      <w:bookmarkStart w:id="2547" w:name="_Toc398558294"/>
      <w:bookmarkStart w:id="2548" w:name="_Toc398559373"/>
      <w:bookmarkStart w:id="2549" w:name="_Toc398560452"/>
      <w:bookmarkStart w:id="2550" w:name="_Toc398561513"/>
      <w:bookmarkStart w:id="2551" w:name="_Toc398562574"/>
      <w:bookmarkStart w:id="2552" w:name="_Toc398563636"/>
      <w:bookmarkStart w:id="2553" w:name="_Toc398564707"/>
      <w:bookmarkStart w:id="2554" w:name="_Toc398565766"/>
      <w:bookmarkStart w:id="2555" w:name="_Toc398566825"/>
      <w:bookmarkStart w:id="2556" w:name="_Toc398555811"/>
      <w:bookmarkStart w:id="2557" w:name="_Toc398565709"/>
      <w:bookmarkStart w:id="2558" w:name="_Toc398568662"/>
      <w:bookmarkStart w:id="2559" w:name="_Toc398628274"/>
      <w:bookmarkStart w:id="2560" w:name="_Toc398629332"/>
      <w:bookmarkStart w:id="2561" w:name="_Toc398636311"/>
      <w:bookmarkStart w:id="2562" w:name="_Toc398640129"/>
      <w:bookmarkStart w:id="2563" w:name="_Toc398641210"/>
      <w:bookmarkStart w:id="2564" w:name="_Toc398645980"/>
      <w:bookmarkStart w:id="2565" w:name="_Toc398048245"/>
      <w:bookmarkStart w:id="2566" w:name="_Toc398049152"/>
      <w:bookmarkStart w:id="2567" w:name="_Toc398050300"/>
      <w:bookmarkStart w:id="2568" w:name="_Toc398051647"/>
      <w:bookmarkStart w:id="2569" w:name="_Toc398052570"/>
      <w:bookmarkStart w:id="2570" w:name="_Toc398053493"/>
      <w:bookmarkStart w:id="2571" w:name="_Toc398104999"/>
      <w:bookmarkStart w:id="2572" w:name="_Toc398106315"/>
      <w:bookmarkStart w:id="2573" w:name="_Toc398107627"/>
      <w:bookmarkStart w:id="2574" w:name="_Toc398108938"/>
      <w:bookmarkStart w:id="2575" w:name="_Toc398110228"/>
      <w:bookmarkStart w:id="2576" w:name="_Toc398111517"/>
      <w:bookmarkStart w:id="2577" w:name="_Toc398112805"/>
      <w:bookmarkStart w:id="2578" w:name="_Toc398114238"/>
      <w:bookmarkStart w:id="2579" w:name="_Toc398115529"/>
      <w:bookmarkStart w:id="2580" w:name="_Toc398116820"/>
      <w:bookmarkStart w:id="2581" w:name="_Toc398118110"/>
      <w:bookmarkStart w:id="2582" w:name="_Toc398119401"/>
      <w:bookmarkStart w:id="2583" w:name="_Toc398120692"/>
      <w:bookmarkStart w:id="2584" w:name="_Toc398279367"/>
      <w:bookmarkStart w:id="2585" w:name="_Toc398539262"/>
      <w:bookmarkStart w:id="2586" w:name="_Toc398544425"/>
      <w:bookmarkStart w:id="2587" w:name="_Toc398545422"/>
      <w:bookmarkStart w:id="2588" w:name="_Toc398546458"/>
      <w:bookmarkStart w:id="2589" w:name="_Toc398547494"/>
      <w:bookmarkStart w:id="2590" w:name="_Toc398548577"/>
      <w:bookmarkStart w:id="2591" w:name="_Toc398549659"/>
      <w:bookmarkStart w:id="2592" w:name="_Toc398550740"/>
      <w:bookmarkStart w:id="2593" w:name="_Toc398551821"/>
      <w:bookmarkStart w:id="2594" w:name="_Toc398552900"/>
      <w:bookmarkStart w:id="2595" w:name="_Toc398553979"/>
      <w:bookmarkStart w:id="2596" w:name="_Toc398555058"/>
      <w:bookmarkStart w:id="2597" w:name="_Toc398556137"/>
      <w:bookmarkStart w:id="2598" w:name="_Toc398557217"/>
      <w:bookmarkStart w:id="2599" w:name="_Toc398558295"/>
      <w:bookmarkStart w:id="2600" w:name="_Toc398559374"/>
      <w:bookmarkStart w:id="2601" w:name="_Toc398560453"/>
      <w:bookmarkStart w:id="2602" w:name="_Toc398561514"/>
      <w:bookmarkStart w:id="2603" w:name="_Toc398562575"/>
      <w:bookmarkStart w:id="2604" w:name="_Toc398563637"/>
      <w:bookmarkStart w:id="2605" w:name="_Toc398564708"/>
      <w:bookmarkStart w:id="2606" w:name="_Toc398565767"/>
      <w:bookmarkStart w:id="2607" w:name="_Toc398566826"/>
      <w:bookmarkStart w:id="2608" w:name="_Toc398555815"/>
      <w:bookmarkStart w:id="2609" w:name="_Toc398565710"/>
      <w:bookmarkStart w:id="2610" w:name="_Toc398568663"/>
      <w:bookmarkStart w:id="2611" w:name="_Toc398628275"/>
      <w:bookmarkStart w:id="2612" w:name="_Toc398629333"/>
      <w:bookmarkStart w:id="2613" w:name="_Toc398636312"/>
      <w:bookmarkStart w:id="2614" w:name="_Toc398640130"/>
      <w:bookmarkStart w:id="2615" w:name="_Toc398641211"/>
      <w:bookmarkStart w:id="2616" w:name="_Toc398645981"/>
      <w:bookmarkStart w:id="2617" w:name="_Toc398048246"/>
      <w:bookmarkStart w:id="2618" w:name="_Toc398049153"/>
      <w:bookmarkStart w:id="2619" w:name="_Toc398050301"/>
      <w:bookmarkStart w:id="2620" w:name="_Toc398051648"/>
      <w:bookmarkStart w:id="2621" w:name="_Toc398052571"/>
      <w:bookmarkStart w:id="2622" w:name="_Toc398053494"/>
      <w:bookmarkStart w:id="2623" w:name="_Toc398105000"/>
      <w:bookmarkStart w:id="2624" w:name="_Toc398106316"/>
      <w:bookmarkStart w:id="2625" w:name="_Toc398107628"/>
      <w:bookmarkStart w:id="2626" w:name="_Toc398108939"/>
      <w:bookmarkStart w:id="2627" w:name="_Toc398110229"/>
      <w:bookmarkStart w:id="2628" w:name="_Toc398111518"/>
      <w:bookmarkStart w:id="2629" w:name="_Toc398112806"/>
      <w:bookmarkStart w:id="2630" w:name="_Toc398114239"/>
      <w:bookmarkStart w:id="2631" w:name="_Toc398115530"/>
      <w:bookmarkStart w:id="2632" w:name="_Toc398116821"/>
      <w:bookmarkStart w:id="2633" w:name="_Toc398118111"/>
      <w:bookmarkStart w:id="2634" w:name="_Toc398119402"/>
      <w:bookmarkStart w:id="2635" w:name="_Toc398120693"/>
      <w:bookmarkStart w:id="2636" w:name="_Toc398279368"/>
      <w:bookmarkStart w:id="2637" w:name="_Toc398539263"/>
      <w:bookmarkStart w:id="2638" w:name="_Toc398544426"/>
      <w:bookmarkStart w:id="2639" w:name="_Toc398545423"/>
      <w:bookmarkStart w:id="2640" w:name="_Toc398546459"/>
      <w:bookmarkStart w:id="2641" w:name="_Toc398547495"/>
      <w:bookmarkStart w:id="2642" w:name="_Toc398548578"/>
      <w:bookmarkStart w:id="2643" w:name="_Toc398549660"/>
      <w:bookmarkStart w:id="2644" w:name="_Toc398550741"/>
      <w:bookmarkStart w:id="2645" w:name="_Toc398551822"/>
      <w:bookmarkStart w:id="2646" w:name="_Toc398552901"/>
      <w:bookmarkStart w:id="2647" w:name="_Toc398553980"/>
      <w:bookmarkStart w:id="2648" w:name="_Toc398555059"/>
      <w:bookmarkStart w:id="2649" w:name="_Toc398556138"/>
      <w:bookmarkStart w:id="2650" w:name="_Toc398557218"/>
      <w:bookmarkStart w:id="2651" w:name="_Toc398558296"/>
      <w:bookmarkStart w:id="2652" w:name="_Toc398559375"/>
      <w:bookmarkStart w:id="2653" w:name="_Toc398560454"/>
      <w:bookmarkStart w:id="2654" w:name="_Toc398561515"/>
      <w:bookmarkStart w:id="2655" w:name="_Toc398562576"/>
      <w:bookmarkStart w:id="2656" w:name="_Toc398563638"/>
      <w:bookmarkStart w:id="2657" w:name="_Toc398564709"/>
      <w:bookmarkStart w:id="2658" w:name="_Toc398565768"/>
      <w:bookmarkStart w:id="2659" w:name="_Toc398566827"/>
      <w:bookmarkStart w:id="2660" w:name="_Toc398555817"/>
      <w:bookmarkStart w:id="2661" w:name="_Toc398565711"/>
      <w:bookmarkStart w:id="2662" w:name="_Toc398568664"/>
      <w:bookmarkStart w:id="2663" w:name="_Toc398628276"/>
      <w:bookmarkStart w:id="2664" w:name="_Toc398629334"/>
      <w:bookmarkStart w:id="2665" w:name="_Toc398636313"/>
      <w:bookmarkStart w:id="2666" w:name="_Toc398640131"/>
      <w:bookmarkStart w:id="2667" w:name="_Toc398641212"/>
      <w:bookmarkStart w:id="2668" w:name="_Toc398645982"/>
      <w:bookmarkStart w:id="2669" w:name="_Toc398048247"/>
      <w:bookmarkStart w:id="2670" w:name="_Toc398049154"/>
      <w:bookmarkStart w:id="2671" w:name="_Toc398050302"/>
      <w:bookmarkStart w:id="2672" w:name="_Toc398051649"/>
      <w:bookmarkStart w:id="2673" w:name="_Toc398052572"/>
      <w:bookmarkStart w:id="2674" w:name="_Toc398053495"/>
      <w:bookmarkStart w:id="2675" w:name="_Toc398105001"/>
      <w:bookmarkStart w:id="2676" w:name="_Toc398106317"/>
      <w:bookmarkStart w:id="2677" w:name="_Toc398107629"/>
      <w:bookmarkStart w:id="2678" w:name="_Toc398108940"/>
      <w:bookmarkStart w:id="2679" w:name="_Toc398110230"/>
      <w:bookmarkStart w:id="2680" w:name="_Toc398111519"/>
      <w:bookmarkStart w:id="2681" w:name="_Toc398112807"/>
      <w:bookmarkStart w:id="2682" w:name="_Toc398114240"/>
      <w:bookmarkStart w:id="2683" w:name="_Toc398115531"/>
      <w:bookmarkStart w:id="2684" w:name="_Toc398116822"/>
      <w:bookmarkStart w:id="2685" w:name="_Toc398118112"/>
      <w:bookmarkStart w:id="2686" w:name="_Toc398119403"/>
      <w:bookmarkStart w:id="2687" w:name="_Toc398120694"/>
      <w:bookmarkStart w:id="2688" w:name="_Toc398279369"/>
      <w:bookmarkStart w:id="2689" w:name="_Toc398539264"/>
      <w:bookmarkStart w:id="2690" w:name="_Toc398544427"/>
      <w:bookmarkStart w:id="2691" w:name="_Toc398545424"/>
      <w:bookmarkStart w:id="2692" w:name="_Toc398546460"/>
      <w:bookmarkStart w:id="2693" w:name="_Toc398547496"/>
      <w:bookmarkStart w:id="2694" w:name="_Toc398548579"/>
      <w:bookmarkStart w:id="2695" w:name="_Toc398549661"/>
      <w:bookmarkStart w:id="2696" w:name="_Toc398550742"/>
      <w:bookmarkStart w:id="2697" w:name="_Toc398551823"/>
      <w:bookmarkStart w:id="2698" w:name="_Toc398552902"/>
      <w:bookmarkStart w:id="2699" w:name="_Toc398553981"/>
      <w:bookmarkStart w:id="2700" w:name="_Toc398555060"/>
      <w:bookmarkStart w:id="2701" w:name="_Toc398556139"/>
      <w:bookmarkStart w:id="2702" w:name="_Toc398557219"/>
      <w:bookmarkStart w:id="2703" w:name="_Toc398558297"/>
      <w:bookmarkStart w:id="2704" w:name="_Toc398559376"/>
      <w:bookmarkStart w:id="2705" w:name="_Toc398560455"/>
      <w:bookmarkStart w:id="2706" w:name="_Toc398561516"/>
      <w:bookmarkStart w:id="2707" w:name="_Toc398562577"/>
      <w:bookmarkStart w:id="2708" w:name="_Toc398563639"/>
      <w:bookmarkStart w:id="2709" w:name="_Toc398564710"/>
      <w:bookmarkStart w:id="2710" w:name="_Toc398565769"/>
      <w:bookmarkStart w:id="2711" w:name="_Toc398566828"/>
      <w:bookmarkStart w:id="2712" w:name="_Toc398555878"/>
      <w:bookmarkStart w:id="2713" w:name="_Toc398565717"/>
      <w:bookmarkStart w:id="2714" w:name="_Toc398568665"/>
      <w:bookmarkStart w:id="2715" w:name="_Toc398628277"/>
      <w:bookmarkStart w:id="2716" w:name="_Toc398629335"/>
      <w:bookmarkStart w:id="2717" w:name="_Toc398636314"/>
      <w:bookmarkStart w:id="2718" w:name="_Toc398640132"/>
      <w:bookmarkStart w:id="2719" w:name="_Toc398641213"/>
      <w:bookmarkStart w:id="2720" w:name="_Toc398645983"/>
      <w:bookmarkStart w:id="2721" w:name="_Toc398048248"/>
      <w:bookmarkStart w:id="2722" w:name="_Toc398049155"/>
      <w:bookmarkStart w:id="2723" w:name="_Toc398050303"/>
      <w:bookmarkStart w:id="2724" w:name="_Toc398051650"/>
      <w:bookmarkStart w:id="2725" w:name="_Toc398052573"/>
      <w:bookmarkStart w:id="2726" w:name="_Toc398053496"/>
      <w:bookmarkStart w:id="2727" w:name="_Toc398105002"/>
      <w:bookmarkStart w:id="2728" w:name="_Toc398106318"/>
      <w:bookmarkStart w:id="2729" w:name="_Toc398107630"/>
      <w:bookmarkStart w:id="2730" w:name="_Toc398108941"/>
      <w:bookmarkStart w:id="2731" w:name="_Toc398110231"/>
      <w:bookmarkStart w:id="2732" w:name="_Toc398111520"/>
      <w:bookmarkStart w:id="2733" w:name="_Toc398112808"/>
      <w:bookmarkStart w:id="2734" w:name="_Toc398114241"/>
      <w:bookmarkStart w:id="2735" w:name="_Toc398115532"/>
      <w:bookmarkStart w:id="2736" w:name="_Toc398116823"/>
      <w:bookmarkStart w:id="2737" w:name="_Toc398118113"/>
      <w:bookmarkStart w:id="2738" w:name="_Toc398119404"/>
      <w:bookmarkStart w:id="2739" w:name="_Toc398120695"/>
      <w:bookmarkStart w:id="2740" w:name="_Toc398279370"/>
      <w:bookmarkStart w:id="2741" w:name="_Toc398539265"/>
      <w:bookmarkStart w:id="2742" w:name="_Toc398544428"/>
      <w:bookmarkStart w:id="2743" w:name="_Toc398545425"/>
      <w:bookmarkStart w:id="2744" w:name="_Toc398546461"/>
      <w:bookmarkStart w:id="2745" w:name="_Toc398547497"/>
      <w:bookmarkStart w:id="2746" w:name="_Toc398548580"/>
      <w:bookmarkStart w:id="2747" w:name="_Toc398549662"/>
      <w:bookmarkStart w:id="2748" w:name="_Toc398550743"/>
      <w:bookmarkStart w:id="2749" w:name="_Toc398551824"/>
      <w:bookmarkStart w:id="2750" w:name="_Toc398552903"/>
      <w:bookmarkStart w:id="2751" w:name="_Toc398553982"/>
      <w:bookmarkStart w:id="2752" w:name="_Toc398555061"/>
      <w:bookmarkStart w:id="2753" w:name="_Toc398556140"/>
      <w:bookmarkStart w:id="2754" w:name="_Toc398557220"/>
      <w:bookmarkStart w:id="2755" w:name="_Toc398558298"/>
      <w:bookmarkStart w:id="2756" w:name="_Toc398559377"/>
      <w:bookmarkStart w:id="2757" w:name="_Toc398560456"/>
      <w:bookmarkStart w:id="2758" w:name="_Toc398561517"/>
      <w:bookmarkStart w:id="2759" w:name="_Toc398562578"/>
      <w:bookmarkStart w:id="2760" w:name="_Toc398563640"/>
      <w:bookmarkStart w:id="2761" w:name="_Toc398564711"/>
      <w:bookmarkStart w:id="2762" w:name="_Toc398565770"/>
      <w:bookmarkStart w:id="2763" w:name="_Toc398566829"/>
      <w:bookmarkStart w:id="2764" w:name="_Toc398555879"/>
      <w:bookmarkStart w:id="2765" w:name="_Toc398565719"/>
      <w:bookmarkStart w:id="2766" w:name="_Toc398568666"/>
      <w:bookmarkStart w:id="2767" w:name="_Toc398628278"/>
      <w:bookmarkStart w:id="2768" w:name="_Toc398629336"/>
      <w:bookmarkStart w:id="2769" w:name="_Toc398636315"/>
      <w:bookmarkStart w:id="2770" w:name="_Toc398640133"/>
      <w:bookmarkStart w:id="2771" w:name="_Toc398641214"/>
      <w:bookmarkStart w:id="2772" w:name="_Toc398645984"/>
      <w:bookmarkStart w:id="2773" w:name="_Toc398048249"/>
      <w:bookmarkStart w:id="2774" w:name="_Toc398049156"/>
      <w:bookmarkStart w:id="2775" w:name="_Toc398050304"/>
      <w:bookmarkStart w:id="2776" w:name="_Toc398051651"/>
      <w:bookmarkStart w:id="2777" w:name="_Toc398052574"/>
      <w:bookmarkStart w:id="2778" w:name="_Toc398053497"/>
      <w:bookmarkStart w:id="2779" w:name="_Toc398105003"/>
      <w:bookmarkStart w:id="2780" w:name="_Toc398106319"/>
      <w:bookmarkStart w:id="2781" w:name="_Toc398107631"/>
      <w:bookmarkStart w:id="2782" w:name="_Toc398108942"/>
      <w:bookmarkStart w:id="2783" w:name="_Toc398110232"/>
      <w:bookmarkStart w:id="2784" w:name="_Toc398111521"/>
      <w:bookmarkStart w:id="2785" w:name="_Toc398112809"/>
      <w:bookmarkStart w:id="2786" w:name="_Toc398114242"/>
      <w:bookmarkStart w:id="2787" w:name="_Toc398115533"/>
      <w:bookmarkStart w:id="2788" w:name="_Toc398116824"/>
      <w:bookmarkStart w:id="2789" w:name="_Toc398118114"/>
      <w:bookmarkStart w:id="2790" w:name="_Toc398119405"/>
      <w:bookmarkStart w:id="2791" w:name="_Toc398120696"/>
      <w:bookmarkStart w:id="2792" w:name="_Toc398279371"/>
      <w:bookmarkStart w:id="2793" w:name="_Toc398539266"/>
      <w:bookmarkStart w:id="2794" w:name="_Toc398544429"/>
      <w:bookmarkStart w:id="2795" w:name="_Toc398545426"/>
      <w:bookmarkStart w:id="2796" w:name="_Toc398546462"/>
      <w:bookmarkStart w:id="2797" w:name="_Toc398547498"/>
      <w:bookmarkStart w:id="2798" w:name="_Toc398548581"/>
      <w:bookmarkStart w:id="2799" w:name="_Toc398549663"/>
      <w:bookmarkStart w:id="2800" w:name="_Toc398550744"/>
      <w:bookmarkStart w:id="2801" w:name="_Toc398551825"/>
      <w:bookmarkStart w:id="2802" w:name="_Toc398552904"/>
      <w:bookmarkStart w:id="2803" w:name="_Toc398553983"/>
      <w:bookmarkStart w:id="2804" w:name="_Toc398555062"/>
      <w:bookmarkStart w:id="2805" w:name="_Toc398556141"/>
      <w:bookmarkStart w:id="2806" w:name="_Toc398557221"/>
      <w:bookmarkStart w:id="2807" w:name="_Toc398558299"/>
      <w:bookmarkStart w:id="2808" w:name="_Toc398559378"/>
      <w:bookmarkStart w:id="2809" w:name="_Toc398560457"/>
      <w:bookmarkStart w:id="2810" w:name="_Toc398561518"/>
      <w:bookmarkStart w:id="2811" w:name="_Toc398562579"/>
      <w:bookmarkStart w:id="2812" w:name="_Toc398563641"/>
      <w:bookmarkStart w:id="2813" w:name="_Toc398564712"/>
      <w:bookmarkStart w:id="2814" w:name="_Toc398565771"/>
      <w:bookmarkStart w:id="2815" w:name="_Toc398566830"/>
      <w:bookmarkStart w:id="2816" w:name="_Toc398555880"/>
      <w:bookmarkStart w:id="2817" w:name="_Toc398565721"/>
      <w:bookmarkStart w:id="2818" w:name="_Toc398568667"/>
      <w:bookmarkStart w:id="2819" w:name="_Toc398628279"/>
      <w:bookmarkStart w:id="2820" w:name="_Toc398629337"/>
      <w:bookmarkStart w:id="2821" w:name="_Toc398636316"/>
      <w:bookmarkStart w:id="2822" w:name="_Toc398640134"/>
      <w:bookmarkStart w:id="2823" w:name="_Toc398641215"/>
      <w:bookmarkStart w:id="2824" w:name="_Toc398645985"/>
      <w:bookmarkStart w:id="2825" w:name="_Toc398048250"/>
      <w:bookmarkStart w:id="2826" w:name="_Toc398049157"/>
      <w:bookmarkStart w:id="2827" w:name="_Toc398050305"/>
      <w:bookmarkStart w:id="2828" w:name="_Toc398051652"/>
      <w:bookmarkStart w:id="2829" w:name="_Toc398052575"/>
      <w:bookmarkStart w:id="2830" w:name="_Toc398053498"/>
      <w:bookmarkStart w:id="2831" w:name="_Toc398105004"/>
      <w:bookmarkStart w:id="2832" w:name="_Toc398106320"/>
      <w:bookmarkStart w:id="2833" w:name="_Toc398107632"/>
      <w:bookmarkStart w:id="2834" w:name="_Toc398108943"/>
      <w:bookmarkStart w:id="2835" w:name="_Toc398110233"/>
      <w:bookmarkStart w:id="2836" w:name="_Toc398111522"/>
      <w:bookmarkStart w:id="2837" w:name="_Toc398112810"/>
      <w:bookmarkStart w:id="2838" w:name="_Toc398114243"/>
      <w:bookmarkStart w:id="2839" w:name="_Toc398115534"/>
      <w:bookmarkStart w:id="2840" w:name="_Toc398116825"/>
      <w:bookmarkStart w:id="2841" w:name="_Toc398118115"/>
      <w:bookmarkStart w:id="2842" w:name="_Toc398119406"/>
      <w:bookmarkStart w:id="2843" w:name="_Toc398120697"/>
      <w:bookmarkStart w:id="2844" w:name="_Toc398279372"/>
      <w:bookmarkStart w:id="2845" w:name="_Toc398539267"/>
      <w:bookmarkStart w:id="2846" w:name="_Toc398544430"/>
      <w:bookmarkStart w:id="2847" w:name="_Toc398545427"/>
      <w:bookmarkStart w:id="2848" w:name="_Toc398546463"/>
      <w:bookmarkStart w:id="2849" w:name="_Toc398547499"/>
      <w:bookmarkStart w:id="2850" w:name="_Toc398548582"/>
      <w:bookmarkStart w:id="2851" w:name="_Toc398549664"/>
      <w:bookmarkStart w:id="2852" w:name="_Toc398550745"/>
      <w:bookmarkStart w:id="2853" w:name="_Toc398551826"/>
      <w:bookmarkStart w:id="2854" w:name="_Toc398552905"/>
      <w:bookmarkStart w:id="2855" w:name="_Toc398553984"/>
      <w:bookmarkStart w:id="2856" w:name="_Toc398555063"/>
      <w:bookmarkStart w:id="2857" w:name="_Toc398556142"/>
      <w:bookmarkStart w:id="2858" w:name="_Toc398557222"/>
      <w:bookmarkStart w:id="2859" w:name="_Toc398558300"/>
      <w:bookmarkStart w:id="2860" w:name="_Toc398559379"/>
      <w:bookmarkStart w:id="2861" w:name="_Toc398560458"/>
      <w:bookmarkStart w:id="2862" w:name="_Toc398561519"/>
      <w:bookmarkStart w:id="2863" w:name="_Toc398562580"/>
      <w:bookmarkStart w:id="2864" w:name="_Toc398563642"/>
      <w:bookmarkStart w:id="2865" w:name="_Toc398564713"/>
      <w:bookmarkStart w:id="2866" w:name="_Toc398565772"/>
      <w:bookmarkStart w:id="2867" w:name="_Toc398566831"/>
      <w:bookmarkStart w:id="2868" w:name="_Toc398555881"/>
      <w:bookmarkStart w:id="2869" w:name="_Toc398565722"/>
      <w:bookmarkStart w:id="2870" w:name="_Toc398568668"/>
      <w:bookmarkStart w:id="2871" w:name="_Toc398628280"/>
      <w:bookmarkStart w:id="2872" w:name="_Toc398629338"/>
      <w:bookmarkStart w:id="2873" w:name="_Toc398636317"/>
      <w:bookmarkStart w:id="2874" w:name="_Toc398640135"/>
      <w:bookmarkStart w:id="2875" w:name="_Toc398641216"/>
      <w:bookmarkStart w:id="2876" w:name="_Toc398645986"/>
      <w:bookmarkStart w:id="2877" w:name="_Toc398048251"/>
      <w:bookmarkStart w:id="2878" w:name="_Toc398049158"/>
      <w:bookmarkStart w:id="2879" w:name="_Toc398050306"/>
      <w:bookmarkStart w:id="2880" w:name="_Toc398051653"/>
      <w:bookmarkStart w:id="2881" w:name="_Toc398052576"/>
      <w:bookmarkStart w:id="2882" w:name="_Toc398053499"/>
      <w:bookmarkStart w:id="2883" w:name="_Toc398105005"/>
      <w:bookmarkStart w:id="2884" w:name="_Toc398106321"/>
      <w:bookmarkStart w:id="2885" w:name="_Toc398107633"/>
      <w:bookmarkStart w:id="2886" w:name="_Toc398108944"/>
      <w:bookmarkStart w:id="2887" w:name="_Toc398110234"/>
      <w:bookmarkStart w:id="2888" w:name="_Toc398111523"/>
      <w:bookmarkStart w:id="2889" w:name="_Toc398112811"/>
      <w:bookmarkStart w:id="2890" w:name="_Toc398114244"/>
      <w:bookmarkStart w:id="2891" w:name="_Toc398115535"/>
      <w:bookmarkStart w:id="2892" w:name="_Toc398116826"/>
      <w:bookmarkStart w:id="2893" w:name="_Toc398118116"/>
      <w:bookmarkStart w:id="2894" w:name="_Toc398119407"/>
      <w:bookmarkStart w:id="2895" w:name="_Toc398120698"/>
      <w:bookmarkStart w:id="2896" w:name="_Toc398279373"/>
      <w:bookmarkStart w:id="2897" w:name="_Toc398539268"/>
      <w:bookmarkStart w:id="2898" w:name="_Toc398544431"/>
      <w:bookmarkStart w:id="2899" w:name="_Toc398545428"/>
      <w:bookmarkStart w:id="2900" w:name="_Toc398546464"/>
      <w:bookmarkStart w:id="2901" w:name="_Toc398547500"/>
      <w:bookmarkStart w:id="2902" w:name="_Toc398548583"/>
      <w:bookmarkStart w:id="2903" w:name="_Toc398549665"/>
      <w:bookmarkStart w:id="2904" w:name="_Toc398550746"/>
      <w:bookmarkStart w:id="2905" w:name="_Toc398551827"/>
      <w:bookmarkStart w:id="2906" w:name="_Toc398552906"/>
      <w:bookmarkStart w:id="2907" w:name="_Toc398553985"/>
      <w:bookmarkStart w:id="2908" w:name="_Toc398555064"/>
      <w:bookmarkStart w:id="2909" w:name="_Toc398556143"/>
      <w:bookmarkStart w:id="2910" w:name="_Toc398557223"/>
      <w:bookmarkStart w:id="2911" w:name="_Toc398558301"/>
      <w:bookmarkStart w:id="2912" w:name="_Toc398559380"/>
      <w:bookmarkStart w:id="2913" w:name="_Toc398560459"/>
      <w:bookmarkStart w:id="2914" w:name="_Toc398561520"/>
      <w:bookmarkStart w:id="2915" w:name="_Toc398562581"/>
      <w:bookmarkStart w:id="2916" w:name="_Toc398563643"/>
      <w:bookmarkStart w:id="2917" w:name="_Toc398564714"/>
      <w:bookmarkStart w:id="2918" w:name="_Toc398565773"/>
      <w:bookmarkStart w:id="2919" w:name="_Toc398566832"/>
      <w:bookmarkStart w:id="2920" w:name="_Toc398555882"/>
      <w:bookmarkStart w:id="2921" w:name="_Toc398565724"/>
      <w:bookmarkStart w:id="2922" w:name="_Toc398568669"/>
      <w:bookmarkStart w:id="2923" w:name="_Toc398628281"/>
      <w:bookmarkStart w:id="2924" w:name="_Toc398629339"/>
      <w:bookmarkStart w:id="2925" w:name="_Toc398636318"/>
      <w:bookmarkStart w:id="2926" w:name="_Toc398640136"/>
      <w:bookmarkStart w:id="2927" w:name="_Toc398641217"/>
      <w:bookmarkStart w:id="2928" w:name="_Toc398645987"/>
      <w:bookmarkStart w:id="2929" w:name="_Toc398048252"/>
      <w:bookmarkStart w:id="2930" w:name="_Toc398049159"/>
      <w:bookmarkStart w:id="2931" w:name="_Toc398050307"/>
      <w:bookmarkStart w:id="2932" w:name="_Toc398051654"/>
      <w:bookmarkStart w:id="2933" w:name="_Toc398052577"/>
      <w:bookmarkStart w:id="2934" w:name="_Toc398053500"/>
      <w:bookmarkStart w:id="2935" w:name="_Toc398105006"/>
      <w:bookmarkStart w:id="2936" w:name="_Toc398106322"/>
      <w:bookmarkStart w:id="2937" w:name="_Toc398107634"/>
      <w:bookmarkStart w:id="2938" w:name="_Toc398108945"/>
      <w:bookmarkStart w:id="2939" w:name="_Toc398110235"/>
      <w:bookmarkStart w:id="2940" w:name="_Toc398111524"/>
      <w:bookmarkStart w:id="2941" w:name="_Toc398112812"/>
      <w:bookmarkStart w:id="2942" w:name="_Toc398114245"/>
      <w:bookmarkStart w:id="2943" w:name="_Toc398115536"/>
      <w:bookmarkStart w:id="2944" w:name="_Toc398116827"/>
      <w:bookmarkStart w:id="2945" w:name="_Toc398118117"/>
      <w:bookmarkStart w:id="2946" w:name="_Toc398119408"/>
      <w:bookmarkStart w:id="2947" w:name="_Toc398120699"/>
      <w:bookmarkStart w:id="2948" w:name="_Toc398279374"/>
      <w:bookmarkStart w:id="2949" w:name="_Toc398539269"/>
      <w:bookmarkStart w:id="2950" w:name="_Toc398544432"/>
      <w:bookmarkStart w:id="2951" w:name="_Toc398545429"/>
      <w:bookmarkStart w:id="2952" w:name="_Toc398546465"/>
      <w:bookmarkStart w:id="2953" w:name="_Toc398547501"/>
      <w:bookmarkStart w:id="2954" w:name="_Toc398548584"/>
      <w:bookmarkStart w:id="2955" w:name="_Toc398549666"/>
      <w:bookmarkStart w:id="2956" w:name="_Toc398550747"/>
      <w:bookmarkStart w:id="2957" w:name="_Toc398551828"/>
      <w:bookmarkStart w:id="2958" w:name="_Toc398552907"/>
      <w:bookmarkStart w:id="2959" w:name="_Toc398553986"/>
      <w:bookmarkStart w:id="2960" w:name="_Toc398555065"/>
      <w:bookmarkStart w:id="2961" w:name="_Toc398556144"/>
      <w:bookmarkStart w:id="2962" w:name="_Toc398557224"/>
      <w:bookmarkStart w:id="2963" w:name="_Toc398558302"/>
      <w:bookmarkStart w:id="2964" w:name="_Toc398559381"/>
      <w:bookmarkStart w:id="2965" w:name="_Toc398560460"/>
      <w:bookmarkStart w:id="2966" w:name="_Toc398561521"/>
      <w:bookmarkStart w:id="2967" w:name="_Toc398562582"/>
      <w:bookmarkStart w:id="2968" w:name="_Toc398563644"/>
      <w:bookmarkStart w:id="2969" w:name="_Toc398564715"/>
      <w:bookmarkStart w:id="2970" w:name="_Toc398565774"/>
      <w:bookmarkStart w:id="2971" w:name="_Toc398566833"/>
      <w:bookmarkStart w:id="2972" w:name="_Toc398555883"/>
      <w:bookmarkStart w:id="2973" w:name="_Toc398565725"/>
      <w:bookmarkStart w:id="2974" w:name="_Toc398568670"/>
      <w:bookmarkStart w:id="2975" w:name="_Toc398628282"/>
      <w:bookmarkStart w:id="2976" w:name="_Toc398629340"/>
      <w:bookmarkStart w:id="2977" w:name="_Toc398636319"/>
      <w:bookmarkStart w:id="2978" w:name="_Toc398640137"/>
      <w:bookmarkStart w:id="2979" w:name="_Toc398641218"/>
      <w:bookmarkStart w:id="2980" w:name="_Toc398645988"/>
      <w:bookmarkStart w:id="2981" w:name="_Toc398048253"/>
      <w:bookmarkStart w:id="2982" w:name="_Toc398049160"/>
      <w:bookmarkStart w:id="2983" w:name="_Toc398050308"/>
      <w:bookmarkStart w:id="2984" w:name="_Toc398051655"/>
      <w:bookmarkStart w:id="2985" w:name="_Toc398052578"/>
      <w:bookmarkStart w:id="2986" w:name="_Toc398053501"/>
      <w:bookmarkStart w:id="2987" w:name="_Toc398105007"/>
      <w:bookmarkStart w:id="2988" w:name="_Toc398106323"/>
      <w:bookmarkStart w:id="2989" w:name="_Toc398107635"/>
      <w:bookmarkStart w:id="2990" w:name="_Toc398108946"/>
      <w:bookmarkStart w:id="2991" w:name="_Toc398110236"/>
      <w:bookmarkStart w:id="2992" w:name="_Toc398111525"/>
      <w:bookmarkStart w:id="2993" w:name="_Toc398112813"/>
      <w:bookmarkStart w:id="2994" w:name="_Toc398114246"/>
      <w:bookmarkStart w:id="2995" w:name="_Toc398115537"/>
      <w:bookmarkStart w:id="2996" w:name="_Toc398116828"/>
      <w:bookmarkStart w:id="2997" w:name="_Toc398118118"/>
      <w:bookmarkStart w:id="2998" w:name="_Toc398119409"/>
      <w:bookmarkStart w:id="2999" w:name="_Toc398120700"/>
      <w:bookmarkStart w:id="3000" w:name="_Toc398279375"/>
      <w:bookmarkStart w:id="3001" w:name="_Toc398539270"/>
      <w:bookmarkStart w:id="3002" w:name="_Toc398544433"/>
      <w:bookmarkStart w:id="3003" w:name="_Toc398545430"/>
      <w:bookmarkStart w:id="3004" w:name="_Toc398546466"/>
      <w:bookmarkStart w:id="3005" w:name="_Toc398547502"/>
      <w:bookmarkStart w:id="3006" w:name="_Toc398548585"/>
      <w:bookmarkStart w:id="3007" w:name="_Toc398549667"/>
      <w:bookmarkStart w:id="3008" w:name="_Toc398550748"/>
      <w:bookmarkStart w:id="3009" w:name="_Toc398551829"/>
      <w:bookmarkStart w:id="3010" w:name="_Toc398552908"/>
      <w:bookmarkStart w:id="3011" w:name="_Toc398553987"/>
      <w:bookmarkStart w:id="3012" w:name="_Toc398555066"/>
      <w:bookmarkStart w:id="3013" w:name="_Toc398556145"/>
      <w:bookmarkStart w:id="3014" w:name="_Toc398557225"/>
      <w:bookmarkStart w:id="3015" w:name="_Toc398558303"/>
      <w:bookmarkStart w:id="3016" w:name="_Toc398559382"/>
      <w:bookmarkStart w:id="3017" w:name="_Toc398560461"/>
      <w:bookmarkStart w:id="3018" w:name="_Toc398561522"/>
      <w:bookmarkStart w:id="3019" w:name="_Toc398562583"/>
      <w:bookmarkStart w:id="3020" w:name="_Toc398563645"/>
      <w:bookmarkStart w:id="3021" w:name="_Toc398564716"/>
      <w:bookmarkStart w:id="3022" w:name="_Toc398565775"/>
      <w:bookmarkStart w:id="3023" w:name="_Toc398566834"/>
      <w:bookmarkStart w:id="3024" w:name="_Toc398555884"/>
      <w:bookmarkStart w:id="3025" w:name="_Toc398565726"/>
      <w:bookmarkStart w:id="3026" w:name="_Toc398568671"/>
      <w:bookmarkStart w:id="3027" w:name="_Toc398628283"/>
      <w:bookmarkStart w:id="3028" w:name="_Toc398629341"/>
      <w:bookmarkStart w:id="3029" w:name="_Toc398636320"/>
      <w:bookmarkStart w:id="3030" w:name="_Toc398640138"/>
      <w:bookmarkStart w:id="3031" w:name="_Toc398641219"/>
      <w:bookmarkStart w:id="3032" w:name="_Toc398645989"/>
      <w:bookmarkStart w:id="3033" w:name="_Toc398048254"/>
      <w:bookmarkStart w:id="3034" w:name="_Toc398049161"/>
      <w:bookmarkStart w:id="3035" w:name="_Toc398050309"/>
      <w:bookmarkStart w:id="3036" w:name="_Toc398051656"/>
      <w:bookmarkStart w:id="3037" w:name="_Toc398052579"/>
      <w:bookmarkStart w:id="3038" w:name="_Toc398053502"/>
      <w:bookmarkStart w:id="3039" w:name="_Toc398105008"/>
      <w:bookmarkStart w:id="3040" w:name="_Toc398106324"/>
      <w:bookmarkStart w:id="3041" w:name="_Toc398107636"/>
      <w:bookmarkStart w:id="3042" w:name="_Toc398108947"/>
      <w:bookmarkStart w:id="3043" w:name="_Toc398110237"/>
      <w:bookmarkStart w:id="3044" w:name="_Toc398111526"/>
      <w:bookmarkStart w:id="3045" w:name="_Toc398112814"/>
      <w:bookmarkStart w:id="3046" w:name="_Toc398114247"/>
      <w:bookmarkStart w:id="3047" w:name="_Toc398115538"/>
      <w:bookmarkStart w:id="3048" w:name="_Toc398116829"/>
      <w:bookmarkStart w:id="3049" w:name="_Toc398118119"/>
      <w:bookmarkStart w:id="3050" w:name="_Toc398119410"/>
      <w:bookmarkStart w:id="3051" w:name="_Toc398120701"/>
      <w:bookmarkStart w:id="3052" w:name="_Toc398279376"/>
      <w:bookmarkStart w:id="3053" w:name="_Toc398539271"/>
      <w:bookmarkStart w:id="3054" w:name="_Toc398544434"/>
      <w:bookmarkStart w:id="3055" w:name="_Toc398545431"/>
      <w:bookmarkStart w:id="3056" w:name="_Toc398546467"/>
      <w:bookmarkStart w:id="3057" w:name="_Toc398547503"/>
      <w:bookmarkStart w:id="3058" w:name="_Toc398548586"/>
      <w:bookmarkStart w:id="3059" w:name="_Toc398549668"/>
      <w:bookmarkStart w:id="3060" w:name="_Toc398550749"/>
      <w:bookmarkStart w:id="3061" w:name="_Toc398551830"/>
      <w:bookmarkStart w:id="3062" w:name="_Toc398552909"/>
      <w:bookmarkStart w:id="3063" w:name="_Toc398553988"/>
      <w:bookmarkStart w:id="3064" w:name="_Toc398555067"/>
      <w:bookmarkStart w:id="3065" w:name="_Toc398556146"/>
      <w:bookmarkStart w:id="3066" w:name="_Toc398557226"/>
      <w:bookmarkStart w:id="3067" w:name="_Toc398558304"/>
      <w:bookmarkStart w:id="3068" w:name="_Toc398559383"/>
      <w:bookmarkStart w:id="3069" w:name="_Toc398560462"/>
      <w:bookmarkStart w:id="3070" w:name="_Toc398561523"/>
      <w:bookmarkStart w:id="3071" w:name="_Toc398562584"/>
      <w:bookmarkStart w:id="3072" w:name="_Toc398563646"/>
      <w:bookmarkStart w:id="3073" w:name="_Toc398564717"/>
      <w:bookmarkStart w:id="3074" w:name="_Toc398565776"/>
      <w:bookmarkStart w:id="3075" w:name="_Toc398566835"/>
      <w:bookmarkStart w:id="3076" w:name="_Toc398555885"/>
      <w:bookmarkStart w:id="3077" w:name="_Toc398565727"/>
      <w:bookmarkStart w:id="3078" w:name="_Toc398568672"/>
      <w:bookmarkStart w:id="3079" w:name="_Toc398628284"/>
      <w:bookmarkStart w:id="3080" w:name="_Toc398629342"/>
      <w:bookmarkStart w:id="3081" w:name="_Toc398636321"/>
      <w:bookmarkStart w:id="3082" w:name="_Toc398640139"/>
      <w:bookmarkStart w:id="3083" w:name="_Toc398641220"/>
      <w:bookmarkStart w:id="3084" w:name="_Toc398645990"/>
      <w:bookmarkStart w:id="3085" w:name="_Toc398048255"/>
      <w:bookmarkStart w:id="3086" w:name="_Toc398049162"/>
      <w:bookmarkStart w:id="3087" w:name="_Toc398050310"/>
      <w:bookmarkStart w:id="3088" w:name="_Toc398051657"/>
      <w:bookmarkStart w:id="3089" w:name="_Toc398052580"/>
      <w:bookmarkStart w:id="3090" w:name="_Toc398053503"/>
      <w:bookmarkStart w:id="3091" w:name="_Toc398105009"/>
      <w:bookmarkStart w:id="3092" w:name="_Toc398106325"/>
      <w:bookmarkStart w:id="3093" w:name="_Toc398107637"/>
      <w:bookmarkStart w:id="3094" w:name="_Toc398108948"/>
      <w:bookmarkStart w:id="3095" w:name="_Toc398110238"/>
      <w:bookmarkStart w:id="3096" w:name="_Toc398111527"/>
      <w:bookmarkStart w:id="3097" w:name="_Toc398112815"/>
      <w:bookmarkStart w:id="3098" w:name="_Toc398114248"/>
      <w:bookmarkStart w:id="3099" w:name="_Toc398115539"/>
      <w:bookmarkStart w:id="3100" w:name="_Toc398116830"/>
      <w:bookmarkStart w:id="3101" w:name="_Toc398118120"/>
      <w:bookmarkStart w:id="3102" w:name="_Toc398119411"/>
      <w:bookmarkStart w:id="3103" w:name="_Toc398120702"/>
      <w:bookmarkStart w:id="3104" w:name="_Toc398279377"/>
      <w:bookmarkStart w:id="3105" w:name="_Toc398539272"/>
      <w:bookmarkStart w:id="3106" w:name="_Toc398544435"/>
      <w:bookmarkStart w:id="3107" w:name="_Toc398545432"/>
      <w:bookmarkStart w:id="3108" w:name="_Toc398546468"/>
      <w:bookmarkStart w:id="3109" w:name="_Toc398547504"/>
      <w:bookmarkStart w:id="3110" w:name="_Toc398548587"/>
      <w:bookmarkStart w:id="3111" w:name="_Toc398549669"/>
      <w:bookmarkStart w:id="3112" w:name="_Toc398550750"/>
      <w:bookmarkStart w:id="3113" w:name="_Toc398551831"/>
      <w:bookmarkStart w:id="3114" w:name="_Toc398552910"/>
      <w:bookmarkStart w:id="3115" w:name="_Toc398553989"/>
      <w:bookmarkStart w:id="3116" w:name="_Toc398555068"/>
      <w:bookmarkStart w:id="3117" w:name="_Toc398556147"/>
      <w:bookmarkStart w:id="3118" w:name="_Toc398557227"/>
      <w:bookmarkStart w:id="3119" w:name="_Toc398558305"/>
      <w:bookmarkStart w:id="3120" w:name="_Toc398559384"/>
      <w:bookmarkStart w:id="3121" w:name="_Toc398560463"/>
      <w:bookmarkStart w:id="3122" w:name="_Toc398561524"/>
      <w:bookmarkStart w:id="3123" w:name="_Toc398562585"/>
      <w:bookmarkStart w:id="3124" w:name="_Toc398563647"/>
      <w:bookmarkStart w:id="3125" w:name="_Toc398564718"/>
      <w:bookmarkStart w:id="3126" w:name="_Toc398565777"/>
      <w:bookmarkStart w:id="3127" w:name="_Toc398566836"/>
      <w:bookmarkStart w:id="3128" w:name="_Toc398555886"/>
      <w:bookmarkStart w:id="3129" w:name="_Toc398565790"/>
      <w:bookmarkStart w:id="3130" w:name="_Toc398568673"/>
      <w:bookmarkStart w:id="3131" w:name="_Toc398628285"/>
      <w:bookmarkStart w:id="3132" w:name="_Toc398629343"/>
      <w:bookmarkStart w:id="3133" w:name="_Toc398636322"/>
      <w:bookmarkStart w:id="3134" w:name="_Toc398640140"/>
      <w:bookmarkStart w:id="3135" w:name="_Toc398641221"/>
      <w:bookmarkStart w:id="3136" w:name="_Toc398645991"/>
      <w:bookmarkStart w:id="3137" w:name="_Toc398048256"/>
      <w:bookmarkStart w:id="3138" w:name="_Toc398049163"/>
      <w:bookmarkStart w:id="3139" w:name="_Toc398050311"/>
      <w:bookmarkStart w:id="3140" w:name="_Toc398051658"/>
      <w:bookmarkStart w:id="3141" w:name="_Toc398052581"/>
      <w:bookmarkStart w:id="3142" w:name="_Toc398053504"/>
      <w:bookmarkStart w:id="3143" w:name="_Toc398105010"/>
      <w:bookmarkStart w:id="3144" w:name="_Toc398106326"/>
      <w:bookmarkStart w:id="3145" w:name="_Toc398107638"/>
      <w:bookmarkStart w:id="3146" w:name="_Toc398108949"/>
      <w:bookmarkStart w:id="3147" w:name="_Toc398110239"/>
      <w:bookmarkStart w:id="3148" w:name="_Toc398111528"/>
      <w:bookmarkStart w:id="3149" w:name="_Toc398112816"/>
      <w:bookmarkStart w:id="3150" w:name="_Toc398114249"/>
      <w:bookmarkStart w:id="3151" w:name="_Toc398115540"/>
      <w:bookmarkStart w:id="3152" w:name="_Toc398116831"/>
      <w:bookmarkStart w:id="3153" w:name="_Toc398118121"/>
      <w:bookmarkStart w:id="3154" w:name="_Toc398119412"/>
      <w:bookmarkStart w:id="3155" w:name="_Toc398120703"/>
      <w:bookmarkStart w:id="3156" w:name="_Toc398279378"/>
      <w:bookmarkStart w:id="3157" w:name="_Toc398539273"/>
      <w:bookmarkStart w:id="3158" w:name="_Toc398544436"/>
      <w:bookmarkStart w:id="3159" w:name="_Toc398545433"/>
      <w:bookmarkStart w:id="3160" w:name="_Toc398546469"/>
      <w:bookmarkStart w:id="3161" w:name="_Toc398547505"/>
      <w:bookmarkStart w:id="3162" w:name="_Toc398548588"/>
      <w:bookmarkStart w:id="3163" w:name="_Toc398549670"/>
      <w:bookmarkStart w:id="3164" w:name="_Toc398550751"/>
      <w:bookmarkStart w:id="3165" w:name="_Toc398551832"/>
      <w:bookmarkStart w:id="3166" w:name="_Toc398552911"/>
      <w:bookmarkStart w:id="3167" w:name="_Toc398553990"/>
      <w:bookmarkStart w:id="3168" w:name="_Toc398555069"/>
      <w:bookmarkStart w:id="3169" w:name="_Toc398556148"/>
      <w:bookmarkStart w:id="3170" w:name="_Toc398557228"/>
      <w:bookmarkStart w:id="3171" w:name="_Toc398558306"/>
      <w:bookmarkStart w:id="3172" w:name="_Toc398559385"/>
      <w:bookmarkStart w:id="3173" w:name="_Toc398560464"/>
      <w:bookmarkStart w:id="3174" w:name="_Toc398561525"/>
      <w:bookmarkStart w:id="3175" w:name="_Toc398562586"/>
      <w:bookmarkStart w:id="3176" w:name="_Toc398563648"/>
      <w:bookmarkStart w:id="3177" w:name="_Toc398564719"/>
      <w:bookmarkStart w:id="3178" w:name="_Toc398565778"/>
      <w:bookmarkStart w:id="3179" w:name="_Toc398566837"/>
      <w:bookmarkStart w:id="3180" w:name="_Toc398555887"/>
      <w:bookmarkStart w:id="3181" w:name="_Toc398565796"/>
      <w:bookmarkStart w:id="3182" w:name="_Toc398568674"/>
      <w:bookmarkStart w:id="3183" w:name="_Toc398628286"/>
      <w:bookmarkStart w:id="3184" w:name="_Toc398629344"/>
      <w:bookmarkStart w:id="3185" w:name="_Toc398636323"/>
      <w:bookmarkStart w:id="3186" w:name="_Toc398640141"/>
      <w:bookmarkStart w:id="3187" w:name="_Toc398641222"/>
      <w:bookmarkStart w:id="3188" w:name="_Toc398645992"/>
      <w:bookmarkStart w:id="3189" w:name="_Toc398048257"/>
      <w:bookmarkStart w:id="3190" w:name="_Toc398049164"/>
      <w:bookmarkStart w:id="3191" w:name="_Toc398050312"/>
      <w:bookmarkStart w:id="3192" w:name="_Toc398051659"/>
      <w:bookmarkStart w:id="3193" w:name="_Toc398052582"/>
      <w:bookmarkStart w:id="3194" w:name="_Toc398053505"/>
      <w:bookmarkStart w:id="3195" w:name="_Toc398105011"/>
      <w:bookmarkStart w:id="3196" w:name="_Toc398106327"/>
      <w:bookmarkStart w:id="3197" w:name="_Toc398107639"/>
      <w:bookmarkStart w:id="3198" w:name="_Toc398108950"/>
      <w:bookmarkStart w:id="3199" w:name="_Toc398110240"/>
      <w:bookmarkStart w:id="3200" w:name="_Toc398111529"/>
      <w:bookmarkStart w:id="3201" w:name="_Toc398112817"/>
      <w:bookmarkStart w:id="3202" w:name="_Toc398114250"/>
      <w:bookmarkStart w:id="3203" w:name="_Toc398115541"/>
      <w:bookmarkStart w:id="3204" w:name="_Toc398116832"/>
      <w:bookmarkStart w:id="3205" w:name="_Toc398118122"/>
      <w:bookmarkStart w:id="3206" w:name="_Toc398119413"/>
      <w:bookmarkStart w:id="3207" w:name="_Toc398120704"/>
      <w:bookmarkStart w:id="3208" w:name="_Toc398279379"/>
      <w:bookmarkStart w:id="3209" w:name="_Toc398539274"/>
      <w:bookmarkStart w:id="3210" w:name="_Toc398544437"/>
      <w:bookmarkStart w:id="3211" w:name="_Toc398545434"/>
      <w:bookmarkStart w:id="3212" w:name="_Toc398546470"/>
      <w:bookmarkStart w:id="3213" w:name="_Toc398547506"/>
      <w:bookmarkStart w:id="3214" w:name="_Toc398548589"/>
      <w:bookmarkStart w:id="3215" w:name="_Toc398549671"/>
      <w:bookmarkStart w:id="3216" w:name="_Toc398550752"/>
      <w:bookmarkStart w:id="3217" w:name="_Toc398551833"/>
      <w:bookmarkStart w:id="3218" w:name="_Toc398552912"/>
      <w:bookmarkStart w:id="3219" w:name="_Toc398553991"/>
      <w:bookmarkStart w:id="3220" w:name="_Toc398555070"/>
      <w:bookmarkStart w:id="3221" w:name="_Toc398556149"/>
      <w:bookmarkStart w:id="3222" w:name="_Toc398557229"/>
      <w:bookmarkStart w:id="3223" w:name="_Toc398558307"/>
      <w:bookmarkStart w:id="3224" w:name="_Toc398559386"/>
      <w:bookmarkStart w:id="3225" w:name="_Toc398560465"/>
      <w:bookmarkStart w:id="3226" w:name="_Toc398561526"/>
      <w:bookmarkStart w:id="3227" w:name="_Toc398562587"/>
      <w:bookmarkStart w:id="3228" w:name="_Toc398563649"/>
      <w:bookmarkStart w:id="3229" w:name="_Toc398564720"/>
      <w:bookmarkStart w:id="3230" w:name="_Toc398565779"/>
      <w:bookmarkStart w:id="3231" w:name="_Toc398566838"/>
      <w:bookmarkStart w:id="3232" w:name="_Toc398555888"/>
      <w:bookmarkStart w:id="3233" w:name="_Toc398565798"/>
      <w:bookmarkStart w:id="3234" w:name="_Toc398568675"/>
      <w:bookmarkStart w:id="3235" w:name="_Toc398628287"/>
      <w:bookmarkStart w:id="3236" w:name="_Toc398629345"/>
      <w:bookmarkStart w:id="3237" w:name="_Toc398636324"/>
      <w:bookmarkStart w:id="3238" w:name="_Toc398640142"/>
      <w:bookmarkStart w:id="3239" w:name="_Toc398641223"/>
      <w:bookmarkStart w:id="3240" w:name="_Toc398645993"/>
      <w:bookmarkStart w:id="3241" w:name="_Toc398048258"/>
      <w:bookmarkStart w:id="3242" w:name="_Toc398049165"/>
      <w:bookmarkStart w:id="3243" w:name="_Toc398050313"/>
      <w:bookmarkStart w:id="3244" w:name="_Toc398051660"/>
      <w:bookmarkStart w:id="3245" w:name="_Toc398052583"/>
      <w:bookmarkStart w:id="3246" w:name="_Toc398053506"/>
      <w:bookmarkStart w:id="3247" w:name="_Toc398105012"/>
      <w:bookmarkStart w:id="3248" w:name="_Toc398106328"/>
      <w:bookmarkStart w:id="3249" w:name="_Toc398107640"/>
      <w:bookmarkStart w:id="3250" w:name="_Toc398108951"/>
      <w:bookmarkStart w:id="3251" w:name="_Toc398110241"/>
      <w:bookmarkStart w:id="3252" w:name="_Toc398111530"/>
      <w:bookmarkStart w:id="3253" w:name="_Toc398112818"/>
      <w:bookmarkStart w:id="3254" w:name="_Toc398114251"/>
      <w:bookmarkStart w:id="3255" w:name="_Toc398115542"/>
      <w:bookmarkStart w:id="3256" w:name="_Toc398116833"/>
      <w:bookmarkStart w:id="3257" w:name="_Toc398118123"/>
      <w:bookmarkStart w:id="3258" w:name="_Toc398119414"/>
      <w:bookmarkStart w:id="3259" w:name="_Toc398120705"/>
      <w:bookmarkStart w:id="3260" w:name="_Toc398279380"/>
      <w:bookmarkStart w:id="3261" w:name="_Toc398539275"/>
      <w:bookmarkStart w:id="3262" w:name="_Toc398544438"/>
      <w:bookmarkStart w:id="3263" w:name="_Toc398545435"/>
      <w:bookmarkStart w:id="3264" w:name="_Toc398546471"/>
      <w:bookmarkStart w:id="3265" w:name="_Toc398547507"/>
      <w:bookmarkStart w:id="3266" w:name="_Toc398548590"/>
      <w:bookmarkStart w:id="3267" w:name="_Toc398549672"/>
      <w:bookmarkStart w:id="3268" w:name="_Toc398550753"/>
      <w:bookmarkStart w:id="3269" w:name="_Toc398551834"/>
      <w:bookmarkStart w:id="3270" w:name="_Toc398552913"/>
      <w:bookmarkStart w:id="3271" w:name="_Toc398553992"/>
      <w:bookmarkStart w:id="3272" w:name="_Toc398555071"/>
      <w:bookmarkStart w:id="3273" w:name="_Toc398556150"/>
      <w:bookmarkStart w:id="3274" w:name="_Toc398557230"/>
      <w:bookmarkStart w:id="3275" w:name="_Toc398558308"/>
      <w:bookmarkStart w:id="3276" w:name="_Toc398559387"/>
      <w:bookmarkStart w:id="3277" w:name="_Toc398560466"/>
      <w:bookmarkStart w:id="3278" w:name="_Toc398561527"/>
      <w:bookmarkStart w:id="3279" w:name="_Toc398562588"/>
      <w:bookmarkStart w:id="3280" w:name="_Toc398563650"/>
      <w:bookmarkStart w:id="3281" w:name="_Toc398564721"/>
      <w:bookmarkStart w:id="3282" w:name="_Toc398565780"/>
      <w:bookmarkStart w:id="3283" w:name="_Toc398566839"/>
      <w:bookmarkStart w:id="3284" w:name="_Toc398555889"/>
      <w:bookmarkStart w:id="3285" w:name="_Toc398565800"/>
      <w:bookmarkStart w:id="3286" w:name="_Toc398568676"/>
      <w:bookmarkStart w:id="3287" w:name="_Toc398628288"/>
      <w:bookmarkStart w:id="3288" w:name="_Toc398629346"/>
      <w:bookmarkStart w:id="3289" w:name="_Toc398636325"/>
      <w:bookmarkStart w:id="3290" w:name="_Toc398640143"/>
      <w:bookmarkStart w:id="3291" w:name="_Toc398641224"/>
      <w:bookmarkStart w:id="3292" w:name="_Toc398645994"/>
      <w:bookmarkStart w:id="3293" w:name="_Toc398048259"/>
      <w:bookmarkStart w:id="3294" w:name="_Toc398049166"/>
      <w:bookmarkStart w:id="3295" w:name="_Toc398050314"/>
      <w:bookmarkStart w:id="3296" w:name="_Toc398051661"/>
      <w:bookmarkStart w:id="3297" w:name="_Toc398052584"/>
      <w:bookmarkStart w:id="3298" w:name="_Toc398053507"/>
      <w:bookmarkStart w:id="3299" w:name="_Toc398105013"/>
      <w:bookmarkStart w:id="3300" w:name="_Toc398106329"/>
      <w:bookmarkStart w:id="3301" w:name="_Toc398107641"/>
      <w:bookmarkStart w:id="3302" w:name="_Toc398108952"/>
      <w:bookmarkStart w:id="3303" w:name="_Toc398110242"/>
      <w:bookmarkStart w:id="3304" w:name="_Toc398111531"/>
      <w:bookmarkStart w:id="3305" w:name="_Toc398112819"/>
      <w:bookmarkStart w:id="3306" w:name="_Toc398114252"/>
      <w:bookmarkStart w:id="3307" w:name="_Toc398115543"/>
      <w:bookmarkStart w:id="3308" w:name="_Toc398116834"/>
      <w:bookmarkStart w:id="3309" w:name="_Toc398118124"/>
      <w:bookmarkStart w:id="3310" w:name="_Toc398119415"/>
      <w:bookmarkStart w:id="3311" w:name="_Toc398120706"/>
      <w:bookmarkStart w:id="3312" w:name="_Toc398279381"/>
      <w:bookmarkStart w:id="3313" w:name="_Toc398539276"/>
      <w:bookmarkStart w:id="3314" w:name="_Toc398544439"/>
      <w:bookmarkStart w:id="3315" w:name="_Toc398545436"/>
      <w:bookmarkStart w:id="3316" w:name="_Toc398546472"/>
      <w:bookmarkStart w:id="3317" w:name="_Toc398547508"/>
      <w:bookmarkStart w:id="3318" w:name="_Toc398548591"/>
      <w:bookmarkStart w:id="3319" w:name="_Toc398549673"/>
      <w:bookmarkStart w:id="3320" w:name="_Toc398550754"/>
      <w:bookmarkStart w:id="3321" w:name="_Toc398551835"/>
      <w:bookmarkStart w:id="3322" w:name="_Toc398552914"/>
      <w:bookmarkStart w:id="3323" w:name="_Toc398553993"/>
      <w:bookmarkStart w:id="3324" w:name="_Toc398555072"/>
      <w:bookmarkStart w:id="3325" w:name="_Toc398556151"/>
      <w:bookmarkStart w:id="3326" w:name="_Toc398557231"/>
      <w:bookmarkStart w:id="3327" w:name="_Toc398558309"/>
      <w:bookmarkStart w:id="3328" w:name="_Toc398559388"/>
      <w:bookmarkStart w:id="3329" w:name="_Toc398560467"/>
      <w:bookmarkStart w:id="3330" w:name="_Toc398561528"/>
      <w:bookmarkStart w:id="3331" w:name="_Toc398562589"/>
      <w:bookmarkStart w:id="3332" w:name="_Toc398563651"/>
      <w:bookmarkStart w:id="3333" w:name="_Toc398564722"/>
      <w:bookmarkStart w:id="3334" w:name="_Toc398565781"/>
      <w:bookmarkStart w:id="3335" w:name="_Toc398566840"/>
      <w:bookmarkStart w:id="3336" w:name="_Toc398555890"/>
      <w:bookmarkStart w:id="3337" w:name="_Toc398565803"/>
      <w:bookmarkStart w:id="3338" w:name="_Toc398568677"/>
      <w:bookmarkStart w:id="3339" w:name="_Toc398628289"/>
      <w:bookmarkStart w:id="3340" w:name="_Toc398629347"/>
      <w:bookmarkStart w:id="3341" w:name="_Toc398636326"/>
      <w:bookmarkStart w:id="3342" w:name="_Toc398640144"/>
      <w:bookmarkStart w:id="3343" w:name="_Toc398641225"/>
      <w:bookmarkStart w:id="3344" w:name="_Toc398645995"/>
      <w:bookmarkStart w:id="3345" w:name="_Toc398048260"/>
      <w:bookmarkStart w:id="3346" w:name="_Toc398049167"/>
      <w:bookmarkStart w:id="3347" w:name="_Toc398050315"/>
      <w:bookmarkStart w:id="3348" w:name="_Toc398051662"/>
      <w:bookmarkStart w:id="3349" w:name="_Toc398052585"/>
      <w:bookmarkStart w:id="3350" w:name="_Toc398053508"/>
      <w:bookmarkStart w:id="3351" w:name="_Toc398105014"/>
      <w:bookmarkStart w:id="3352" w:name="_Toc398106330"/>
      <w:bookmarkStart w:id="3353" w:name="_Toc398107642"/>
      <w:bookmarkStart w:id="3354" w:name="_Toc398108953"/>
      <w:bookmarkStart w:id="3355" w:name="_Toc398110243"/>
      <w:bookmarkStart w:id="3356" w:name="_Toc398111532"/>
      <w:bookmarkStart w:id="3357" w:name="_Toc398112820"/>
      <w:bookmarkStart w:id="3358" w:name="_Toc398114253"/>
      <w:bookmarkStart w:id="3359" w:name="_Toc398115544"/>
      <w:bookmarkStart w:id="3360" w:name="_Toc398116835"/>
      <w:bookmarkStart w:id="3361" w:name="_Toc398118125"/>
      <w:bookmarkStart w:id="3362" w:name="_Toc398119416"/>
      <w:bookmarkStart w:id="3363" w:name="_Toc398120707"/>
      <w:bookmarkStart w:id="3364" w:name="_Toc398279382"/>
      <w:bookmarkStart w:id="3365" w:name="_Toc398539277"/>
      <w:bookmarkStart w:id="3366" w:name="_Toc398544440"/>
      <w:bookmarkStart w:id="3367" w:name="_Toc398545437"/>
      <w:bookmarkStart w:id="3368" w:name="_Toc398546473"/>
      <w:bookmarkStart w:id="3369" w:name="_Toc398547509"/>
      <w:bookmarkStart w:id="3370" w:name="_Toc398548592"/>
      <w:bookmarkStart w:id="3371" w:name="_Toc398549674"/>
      <w:bookmarkStart w:id="3372" w:name="_Toc398550755"/>
      <w:bookmarkStart w:id="3373" w:name="_Toc398551836"/>
      <w:bookmarkStart w:id="3374" w:name="_Toc398552915"/>
      <w:bookmarkStart w:id="3375" w:name="_Toc398553994"/>
      <w:bookmarkStart w:id="3376" w:name="_Toc398555073"/>
      <w:bookmarkStart w:id="3377" w:name="_Toc398556152"/>
      <w:bookmarkStart w:id="3378" w:name="_Toc398557232"/>
      <w:bookmarkStart w:id="3379" w:name="_Toc398558310"/>
      <w:bookmarkStart w:id="3380" w:name="_Toc398559389"/>
      <w:bookmarkStart w:id="3381" w:name="_Toc398560468"/>
      <w:bookmarkStart w:id="3382" w:name="_Toc398561529"/>
      <w:bookmarkStart w:id="3383" w:name="_Toc398562590"/>
      <w:bookmarkStart w:id="3384" w:name="_Toc398563652"/>
      <w:bookmarkStart w:id="3385" w:name="_Toc398564723"/>
      <w:bookmarkStart w:id="3386" w:name="_Toc398565782"/>
      <w:bookmarkStart w:id="3387" w:name="_Toc398566841"/>
      <w:bookmarkStart w:id="3388" w:name="_Toc398555891"/>
      <w:bookmarkStart w:id="3389" w:name="_Toc398565863"/>
      <w:bookmarkStart w:id="3390" w:name="_Toc398568678"/>
      <w:bookmarkStart w:id="3391" w:name="_Toc398628290"/>
      <w:bookmarkStart w:id="3392" w:name="_Toc398629348"/>
      <w:bookmarkStart w:id="3393" w:name="_Toc398636327"/>
      <w:bookmarkStart w:id="3394" w:name="_Toc398640145"/>
      <w:bookmarkStart w:id="3395" w:name="_Toc398641226"/>
      <w:bookmarkStart w:id="3396" w:name="_Toc398645996"/>
      <w:bookmarkStart w:id="3397" w:name="_Toc398048261"/>
      <w:bookmarkStart w:id="3398" w:name="_Toc398049168"/>
      <w:bookmarkStart w:id="3399" w:name="_Toc398050316"/>
      <w:bookmarkStart w:id="3400" w:name="_Toc398051663"/>
      <w:bookmarkStart w:id="3401" w:name="_Toc398052586"/>
      <w:bookmarkStart w:id="3402" w:name="_Toc398053509"/>
      <w:bookmarkStart w:id="3403" w:name="_Toc398105015"/>
      <w:bookmarkStart w:id="3404" w:name="_Toc398106331"/>
      <w:bookmarkStart w:id="3405" w:name="_Toc398107643"/>
      <w:bookmarkStart w:id="3406" w:name="_Toc398108954"/>
      <w:bookmarkStart w:id="3407" w:name="_Toc398110244"/>
      <w:bookmarkStart w:id="3408" w:name="_Toc398111533"/>
      <w:bookmarkStart w:id="3409" w:name="_Toc398112821"/>
      <w:bookmarkStart w:id="3410" w:name="_Toc398114254"/>
      <w:bookmarkStart w:id="3411" w:name="_Toc398115545"/>
      <w:bookmarkStart w:id="3412" w:name="_Toc398116836"/>
      <w:bookmarkStart w:id="3413" w:name="_Toc398118126"/>
      <w:bookmarkStart w:id="3414" w:name="_Toc398119417"/>
      <w:bookmarkStart w:id="3415" w:name="_Toc398120708"/>
      <w:bookmarkStart w:id="3416" w:name="_Toc398279383"/>
      <w:bookmarkStart w:id="3417" w:name="_Toc398539278"/>
      <w:bookmarkStart w:id="3418" w:name="_Toc398544441"/>
      <w:bookmarkStart w:id="3419" w:name="_Toc398545438"/>
      <w:bookmarkStart w:id="3420" w:name="_Toc398546474"/>
      <w:bookmarkStart w:id="3421" w:name="_Toc398547510"/>
      <w:bookmarkStart w:id="3422" w:name="_Toc398548593"/>
      <w:bookmarkStart w:id="3423" w:name="_Toc398549675"/>
      <w:bookmarkStart w:id="3424" w:name="_Toc398550756"/>
      <w:bookmarkStart w:id="3425" w:name="_Toc398551837"/>
      <w:bookmarkStart w:id="3426" w:name="_Toc398552916"/>
      <w:bookmarkStart w:id="3427" w:name="_Toc398553995"/>
      <w:bookmarkStart w:id="3428" w:name="_Toc398555074"/>
      <w:bookmarkStart w:id="3429" w:name="_Toc398556153"/>
      <w:bookmarkStart w:id="3430" w:name="_Toc398557233"/>
      <w:bookmarkStart w:id="3431" w:name="_Toc398558311"/>
      <w:bookmarkStart w:id="3432" w:name="_Toc398559390"/>
      <w:bookmarkStart w:id="3433" w:name="_Toc398560469"/>
      <w:bookmarkStart w:id="3434" w:name="_Toc398561530"/>
      <w:bookmarkStart w:id="3435" w:name="_Toc398562591"/>
      <w:bookmarkStart w:id="3436" w:name="_Toc398563653"/>
      <w:bookmarkStart w:id="3437" w:name="_Toc398564724"/>
      <w:bookmarkStart w:id="3438" w:name="_Toc398565783"/>
      <w:bookmarkStart w:id="3439" w:name="_Toc398566842"/>
      <w:bookmarkStart w:id="3440" w:name="_Toc398555892"/>
      <w:bookmarkStart w:id="3441" w:name="_Toc398565933"/>
      <w:bookmarkStart w:id="3442" w:name="_Toc398568679"/>
      <w:bookmarkStart w:id="3443" w:name="_Toc398628291"/>
      <w:bookmarkStart w:id="3444" w:name="_Toc398629349"/>
      <w:bookmarkStart w:id="3445" w:name="_Toc398636328"/>
      <w:bookmarkStart w:id="3446" w:name="_Toc398640146"/>
      <w:bookmarkStart w:id="3447" w:name="_Toc398641227"/>
      <w:bookmarkStart w:id="3448" w:name="_Toc398645997"/>
      <w:bookmarkStart w:id="3449" w:name="_Toc398048262"/>
      <w:bookmarkStart w:id="3450" w:name="_Toc398049169"/>
      <w:bookmarkStart w:id="3451" w:name="_Toc398050317"/>
      <w:bookmarkStart w:id="3452" w:name="_Toc398051664"/>
      <w:bookmarkStart w:id="3453" w:name="_Toc398052587"/>
      <w:bookmarkStart w:id="3454" w:name="_Toc398053510"/>
      <w:bookmarkStart w:id="3455" w:name="_Toc398105016"/>
      <w:bookmarkStart w:id="3456" w:name="_Toc398106332"/>
      <w:bookmarkStart w:id="3457" w:name="_Toc398107644"/>
      <w:bookmarkStart w:id="3458" w:name="_Toc398108955"/>
      <w:bookmarkStart w:id="3459" w:name="_Toc398110245"/>
      <w:bookmarkStart w:id="3460" w:name="_Toc398111534"/>
      <w:bookmarkStart w:id="3461" w:name="_Toc398112822"/>
      <w:bookmarkStart w:id="3462" w:name="_Toc398114255"/>
      <w:bookmarkStart w:id="3463" w:name="_Toc398115546"/>
      <w:bookmarkStart w:id="3464" w:name="_Toc398116837"/>
      <w:bookmarkStart w:id="3465" w:name="_Toc398118127"/>
      <w:bookmarkStart w:id="3466" w:name="_Toc398119418"/>
      <w:bookmarkStart w:id="3467" w:name="_Toc398120709"/>
      <w:bookmarkStart w:id="3468" w:name="_Toc398279384"/>
      <w:bookmarkStart w:id="3469" w:name="_Toc398539279"/>
      <w:bookmarkStart w:id="3470" w:name="_Toc398544442"/>
      <w:bookmarkStart w:id="3471" w:name="_Toc398545439"/>
      <w:bookmarkStart w:id="3472" w:name="_Toc398546475"/>
      <w:bookmarkStart w:id="3473" w:name="_Toc398547511"/>
      <w:bookmarkStart w:id="3474" w:name="_Toc398548594"/>
      <w:bookmarkStart w:id="3475" w:name="_Toc398549676"/>
      <w:bookmarkStart w:id="3476" w:name="_Toc398550757"/>
      <w:bookmarkStart w:id="3477" w:name="_Toc398551838"/>
      <w:bookmarkStart w:id="3478" w:name="_Toc398552917"/>
      <w:bookmarkStart w:id="3479" w:name="_Toc398553996"/>
      <w:bookmarkStart w:id="3480" w:name="_Toc398555075"/>
      <w:bookmarkStart w:id="3481" w:name="_Toc398556154"/>
      <w:bookmarkStart w:id="3482" w:name="_Toc398557234"/>
      <w:bookmarkStart w:id="3483" w:name="_Toc398558312"/>
      <w:bookmarkStart w:id="3484" w:name="_Toc398559391"/>
      <w:bookmarkStart w:id="3485" w:name="_Toc398560470"/>
      <w:bookmarkStart w:id="3486" w:name="_Toc398561531"/>
      <w:bookmarkStart w:id="3487" w:name="_Toc398562592"/>
      <w:bookmarkStart w:id="3488" w:name="_Toc398563654"/>
      <w:bookmarkStart w:id="3489" w:name="_Toc398564725"/>
      <w:bookmarkStart w:id="3490" w:name="_Toc398565784"/>
      <w:bookmarkStart w:id="3491" w:name="_Toc398566843"/>
      <w:bookmarkStart w:id="3492" w:name="_Toc398555893"/>
      <w:bookmarkStart w:id="3493" w:name="_Toc398565934"/>
      <w:bookmarkStart w:id="3494" w:name="_Toc398568680"/>
      <w:bookmarkStart w:id="3495" w:name="_Toc398628292"/>
      <w:bookmarkStart w:id="3496" w:name="_Toc398629350"/>
      <w:bookmarkStart w:id="3497" w:name="_Toc398636329"/>
      <w:bookmarkStart w:id="3498" w:name="_Toc398640147"/>
      <w:bookmarkStart w:id="3499" w:name="_Toc398641228"/>
      <w:bookmarkStart w:id="3500" w:name="_Toc398645998"/>
      <w:bookmarkStart w:id="3501" w:name="_Toc398048263"/>
      <w:bookmarkStart w:id="3502" w:name="_Toc398049170"/>
      <w:bookmarkStart w:id="3503" w:name="_Toc398050318"/>
      <w:bookmarkStart w:id="3504" w:name="_Toc398051665"/>
      <w:bookmarkStart w:id="3505" w:name="_Toc398052588"/>
      <w:bookmarkStart w:id="3506" w:name="_Toc398053511"/>
      <w:bookmarkStart w:id="3507" w:name="_Toc398105017"/>
      <w:bookmarkStart w:id="3508" w:name="_Toc398106333"/>
      <w:bookmarkStart w:id="3509" w:name="_Toc398107645"/>
      <w:bookmarkStart w:id="3510" w:name="_Toc398108956"/>
      <w:bookmarkStart w:id="3511" w:name="_Toc398110246"/>
      <w:bookmarkStart w:id="3512" w:name="_Toc398111535"/>
      <w:bookmarkStart w:id="3513" w:name="_Toc398112823"/>
      <w:bookmarkStart w:id="3514" w:name="_Toc398114256"/>
      <w:bookmarkStart w:id="3515" w:name="_Toc398115547"/>
      <w:bookmarkStart w:id="3516" w:name="_Toc398116838"/>
      <w:bookmarkStart w:id="3517" w:name="_Toc398118128"/>
      <w:bookmarkStart w:id="3518" w:name="_Toc398119419"/>
      <w:bookmarkStart w:id="3519" w:name="_Toc398120710"/>
      <w:bookmarkStart w:id="3520" w:name="_Toc398279385"/>
      <w:bookmarkStart w:id="3521" w:name="_Toc398539280"/>
      <w:bookmarkStart w:id="3522" w:name="_Toc398544443"/>
      <w:bookmarkStart w:id="3523" w:name="_Toc398545440"/>
      <w:bookmarkStart w:id="3524" w:name="_Toc398546476"/>
      <w:bookmarkStart w:id="3525" w:name="_Toc398547512"/>
      <w:bookmarkStart w:id="3526" w:name="_Toc398548595"/>
      <w:bookmarkStart w:id="3527" w:name="_Toc398549677"/>
      <w:bookmarkStart w:id="3528" w:name="_Toc398550758"/>
      <w:bookmarkStart w:id="3529" w:name="_Toc398551839"/>
      <w:bookmarkStart w:id="3530" w:name="_Toc398552918"/>
      <w:bookmarkStart w:id="3531" w:name="_Toc398553997"/>
      <w:bookmarkStart w:id="3532" w:name="_Toc398555076"/>
      <w:bookmarkStart w:id="3533" w:name="_Toc398556155"/>
      <w:bookmarkStart w:id="3534" w:name="_Toc398557235"/>
      <w:bookmarkStart w:id="3535" w:name="_Toc398558313"/>
      <w:bookmarkStart w:id="3536" w:name="_Toc398559392"/>
      <w:bookmarkStart w:id="3537" w:name="_Toc398560471"/>
      <w:bookmarkStart w:id="3538" w:name="_Toc398561532"/>
      <w:bookmarkStart w:id="3539" w:name="_Toc398562593"/>
      <w:bookmarkStart w:id="3540" w:name="_Toc398563655"/>
      <w:bookmarkStart w:id="3541" w:name="_Toc398564726"/>
      <w:bookmarkStart w:id="3542" w:name="_Toc398565785"/>
      <w:bookmarkStart w:id="3543" w:name="_Toc398566844"/>
      <w:bookmarkStart w:id="3544" w:name="_Toc398555894"/>
      <w:bookmarkStart w:id="3545" w:name="_Toc398565936"/>
      <w:bookmarkStart w:id="3546" w:name="_Toc398568681"/>
      <w:bookmarkStart w:id="3547" w:name="_Toc398628293"/>
      <w:bookmarkStart w:id="3548" w:name="_Toc398629351"/>
      <w:bookmarkStart w:id="3549" w:name="_Toc398636330"/>
      <w:bookmarkStart w:id="3550" w:name="_Toc398640148"/>
      <w:bookmarkStart w:id="3551" w:name="_Toc398641229"/>
      <w:bookmarkStart w:id="3552" w:name="_Toc398645999"/>
      <w:bookmarkStart w:id="3553" w:name="_Toc398048264"/>
      <w:bookmarkStart w:id="3554" w:name="_Toc398049171"/>
      <w:bookmarkStart w:id="3555" w:name="_Toc398050319"/>
      <w:bookmarkStart w:id="3556" w:name="_Toc398051666"/>
      <w:bookmarkStart w:id="3557" w:name="_Toc398052589"/>
      <w:bookmarkStart w:id="3558" w:name="_Toc398053512"/>
      <w:bookmarkStart w:id="3559" w:name="_Toc398105018"/>
      <w:bookmarkStart w:id="3560" w:name="_Toc398106334"/>
      <w:bookmarkStart w:id="3561" w:name="_Toc398107646"/>
      <w:bookmarkStart w:id="3562" w:name="_Toc398108957"/>
      <w:bookmarkStart w:id="3563" w:name="_Toc398110247"/>
      <w:bookmarkStart w:id="3564" w:name="_Toc398111536"/>
      <w:bookmarkStart w:id="3565" w:name="_Toc398112824"/>
      <w:bookmarkStart w:id="3566" w:name="_Toc398114257"/>
      <w:bookmarkStart w:id="3567" w:name="_Toc398115548"/>
      <w:bookmarkStart w:id="3568" w:name="_Toc398116839"/>
      <w:bookmarkStart w:id="3569" w:name="_Toc398118129"/>
      <w:bookmarkStart w:id="3570" w:name="_Toc398119420"/>
      <w:bookmarkStart w:id="3571" w:name="_Toc398120711"/>
      <w:bookmarkStart w:id="3572" w:name="_Toc398279386"/>
      <w:bookmarkStart w:id="3573" w:name="_Toc398539281"/>
      <w:bookmarkStart w:id="3574" w:name="_Toc398544444"/>
      <w:bookmarkStart w:id="3575" w:name="_Toc398545441"/>
      <w:bookmarkStart w:id="3576" w:name="_Toc398546477"/>
      <w:bookmarkStart w:id="3577" w:name="_Toc398547513"/>
      <w:bookmarkStart w:id="3578" w:name="_Toc398548596"/>
      <w:bookmarkStart w:id="3579" w:name="_Toc398549678"/>
      <w:bookmarkStart w:id="3580" w:name="_Toc398550759"/>
      <w:bookmarkStart w:id="3581" w:name="_Toc398551840"/>
      <w:bookmarkStart w:id="3582" w:name="_Toc398552919"/>
      <w:bookmarkStart w:id="3583" w:name="_Toc398553998"/>
      <w:bookmarkStart w:id="3584" w:name="_Toc398555077"/>
      <w:bookmarkStart w:id="3585" w:name="_Toc398556156"/>
      <w:bookmarkStart w:id="3586" w:name="_Toc398557236"/>
      <w:bookmarkStart w:id="3587" w:name="_Toc398558314"/>
      <w:bookmarkStart w:id="3588" w:name="_Toc398559393"/>
      <w:bookmarkStart w:id="3589" w:name="_Toc398560472"/>
      <w:bookmarkStart w:id="3590" w:name="_Toc398561533"/>
      <w:bookmarkStart w:id="3591" w:name="_Toc398562594"/>
      <w:bookmarkStart w:id="3592" w:name="_Toc398563656"/>
      <w:bookmarkStart w:id="3593" w:name="_Toc398564727"/>
      <w:bookmarkStart w:id="3594" w:name="_Toc398565786"/>
      <w:bookmarkStart w:id="3595" w:name="_Toc398566845"/>
      <w:bookmarkStart w:id="3596" w:name="_Toc398555895"/>
      <w:bookmarkStart w:id="3597" w:name="_Toc398565938"/>
      <w:bookmarkStart w:id="3598" w:name="_Toc398568682"/>
      <w:bookmarkStart w:id="3599" w:name="_Toc398628294"/>
      <w:bookmarkStart w:id="3600" w:name="_Toc398629352"/>
      <w:bookmarkStart w:id="3601" w:name="_Toc398636331"/>
      <w:bookmarkStart w:id="3602" w:name="_Toc398640149"/>
      <w:bookmarkStart w:id="3603" w:name="_Toc398641230"/>
      <w:bookmarkStart w:id="3604" w:name="_Toc398646000"/>
      <w:bookmarkStart w:id="3605" w:name="_Toc398048265"/>
      <w:bookmarkStart w:id="3606" w:name="_Toc398049172"/>
      <w:bookmarkStart w:id="3607" w:name="_Toc398050320"/>
      <w:bookmarkStart w:id="3608" w:name="_Toc398051667"/>
      <w:bookmarkStart w:id="3609" w:name="_Toc398052590"/>
      <w:bookmarkStart w:id="3610" w:name="_Toc398053513"/>
      <w:bookmarkStart w:id="3611" w:name="_Toc398105019"/>
      <w:bookmarkStart w:id="3612" w:name="_Toc398106335"/>
      <w:bookmarkStart w:id="3613" w:name="_Toc398107647"/>
      <w:bookmarkStart w:id="3614" w:name="_Toc398108958"/>
      <w:bookmarkStart w:id="3615" w:name="_Toc398110248"/>
      <w:bookmarkStart w:id="3616" w:name="_Toc398111537"/>
      <w:bookmarkStart w:id="3617" w:name="_Toc398112825"/>
      <w:bookmarkStart w:id="3618" w:name="_Toc398114258"/>
      <w:bookmarkStart w:id="3619" w:name="_Toc398115549"/>
      <w:bookmarkStart w:id="3620" w:name="_Toc398116840"/>
      <w:bookmarkStart w:id="3621" w:name="_Toc398118130"/>
      <w:bookmarkStart w:id="3622" w:name="_Toc398119421"/>
      <w:bookmarkStart w:id="3623" w:name="_Toc398120712"/>
      <w:bookmarkStart w:id="3624" w:name="_Toc398279387"/>
      <w:bookmarkStart w:id="3625" w:name="_Toc398539282"/>
      <w:bookmarkStart w:id="3626" w:name="_Toc398544445"/>
      <w:bookmarkStart w:id="3627" w:name="_Toc398545442"/>
      <w:bookmarkStart w:id="3628" w:name="_Toc398546478"/>
      <w:bookmarkStart w:id="3629" w:name="_Toc398547514"/>
      <w:bookmarkStart w:id="3630" w:name="_Toc398548597"/>
      <w:bookmarkStart w:id="3631" w:name="_Toc398549679"/>
      <w:bookmarkStart w:id="3632" w:name="_Toc398550760"/>
      <w:bookmarkStart w:id="3633" w:name="_Toc398551841"/>
      <w:bookmarkStart w:id="3634" w:name="_Toc398552920"/>
      <w:bookmarkStart w:id="3635" w:name="_Toc398553999"/>
      <w:bookmarkStart w:id="3636" w:name="_Toc398555078"/>
      <w:bookmarkStart w:id="3637" w:name="_Toc398556157"/>
      <w:bookmarkStart w:id="3638" w:name="_Toc398557237"/>
      <w:bookmarkStart w:id="3639" w:name="_Toc398558315"/>
      <w:bookmarkStart w:id="3640" w:name="_Toc398559394"/>
      <w:bookmarkStart w:id="3641" w:name="_Toc398560473"/>
      <w:bookmarkStart w:id="3642" w:name="_Toc398561534"/>
      <w:bookmarkStart w:id="3643" w:name="_Toc398562595"/>
      <w:bookmarkStart w:id="3644" w:name="_Toc398563657"/>
      <w:bookmarkStart w:id="3645" w:name="_Toc398564728"/>
      <w:bookmarkStart w:id="3646" w:name="_Toc398565787"/>
      <w:bookmarkStart w:id="3647" w:name="_Toc398566846"/>
      <w:bookmarkStart w:id="3648" w:name="_Toc398555896"/>
      <w:bookmarkStart w:id="3649" w:name="_Toc398565940"/>
      <w:bookmarkStart w:id="3650" w:name="_Toc398568683"/>
      <w:bookmarkStart w:id="3651" w:name="_Toc398628295"/>
      <w:bookmarkStart w:id="3652" w:name="_Toc398629353"/>
      <w:bookmarkStart w:id="3653" w:name="_Toc398636332"/>
      <w:bookmarkStart w:id="3654" w:name="_Toc398640150"/>
      <w:bookmarkStart w:id="3655" w:name="_Toc398641231"/>
      <w:bookmarkStart w:id="3656" w:name="_Toc398646001"/>
      <w:bookmarkStart w:id="3657" w:name="_Toc398048266"/>
      <w:bookmarkStart w:id="3658" w:name="_Toc398049173"/>
      <w:bookmarkStart w:id="3659" w:name="_Toc398050321"/>
      <w:bookmarkStart w:id="3660" w:name="_Toc398051668"/>
      <w:bookmarkStart w:id="3661" w:name="_Toc398052591"/>
      <w:bookmarkStart w:id="3662" w:name="_Toc398053514"/>
      <w:bookmarkStart w:id="3663" w:name="_Toc398105020"/>
      <w:bookmarkStart w:id="3664" w:name="_Toc398106336"/>
      <w:bookmarkStart w:id="3665" w:name="_Toc398107648"/>
      <w:bookmarkStart w:id="3666" w:name="_Toc398108959"/>
      <w:bookmarkStart w:id="3667" w:name="_Toc398110249"/>
      <w:bookmarkStart w:id="3668" w:name="_Toc398111538"/>
      <w:bookmarkStart w:id="3669" w:name="_Toc398112826"/>
      <w:bookmarkStart w:id="3670" w:name="_Toc398114259"/>
      <w:bookmarkStart w:id="3671" w:name="_Toc398115550"/>
      <w:bookmarkStart w:id="3672" w:name="_Toc398116841"/>
      <w:bookmarkStart w:id="3673" w:name="_Toc398118131"/>
      <w:bookmarkStart w:id="3674" w:name="_Toc398119422"/>
      <w:bookmarkStart w:id="3675" w:name="_Toc398120713"/>
      <w:bookmarkStart w:id="3676" w:name="_Toc398279388"/>
      <w:bookmarkStart w:id="3677" w:name="_Toc398539283"/>
      <w:bookmarkStart w:id="3678" w:name="_Toc398544446"/>
      <w:bookmarkStart w:id="3679" w:name="_Toc398545443"/>
      <w:bookmarkStart w:id="3680" w:name="_Toc398546479"/>
      <w:bookmarkStart w:id="3681" w:name="_Toc398547515"/>
      <w:bookmarkStart w:id="3682" w:name="_Toc398548598"/>
      <w:bookmarkStart w:id="3683" w:name="_Toc398549680"/>
      <w:bookmarkStart w:id="3684" w:name="_Toc398550761"/>
      <w:bookmarkStart w:id="3685" w:name="_Toc398551842"/>
      <w:bookmarkStart w:id="3686" w:name="_Toc398552921"/>
      <w:bookmarkStart w:id="3687" w:name="_Toc398554000"/>
      <w:bookmarkStart w:id="3688" w:name="_Toc398555079"/>
      <w:bookmarkStart w:id="3689" w:name="_Toc398556158"/>
      <w:bookmarkStart w:id="3690" w:name="_Toc398557238"/>
      <w:bookmarkStart w:id="3691" w:name="_Toc398558316"/>
      <w:bookmarkStart w:id="3692" w:name="_Toc398559395"/>
      <w:bookmarkStart w:id="3693" w:name="_Toc398560474"/>
      <w:bookmarkStart w:id="3694" w:name="_Toc398561535"/>
      <w:bookmarkStart w:id="3695" w:name="_Toc398562596"/>
      <w:bookmarkStart w:id="3696" w:name="_Toc398563658"/>
      <w:bookmarkStart w:id="3697" w:name="_Toc398564729"/>
      <w:bookmarkStart w:id="3698" w:name="_Toc398565788"/>
      <w:bookmarkStart w:id="3699" w:name="_Toc398566847"/>
      <w:bookmarkStart w:id="3700" w:name="_Toc398555897"/>
      <w:bookmarkStart w:id="3701" w:name="_Toc398565942"/>
      <w:bookmarkStart w:id="3702" w:name="_Toc398568684"/>
      <w:bookmarkStart w:id="3703" w:name="_Toc398628296"/>
      <w:bookmarkStart w:id="3704" w:name="_Toc398629354"/>
      <w:bookmarkStart w:id="3705" w:name="_Toc398636333"/>
      <w:bookmarkStart w:id="3706" w:name="_Toc398640151"/>
      <w:bookmarkStart w:id="3707" w:name="_Toc398641232"/>
      <w:bookmarkStart w:id="3708" w:name="_Toc398646002"/>
      <w:bookmarkStart w:id="3709" w:name="_Toc398048267"/>
      <w:bookmarkStart w:id="3710" w:name="_Toc398049174"/>
      <w:bookmarkStart w:id="3711" w:name="_Toc398050322"/>
      <w:bookmarkStart w:id="3712" w:name="_Toc398051669"/>
      <w:bookmarkStart w:id="3713" w:name="_Toc398052592"/>
      <w:bookmarkStart w:id="3714" w:name="_Toc398053515"/>
      <w:bookmarkStart w:id="3715" w:name="_Toc398105021"/>
      <w:bookmarkStart w:id="3716" w:name="_Toc398106337"/>
      <w:bookmarkStart w:id="3717" w:name="_Toc398107649"/>
      <w:bookmarkStart w:id="3718" w:name="_Toc398108960"/>
      <w:bookmarkStart w:id="3719" w:name="_Toc398110250"/>
      <w:bookmarkStart w:id="3720" w:name="_Toc398111539"/>
      <w:bookmarkStart w:id="3721" w:name="_Toc398112827"/>
      <w:bookmarkStart w:id="3722" w:name="_Toc398114260"/>
      <w:bookmarkStart w:id="3723" w:name="_Toc398115551"/>
      <w:bookmarkStart w:id="3724" w:name="_Toc398116842"/>
      <w:bookmarkStart w:id="3725" w:name="_Toc398118132"/>
      <w:bookmarkStart w:id="3726" w:name="_Toc398119423"/>
      <w:bookmarkStart w:id="3727" w:name="_Toc398120714"/>
      <w:bookmarkStart w:id="3728" w:name="_Toc398279389"/>
      <w:bookmarkStart w:id="3729" w:name="_Toc398539284"/>
      <w:bookmarkStart w:id="3730" w:name="_Toc398544447"/>
      <w:bookmarkStart w:id="3731" w:name="_Toc398545444"/>
      <w:bookmarkStart w:id="3732" w:name="_Toc398546480"/>
      <w:bookmarkStart w:id="3733" w:name="_Toc398547516"/>
      <w:bookmarkStart w:id="3734" w:name="_Toc398548599"/>
      <w:bookmarkStart w:id="3735" w:name="_Toc398549681"/>
      <w:bookmarkStart w:id="3736" w:name="_Toc398550762"/>
      <w:bookmarkStart w:id="3737" w:name="_Toc398551843"/>
      <w:bookmarkStart w:id="3738" w:name="_Toc398552922"/>
      <w:bookmarkStart w:id="3739" w:name="_Toc398554001"/>
      <w:bookmarkStart w:id="3740" w:name="_Toc398555080"/>
      <w:bookmarkStart w:id="3741" w:name="_Toc398556159"/>
      <w:bookmarkStart w:id="3742" w:name="_Toc398557239"/>
      <w:bookmarkStart w:id="3743" w:name="_Toc398558317"/>
      <w:bookmarkStart w:id="3744" w:name="_Toc398559396"/>
      <w:bookmarkStart w:id="3745" w:name="_Toc398560475"/>
      <w:bookmarkStart w:id="3746" w:name="_Toc398561536"/>
      <w:bookmarkStart w:id="3747" w:name="_Toc398562597"/>
      <w:bookmarkStart w:id="3748" w:name="_Toc398563659"/>
      <w:bookmarkStart w:id="3749" w:name="_Toc398564730"/>
      <w:bookmarkStart w:id="3750" w:name="_Toc398565789"/>
      <w:bookmarkStart w:id="3751" w:name="_Toc398566848"/>
      <w:bookmarkStart w:id="3752" w:name="_Toc398555898"/>
      <w:bookmarkStart w:id="3753" w:name="_Toc398565953"/>
      <w:bookmarkStart w:id="3754" w:name="_Toc398568685"/>
      <w:bookmarkStart w:id="3755" w:name="_Toc398628297"/>
      <w:bookmarkStart w:id="3756" w:name="_Toc398629355"/>
      <w:bookmarkStart w:id="3757" w:name="_Toc398636334"/>
      <w:bookmarkStart w:id="3758" w:name="_Toc398640152"/>
      <w:bookmarkStart w:id="3759" w:name="_Toc398641233"/>
      <w:bookmarkStart w:id="3760" w:name="_Toc398646003"/>
      <w:bookmarkStart w:id="3761" w:name="_Toc405950317"/>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r w:rsidRPr="00AD1183">
        <w:rPr>
          <w:lang w:val="sk-SK"/>
        </w:rPr>
        <w:lastRenderedPageBreak/>
        <w:t xml:space="preserve">2.A.6.2/P2/6d </w:t>
      </w:r>
      <w:r w:rsidRPr="00AD1183">
        <w:rPr>
          <w:lang w:val="sk-SK"/>
        </w:rPr>
        <w:tab/>
      </w:r>
      <w:r w:rsidR="00BF595E" w:rsidRPr="00AD1183">
        <w:rPr>
          <w:lang w:val="sk-SK"/>
        </w:rPr>
        <w:t>Usmerňovacie zásady výberu</w:t>
      </w:r>
      <w:r w:rsidR="000110F0" w:rsidRPr="00AD1183">
        <w:rPr>
          <w:lang w:val="sk-SK"/>
        </w:rPr>
        <w:t xml:space="preserve"> operácií</w:t>
      </w:r>
      <w:bookmarkEnd w:id="3761"/>
    </w:p>
    <w:p w:rsidR="00616F6B" w:rsidRPr="00AD1183" w:rsidRDefault="00BC00C9" w:rsidP="00616F6B">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61"/>
        <w:gridCol w:w="5965"/>
      </w:tblGrid>
      <w:tr w:rsidR="00616F6B" w:rsidRPr="00AD1183" w:rsidTr="0075160D">
        <w:tc>
          <w:tcPr>
            <w:tcW w:w="1961" w:type="dxa"/>
            <w:shd w:val="clear" w:color="auto" w:fill="BFBFBF" w:themeFill="background1" w:themeFillShade="BF"/>
          </w:tcPr>
          <w:p w:rsidR="00616F6B" w:rsidRPr="00AD1183" w:rsidRDefault="00EF28E6" w:rsidP="0090341E">
            <w:pPr>
              <w:jc w:val="left"/>
              <w:rPr>
                <w:b/>
                <w:i/>
                <w:lang w:val="sk-SK"/>
              </w:rPr>
            </w:pPr>
            <w:r w:rsidRPr="00AD1183">
              <w:rPr>
                <w:b/>
                <w:i/>
                <w:lang w:val="sk-SK"/>
              </w:rPr>
              <w:t>Investičná priorita</w:t>
            </w:r>
          </w:p>
        </w:tc>
        <w:tc>
          <w:tcPr>
            <w:tcW w:w="5965" w:type="dxa"/>
          </w:tcPr>
          <w:p w:rsidR="00616F6B" w:rsidRPr="00AD1183" w:rsidRDefault="00616F6B" w:rsidP="0090341E">
            <w:pPr>
              <w:rPr>
                <w:color w:val="000000" w:themeColor="text1"/>
                <w:lang w:val="sk-SK"/>
              </w:rPr>
            </w:pPr>
            <w:r w:rsidRPr="00AD1183">
              <w:rPr>
                <w:color w:val="000000" w:themeColor="text1"/>
                <w:lang w:val="sk-SK"/>
              </w:rPr>
              <w:t>6d</w:t>
            </w:r>
          </w:p>
        </w:tc>
      </w:tr>
      <w:tr w:rsidR="00616F6B" w:rsidRPr="00AD1183" w:rsidTr="0075160D">
        <w:tc>
          <w:tcPr>
            <w:tcW w:w="7926" w:type="dxa"/>
            <w:gridSpan w:val="2"/>
          </w:tcPr>
          <w:p w:rsidR="00616F6B" w:rsidRPr="00882AD9" w:rsidRDefault="008C5B20" w:rsidP="00882AD9">
            <w:pPr>
              <w:rPr>
                <w:rFonts w:cs="Arial"/>
                <w:sz w:val="20"/>
                <w:szCs w:val="20"/>
                <w:lang w:val="sk-SK"/>
              </w:rPr>
            </w:pPr>
            <w:r w:rsidRPr="00AD1183">
              <w:rPr>
                <w:rStyle w:val="hps"/>
                <w:rFonts w:cs="Arial"/>
                <w:sz w:val="20"/>
                <w:szCs w:val="20"/>
                <w:lang w:val="sk-SK"/>
              </w:rPr>
              <w:lastRenderedPageBreak/>
              <w:t>Výber operácií</w:t>
            </w:r>
            <w:r w:rsidRPr="00AD1183">
              <w:rPr>
                <w:rFonts w:cs="Arial"/>
                <w:sz w:val="20"/>
                <w:szCs w:val="20"/>
                <w:lang w:val="sk-SK"/>
              </w:rPr>
              <w:t xml:space="preserve"> sa uskutoční podľa </w:t>
            </w:r>
            <w:r w:rsidRPr="00AD1183">
              <w:rPr>
                <w:rStyle w:val="hps"/>
                <w:rFonts w:cs="Arial"/>
                <w:sz w:val="20"/>
                <w:szCs w:val="20"/>
                <w:lang w:val="sk-SK"/>
              </w:rPr>
              <w:t>článku</w:t>
            </w:r>
            <w:r w:rsidRPr="00AD1183">
              <w:rPr>
                <w:rFonts w:cs="Arial"/>
                <w:sz w:val="20"/>
                <w:szCs w:val="20"/>
                <w:lang w:val="sk-SK"/>
              </w:rPr>
              <w:t xml:space="preserve"> </w:t>
            </w:r>
            <w:r w:rsidRPr="00AD1183">
              <w:rPr>
                <w:rStyle w:val="hps"/>
                <w:rFonts w:cs="Arial"/>
                <w:sz w:val="20"/>
                <w:szCs w:val="20"/>
                <w:lang w:val="sk-SK"/>
              </w:rPr>
              <w:t>12</w:t>
            </w:r>
            <w:r w:rsidRPr="00AD1183">
              <w:rPr>
                <w:rFonts w:cs="Arial"/>
                <w:sz w:val="20"/>
                <w:szCs w:val="20"/>
                <w:lang w:val="sk-SK"/>
              </w:rPr>
              <w:t xml:space="preserve"> </w:t>
            </w:r>
            <w:r w:rsidRPr="00AD1183">
              <w:rPr>
                <w:rStyle w:val="hps"/>
                <w:rFonts w:cs="Arial"/>
                <w:sz w:val="20"/>
                <w:szCs w:val="20"/>
                <w:lang w:val="sk-SK"/>
              </w:rPr>
              <w:t>nariadenia</w:t>
            </w:r>
            <w:r w:rsidRPr="00AD1183">
              <w:rPr>
                <w:rFonts w:cs="Arial"/>
                <w:sz w:val="20"/>
                <w:szCs w:val="20"/>
                <w:lang w:val="sk-SK"/>
              </w:rPr>
              <w:t xml:space="preserve"> o </w:t>
            </w:r>
            <w:r w:rsidRPr="00AD1183">
              <w:rPr>
                <w:rStyle w:val="hps"/>
                <w:rFonts w:cs="Arial"/>
                <w:sz w:val="20"/>
                <w:szCs w:val="20"/>
                <w:lang w:val="sk-SK"/>
              </w:rPr>
              <w:t>EÚS</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EÚ) </w:t>
            </w:r>
            <w:r w:rsidRPr="00AD1183">
              <w:rPr>
                <w:rStyle w:val="hps"/>
                <w:rFonts w:cs="Arial"/>
                <w:sz w:val="20"/>
                <w:szCs w:val="20"/>
                <w:lang w:val="sk-SK"/>
              </w:rPr>
              <w:t>č</w:t>
            </w:r>
            <w:r w:rsidRPr="00AD1183">
              <w:rPr>
                <w:rFonts w:cs="Arial"/>
                <w:sz w:val="20"/>
                <w:szCs w:val="20"/>
                <w:lang w:val="sk-SK"/>
              </w:rPr>
              <w:t xml:space="preserve"> </w:t>
            </w:r>
            <w:r w:rsidRPr="00AD1183">
              <w:rPr>
                <w:rStyle w:val="hps"/>
                <w:rFonts w:cs="Arial"/>
                <w:sz w:val="20"/>
                <w:szCs w:val="20"/>
                <w:lang w:val="sk-SK"/>
              </w:rPr>
              <w:t>1299/2013</w:t>
            </w:r>
            <w:r w:rsidRPr="00AD1183">
              <w:rPr>
                <w:rFonts w:cs="Arial"/>
                <w:sz w:val="20"/>
                <w:szCs w:val="20"/>
                <w:lang w:val="sk-SK"/>
              </w:rPr>
              <w:t xml:space="preserve">. </w:t>
            </w:r>
            <w:r w:rsidR="00BF595E" w:rsidRPr="00AD1183">
              <w:rPr>
                <w:rFonts w:cs="Arial"/>
                <w:sz w:val="20"/>
                <w:szCs w:val="20"/>
                <w:lang w:val="sk-SK"/>
              </w:rPr>
              <w:t>Usmerňovacie zásady výberu</w:t>
            </w:r>
            <w:r w:rsidRPr="00AD1183">
              <w:rPr>
                <w:rFonts w:cs="Arial"/>
                <w:sz w:val="20"/>
                <w:szCs w:val="20"/>
                <w:lang w:val="sk-SK"/>
              </w:rPr>
              <w:t xml:space="preserve"> </w:t>
            </w:r>
            <w:r w:rsidRPr="00AD1183">
              <w:rPr>
                <w:rStyle w:val="hps"/>
                <w:rFonts w:cs="Arial"/>
                <w:sz w:val="20"/>
                <w:szCs w:val="20"/>
                <w:lang w:val="sk-SK"/>
              </w:rPr>
              <w:t>projektu</w:t>
            </w:r>
            <w:r w:rsidRPr="00AD1183">
              <w:rPr>
                <w:rFonts w:cs="Arial"/>
                <w:sz w:val="20"/>
                <w:szCs w:val="20"/>
                <w:lang w:val="sk-SK"/>
              </w:rPr>
              <w:t xml:space="preserve"> </w:t>
            </w:r>
            <w:r w:rsidRPr="00AD1183">
              <w:rPr>
                <w:rStyle w:val="hps"/>
                <w:rFonts w:cs="Arial"/>
                <w:sz w:val="20"/>
                <w:szCs w:val="20"/>
                <w:lang w:val="sk-SK"/>
              </w:rPr>
              <w:t>sú opísané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kapitole</w:t>
            </w:r>
            <w:r w:rsidRPr="00AD1183">
              <w:rPr>
                <w:rFonts w:cs="Arial"/>
                <w:sz w:val="20"/>
                <w:szCs w:val="20"/>
                <w:lang w:val="sk-SK"/>
              </w:rPr>
              <w:t xml:space="preserve"> </w:t>
            </w:r>
            <w:r w:rsidRPr="00AD1183">
              <w:rPr>
                <w:rStyle w:val="hps"/>
                <w:rFonts w:cs="Arial"/>
                <w:sz w:val="20"/>
                <w:szCs w:val="20"/>
                <w:lang w:val="sk-SK"/>
              </w:rPr>
              <w:t>5.3.3</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nie sú</w:t>
            </w:r>
            <w:r w:rsidRPr="00AD1183">
              <w:rPr>
                <w:rFonts w:cs="Arial"/>
                <w:sz w:val="20"/>
                <w:szCs w:val="20"/>
                <w:lang w:val="sk-SK"/>
              </w:rPr>
              <w:t xml:space="preserve"> </w:t>
            </w:r>
            <w:r w:rsidRPr="00AD1183">
              <w:rPr>
                <w:rStyle w:val="hps"/>
                <w:rFonts w:cs="Arial"/>
                <w:sz w:val="20"/>
                <w:szCs w:val="20"/>
                <w:lang w:val="sk-SK"/>
              </w:rPr>
              <w:t>tu</w:t>
            </w:r>
            <w:r w:rsidRPr="00AD1183">
              <w:rPr>
                <w:rFonts w:cs="Arial"/>
                <w:sz w:val="20"/>
                <w:szCs w:val="20"/>
                <w:lang w:val="sk-SK"/>
              </w:rPr>
              <w:t xml:space="preserve"> z</w:t>
            </w:r>
            <w:r w:rsidRPr="00AD1183">
              <w:rPr>
                <w:rStyle w:val="hps"/>
                <w:rFonts w:cs="Arial"/>
                <w:sz w:val="20"/>
                <w:szCs w:val="20"/>
                <w:lang w:val="sk-SK"/>
              </w:rPr>
              <w:t>opakované</w:t>
            </w:r>
            <w:r w:rsidRPr="00AD1183">
              <w:rPr>
                <w:rFonts w:cs="Arial"/>
                <w:sz w:val="20"/>
                <w:szCs w:val="20"/>
                <w:lang w:val="sk-SK"/>
              </w:rPr>
              <w:t xml:space="preserve">. </w:t>
            </w:r>
            <w:r w:rsidRPr="00AD1183">
              <w:rPr>
                <w:rStyle w:val="hps"/>
                <w:rFonts w:cs="Arial"/>
                <w:sz w:val="20"/>
                <w:szCs w:val="20"/>
                <w:lang w:val="sk-SK"/>
              </w:rPr>
              <w:t>Podrobné kritériá</w:t>
            </w:r>
            <w:r w:rsidRPr="00AD1183">
              <w:rPr>
                <w:rFonts w:cs="Arial"/>
                <w:sz w:val="20"/>
                <w:szCs w:val="20"/>
                <w:lang w:val="sk-SK"/>
              </w:rPr>
              <w:t xml:space="preserve"> posudzovania s</w:t>
            </w:r>
            <w:r w:rsidRPr="00AD1183">
              <w:rPr>
                <w:rStyle w:val="hps"/>
                <w:rFonts w:cs="Arial"/>
                <w:sz w:val="20"/>
                <w:szCs w:val="20"/>
                <w:lang w:val="sk-SK"/>
              </w:rPr>
              <w:t>a stanovia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dajú </w:t>
            </w:r>
            <w:r w:rsidRPr="00AD1183">
              <w:rPr>
                <w:rStyle w:val="hps"/>
                <w:rFonts w:cs="Arial"/>
                <w:sz w:val="20"/>
                <w:szCs w:val="20"/>
                <w:lang w:val="sk-SK"/>
              </w:rPr>
              <w:t>k</w:t>
            </w:r>
            <w:r w:rsidRPr="00AD1183">
              <w:rPr>
                <w:rFonts w:cs="Arial"/>
                <w:sz w:val="20"/>
                <w:szCs w:val="20"/>
                <w:lang w:val="sk-SK"/>
              </w:rPr>
              <w:t xml:space="preserve"> </w:t>
            </w:r>
            <w:r w:rsidRPr="00AD1183">
              <w:rPr>
                <w:rStyle w:val="hps"/>
                <w:rFonts w:cs="Arial"/>
                <w:sz w:val="20"/>
                <w:szCs w:val="20"/>
                <w:lang w:val="sk-SK"/>
              </w:rPr>
              <w:t>dispozícii potenciálnym</w:t>
            </w:r>
            <w:r w:rsidRPr="00AD1183">
              <w:rPr>
                <w:rFonts w:cs="Arial"/>
                <w:sz w:val="20"/>
                <w:szCs w:val="20"/>
                <w:lang w:val="sk-SK"/>
              </w:rPr>
              <w:t xml:space="preserve"> </w:t>
            </w:r>
            <w:r w:rsidRPr="00AD1183">
              <w:rPr>
                <w:rStyle w:val="hps"/>
                <w:rFonts w:cs="Arial"/>
                <w:sz w:val="20"/>
                <w:szCs w:val="20"/>
                <w:lang w:val="sk-SK"/>
              </w:rPr>
              <w:t>žiadateľom</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Programovej príručke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v Balíkoch pre žiadosti špecifických pre jednotlivé výzvy</w:t>
            </w:r>
            <w:r w:rsidR="00882AD9">
              <w:rPr>
                <w:rFonts w:cs="Arial"/>
                <w:sz w:val="20"/>
                <w:szCs w:val="20"/>
                <w:lang w:val="sk-SK"/>
              </w:rPr>
              <w:t>.</w:t>
            </w:r>
          </w:p>
        </w:tc>
      </w:tr>
    </w:tbl>
    <w:p w:rsidR="0075160D" w:rsidRPr="00AD1183" w:rsidRDefault="0075160D" w:rsidP="0075160D">
      <w:pPr>
        <w:pStyle w:val="mberschrift4"/>
        <w:rPr>
          <w:lang w:val="sk-SK"/>
        </w:rPr>
      </w:pPr>
      <w:bookmarkStart w:id="3762" w:name="_Toc398105023"/>
      <w:bookmarkStart w:id="3763" w:name="_Toc398106339"/>
      <w:bookmarkStart w:id="3764" w:name="_Toc398107651"/>
      <w:bookmarkStart w:id="3765" w:name="_Toc398108962"/>
      <w:bookmarkStart w:id="3766" w:name="_Toc398110252"/>
      <w:bookmarkStart w:id="3767" w:name="_Toc398111541"/>
      <w:bookmarkStart w:id="3768" w:name="_Toc398112829"/>
      <w:bookmarkStart w:id="3769" w:name="_Toc398114262"/>
      <w:bookmarkStart w:id="3770" w:name="_Toc398115553"/>
      <w:bookmarkStart w:id="3771" w:name="_Toc398116844"/>
      <w:bookmarkStart w:id="3772" w:name="_Toc398118134"/>
      <w:bookmarkStart w:id="3773" w:name="_Toc398119425"/>
      <w:bookmarkStart w:id="3774" w:name="_Toc398120716"/>
      <w:bookmarkStart w:id="3775" w:name="_Toc398279391"/>
      <w:bookmarkStart w:id="3776" w:name="_Toc398539286"/>
      <w:bookmarkStart w:id="3777" w:name="_Toc398544449"/>
      <w:bookmarkStart w:id="3778" w:name="_Toc398545446"/>
      <w:bookmarkStart w:id="3779" w:name="_Toc398546482"/>
      <w:bookmarkStart w:id="3780" w:name="_Toc398547518"/>
      <w:bookmarkStart w:id="3781" w:name="_Toc398548601"/>
      <w:bookmarkStart w:id="3782" w:name="_Toc398549683"/>
      <w:bookmarkStart w:id="3783" w:name="_Toc398550764"/>
      <w:bookmarkStart w:id="3784" w:name="_Toc398551845"/>
      <w:bookmarkStart w:id="3785" w:name="_Toc398552924"/>
      <w:bookmarkStart w:id="3786" w:name="_Toc398554003"/>
      <w:bookmarkStart w:id="3787" w:name="_Toc398555082"/>
      <w:bookmarkStart w:id="3788" w:name="_Toc398556161"/>
      <w:bookmarkStart w:id="3789" w:name="_Toc398557241"/>
      <w:bookmarkStart w:id="3790" w:name="_Toc398558319"/>
      <w:bookmarkStart w:id="3791" w:name="_Toc398559398"/>
      <w:bookmarkStart w:id="3792" w:name="_Toc398560477"/>
      <w:bookmarkStart w:id="3793" w:name="_Toc398561538"/>
      <w:bookmarkStart w:id="3794" w:name="_Toc398562599"/>
      <w:bookmarkStart w:id="3795" w:name="_Toc398563661"/>
      <w:bookmarkStart w:id="3796" w:name="_Toc398564732"/>
      <w:bookmarkStart w:id="3797" w:name="_Toc398565791"/>
      <w:bookmarkStart w:id="3798" w:name="_Toc398566850"/>
      <w:bookmarkStart w:id="3799" w:name="_Toc398555900"/>
      <w:bookmarkStart w:id="3800" w:name="_Toc398565955"/>
      <w:bookmarkStart w:id="3801" w:name="_Toc398568687"/>
      <w:bookmarkStart w:id="3802" w:name="_Toc398628299"/>
      <w:bookmarkStart w:id="3803" w:name="_Toc398629357"/>
      <w:bookmarkStart w:id="3804" w:name="_Toc398636336"/>
      <w:bookmarkStart w:id="3805" w:name="_Toc398640154"/>
      <w:bookmarkStart w:id="3806" w:name="_Toc398641235"/>
      <w:bookmarkStart w:id="3807" w:name="_Toc398646005"/>
      <w:bookmarkStart w:id="3808" w:name="_Toc405950318"/>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r w:rsidRPr="00AD1183">
        <w:rPr>
          <w:lang w:val="sk-SK"/>
        </w:rPr>
        <w:t xml:space="preserve">2.A.6.3/P2/6d </w:t>
      </w:r>
      <w:r w:rsidR="000110F0" w:rsidRPr="00AD1183">
        <w:rPr>
          <w:lang w:val="sk-SK"/>
        </w:rPr>
        <w:t>Plánované použitie finančných nástrojov (ak je relevantné)</w:t>
      </w:r>
      <w:bookmarkEnd w:id="3808"/>
    </w:p>
    <w:p w:rsidR="0075160D" w:rsidRPr="00AD1183" w:rsidRDefault="00BC00C9" w:rsidP="0075160D">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37"/>
        <w:gridCol w:w="5989"/>
      </w:tblGrid>
      <w:tr w:rsidR="0075160D" w:rsidRPr="00AD1183" w:rsidTr="0075160D">
        <w:tc>
          <w:tcPr>
            <w:tcW w:w="2093" w:type="dxa"/>
            <w:tcBorders>
              <w:bottom w:val="nil"/>
            </w:tcBorders>
            <w:shd w:val="clear" w:color="auto" w:fill="BFBFBF" w:themeFill="background1" w:themeFillShade="BF"/>
          </w:tcPr>
          <w:p w:rsidR="0075160D" w:rsidRPr="00AD1183" w:rsidRDefault="00EF28E6" w:rsidP="0075160D">
            <w:pPr>
              <w:jc w:val="left"/>
              <w:rPr>
                <w:b/>
                <w:i/>
                <w:lang w:val="sk-SK"/>
              </w:rPr>
            </w:pPr>
            <w:r w:rsidRPr="00AD1183">
              <w:rPr>
                <w:b/>
                <w:i/>
                <w:lang w:val="sk-SK"/>
              </w:rPr>
              <w:t>Investičná priorita</w:t>
            </w:r>
          </w:p>
        </w:tc>
        <w:tc>
          <w:tcPr>
            <w:tcW w:w="7119" w:type="dxa"/>
          </w:tcPr>
          <w:p w:rsidR="0075160D" w:rsidRPr="00AD1183" w:rsidRDefault="0075160D" w:rsidP="0075160D">
            <w:pPr>
              <w:rPr>
                <w:color w:val="000000" w:themeColor="text1"/>
                <w:lang w:val="sk-SK"/>
              </w:rPr>
            </w:pPr>
            <w:r w:rsidRPr="00AD1183">
              <w:rPr>
                <w:color w:val="000000" w:themeColor="text1"/>
                <w:lang w:val="sk-SK"/>
              </w:rPr>
              <w:t>6d</w:t>
            </w:r>
          </w:p>
        </w:tc>
      </w:tr>
      <w:tr w:rsidR="0075160D" w:rsidRPr="00AD1183" w:rsidTr="0075160D">
        <w:tc>
          <w:tcPr>
            <w:tcW w:w="2093" w:type="dxa"/>
            <w:tcBorders>
              <w:top w:val="nil"/>
            </w:tcBorders>
            <w:shd w:val="clear" w:color="auto" w:fill="BFBFBF" w:themeFill="background1" w:themeFillShade="BF"/>
          </w:tcPr>
          <w:p w:rsidR="0075160D" w:rsidRPr="00AD1183" w:rsidRDefault="00EF28E6" w:rsidP="0075160D">
            <w:pPr>
              <w:jc w:val="left"/>
              <w:rPr>
                <w:b/>
                <w:i/>
                <w:highlight w:val="cyan"/>
                <w:lang w:val="sk-SK"/>
              </w:rPr>
            </w:pPr>
            <w:r w:rsidRPr="00AD1183">
              <w:rPr>
                <w:b/>
                <w:i/>
                <w:lang w:val="sk-SK"/>
              </w:rPr>
              <w:t>Plánové použitie finančných nástrojov</w:t>
            </w:r>
          </w:p>
        </w:tc>
        <w:tc>
          <w:tcPr>
            <w:tcW w:w="7119" w:type="dxa"/>
          </w:tcPr>
          <w:p w:rsidR="0075160D" w:rsidRPr="00AD1183" w:rsidRDefault="0075160D" w:rsidP="0075160D">
            <w:pPr>
              <w:rPr>
                <w:color w:val="000000" w:themeColor="text1"/>
                <w:highlight w:val="cyan"/>
                <w:lang w:val="sk-SK"/>
              </w:rPr>
            </w:pPr>
          </w:p>
        </w:tc>
      </w:tr>
      <w:tr w:rsidR="0075160D" w:rsidRPr="00AD1183" w:rsidTr="0075160D">
        <w:tc>
          <w:tcPr>
            <w:tcW w:w="9212" w:type="dxa"/>
            <w:gridSpan w:val="2"/>
          </w:tcPr>
          <w:p w:rsidR="0075160D" w:rsidRPr="00AD1183" w:rsidRDefault="00EF28E6" w:rsidP="0075160D">
            <w:pPr>
              <w:rPr>
                <w:color w:val="000000" w:themeColor="text1"/>
                <w:highlight w:val="cyan"/>
                <w:lang w:val="sk-SK"/>
              </w:rPr>
            </w:pPr>
            <w:r w:rsidRPr="00AD1183">
              <w:rPr>
                <w:color w:val="000000" w:themeColor="text1"/>
                <w:lang w:val="sk-SK"/>
              </w:rPr>
              <w:t>Nie je relevantné</w:t>
            </w:r>
          </w:p>
        </w:tc>
      </w:tr>
    </w:tbl>
    <w:p w:rsidR="0075160D" w:rsidRPr="00AD1183" w:rsidRDefault="0075160D" w:rsidP="0075160D">
      <w:pPr>
        <w:pStyle w:val="mberschrift4"/>
        <w:rPr>
          <w:lang w:val="sk-SK"/>
        </w:rPr>
      </w:pPr>
      <w:bookmarkStart w:id="3809" w:name="_Toc398105029"/>
      <w:bookmarkStart w:id="3810" w:name="_Toc398106345"/>
      <w:bookmarkStart w:id="3811" w:name="_Toc398107657"/>
      <w:bookmarkStart w:id="3812" w:name="_Toc398108968"/>
      <w:bookmarkStart w:id="3813" w:name="_Toc398110258"/>
      <w:bookmarkStart w:id="3814" w:name="_Toc398111547"/>
      <w:bookmarkStart w:id="3815" w:name="_Toc398112835"/>
      <w:bookmarkStart w:id="3816" w:name="_Toc398114268"/>
      <w:bookmarkStart w:id="3817" w:name="_Toc398115559"/>
      <w:bookmarkStart w:id="3818" w:name="_Toc398116850"/>
      <w:bookmarkStart w:id="3819" w:name="_Toc398118140"/>
      <w:bookmarkStart w:id="3820" w:name="_Toc398119431"/>
      <w:bookmarkStart w:id="3821" w:name="_Toc398120722"/>
      <w:bookmarkStart w:id="3822" w:name="_Toc398279397"/>
      <w:bookmarkStart w:id="3823" w:name="_Toc398539292"/>
      <w:bookmarkStart w:id="3824" w:name="_Toc398544455"/>
      <w:bookmarkStart w:id="3825" w:name="_Toc398545452"/>
      <w:bookmarkStart w:id="3826" w:name="_Toc398546488"/>
      <w:bookmarkStart w:id="3827" w:name="_Toc398547524"/>
      <w:bookmarkStart w:id="3828" w:name="_Toc398548607"/>
      <w:bookmarkStart w:id="3829" w:name="_Toc398549689"/>
      <w:bookmarkStart w:id="3830" w:name="_Toc398550770"/>
      <w:bookmarkStart w:id="3831" w:name="_Toc398551851"/>
      <w:bookmarkStart w:id="3832" w:name="_Toc398552930"/>
      <w:bookmarkStart w:id="3833" w:name="_Toc398554009"/>
      <w:bookmarkStart w:id="3834" w:name="_Toc398555088"/>
      <w:bookmarkStart w:id="3835" w:name="_Toc398556167"/>
      <w:bookmarkStart w:id="3836" w:name="_Toc398557247"/>
      <w:bookmarkStart w:id="3837" w:name="_Toc398558325"/>
      <w:bookmarkStart w:id="3838" w:name="_Toc398559404"/>
      <w:bookmarkStart w:id="3839" w:name="_Toc398560483"/>
      <w:bookmarkStart w:id="3840" w:name="_Toc398561544"/>
      <w:bookmarkStart w:id="3841" w:name="_Toc398562605"/>
      <w:bookmarkStart w:id="3842" w:name="_Toc398563667"/>
      <w:bookmarkStart w:id="3843" w:name="_Toc398564738"/>
      <w:bookmarkStart w:id="3844" w:name="_Toc398565797"/>
      <w:bookmarkStart w:id="3845" w:name="_Toc398566856"/>
      <w:bookmarkStart w:id="3846" w:name="_Toc398555909"/>
      <w:bookmarkStart w:id="3847" w:name="_Toc398565985"/>
      <w:bookmarkStart w:id="3848" w:name="_Toc398568693"/>
      <w:bookmarkStart w:id="3849" w:name="_Toc398628305"/>
      <w:bookmarkStart w:id="3850" w:name="_Toc398629363"/>
      <w:bookmarkStart w:id="3851" w:name="_Toc398636342"/>
      <w:bookmarkStart w:id="3852" w:name="_Toc398640160"/>
      <w:bookmarkStart w:id="3853" w:name="_Toc398641241"/>
      <w:bookmarkStart w:id="3854" w:name="_Toc398646011"/>
      <w:bookmarkStart w:id="3855" w:name="_Toc405950319"/>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rsidRPr="00AD1183">
        <w:rPr>
          <w:lang w:val="sk-SK"/>
        </w:rPr>
        <w:t xml:space="preserve">2.A.6.4/P2/6d </w:t>
      </w:r>
      <w:r w:rsidR="000110F0" w:rsidRPr="00AD1183">
        <w:rPr>
          <w:lang w:val="sk-SK"/>
        </w:rPr>
        <w:t>Plánované použitie hlavných projektov (ak je relevantné)</w:t>
      </w:r>
      <w:bookmarkEnd w:id="3855"/>
    </w:p>
    <w:p w:rsidR="0075160D" w:rsidRPr="00AD1183" w:rsidRDefault="00BC00C9" w:rsidP="0075160D">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75160D" w:rsidRPr="00AD1183" w:rsidTr="0075160D">
        <w:tc>
          <w:tcPr>
            <w:tcW w:w="2093" w:type="dxa"/>
            <w:shd w:val="clear" w:color="auto" w:fill="BFBFBF" w:themeFill="background1" w:themeFillShade="BF"/>
          </w:tcPr>
          <w:p w:rsidR="0075160D" w:rsidRPr="00AD1183" w:rsidRDefault="00EF28E6" w:rsidP="0075160D">
            <w:pPr>
              <w:jc w:val="left"/>
              <w:rPr>
                <w:b/>
                <w:i/>
                <w:lang w:val="sk-SK"/>
              </w:rPr>
            </w:pPr>
            <w:r w:rsidRPr="00AD1183">
              <w:rPr>
                <w:b/>
                <w:i/>
                <w:lang w:val="sk-SK"/>
              </w:rPr>
              <w:t>Investičná priorita</w:t>
            </w:r>
          </w:p>
        </w:tc>
        <w:tc>
          <w:tcPr>
            <w:tcW w:w="7119" w:type="dxa"/>
          </w:tcPr>
          <w:p w:rsidR="0075160D" w:rsidRPr="00AD1183" w:rsidRDefault="0075160D" w:rsidP="0075160D">
            <w:pPr>
              <w:rPr>
                <w:color w:val="000000" w:themeColor="text1"/>
                <w:lang w:val="sk-SK"/>
              </w:rPr>
            </w:pPr>
            <w:r w:rsidRPr="00AD1183">
              <w:rPr>
                <w:color w:val="000000" w:themeColor="text1"/>
                <w:lang w:val="sk-SK"/>
              </w:rPr>
              <w:t>6d</w:t>
            </w:r>
          </w:p>
        </w:tc>
      </w:tr>
      <w:tr w:rsidR="0075160D" w:rsidRPr="00AD1183" w:rsidTr="0075160D">
        <w:tc>
          <w:tcPr>
            <w:tcW w:w="9212" w:type="dxa"/>
            <w:gridSpan w:val="2"/>
          </w:tcPr>
          <w:p w:rsidR="0075160D" w:rsidRPr="00AD1183" w:rsidRDefault="00EF28E6" w:rsidP="0075160D">
            <w:pPr>
              <w:rPr>
                <w:color w:val="000000" w:themeColor="text1"/>
                <w:lang w:val="sk-SK"/>
              </w:rPr>
            </w:pPr>
            <w:r w:rsidRPr="00AD1183">
              <w:rPr>
                <w:color w:val="000000" w:themeColor="text1"/>
                <w:lang w:val="sk-SK"/>
              </w:rPr>
              <w:t>Nie je relevantné</w:t>
            </w:r>
          </w:p>
        </w:tc>
      </w:tr>
    </w:tbl>
    <w:p w:rsidR="0075160D" w:rsidRPr="00AD1183" w:rsidRDefault="0075160D" w:rsidP="0075160D">
      <w:pPr>
        <w:pStyle w:val="mberschrift4"/>
        <w:rPr>
          <w:lang w:val="sk-SK"/>
        </w:rPr>
      </w:pPr>
      <w:bookmarkStart w:id="3856" w:name="_Toc398105031"/>
      <w:bookmarkStart w:id="3857" w:name="_Toc398106347"/>
      <w:bookmarkStart w:id="3858" w:name="_Toc398107659"/>
      <w:bookmarkStart w:id="3859" w:name="_Toc398108970"/>
      <w:bookmarkStart w:id="3860" w:name="_Toc398110260"/>
      <w:bookmarkStart w:id="3861" w:name="_Toc398111549"/>
      <w:bookmarkStart w:id="3862" w:name="_Toc398112837"/>
      <w:bookmarkStart w:id="3863" w:name="_Toc398114270"/>
      <w:bookmarkStart w:id="3864" w:name="_Toc398115561"/>
      <w:bookmarkStart w:id="3865" w:name="_Toc398116852"/>
      <w:bookmarkStart w:id="3866" w:name="_Toc398118142"/>
      <w:bookmarkStart w:id="3867" w:name="_Toc398119433"/>
      <w:bookmarkStart w:id="3868" w:name="_Toc398120724"/>
      <w:bookmarkStart w:id="3869" w:name="_Toc398279399"/>
      <w:bookmarkStart w:id="3870" w:name="_Toc398539294"/>
      <w:bookmarkStart w:id="3871" w:name="_Toc398544457"/>
      <w:bookmarkStart w:id="3872" w:name="_Toc398545454"/>
      <w:bookmarkStart w:id="3873" w:name="_Toc398546490"/>
      <w:bookmarkStart w:id="3874" w:name="_Toc398547526"/>
      <w:bookmarkStart w:id="3875" w:name="_Toc398548609"/>
      <w:bookmarkStart w:id="3876" w:name="_Toc398549691"/>
      <w:bookmarkStart w:id="3877" w:name="_Toc398550772"/>
      <w:bookmarkStart w:id="3878" w:name="_Toc398551853"/>
      <w:bookmarkStart w:id="3879" w:name="_Toc398552932"/>
      <w:bookmarkStart w:id="3880" w:name="_Toc398554011"/>
      <w:bookmarkStart w:id="3881" w:name="_Toc398555090"/>
      <w:bookmarkStart w:id="3882" w:name="_Toc398556169"/>
      <w:bookmarkStart w:id="3883" w:name="_Toc398557249"/>
      <w:bookmarkStart w:id="3884" w:name="_Toc398558327"/>
      <w:bookmarkStart w:id="3885" w:name="_Toc398559406"/>
      <w:bookmarkStart w:id="3886" w:name="_Toc398560485"/>
      <w:bookmarkStart w:id="3887" w:name="_Toc398561546"/>
      <w:bookmarkStart w:id="3888" w:name="_Toc398562607"/>
      <w:bookmarkStart w:id="3889" w:name="_Toc398563669"/>
      <w:bookmarkStart w:id="3890" w:name="_Toc398564740"/>
      <w:bookmarkStart w:id="3891" w:name="_Toc398565799"/>
      <w:bookmarkStart w:id="3892" w:name="_Toc398566858"/>
      <w:bookmarkStart w:id="3893" w:name="_Toc398555911"/>
      <w:bookmarkStart w:id="3894" w:name="_Toc398565988"/>
      <w:bookmarkStart w:id="3895" w:name="_Toc398568695"/>
      <w:bookmarkStart w:id="3896" w:name="_Toc398628307"/>
      <w:bookmarkStart w:id="3897" w:name="_Toc398629365"/>
      <w:bookmarkStart w:id="3898" w:name="_Toc398636344"/>
      <w:bookmarkStart w:id="3899" w:name="_Toc398640162"/>
      <w:bookmarkStart w:id="3900" w:name="_Toc398641243"/>
      <w:bookmarkStart w:id="3901" w:name="_Toc398646013"/>
      <w:bookmarkStart w:id="3902" w:name="_Toc405950320"/>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r w:rsidRPr="00AD1183">
        <w:rPr>
          <w:lang w:val="sk-SK"/>
        </w:rPr>
        <w:t xml:space="preserve">2.A.6.5/P2/6d </w:t>
      </w:r>
      <w:r w:rsidR="00925BDD" w:rsidRPr="00AD1183">
        <w:rPr>
          <w:lang w:val="sk-SK"/>
        </w:rPr>
        <w:t>Ukazovatele výstupov (podľa investičnej priority)</w:t>
      </w:r>
      <w:bookmarkEnd w:id="3902"/>
    </w:p>
    <w:p w:rsidR="0075160D" w:rsidRPr="00AD1183" w:rsidRDefault="00BC00C9" w:rsidP="0075160D">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iv</w:t>
      </w:r>
      <w:proofErr w:type="spellEnd"/>
      <w:r w:rsidRPr="00AD1183">
        <w:rPr>
          <w:i/>
          <w:color w:val="000000" w:themeColor="text1"/>
          <w:lang w:val="sk-SK"/>
        </w:rPr>
        <w:t xml:space="preserve"> nariadenia (EÚ) č. 1299/2013)</w:t>
      </w:r>
    </w:p>
    <w:p w:rsidR="0075160D" w:rsidRPr="00AD1183" w:rsidRDefault="00BC00C9" w:rsidP="00363C27">
      <w:pPr>
        <w:pStyle w:val="mberschrifttables"/>
        <w:ind w:left="360"/>
        <w:rPr>
          <w:lang w:val="sk-SK"/>
        </w:rPr>
      </w:pPr>
      <w:bookmarkStart w:id="3903" w:name="_Toc398032533"/>
      <w:r w:rsidRPr="00AD1183">
        <w:rPr>
          <w:lang w:val="sk-SK"/>
        </w:rPr>
        <w:t>Tabuľka</w:t>
      </w:r>
      <w:r w:rsidR="007F28B8" w:rsidRPr="00AD1183">
        <w:rPr>
          <w:lang w:val="sk-SK"/>
        </w:rPr>
        <w:t xml:space="preserve"> 4</w:t>
      </w:r>
      <w:r w:rsidR="0075160D" w:rsidRPr="00AD1183">
        <w:rPr>
          <w:lang w:val="sk-SK"/>
        </w:rPr>
        <w:t>/</w:t>
      </w:r>
      <w:bookmarkStart w:id="3904" w:name="_Toc398051245"/>
      <w:r w:rsidR="0075160D" w:rsidRPr="00AD1183">
        <w:rPr>
          <w:lang w:val="sk-SK"/>
        </w:rPr>
        <w:t xml:space="preserve">P2/6d: </w:t>
      </w:r>
      <w:r w:rsidR="00925BDD" w:rsidRPr="00AD1183">
        <w:rPr>
          <w:lang w:val="sk-SK"/>
        </w:rPr>
        <w:t>Spoločné ukazovatele výstupov a ukazovatele výstupov konkrétnych programov</w:t>
      </w:r>
      <w:bookmarkEnd w:id="3903"/>
      <w:bookmarkEnd w:id="3904"/>
    </w:p>
    <w:tbl>
      <w:tblPr>
        <w:tblStyle w:val="Mriekatabuky"/>
        <w:tblW w:w="0" w:type="auto"/>
        <w:tblLook w:val="04A0" w:firstRow="1" w:lastRow="0" w:firstColumn="1" w:lastColumn="0" w:noHBand="0" w:noVBand="1"/>
      </w:tblPr>
      <w:tblGrid>
        <w:gridCol w:w="568"/>
        <w:gridCol w:w="1966"/>
        <w:gridCol w:w="1455"/>
        <w:gridCol w:w="1268"/>
        <w:gridCol w:w="1291"/>
        <w:gridCol w:w="1378"/>
      </w:tblGrid>
      <w:tr w:rsidR="0075160D" w:rsidRPr="00AD1183" w:rsidTr="0075160D">
        <w:trPr>
          <w:tblHeader/>
        </w:trPr>
        <w:tc>
          <w:tcPr>
            <w:tcW w:w="534"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Id. č</w:t>
            </w:r>
            <w:r w:rsidRPr="00AD1183">
              <w:rPr>
                <w:color w:val="FFC000"/>
                <w:lang w:val="sk-SK"/>
              </w:rPr>
              <w:t>.</w:t>
            </w:r>
          </w:p>
        </w:tc>
        <w:tc>
          <w:tcPr>
            <w:tcW w:w="1978" w:type="dxa"/>
            <w:shd w:val="clear" w:color="auto" w:fill="808080" w:themeFill="background1" w:themeFillShade="80"/>
          </w:tcPr>
          <w:p w:rsidR="00925BDD" w:rsidRPr="00AD1183" w:rsidRDefault="00925BDD" w:rsidP="0075160D">
            <w:pPr>
              <w:jc w:val="left"/>
              <w:rPr>
                <w:color w:val="FFFFFF" w:themeColor="background1"/>
                <w:lang w:val="sk-SK"/>
              </w:rPr>
            </w:pPr>
            <w:r w:rsidRPr="00AD1183">
              <w:rPr>
                <w:color w:val="FFFFFF" w:themeColor="background1"/>
                <w:lang w:val="sk-SK"/>
              </w:rPr>
              <w:t>Ukazovateľ</w:t>
            </w:r>
          </w:p>
          <w:p w:rsidR="0075160D" w:rsidRPr="00AD1183" w:rsidRDefault="00925BDD" w:rsidP="0075160D">
            <w:pPr>
              <w:jc w:val="left"/>
              <w:rPr>
                <w:color w:val="FFFFFF" w:themeColor="background1"/>
                <w:lang w:val="sk-SK"/>
              </w:rPr>
            </w:pPr>
            <w:r w:rsidRPr="00AD1183">
              <w:rPr>
                <w:color w:val="FFFFFF" w:themeColor="background1"/>
                <w:lang w:val="sk-SK"/>
              </w:rPr>
              <w:t>(názov ukazovateľa)</w:t>
            </w:r>
          </w:p>
        </w:tc>
        <w:tc>
          <w:tcPr>
            <w:tcW w:w="1464"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Jednotka merania</w:t>
            </w:r>
          </w:p>
        </w:tc>
        <w:tc>
          <w:tcPr>
            <w:tcW w:w="1275"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Cieľová hodnota</w:t>
            </w:r>
            <w:r w:rsidR="0075160D" w:rsidRPr="00AD1183">
              <w:rPr>
                <w:color w:val="FFFFFF" w:themeColor="background1"/>
                <w:lang w:val="sk-SK"/>
              </w:rPr>
              <w:t xml:space="preserve"> (2023)</w:t>
            </w:r>
          </w:p>
        </w:tc>
        <w:tc>
          <w:tcPr>
            <w:tcW w:w="1292"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Zdroj údajov</w:t>
            </w:r>
          </w:p>
        </w:tc>
        <w:tc>
          <w:tcPr>
            <w:tcW w:w="1383" w:type="dxa"/>
            <w:shd w:val="clear" w:color="auto" w:fill="808080" w:themeFill="background1" w:themeFillShade="80"/>
          </w:tcPr>
          <w:p w:rsidR="0075160D" w:rsidRPr="00AD1183" w:rsidRDefault="00925BDD" w:rsidP="0075160D">
            <w:pPr>
              <w:jc w:val="left"/>
              <w:rPr>
                <w:color w:val="FFFFFF" w:themeColor="background1"/>
                <w:lang w:val="sk-SK"/>
              </w:rPr>
            </w:pPr>
            <w:r w:rsidRPr="00AD1183">
              <w:rPr>
                <w:color w:val="FFFFFF" w:themeColor="background1"/>
                <w:lang w:val="sk-SK"/>
              </w:rPr>
              <w:t>Frekvencia podávania správ</w:t>
            </w:r>
          </w:p>
        </w:tc>
      </w:tr>
      <w:tr w:rsidR="0075160D" w:rsidRPr="00AD1183" w:rsidTr="0075160D">
        <w:tc>
          <w:tcPr>
            <w:tcW w:w="534" w:type="dxa"/>
          </w:tcPr>
          <w:p w:rsidR="0075160D" w:rsidRPr="00AD1183" w:rsidRDefault="0075160D" w:rsidP="0075160D">
            <w:pPr>
              <w:jc w:val="left"/>
              <w:rPr>
                <w:lang w:val="sk-SK"/>
              </w:rPr>
            </w:pPr>
            <w:r w:rsidRPr="00AD1183">
              <w:rPr>
                <w:lang w:val="sk-SK"/>
              </w:rPr>
              <w:t>6d.1</w:t>
            </w:r>
          </w:p>
        </w:tc>
        <w:tc>
          <w:tcPr>
            <w:tcW w:w="1978" w:type="dxa"/>
          </w:tcPr>
          <w:p w:rsidR="0075160D" w:rsidRPr="00AD1183" w:rsidRDefault="00925BDD" w:rsidP="0075160D">
            <w:pPr>
              <w:jc w:val="left"/>
              <w:rPr>
                <w:lang w:val="sk-SK"/>
              </w:rPr>
            </w:pPr>
            <w:r w:rsidRPr="00AD1183">
              <w:rPr>
                <w:szCs w:val="18"/>
                <w:lang w:val="sk-SK"/>
              </w:rPr>
              <w:t>Počet spoločne vyvinutých riešení týkajúcich sa KC</w:t>
            </w:r>
            <w:r w:rsidR="0075160D" w:rsidRPr="00AD1183">
              <w:rPr>
                <w:szCs w:val="18"/>
                <w:lang w:val="sk-SK"/>
              </w:rPr>
              <w:t xml:space="preserve"> 2.2 (P)</w:t>
            </w:r>
          </w:p>
        </w:tc>
        <w:tc>
          <w:tcPr>
            <w:tcW w:w="1464" w:type="dxa"/>
          </w:tcPr>
          <w:p w:rsidR="0075160D" w:rsidRPr="00AD1183" w:rsidRDefault="00925BDD" w:rsidP="0075160D">
            <w:pPr>
              <w:jc w:val="left"/>
              <w:rPr>
                <w:lang w:val="sk-SK"/>
              </w:rPr>
            </w:pPr>
            <w:r w:rsidRPr="00AD1183">
              <w:rPr>
                <w:lang w:val="sk-SK"/>
              </w:rPr>
              <w:t>Počet</w:t>
            </w:r>
          </w:p>
        </w:tc>
        <w:tc>
          <w:tcPr>
            <w:tcW w:w="1275" w:type="dxa"/>
          </w:tcPr>
          <w:p w:rsidR="0075160D" w:rsidRPr="00AD1183" w:rsidRDefault="0075160D" w:rsidP="0075160D">
            <w:pPr>
              <w:jc w:val="center"/>
              <w:rPr>
                <w:lang w:val="sk-SK"/>
              </w:rPr>
            </w:pPr>
            <w:r w:rsidRPr="00AD1183">
              <w:rPr>
                <w:lang w:val="sk-SK"/>
              </w:rPr>
              <w:t>13</w:t>
            </w:r>
          </w:p>
        </w:tc>
        <w:tc>
          <w:tcPr>
            <w:tcW w:w="1292" w:type="dxa"/>
          </w:tcPr>
          <w:p w:rsidR="0075160D" w:rsidRPr="00AD1183" w:rsidRDefault="00925BDD" w:rsidP="0075160D">
            <w:pPr>
              <w:jc w:val="left"/>
              <w:rPr>
                <w:lang w:val="sk-SK"/>
              </w:rPr>
            </w:pPr>
            <w:r w:rsidRPr="00AD1183">
              <w:rPr>
                <w:lang w:val="sk-SK"/>
              </w:rPr>
              <w:t>Monitorovací systém</w:t>
            </w:r>
          </w:p>
        </w:tc>
        <w:tc>
          <w:tcPr>
            <w:tcW w:w="1383" w:type="dxa"/>
          </w:tcPr>
          <w:p w:rsidR="0075160D" w:rsidRPr="00AD1183" w:rsidRDefault="00925BDD" w:rsidP="0075160D">
            <w:pPr>
              <w:jc w:val="left"/>
              <w:rPr>
                <w:szCs w:val="18"/>
                <w:lang w:val="sk-SK"/>
              </w:rPr>
            </w:pPr>
            <w:r w:rsidRPr="00AD1183">
              <w:rPr>
                <w:szCs w:val="18"/>
                <w:lang w:val="sk-SK"/>
              </w:rPr>
              <w:t>ročne</w:t>
            </w:r>
          </w:p>
        </w:tc>
      </w:tr>
      <w:tr w:rsidR="0075160D" w:rsidRPr="00AD1183" w:rsidTr="0075160D">
        <w:tc>
          <w:tcPr>
            <w:tcW w:w="534" w:type="dxa"/>
          </w:tcPr>
          <w:p w:rsidR="0075160D" w:rsidRPr="00AD1183" w:rsidRDefault="0075160D" w:rsidP="0075160D">
            <w:pPr>
              <w:jc w:val="left"/>
              <w:rPr>
                <w:lang w:val="sk-SK"/>
              </w:rPr>
            </w:pPr>
            <w:r w:rsidRPr="00AD1183">
              <w:rPr>
                <w:lang w:val="sk-SK"/>
              </w:rPr>
              <w:t>6d.2</w:t>
            </w:r>
          </w:p>
        </w:tc>
        <w:tc>
          <w:tcPr>
            <w:tcW w:w="1978" w:type="dxa"/>
          </w:tcPr>
          <w:p w:rsidR="0075160D" w:rsidRPr="00AD1183" w:rsidRDefault="00925BDD" w:rsidP="0075160D">
            <w:pPr>
              <w:jc w:val="left"/>
              <w:rPr>
                <w:szCs w:val="18"/>
                <w:lang w:val="sk-SK"/>
              </w:rPr>
            </w:pPr>
            <w:r w:rsidRPr="00AD1183">
              <w:rPr>
                <w:szCs w:val="18"/>
                <w:lang w:val="sk-SK"/>
              </w:rPr>
              <w:t>Počet spoločne vyvinutých riešení týkajúcich sa KC</w:t>
            </w:r>
            <w:r w:rsidR="0075160D" w:rsidRPr="00AD1183">
              <w:rPr>
                <w:szCs w:val="18"/>
                <w:lang w:val="sk-SK"/>
              </w:rPr>
              <w:t xml:space="preserve"> 2.3 (P)</w:t>
            </w:r>
          </w:p>
        </w:tc>
        <w:tc>
          <w:tcPr>
            <w:tcW w:w="1464" w:type="dxa"/>
          </w:tcPr>
          <w:p w:rsidR="0075160D" w:rsidRPr="00AD1183" w:rsidRDefault="00925BDD" w:rsidP="0075160D">
            <w:pPr>
              <w:jc w:val="left"/>
              <w:rPr>
                <w:lang w:val="sk-SK"/>
              </w:rPr>
            </w:pPr>
            <w:r w:rsidRPr="00AD1183">
              <w:rPr>
                <w:lang w:val="sk-SK"/>
              </w:rPr>
              <w:t>Počet</w:t>
            </w:r>
          </w:p>
        </w:tc>
        <w:tc>
          <w:tcPr>
            <w:tcW w:w="1275" w:type="dxa"/>
          </w:tcPr>
          <w:p w:rsidR="0075160D" w:rsidRPr="00AD1183" w:rsidRDefault="0075160D" w:rsidP="0075160D">
            <w:pPr>
              <w:jc w:val="center"/>
              <w:rPr>
                <w:lang w:val="sk-SK"/>
              </w:rPr>
            </w:pPr>
            <w:r w:rsidRPr="00AD1183">
              <w:rPr>
                <w:lang w:val="sk-SK"/>
              </w:rPr>
              <w:t>13</w:t>
            </w:r>
          </w:p>
        </w:tc>
        <w:tc>
          <w:tcPr>
            <w:tcW w:w="1292" w:type="dxa"/>
          </w:tcPr>
          <w:p w:rsidR="0075160D" w:rsidRPr="00AD1183" w:rsidRDefault="00925BDD" w:rsidP="0075160D">
            <w:pPr>
              <w:jc w:val="left"/>
              <w:rPr>
                <w:lang w:val="sk-SK"/>
              </w:rPr>
            </w:pPr>
            <w:r w:rsidRPr="00AD1183">
              <w:rPr>
                <w:lang w:val="sk-SK"/>
              </w:rPr>
              <w:t>Monitorovací systém</w:t>
            </w:r>
          </w:p>
        </w:tc>
        <w:tc>
          <w:tcPr>
            <w:tcW w:w="1383" w:type="dxa"/>
          </w:tcPr>
          <w:p w:rsidR="0075160D" w:rsidRPr="00AD1183" w:rsidRDefault="00925BDD" w:rsidP="0075160D">
            <w:pPr>
              <w:jc w:val="left"/>
              <w:rPr>
                <w:szCs w:val="18"/>
                <w:lang w:val="sk-SK"/>
              </w:rPr>
            </w:pPr>
            <w:r w:rsidRPr="00AD1183">
              <w:rPr>
                <w:szCs w:val="18"/>
                <w:lang w:val="sk-SK"/>
              </w:rPr>
              <w:t>ročne</w:t>
            </w:r>
          </w:p>
        </w:tc>
      </w:tr>
      <w:tr w:rsidR="0075160D" w:rsidRPr="00AD1183" w:rsidTr="0075160D">
        <w:tc>
          <w:tcPr>
            <w:tcW w:w="534" w:type="dxa"/>
          </w:tcPr>
          <w:p w:rsidR="0075160D" w:rsidRPr="00AD1183" w:rsidRDefault="0075160D" w:rsidP="0075160D">
            <w:pPr>
              <w:jc w:val="left"/>
              <w:rPr>
                <w:lang w:val="sk-SK"/>
              </w:rPr>
            </w:pPr>
            <w:r w:rsidRPr="00AD1183">
              <w:rPr>
                <w:lang w:val="sk-SK"/>
              </w:rPr>
              <w:t>6d.3</w:t>
            </w:r>
          </w:p>
        </w:tc>
        <w:tc>
          <w:tcPr>
            <w:tcW w:w="1978" w:type="dxa"/>
          </w:tcPr>
          <w:p w:rsidR="0075160D" w:rsidRPr="00AD1183" w:rsidRDefault="00925BDD" w:rsidP="0075160D">
            <w:pPr>
              <w:jc w:val="left"/>
              <w:rPr>
                <w:szCs w:val="18"/>
                <w:lang w:val="sk-SK"/>
              </w:rPr>
            </w:pPr>
            <w:r w:rsidRPr="00AD1183">
              <w:rPr>
                <w:szCs w:val="18"/>
                <w:lang w:val="sk-SK"/>
              </w:rPr>
              <w:t>Počet spoločne vyvinutých riešení týkajúcich sa KC</w:t>
            </w:r>
            <w:r w:rsidR="0075160D" w:rsidRPr="00AD1183">
              <w:rPr>
                <w:szCs w:val="18"/>
                <w:lang w:val="sk-SK"/>
              </w:rPr>
              <w:t xml:space="preserve"> 2.4 </w:t>
            </w:r>
            <w:r w:rsidR="0075160D" w:rsidRPr="00AD1183">
              <w:rPr>
                <w:szCs w:val="18"/>
                <w:lang w:val="sk-SK"/>
              </w:rPr>
              <w:lastRenderedPageBreak/>
              <w:t>(P)</w:t>
            </w:r>
          </w:p>
        </w:tc>
        <w:tc>
          <w:tcPr>
            <w:tcW w:w="1464" w:type="dxa"/>
          </w:tcPr>
          <w:p w:rsidR="0075160D" w:rsidRPr="00AD1183" w:rsidRDefault="00925BDD" w:rsidP="0075160D">
            <w:pPr>
              <w:jc w:val="left"/>
              <w:rPr>
                <w:lang w:val="sk-SK"/>
              </w:rPr>
            </w:pPr>
            <w:r w:rsidRPr="00AD1183">
              <w:rPr>
                <w:lang w:val="sk-SK"/>
              </w:rPr>
              <w:lastRenderedPageBreak/>
              <w:t>Počet</w:t>
            </w:r>
          </w:p>
        </w:tc>
        <w:tc>
          <w:tcPr>
            <w:tcW w:w="1275" w:type="dxa"/>
          </w:tcPr>
          <w:p w:rsidR="0075160D" w:rsidRPr="00AD1183" w:rsidRDefault="0075160D" w:rsidP="0075160D">
            <w:pPr>
              <w:jc w:val="center"/>
              <w:rPr>
                <w:lang w:val="sk-SK"/>
              </w:rPr>
            </w:pPr>
            <w:r w:rsidRPr="00AD1183">
              <w:rPr>
                <w:lang w:val="sk-SK"/>
              </w:rPr>
              <w:t>13</w:t>
            </w:r>
          </w:p>
        </w:tc>
        <w:tc>
          <w:tcPr>
            <w:tcW w:w="1292" w:type="dxa"/>
          </w:tcPr>
          <w:p w:rsidR="0075160D" w:rsidRPr="00AD1183" w:rsidRDefault="00925BDD" w:rsidP="0075160D">
            <w:pPr>
              <w:jc w:val="left"/>
              <w:rPr>
                <w:lang w:val="sk-SK"/>
              </w:rPr>
            </w:pPr>
            <w:r w:rsidRPr="00AD1183">
              <w:rPr>
                <w:lang w:val="sk-SK"/>
              </w:rPr>
              <w:t>Monitorovací systém</w:t>
            </w:r>
          </w:p>
        </w:tc>
        <w:tc>
          <w:tcPr>
            <w:tcW w:w="1383" w:type="dxa"/>
          </w:tcPr>
          <w:p w:rsidR="0075160D" w:rsidRPr="00AD1183" w:rsidRDefault="00925BDD" w:rsidP="0075160D">
            <w:pPr>
              <w:jc w:val="left"/>
              <w:rPr>
                <w:szCs w:val="18"/>
                <w:lang w:val="sk-SK"/>
              </w:rPr>
            </w:pPr>
            <w:r w:rsidRPr="00AD1183">
              <w:rPr>
                <w:szCs w:val="18"/>
                <w:lang w:val="sk-SK"/>
              </w:rPr>
              <w:t>ročne</w:t>
            </w:r>
          </w:p>
        </w:tc>
      </w:tr>
    </w:tbl>
    <w:p w:rsidR="0075160D" w:rsidRPr="00AD1183" w:rsidRDefault="00925BDD" w:rsidP="0075160D">
      <w:pPr>
        <w:pStyle w:val="mStandard"/>
        <w:rPr>
          <w:sz w:val="16"/>
          <w:szCs w:val="16"/>
          <w:lang w:val="sk-SK"/>
        </w:rPr>
      </w:pPr>
      <w:r w:rsidRPr="00AD1183">
        <w:rPr>
          <w:sz w:val="16"/>
          <w:szCs w:val="16"/>
          <w:lang w:val="sk-SK"/>
        </w:rPr>
        <w:lastRenderedPageBreak/>
        <w:t>(EÚ): Spoločný ukazovateľ EÚ (P): Ukazovateľ konkrétneho programu</w:t>
      </w:r>
    </w:p>
    <w:p w:rsidR="00DB011F" w:rsidRPr="00AD1183" w:rsidRDefault="00DB011F" w:rsidP="00CF47ED">
      <w:pPr>
        <w:ind w:left="1276" w:hanging="1276"/>
        <w:rPr>
          <w:sz w:val="16"/>
          <w:szCs w:val="16"/>
          <w:lang w:val="sk-SK"/>
        </w:rPr>
        <w:sectPr w:rsidR="00DB011F" w:rsidRPr="00AD1183" w:rsidSect="00C83F40">
          <w:headerReference w:type="even" r:id="rId42"/>
          <w:headerReference w:type="default" r:id="rId43"/>
          <w:footerReference w:type="even" r:id="rId44"/>
          <w:footerReference w:type="default" r:id="rId45"/>
          <w:pgSz w:w="11906" w:h="16838"/>
          <w:pgMar w:top="2495" w:right="2098" w:bottom="2381" w:left="2098" w:header="1134" w:footer="1021" w:gutter="0"/>
          <w:cols w:space="708"/>
          <w:docGrid w:linePitch="360"/>
        </w:sectPr>
      </w:pPr>
    </w:p>
    <w:p w:rsidR="00CF47ED" w:rsidRPr="00AD1183" w:rsidRDefault="00CF47ED" w:rsidP="0040461F">
      <w:pPr>
        <w:pStyle w:val="mberschrift4"/>
        <w:rPr>
          <w:lang w:val="sk-SK"/>
        </w:rPr>
      </w:pPr>
      <w:bookmarkStart w:id="3905" w:name="_Toc393887061"/>
      <w:bookmarkStart w:id="3906" w:name="_Toc398539296"/>
      <w:bookmarkStart w:id="3907" w:name="_Toc398544459"/>
      <w:bookmarkStart w:id="3908" w:name="_Toc398545456"/>
      <w:bookmarkStart w:id="3909" w:name="_Toc398546492"/>
      <w:bookmarkStart w:id="3910" w:name="_Toc398547528"/>
      <w:bookmarkStart w:id="3911" w:name="_Toc398548611"/>
      <w:bookmarkStart w:id="3912" w:name="_Toc398549693"/>
      <w:bookmarkStart w:id="3913" w:name="_Toc398550774"/>
      <w:bookmarkStart w:id="3914" w:name="_Toc398551855"/>
      <w:bookmarkStart w:id="3915" w:name="_Toc398552934"/>
      <w:bookmarkStart w:id="3916" w:name="_Toc398554013"/>
      <w:bookmarkStart w:id="3917" w:name="_Toc398555092"/>
      <w:bookmarkStart w:id="3918" w:name="_Toc398556171"/>
      <w:bookmarkStart w:id="3919" w:name="_Toc398557251"/>
      <w:bookmarkStart w:id="3920" w:name="_Toc398558329"/>
      <w:bookmarkStart w:id="3921" w:name="_Toc398559408"/>
      <w:bookmarkStart w:id="3922" w:name="_Toc398560487"/>
      <w:bookmarkStart w:id="3923" w:name="_Toc398561548"/>
      <w:bookmarkStart w:id="3924" w:name="_Toc398562609"/>
      <w:bookmarkStart w:id="3925" w:name="_Toc398563671"/>
      <w:bookmarkStart w:id="3926" w:name="_Toc398564742"/>
      <w:bookmarkStart w:id="3927" w:name="_Toc398565801"/>
      <w:bookmarkStart w:id="3928" w:name="_Toc398566860"/>
      <w:bookmarkStart w:id="3929" w:name="_Toc398555973"/>
      <w:bookmarkStart w:id="3930" w:name="_Toc398566008"/>
      <w:bookmarkStart w:id="3931" w:name="_Toc398568697"/>
      <w:bookmarkStart w:id="3932" w:name="_Toc398628309"/>
      <w:bookmarkStart w:id="3933" w:name="_Toc398629367"/>
      <w:bookmarkStart w:id="3934" w:name="_Toc398636346"/>
      <w:bookmarkStart w:id="3935" w:name="_Toc398640164"/>
      <w:bookmarkStart w:id="3936" w:name="_Toc398641245"/>
      <w:bookmarkStart w:id="3937" w:name="_Toc398646015"/>
      <w:bookmarkStart w:id="3938" w:name="_Toc398048273"/>
      <w:bookmarkStart w:id="3939" w:name="_Toc398049180"/>
      <w:bookmarkStart w:id="3940" w:name="_Toc398050328"/>
      <w:bookmarkStart w:id="3941" w:name="_Toc398051675"/>
      <w:bookmarkStart w:id="3942" w:name="_Toc398052598"/>
      <w:bookmarkStart w:id="3943" w:name="_Toc398053521"/>
      <w:bookmarkStart w:id="3944" w:name="_Toc398105034"/>
      <w:bookmarkStart w:id="3945" w:name="_Toc398106350"/>
      <w:bookmarkStart w:id="3946" w:name="_Toc398107662"/>
      <w:bookmarkStart w:id="3947" w:name="_Toc398108973"/>
      <w:bookmarkStart w:id="3948" w:name="_Toc398110263"/>
      <w:bookmarkStart w:id="3949" w:name="_Toc398111552"/>
      <w:bookmarkStart w:id="3950" w:name="_Toc398112840"/>
      <w:bookmarkStart w:id="3951" w:name="_Toc398114273"/>
      <w:bookmarkStart w:id="3952" w:name="_Toc398115564"/>
      <w:bookmarkStart w:id="3953" w:name="_Toc398116855"/>
      <w:bookmarkStart w:id="3954" w:name="_Toc398118145"/>
      <w:bookmarkStart w:id="3955" w:name="_Toc398119436"/>
      <w:bookmarkStart w:id="3956" w:name="_Toc398120727"/>
      <w:bookmarkStart w:id="3957" w:name="_Toc398279402"/>
      <w:bookmarkStart w:id="3958" w:name="_Toc398539297"/>
      <w:bookmarkStart w:id="3959" w:name="_Toc398544460"/>
      <w:bookmarkStart w:id="3960" w:name="_Toc398545457"/>
      <w:bookmarkStart w:id="3961" w:name="_Toc398546493"/>
      <w:bookmarkStart w:id="3962" w:name="_Toc398547529"/>
      <w:bookmarkStart w:id="3963" w:name="_Toc398548612"/>
      <w:bookmarkStart w:id="3964" w:name="_Toc398549694"/>
      <w:bookmarkStart w:id="3965" w:name="_Toc398550775"/>
      <w:bookmarkStart w:id="3966" w:name="_Toc398551856"/>
      <w:bookmarkStart w:id="3967" w:name="_Toc398552935"/>
      <w:bookmarkStart w:id="3968" w:name="_Toc398554014"/>
      <w:bookmarkStart w:id="3969" w:name="_Toc398555093"/>
      <w:bookmarkStart w:id="3970" w:name="_Toc398556172"/>
      <w:bookmarkStart w:id="3971" w:name="_Toc398557252"/>
      <w:bookmarkStart w:id="3972" w:name="_Toc398558330"/>
      <w:bookmarkStart w:id="3973" w:name="_Toc398559409"/>
      <w:bookmarkStart w:id="3974" w:name="_Toc398560488"/>
      <w:bookmarkStart w:id="3975" w:name="_Toc398561549"/>
      <w:bookmarkStart w:id="3976" w:name="_Toc398562610"/>
      <w:bookmarkStart w:id="3977" w:name="_Toc398563672"/>
      <w:bookmarkStart w:id="3978" w:name="_Toc398564743"/>
      <w:bookmarkStart w:id="3979" w:name="_Toc398565802"/>
      <w:bookmarkStart w:id="3980" w:name="_Toc398566861"/>
      <w:bookmarkStart w:id="3981" w:name="_Toc398555975"/>
      <w:bookmarkStart w:id="3982" w:name="_Toc398566009"/>
      <w:bookmarkStart w:id="3983" w:name="_Toc398568698"/>
      <w:bookmarkStart w:id="3984" w:name="_Toc398628310"/>
      <w:bookmarkStart w:id="3985" w:name="_Toc398629368"/>
      <w:bookmarkStart w:id="3986" w:name="_Toc398636347"/>
      <w:bookmarkStart w:id="3987" w:name="_Toc398640165"/>
      <w:bookmarkStart w:id="3988" w:name="_Toc398641246"/>
      <w:bookmarkStart w:id="3989" w:name="_Toc398646016"/>
      <w:bookmarkStart w:id="3990" w:name="_Toc405950321"/>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sidRPr="00AD1183">
        <w:rPr>
          <w:lang w:val="sk-SK"/>
        </w:rPr>
        <w:lastRenderedPageBreak/>
        <w:t xml:space="preserve">2.A.7/P2 </w:t>
      </w:r>
      <w:r w:rsidR="001050F3" w:rsidRPr="00AD1183">
        <w:rPr>
          <w:lang w:val="sk-SK"/>
        </w:rPr>
        <w:t>Výkonnostný rámec</w:t>
      </w:r>
      <w:bookmarkEnd w:id="3990"/>
    </w:p>
    <w:p w:rsidR="00CF47ED" w:rsidRPr="00AD1183" w:rsidRDefault="00BC00C9" w:rsidP="00EE26B9">
      <w:pPr>
        <w:ind w:left="284" w:hanging="426"/>
        <w:rPr>
          <w:i/>
          <w:color w:val="000000" w:themeColor="text1"/>
          <w:lang w:val="sk-SK"/>
        </w:rPr>
      </w:pPr>
      <w:r w:rsidRPr="00AD1183">
        <w:rPr>
          <w:i/>
          <w:color w:val="000000" w:themeColor="text1"/>
          <w:lang w:val="sk-SK"/>
        </w:rPr>
        <w:t>(Odkaz: článok 8 ods. 2 písmeno b bod v nariadenia (EÚ) č. 1299/2013 a Príloha II nariadenia (EÚ) č. 1303/2013)</w:t>
      </w:r>
    </w:p>
    <w:p w:rsidR="00CF47ED" w:rsidRPr="00AD1183" w:rsidRDefault="00BC00C9" w:rsidP="00EE26B9">
      <w:pPr>
        <w:pStyle w:val="mberschrifttables"/>
        <w:ind w:left="-851"/>
        <w:rPr>
          <w:lang w:val="sk-SK"/>
        </w:rPr>
      </w:pPr>
      <w:r w:rsidRPr="00AD1183">
        <w:rPr>
          <w:lang w:val="sk-SK"/>
        </w:rPr>
        <w:t>Tabuľka</w:t>
      </w:r>
      <w:r w:rsidR="007F28B8" w:rsidRPr="00AD1183">
        <w:rPr>
          <w:lang w:val="sk-SK"/>
        </w:rPr>
        <w:t xml:space="preserve"> 5</w:t>
      </w:r>
      <w:r w:rsidR="00CF47ED" w:rsidRPr="00AD1183">
        <w:rPr>
          <w:lang w:val="sk-SK"/>
        </w:rPr>
        <w:t>/</w:t>
      </w:r>
      <w:bookmarkStart w:id="3991" w:name="_Toc398051246"/>
      <w:r w:rsidR="00CF47ED" w:rsidRPr="00AD1183">
        <w:rPr>
          <w:lang w:val="sk-SK"/>
        </w:rPr>
        <w:t xml:space="preserve">P2: </w:t>
      </w:r>
      <w:r w:rsidR="001050F3" w:rsidRPr="00AD1183">
        <w:rPr>
          <w:lang w:val="sk-SK"/>
        </w:rPr>
        <w:t>Výkonnostný rámec prioritnej osi</w:t>
      </w:r>
      <w:bookmarkEnd w:id="3991"/>
    </w:p>
    <w:tbl>
      <w:tblPr>
        <w:tblStyle w:val="Mriekatabuky"/>
        <w:tblW w:w="13751" w:type="dxa"/>
        <w:tblInd w:w="-743" w:type="dxa"/>
        <w:tblLayout w:type="fixed"/>
        <w:tblLook w:val="04A0" w:firstRow="1" w:lastRow="0" w:firstColumn="1" w:lastColumn="0" w:noHBand="0" w:noVBand="1"/>
      </w:tblPr>
      <w:tblGrid>
        <w:gridCol w:w="851"/>
        <w:gridCol w:w="1828"/>
        <w:gridCol w:w="724"/>
        <w:gridCol w:w="2693"/>
        <w:gridCol w:w="1418"/>
        <w:gridCol w:w="992"/>
        <w:gridCol w:w="1134"/>
        <w:gridCol w:w="1276"/>
        <w:gridCol w:w="2835"/>
      </w:tblGrid>
      <w:tr w:rsidR="00DB011F" w:rsidRPr="00AD1183" w:rsidTr="001231B5">
        <w:trPr>
          <w:tblHeader/>
        </w:trPr>
        <w:tc>
          <w:tcPr>
            <w:tcW w:w="851"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Prioritná os</w:t>
            </w:r>
          </w:p>
        </w:tc>
        <w:tc>
          <w:tcPr>
            <w:tcW w:w="1828"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 xml:space="preserve">Typ ukazovateľa (kľúčový vykonávací krok, finančný </w:t>
            </w:r>
            <w:proofErr w:type="spellStart"/>
            <w:r w:rsidRPr="00AD1183">
              <w:rPr>
                <w:color w:val="FFFFFF" w:themeColor="background1"/>
                <w:lang w:val="sk-SK"/>
              </w:rPr>
              <w:t>ukaz</w:t>
            </w:r>
            <w:proofErr w:type="spellEnd"/>
            <w:r w:rsidRPr="00AD1183">
              <w:rPr>
                <w:color w:val="FFFFFF" w:themeColor="background1"/>
                <w:lang w:val="sk-SK"/>
              </w:rPr>
              <w:t xml:space="preserve">., </w:t>
            </w:r>
            <w:proofErr w:type="spellStart"/>
            <w:r w:rsidRPr="00AD1183">
              <w:rPr>
                <w:color w:val="FFFFFF" w:themeColor="background1"/>
                <w:lang w:val="sk-SK"/>
              </w:rPr>
              <w:t>ukaz</w:t>
            </w:r>
            <w:proofErr w:type="spellEnd"/>
            <w:r w:rsidRPr="00AD1183">
              <w:rPr>
                <w:color w:val="FFFFFF" w:themeColor="background1"/>
                <w:lang w:val="sk-SK"/>
              </w:rPr>
              <w:t>. výstupu alebo prípadne ukazovateľ výsledku)</w:t>
            </w:r>
          </w:p>
        </w:tc>
        <w:tc>
          <w:tcPr>
            <w:tcW w:w="724" w:type="dxa"/>
            <w:shd w:val="clear" w:color="auto" w:fill="808080" w:themeFill="background1" w:themeFillShade="80"/>
          </w:tcPr>
          <w:p w:rsidR="00CF47ED" w:rsidRPr="00AD1183" w:rsidRDefault="00925BDD" w:rsidP="0090341E">
            <w:pPr>
              <w:jc w:val="left"/>
              <w:rPr>
                <w:color w:val="FFFFFF" w:themeColor="background1"/>
                <w:lang w:val="sk-SK"/>
              </w:rPr>
            </w:pPr>
            <w:r w:rsidRPr="00AD1183">
              <w:rPr>
                <w:color w:val="FFFFFF" w:themeColor="background1"/>
                <w:lang w:val="sk-SK"/>
              </w:rPr>
              <w:t>Id. č.</w:t>
            </w:r>
          </w:p>
        </w:tc>
        <w:tc>
          <w:tcPr>
            <w:tcW w:w="2693" w:type="dxa"/>
            <w:shd w:val="clear" w:color="auto" w:fill="808080" w:themeFill="background1" w:themeFillShade="80"/>
          </w:tcPr>
          <w:p w:rsidR="00CF47ED" w:rsidRPr="00AD1183" w:rsidRDefault="00636241" w:rsidP="0090341E">
            <w:pPr>
              <w:jc w:val="left"/>
              <w:rPr>
                <w:color w:val="FFFFFF" w:themeColor="background1"/>
                <w:lang w:val="sk-SK"/>
              </w:rPr>
            </w:pPr>
            <w:r w:rsidRPr="00AD1183">
              <w:rPr>
                <w:color w:val="FFFFFF" w:themeColor="background1"/>
                <w:lang w:val="sk-SK"/>
              </w:rPr>
              <w:t>Ukazovateľ alebo kľúčový vykonávací krok</w:t>
            </w:r>
          </w:p>
        </w:tc>
        <w:tc>
          <w:tcPr>
            <w:tcW w:w="1418"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Jednotka merania (ak je relevantná)</w:t>
            </w:r>
          </w:p>
        </w:tc>
        <w:tc>
          <w:tcPr>
            <w:tcW w:w="992"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 xml:space="preserve">Čiastkový cieľ </w:t>
            </w:r>
            <w:r w:rsidR="00636241" w:rsidRPr="00AD1183">
              <w:rPr>
                <w:color w:val="FFFFFF" w:themeColor="background1"/>
                <w:lang w:val="sk-SK"/>
              </w:rPr>
              <w:t>pre rok 2018</w:t>
            </w:r>
          </w:p>
        </w:tc>
        <w:tc>
          <w:tcPr>
            <w:tcW w:w="1134"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Konečný cieľ</w:t>
            </w:r>
            <w:r w:rsidR="00CF47ED" w:rsidRPr="00AD1183">
              <w:rPr>
                <w:color w:val="FFFFFF" w:themeColor="background1"/>
                <w:lang w:val="sk-SK"/>
              </w:rPr>
              <w:t xml:space="preserve"> (2023)</w:t>
            </w:r>
          </w:p>
        </w:tc>
        <w:tc>
          <w:tcPr>
            <w:tcW w:w="1276" w:type="dxa"/>
            <w:shd w:val="clear" w:color="auto" w:fill="808080" w:themeFill="background1" w:themeFillShade="80"/>
          </w:tcPr>
          <w:p w:rsidR="00CF47ED" w:rsidRPr="00AD1183" w:rsidRDefault="00925BDD" w:rsidP="0090341E">
            <w:pPr>
              <w:jc w:val="left"/>
              <w:rPr>
                <w:color w:val="FFFFFF" w:themeColor="background1"/>
                <w:lang w:val="sk-SK"/>
              </w:rPr>
            </w:pPr>
            <w:r w:rsidRPr="00AD1183">
              <w:rPr>
                <w:color w:val="FFFFFF" w:themeColor="background1"/>
                <w:lang w:val="sk-SK"/>
              </w:rPr>
              <w:t>Zdroj údajov</w:t>
            </w:r>
          </w:p>
        </w:tc>
        <w:tc>
          <w:tcPr>
            <w:tcW w:w="2835" w:type="dxa"/>
            <w:shd w:val="clear" w:color="auto" w:fill="808080" w:themeFill="background1" w:themeFillShade="80"/>
          </w:tcPr>
          <w:p w:rsidR="00CF47ED" w:rsidRPr="00AD1183" w:rsidRDefault="001050F3" w:rsidP="0090341E">
            <w:pPr>
              <w:jc w:val="left"/>
              <w:rPr>
                <w:color w:val="FFFFFF" w:themeColor="background1"/>
                <w:lang w:val="sk-SK"/>
              </w:rPr>
            </w:pPr>
            <w:r w:rsidRPr="00AD1183">
              <w:rPr>
                <w:color w:val="FFFFFF" w:themeColor="background1"/>
                <w:lang w:val="sk-SK"/>
              </w:rPr>
              <w:t>Vysvetlenie významu ukazovateľa (ak je relevantné)</w:t>
            </w:r>
          </w:p>
        </w:tc>
      </w:tr>
      <w:tr w:rsidR="00F1530F" w:rsidRPr="00AD1183" w:rsidTr="001231B5">
        <w:tc>
          <w:tcPr>
            <w:tcW w:w="851" w:type="dxa"/>
          </w:tcPr>
          <w:p w:rsidR="00F1530F" w:rsidRPr="00AD1183" w:rsidRDefault="00F1530F" w:rsidP="000F0BEE">
            <w:pPr>
              <w:spacing w:beforeLines="20" w:before="48" w:afterLines="20" w:after="48" w:line="240" w:lineRule="auto"/>
              <w:jc w:val="left"/>
              <w:rPr>
                <w:lang w:val="sk-SK"/>
              </w:rPr>
            </w:pPr>
            <w:r w:rsidRPr="00AD1183">
              <w:rPr>
                <w:lang w:val="sk-SK"/>
              </w:rPr>
              <w:t>2</w:t>
            </w:r>
          </w:p>
        </w:tc>
        <w:tc>
          <w:tcPr>
            <w:tcW w:w="1828" w:type="dxa"/>
          </w:tcPr>
          <w:p w:rsidR="00F1530F" w:rsidRPr="00AD1183" w:rsidRDefault="00636241" w:rsidP="000F0BEE">
            <w:pPr>
              <w:spacing w:beforeLines="20" w:before="48" w:afterLines="20" w:after="48" w:line="240" w:lineRule="auto"/>
              <w:jc w:val="left"/>
              <w:rPr>
                <w:lang w:val="sk-SK"/>
              </w:rPr>
            </w:pPr>
            <w:r w:rsidRPr="00AD1183">
              <w:rPr>
                <w:lang w:val="sk-SK"/>
              </w:rPr>
              <w:t>Finančný ukazovateľ</w:t>
            </w:r>
          </w:p>
        </w:tc>
        <w:tc>
          <w:tcPr>
            <w:tcW w:w="724" w:type="dxa"/>
          </w:tcPr>
          <w:p w:rsidR="00F1530F" w:rsidRPr="00AD1183" w:rsidRDefault="00F1530F" w:rsidP="000F0BEE">
            <w:pPr>
              <w:spacing w:beforeLines="20" w:before="48" w:afterLines="20" w:after="48" w:line="240" w:lineRule="auto"/>
              <w:jc w:val="left"/>
              <w:rPr>
                <w:lang w:val="sk-SK"/>
              </w:rPr>
            </w:pPr>
            <w:r w:rsidRPr="00AD1183">
              <w:rPr>
                <w:lang w:val="sk-SK"/>
              </w:rPr>
              <w:t>P2.1</w:t>
            </w:r>
          </w:p>
        </w:tc>
        <w:tc>
          <w:tcPr>
            <w:tcW w:w="2693" w:type="dxa"/>
          </w:tcPr>
          <w:p w:rsidR="00F1530F" w:rsidRPr="00AD1183" w:rsidRDefault="00636241" w:rsidP="000F0BEE">
            <w:pPr>
              <w:spacing w:beforeLines="20" w:before="48" w:afterLines="20" w:after="48" w:line="240" w:lineRule="auto"/>
              <w:jc w:val="left"/>
              <w:rPr>
                <w:lang w:val="sk-SK"/>
              </w:rPr>
            </w:pPr>
            <w:r w:rsidRPr="00AD1183">
              <w:rPr>
                <w:lang w:val="sk-SK"/>
              </w:rPr>
              <w:t>Suma oprávnených výdavkov zadaných do účtovného systému certifikačného orgánu a certifikovaných orgánom</w:t>
            </w:r>
          </w:p>
        </w:tc>
        <w:tc>
          <w:tcPr>
            <w:tcW w:w="1418" w:type="dxa"/>
          </w:tcPr>
          <w:p w:rsidR="00F1530F" w:rsidRPr="00AD1183" w:rsidRDefault="00F1530F" w:rsidP="000F0BEE">
            <w:pPr>
              <w:spacing w:beforeLines="20" w:before="48" w:afterLines="20" w:after="48" w:line="240" w:lineRule="auto"/>
              <w:jc w:val="left"/>
              <w:rPr>
                <w:lang w:val="sk-SK"/>
              </w:rPr>
            </w:pPr>
            <w:r w:rsidRPr="00AD1183">
              <w:rPr>
                <w:lang w:val="sk-SK"/>
              </w:rPr>
              <w:t>EUR</w:t>
            </w:r>
          </w:p>
        </w:tc>
        <w:tc>
          <w:tcPr>
            <w:tcW w:w="992" w:type="dxa"/>
          </w:tcPr>
          <w:p w:rsidR="00F1530F" w:rsidRPr="00AD1183" w:rsidRDefault="00F1530F" w:rsidP="000F0BEE">
            <w:pPr>
              <w:spacing w:beforeLines="20" w:before="48" w:afterLines="20" w:after="48" w:line="240" w:lineRule="auto"/>
              <w:jc w:val="center"/>
              <w:rPr>
                <w:lang w:val="sk-SK"/>
              </w:rPr>
            </w:pPr>
            <w:r w:rsidRPr="00AD1183">
              <w:rPr>
                <w:lang w:val="sk-SK"/>
              </w:rPr>
              <w:t>6</w:t>
            </w:r>
            <w:r w:rsidR="00363C27" w:rsidRPr="00AD1183">
              <w:rPr>
                <w:lang w:val="sk-SK"/>
              </w:rPr>
              <w:t> </w:t>
            </w:r>
            <w:r w:rsidRPr="00AD1183">
              <w:rPr>
                <w:lang w:val="sk-SK"/>
              </w:rPr>
              <w:t>242</w:t>
            </w:r>
            <w:r w:rsidR="00363C27" w:rsidRPr="00AD1183">
              <w:rPr>
                <w:lang w:val="sk-SK"/>
              </w:rPr>
              <w:t> </w:t>
            </w:r>
            <w:r w:rsidRPr="00AD1183">
              <w:rPr>
                <w:lang w:val="sk-SK"/>
              </w:rPr>
              <w:t>311</w:t>
            </w:r>
            <w:r w:rsidR="00363C27" w:rsidRPr="00AD1183">
              <w:rPr>
                <w:lang w:val="sk-SK"/>
              </w:rPr>
              <w:t>,</w:t>
            </w:r>
            <w:r w:rsidRPr="00AD1183">
              <w:rPr>
                <w:lang w:val="sk-SK"/>
              </w:rPr>
              <w:t>24</w:t>
            </w:r>
          </w:p>
          <w:p w:rsidR="00F1530F" w:rsidRPr="00AD1183" w:rsidRDefault="00F1530F" w:rsidP="000F0BEE">
            <w:pPr>
              <w:spacing w:beforeLines="20" w:before="48" w:afterLines="20" w:after="48" w:line="240" w:lineRule="auto"/>
              <w:jc w:val="center"/>
              <w:rPr>
                <w:lang w:val="sk-SK"/>
              </w:rPr>
            </w:pPr>
            <w:r w:rsidRPr="00AD1183">
              <w:rPr>
                <w:lang w:val="sk-SK"/>
              </w:rPr>
              <w:t>(7</w:t>
            </w:r>
            <w:r w:rsidR="00363C27" w:rsidRPr="00AD1183">
              <w:rPr>
                <w:lang w:val="sk-SK"/>
              </w:rPr>
              <w:t>,</w:t>
            </w:r>
            <w:r w:rsidRPr="00AD1183">
              <w:rPr>
                <w:lang w:val="sk-SK"/>
              </w:rPr>
              <w:t>5</w:t>
            </w:r>
            <w:r w:rsidR="00363C27" w:rsidRPr="00AD1183">
              <w:rPr>
                <w:lang w:val="sk-SK"/>
              </w:rPr>
              <w:t xml:space="preserve"> </w:t>
            </w:r>
            <w:r w:rsidRPr="00AD1183">
              <w:rPr>
                <w:lang w:val="sk-SK"/>
              </w:rPr>
              <w:t>%)</w:t>
            </w:r>
          </w:p>
        </w:tc>
        <w:tc>
          <w:tcPr>
            <w:tcW w:w="1134" w:type="dxa"/>
          </w:tcPr>
          <w:p w:rsidR="00F1530F" w:rsidRPr="00AD1183" w:rsidRDefault="00F1530F" w:rsidP="000F0BEE">
            <w:pPr>
              <w:spacing w:beforeLines="20" w:before="48" w:afterLines="20" w:after="48" w:line="240" w:lineRule="auto"/>
              <w:jc w:val="center"/>
              <w:rPr>
                <w:lang w:val="sk-SK"/>
              </w:rPr>
            </w:pPr>
            <w:r w:rsidRPr="00AD1183">
              <w:rPr>
                <w:lang w:val="sk-SK"/>
              </w:rPr>
              <w:t>83</w:t>
            </w:r>
            <w:r w:rsidR="00363C27" w:rsidRPr="00AD1183">
              <w:rPr>
                <w:lang w:val="sk-SK"/>
              </w:rPr>
              <w:t> </w:t>
            </w:r>
            <w:r w:rsidRPr="00AD1183">
              <w:rPr>
                <w:lang w:val="sk-SK"/>
              </w:rPr>
              <w:t>230</w:t>
            </w:r>
            <w:r w:rsidR="00363C27" w:rsidRPr="00AD1183">
              <w:rPr>
                <w:lang w:val="sk-SK"/>
              </w:rPr>
              <w:t> </w:t>
            </w:r>
            <w:r w:rsidRPr="00AD1183">
              <w:rPr>
                <w:lang w:val="sk-SK"/>
              </w:rPr>
              <w:t>816</w:t>
            </w:r>
            <w:r w:rsidR="00363C27" w:rsidRPr="00AD1183">
              <w:rPr>
                <w:lang w:val="sk-SK"/>
              </w:rPr>
              <w:t>,</w:t>
            </w:r>
            <w:r w:rsidRPr="00AD1183">
              <w:rPr>
                <w:lang w:val="sk-SK"/>
              </w:rPr>
              <w:t>51</w:t>
            </w:r>
          </w:p>
          <w:p w:rsidR="00F1530F" w:rsidRPr="00AD1183" w:rsidRDefault="00F1530F" w:rsidP="000F0BEE">
            <w:pPr>
              <w:spacing w:beforeLines="20" w:before="48" w:afterLines="20" w:after="48" w:line="240" w:lineRule="auto"/>
              <w:jc w:val="center"/>
              <w:rPr>
                <w:lang w:val="sk-SK"/>
              </w:rPr>
            </w:pPr>
            <w:r w:rsidRPr="00AD1183">
              <w:rPr>
                <w:lang w:val="sk-SK"/>
              </w:rPr>
              <w:t>(100</w:t>
            </w:r>
            <w:r w:rsidR="00363C27" w:rsidRPr="00AD1183">
              <w:rPr>
                <w:lang w:val="sk-SK"/>
              </w:rPr>
              <w:t xml:space="preserve"> </w:t>
            </w:r>
            <w:r w:rsidRPr="00AD1183">
              <w:rPr>
                <w:lang w:val="sk-SK"/>
              </w:rPr>
              <w:t>%)</w:t>
            </w:r>
          </w:p>
        </w:tc>
        <w:tc>
          <w:tcPr>
            <w:tcW w:w="1276" w:type="dxa"/>
          </w:tcPr>
          <w:p w:rsidR="00F1530F" w:rsidRPr="00AD1183" w:rsidRDefault="00636241" w:rsidP="000F0BEE">
            <w:pPr>
              <w:spacing w:beforeLines="20" w:before="48" w:afterLines="20" w:after="48" w:line="240" w:lineRule="auto"/>
              <w:jc w:val="left"/>
              <w:rPr>
                <w:lang w:val="sk-SK"/>
              </w:rPr>
            </w:pPr>
            <w:r w:rsidRPr="00AD1183">
              <w:rPr>
                <w:lang w:val="sk-SK"/>
              </w:rPr>
              <w:t>CO</w:t>
            </w:r>
          </w:p>
        </w:tc>
        <w:tc>
          <w:tcPr>
            <w:tcW w:w="2835" w:type="dxa"/>
          </w:tcPr>
          <w:p w:rsidR="00F1530F" w:rsidRPr="00AD1183" w:rsidRDefault="00636241" w:rsidP="000F0BEE">
            <w:pPr>
              <w:spacing w:beforeLines="20" w:before="48" w:afterLines="20" w:after="48" w:line="240" w:lineRule="auto"/>
              <w:jc w:val="left"/>
              <w:rPr>
                <w:lang w:val="sk-SK"/>
              </w:rPr>
            </w:pPr>
            <w:r w:rsidRPr="00AD1183">
              <w:rPr>
                <w:lang w:val="sk-SK"/>
              </w:rPr>
              <w:t>Na konci roka 2018 by sa malo dosiahnuť najmenej 7,5 % celkových pridelených prostriedkov</w:t>
            </w:r>
          </w:p>
        </w:tc>
      </w:tr>
      <w:tr w:rsidR="00F1530F" w:rsidRPr="00AD1183" w:rsidTr="001231B5">
        <w:tc>
          <w:tcPr>
            <w:tcW w:w="851" w:type="dxa"/>
          </w:tcPr>
          <w:p w:rsidR="00F1530F" w:rsidRPr="00AD1183" w:rsidRDefault="00F1530F" w:rsidP="000F0BEE">
            <w:pPr>
              <w:spacing w:beforeLines="20" w:before="48" w:afterLines="20" w:after="48" w:line="240" w:lineRule="auto"/>
              <w:jc w:val="left"/>
              <w:rPr>
                <w:lang w:val="sk-SK"/>
              </w:rPr>
            </w:pPr>
            <w:r w:rsidRPr="00AD1183">
              <w:rPr>
                <w:lang w:val="sk-SK"/>
              </w:rPr>
              <w:t>2</w:t>
            </w:r>
          </w:p>
        </w:tc>
        <w:tc>
          <w:tcPr>
            <w:tcW w:w="1828" w:type="dxa"/>
          </w:tcPr>
          <w:p w:rsidR="00F1530F" w:rsidRPr="00AD1183" w:rsidRDefault="00636241" w:rsidP="000F0BEE">
            <w:pPr>
              <w:spacing w:beforeLines="20" w:before="48" w:afterLines="20" w:after="48" w:line="240" w:lineRule="auto"/>
              <w:jc w:val="left"/>
              <w:rPr>
                <w:lang w:val="sk-SK"/>
              </w:rPr>
            </w:pPr>
            <w:r w:rsidRPr="00AD1183">
              <w:rPr>
                <w:lang w:val="sk-SK"/>
              </w:rPr>
              <w:t>Kľúčový vykonávací krok</w:t>
            </w:r>
          </w:p>
        </w:tc>
        <w:tc>
          <w:tcPr>
            <w:tcW w:w="724" w:type="dxa"/>
          </w:tcPr>
          <w:p w:rsidR="00F1530F" w:rsidRPr="00AD1183" w:rsidRDefault="00F1530F" w:rsidP="000F0BEE">
            <w:pPr>
              <w:spacing w:beforeLines="20" w:before="48" w:afterLines="20" w:after="48" w:line="240" w:lineRule="auto"/>
              <w:jc w:val="left"/>
              <w:rPr>
                <w:lang w:val="sk-SK"/>
              </w:rPr>
            </w:pPr>
            <w:r w:rsidRPr="00AD1183">
              <w:rPr>
                <w:lang w:val="sk-SK"/>
              </w:rPr>
              <w:t>P2.2</w:t>
            </w:r>
          </w:p>
        </w:tc>
        <w:tc>
          <w:tcPr>
            <w:tcW w:w="2693" w:type="dxa"/>
          </w:tcPr>
          <w:p w:rsidR="00F1530F" w:rsidRPr="00AD1183" w:rsidRDefault="00636241" w:rsidP="000F0BEE">
            <w:pPr>
              <w:spacing w:beforeLines="20" w:before="48" w:afterLines="20" w:after="48" w:line="240" w:lineRule="auto"/>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F1530F" w:rsidRPr="00AD1183">
              <w:rPr>
                <w:szCs w:val="18"/>
                <w:lang w:val="sk-SK"/>
              </w:rPr>
              <w:t>2</w:t>
            </w:r>
          </w:p>
        </w:tc>
        <w:tc>
          <w:tcPr>
            <w:tcW w:w="1418" w:type="dxa"/>
          </w:tcPr>
          <w:p w:rsidR="00F1530F" w:rsidRPr="00AD1183" w:rsidRDefault="00925BDD" w:rsidP="000F0BEE">
            <w:pPr>
              <w:spacing w:beforeLines="20" w:before="48" w:afterLines="20" w:after="48" w:line="240" w:lineRule="auto"/>
              <w:jc w:val="left"/>
              <w:rPr>
                <w:lang w:val="sk-SK"/>
              </w:rPr>
            </w:pPr>
            <w:r w:rsidRPr="00AD1183">
              <w:rPr>
                <w:lang w:val="sk-SK"/>
              </w:rPr>
              <w:t>Počet</w:t>
            </w:r>
          </w:p>
        </w:tc>
        <w:tc>
          <w:tcPr>
            <w:tcW w:w="992" w:type="dxa"/>
          </w:tcPr>
          <w:p w:rsidR="00F1530F" w:rsidRPr="00AD1183" w:rsidRDefault="00F1530F" w:rsidP="000F0BEE">
            <w:pPr>
              <w:spacing w:beforeLines="20" w:before="48" w:afterLines="20" w:after="48" w:line="240" w:lineRule="auto"/>
              <w:jc w:val="center"/>
              <w:rPr>
                <w:lang w:val="sk-SK"/>
              </w:rPr>
            </w:pPr>
            <w:r w:rsidRPr="00AD1183">
              <w:rPr>
                <w:lang w:val="sk-SK"/>
              </w:rPr>
              <w:t>9</w:t>
            </w:r>
          </w:p>
        </w:tc>
        <w:tc>
          <w:tcPr>
            <w:tcW w:w="1134" w:type="dxa"/>
          </w:tcPr>
          <w:p w:rsidR="00F1530F" w:rsidRPr="00AD1183" w:rsidRDefault="00F1530F" w:rsidP="000F0BEE">
            <w:pPr>
              <w:spacing w:beforeLines="20" w:before="48" w:afterLines="20" w:after="48" w:line="240" w:lineRule="auto"/>
              <w:jc w:val="center"/>
              <w:rPr>
                <w:lang w:val="sk-SK"/>
              </w:rPr>
            </w:pPr>
            <w:r w:rsidRPr="00AD1183">
              <w:rPr>
                <w:lang w:val="sk-SK"/>
              </w:rPr>
              <w:t>36</w:t>
            </w:r>
          </w:p>
        </w:tc>
        <w:tc>
          <w:tcPr>
            <w:tcW w:w="1276" w:type="dxa"/>
          </w:tcPr>
          <w:p w:rsidR="00F1530F" w:rsidRPr="00AD1183" w:rsidRDefault="00636241" w:rsidP="000F0BEE">
            <w:pPr>
              <w:spacing w:beforeLines="20" w:before="48" w:afterLines="20" w:after="48" w:line="240" w:lineRule="auto"/>
              <w:jc w:val="left"/>
              <w:rPr>
                <w:lang w:val="sk-SK"/>
              </w:rPr>
            </w:pPr>
            <w:r w:rsidRPr="00AD1183">
              <w:rPr>
                <w:lang w:val="sk-SK"/>
              </w:rPr>
              <w:t>RO</w:t>
            </w:r>
            <w:r w:rsidR="00F1530F" w:rsidRPr="00AD1183">
              <w:rPr>
                <w:lang w:val="sk-SK"/>
              </w:rPr>
              <w:t xml:space="preserve"> (</w:t>
            </w:r>
            <w:r w:rsidR="00925BDD" w:rsidRPr="00AD1183">
              <w:rPr>
                <w:lang w:val="sk-SK"/>
              </w:rPr>
              <w:t>Monitorovací systém</w:t>
            </w:r>
            <w:r w:rsidR="00F1530F" w:rsidRPr="00AD1183">
              <w:rPr>
                <w:lang w:val="sk-SK"/>
              </w:rPr>
              <w:t>)</w:t>
            </w:r>
          </w:p>
        </w:tc>
        <w:tc>
          <w:tcPr>
            <w:tcW w:w="2835" w:type="dxa"/>
          </w:tcPr>
          <w:p w:rsidR="00F1530F" w:rsidRPr="00AD1183" w:rsidRDefault="00636241" w:rsidP="000F0BEE">
            <w:pPr>
              <w:spacing w:beforeLines="20" w:before="48" w:afterLines="20" w:after="48" w:line="240" w:lineRule="auto"/>
              <w:jc w:val="left"/>
              <w:rPr>
                <w:lang w:val="sk-SK"/>
              </w:rPr>
            </w:pPr>
            <w:r w:rsidRPr="00AD1183">
              <w:rPr>
                <w:lang w:val="sk-SK"/>
              </w:rPr>
              <w:t xml:space="preserve">Je naplánované, že prinajmenšom projekty 1. výzvy (z celkového predpokladaného počtu 4 výziev) budú </w:t>
            </w:r>
            <w:proofErr w:type="spellStart"/>
            <w:r w:rsidR="004572F9" w:rsidRPr="00AD1183">
              <w:rPr>
                <w:lang w:val="sk-SK"/>
              </w:rPr>
              <w:t>zazmluvnené</w:t>
            </w:r>
            <w:proofErr w:type="spellEnd"/>
            <w:r w:rsidRPr="00AD1183">
              <w:rPr>
                <w:lang w:val="sk-SK"/>
              </w:rPr>
              <w:t xml:space="preserve"> na konci roka 2018</w:t>
            </w:r>
          </w:p>
        </w:tc>
      </w:tr>
      <w:tr w:rsidR="00F1530F" w:rsidRPr="00AD1183" w:rsidTr="001231B5">
        <w:tc>
          <w:tcPr>
            <w:tcW w:w="851" w:type="dxa"/>
          </w:tcPr>
          <w:p w:rsidR="00F1530F" w:rsidRPr="00AD1183" w:rsidRDefault="00F1530F" w:rsidP="000F0BEE">
            <w:pPr>
              <w:spacing w:beforeLines="20" w:before="48" w:afterLines="20" w:after="48" w:line="240" w:lineRule="auto"/>
              <w:jc w:val="left"/>
              <w:rPr>
                <w:lang w:val="sk-SK"/>
              </w:rPr>
            </w:pPr>
            <w:r w:rsidRPr="00AD1183">
              <w:rPr>
                <w:lang w:val="sk-SK"/>
              </w:rPr>
              <w:t>2</w:t>
            </w:r>
          </w:p>
        </w:tc>
        <w:tc>
          <w:tcPr>
            <w:tcW w:w="1828" w:type="dxa"/>
          </w:tcPr>
          <w:p w:rsidR="00F1530F"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724" w:type="dxa"/>
          </w:tcPr>
          <w:p w:rsidR="00F1530F" w:rsidRPr="00AD1183" w:rsidRDefault="00F1530F" w:rsidP="000F0BEE">
            <w:pPr>
              <w:spacing w:beforeLines="20" w:before="48" w:afterLines="20" w:after="48" w:line="240" w:lineRule="auto"/>
              <w:jc w:val="left"/>
              <w:rPr>
                <w:lang w:val="sk-SK"/>
              </w:rPr>
            </w:pPr>
            <w:r w:rsidRPr="00AD1183">
              <w:rPr>
                <w:lang w:val="sk-SK"/>
              </w:rPr>
              <w:t>6c.1</w:t>
            </w:r>
          </w:p>
        </w:tc>
        <w:tc>
          <w:tcPr>
            <w:tcW w:w="2693" w:type="dxa"/>
          </w:tcPr>
          <w:p w:rsidR="00F1530F" w:rsidRPr="00AD1183" w:rsidRDefault="00636241" w:rsidP="000F0BEE">
            <w:pPr>
              <w:spacing w:beforeLines="20" w:before="48" w:afterLines="20" w:after="48" w:line="240" w:lineRule="auto"/>
              <w:jc w:val="left"/>
              <w:rPr>
                <w:lang w:val="sk-SK"/>
              </w:rPr>
            </w:pPr>
            <w:r w:rsidRPr="00AD1183">
              <w:rPr>
                <w:szCs w:val="18"/>
                <w:lang w:val="sk-SK"/>
              </w:rPr>
              <w:t>Počet spoločne vyvinutých riešení KC</w:t>
            </w:r>
            <w:r w:rsidR="00F1530F" w:rsidRPr="00AD1183">
              <w:rPr>
                <w:szCs w:val="18"/>
                <w:lang w:val="sk-SK"/>
              </w:rPr>
              <w:t xml:space="preserve"> 2.1 (IP 6c)</w:t>
            </w:r>
          </w:p>
        </w:tc>
        <w:tc>
          <w:tcPr>
            <w:tcW w:w="1418" w:type="dxa"/>
          </w:tcPr>
          <w:p w:rsidR="00F1530F" w:rsidRPr="00AD1183" w:rsidRDefault="00925BDD" w:rsidP="000F0BEE">
            <w:pPr>
              <w:spacing w:beforeLines="20" w:before="48" w:afterLines="20" w:after="48" w:line="240" w:lineRule="auto"/>
              <w:jc w:val="left"/>
              <w:rPr>
                <w:lang w:val="sk-SK"/>
              </w:rPr>
            </w:pPr>
            <w:r w:rsidRPr="00AD1183">
              <w:rPr>
                <w:lang w:val="sk-SK"/>
              </w:rPr>
              <w:t>Počet</w:t>
            </w:r>
          </w:p>
        </w:tc>
        <w:tc>
          <w:tcPr>
            <w:tcW w:w="992" w:type="dxa"/>
          </w:tcPr>
          <w:p w:rsidR="00F1530F" w:rsidRPr="00AD1183" w:rsidRDefault="00F1530F" w:rsidP="000F0BEE">
            <w:pPr>
              <w:spacing w:beforeLines="20" w:before="48" w:afterLines="20" w:after="48" w:line="240" w:lineRule="auto"/>
              <w:jc w:val="center"/>
              <w:rPr>
                <w:lang w:val="sk-SK"/>
              </w:rPr>
            </w:pPr>
            <w:r w:rsidRPr="00AD1183">
              <w:rPr>
                <w:lang w:val="sk-SK"/>
              </w:rPr>
              <w:t>3</w:t>
            </w:r>
          </w:p>
        </w:tc>
        <w:tc>
          <w:tcPr>
            <w:tcW w:w="1134" w:type="dxa"/>
          </w:tcPr>
          <w:p w:rsidR="00F1530F" w:rsidRPr="00AD1183" w:rsidRDefault="00F1530F" w:rsidP="000F0BEE">
            <w:pPr>
              <w:spacing w:beforeLines="20" w:before="48" w:afterLines="20" w:after="48" w:line="240" w:lineRule="auto"/>
              <w:jc w:val="center"/>
              <w:rPr>
                <w:lang w:val="sk-SK"/>
              </w:rPr>
            </w:pPr>
            <w:r w:rsidRPr="00AD1183">
              <w:rPr>
                <w:lang w:val="sk-SK"/>
              </w:rPr>
              <w:t>33</w:t>
            </w:r>
          </w:p>
        </w:tc>
        <w:tc>
          <w:tcPr>
            <w:tcW w:w="1276" w:type="dxa"/>
          </w:tcPr>
          <w:p w:rsidR="00F1530F" w:rsidRPr="00AD1183" w:rsidRDefault="00636241" w:rsidP="000F0BEE">
            <w:pPr>
              <w:spacing w:beforeLines="20" w:before="48" w:afterLines="20" w:after="48" w:line="240" w:lineRule="auto"/>
              <w:jc w:val="left"/>
              <w:rPr>
                <w:lang w:val="sk-SK"/>
              </w:rPr>
            </w:pPr>
            <w:r w:rsidRPr="00AD1183">
              <w:rPr>
                <w:lang w:val="sk-SK"/>
              </w:rPr>
              <w:t>RO</w:t>
            </w:r>
            <w:r w:rsidR="00F1530F" w:rsidRPr="00AD1183">
              <w:rPr>
                <w:lang w:val="sk-SK"/>
              </w:rPr>
              <w:t xml:space="preserve"> (</w:t>
            </w:r>
            <w:r w:rsidR="00925BDD" w:rsidRPr="00AD1183">
              <w:rPr>
                <w:lang w:val="sk-SK"/>
              </w:rPr>
              <w:t>Monitorovací systém</w:t>
            </w:r>
            <w:r w:rsidR="00F1530F" w:rsidRPr="00AD1183">
              <w:rPr>
                <w:lang w:val="sk-SK"/>
              </w:rPr>
              <w:t>)</w:t>
            </w:r>
          </w:p>
        </w:tc>
        <w:tc>
          <w:tcPr>
            <w:tcW w:w="2835" w:type="dxa"/>
          </w:tcPr>
          <w:p w:rsidR="00F1530F" w:rsidRPr="00AD1183" w:rsidRDefault="00636241" w:rsidP="000F0BEE">
            <w:pPr>
              <w:spacing w:beforeLines="20" w:before="48" w:afterLines="20" w:after="48" w:line="240" w:lineRule="auto"/>
              <w:jc w:val="left"/>
              <w:rPr>
                <w:lang w:val="sk-SK"/>
              </w:rPr>
            </w:pPr>
            <w:r w:rsidRPr="00AD1183">
              <w:rPr>
                <w:lang w:val="sk-SK"/>
              </w:rPr>
              <w:t>Spoločne vyvinuté riešenia zahŕňajú „hlavné výstupy“ vyjadrené: počtom spoločných rámcom (stratégií, plánov), počtom nadnárodných nástrojov a služieb, počtom pripravených investícií, počtom pilotných investícií, počtom programov odbornej prípravy a budova</w:t>
            </w:r>
            <w:r w:rsidR="00944378" w:rsidRPr="00AD1183">
              <w:rPr>
                <w:lang w:val="sk-SK"/>
              </w:rPr>
              <w:t xml:space="preserve">nia kapacít. </w:t>
            </w:r>
            <w:proofErr w:type="spellStart"/>
            <w:r w:rsidR="00944378" w:rsidRPr="00AD1183">
              <w:rPr>
                <w:lang w:val="sk-SK"/>
              </w:rPr>
              <w:t>Prepokladá</w:t>
            </w:r>
            <w:proofErr w:type="spellEnd"/>
            <w:r w:rsidR="00944378" w:rsidRPr="00AD1183">
              <w:rPr>
                <w:lang w:val="sk-SK"/>
              </w:rPr>
              <w:t xml:space="preserve"> sa, že v </w:t>
            </w:r>
            <w:r w:rsidR="00944378" w:rsidRPr="00AD1183">
              <w:rPr>
                <w:lang w:val="sk-SK"/>
              </w:rPr>
              <w:lastRenderedPageBreak/>
              <w:t>priemere budú vyvinuté dve “hlavné” riešenia na každý projekt</w:t>
            </w:r>
            <w:r w:rsidR="00F1530F" w:rsidRPr="00AD1183">
              <w:rPr>
                <w:lang w:val="sk-SK"/>
              </w:rPr>
              <w:t xml:space="preserve">. </w:t>
            </w:r>
          </w:p>
        </w:tc>
      </w:tr>
      <w:tr w:rsidR="00DB011F" w:rsidRPr="00AD1183" w:rsidTr="001231B5">
        <w:tc>
          <w:tcPr>
            <w:tcW w:w="851" w:type="dxa"/>
          </w:tcPr>
          <w:p w:rsidR="00CF47ED" w:rsidRPr="00AD1183" w:rsidRDefault="00CF47ED" w:rsidP="000F0BEE">
            <w:pPr>
              <w:spacing w:beforeLines="20" w:before="48" w:afterLines="20" w:after="48" w:line="240" w:lineRule="auto"/>
              <w:jc w:val="left"/>
              <w:rPr>
                <w:lang w:val="sk-SK"/>
              </w:rPr>
            </w:pPr>
            <w:r w:rsidRPr="00AD1183">
              <w:rPr>
                <w:lang w:val="sk-SK"/>
              </w:rPr>
              <w:lastRenderedPageBreak/>
              <w:t>2</w:t>
            </w:r>
          </w:p>
        </w:tc>
        <w:tc>
          <w:tcPr>
            <w:tcW w:w="1828" w:type="dxa"/>
          </w:tcPr>
          <w:p w:rsidR="00CF47ED"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724" w:type="dxa"/>
          </w:tcPr>
          <w:p w:rsidR="00CF47ED" w:rsidRPr="00AD1183" w:rsidRDefault="001967B6" w:rsidP="000F0BEE">
            <w:pPr>
              <w:spacing w:beforeLines="20" w:before="48" w:afterLines="20" w:after="48" w:line="240" w:lineRule="auto"/>
              <w:jc w:val="left"/>
              <w:rPr>
                <w:lang w:val="sk-SK"/>
              </w:rPr>
            </w:pPr>
            <w:r w:rsidRPr="00AD1183">
              <w:rPr>
                <w:lang w:val="sk-SK"/>
              </w:rPr>
              <w:t>6d.1</w:t>
            </w:r>
          </w:p>
        </w:tc>
        <w:tc>
          <w:tcPr>
            <w:tcW w:w="2693" w:type="dxa"/>
          </w:tcPr>
          <w:p w:rsidR="00CF47ED"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CF47ED" w:rsidRPr="00AD1183">
              <w:rPr>
                <w:szCs w:val="18"/>
                <w:lang w:val="sk-SK"/>
              </w:rPr>
              <w:t xml:space="preserve"> 2.2 (IP 6d)</w:t>
            </w:r>
          </w:p>
        </w:tc>
        <w:tc>
          <w:tcPr>
            <w:tcW w:w="1418" w:type="dxa"/>
          </w:tcPr>
          <w:p w:rsidR="00CF47ED" w:rsidRPr="00AD1183" w:rsidRDefault="00925BDD" w:rsidP="000F0BEE">
            <w:pPr>
              <w:spacing w:beforeLines="20" w:before="48" w:afterLines="20" w:after="48" w:line="240" w:lineRule="auto"/>
              <w:jc w:val="left"/>
              <w:rPr>
                <w:lang w:val="sk-SK"/>
              </w:rPr>
            </w:pPr>
            <w:r w:rsidRPr="00AD1183">
              <w:rPr>
                <w:lang w:val="sk-SK"/>
              </w:rPr>
              <w:t>Počet</w:t>
            </w:r>
          </w:p>
        </w:tc>
        <w:tc>
          <w:tcPr>
            <w:tcW w:w="992" w:type="dxa"/>
          </w:tcPr>
          <w:p w:rsidR="00CF47ED" w:rsidRPr="00AD1183" w:rsidRDefault="007762AB" w:rsidP="000F0BEE">
            <w:pPr>
              <w:spacing w:beforeLines="20" w:before="48" w:afterLines="20" w:after="48" w:line="240" w:lineRule="auto"/>
              <w:jc w:val="center"/>
              <w:rPr>
                <w:lang w:val="sk-SK"/>
              </w:rPr>
            </w:pPr>
            <w:r w:rsidRPr="00AD1183">
              <w:rPr>
                <w:lang w:val="sk-SK"/>
              </w:rPr>
              <w:t>1</w:t>
            </w:r>
          </w:p>
        </w:tc>
        <w:tc>
          <w:tcPr>
            <w:tcW w:w="1134" w:type="dxa"/>
          </w:tcPr>
          <w:p w:rsidR="00CF47ED" w:rsidRPr="00AD1183" w:rsidRDefault="007762AB" w:rsidP="000F0BEE">
            <w:pPr>
              <w:spacing w:beforeLines="20" w:before="48" w:afterLines="20" w:after="48" w:line="240" w:lineRule="auto"/>
              <w:jc w:val="center"/>
              <w:rPr>
                <w:lang w:val="sk-SK"/>
              </w:rPr>
            </w:pPr>
            <w:r w:rsidRPr="00AD1183">
              <w:rPr>
                <w:lang w:val="sk-SK"/>
              </w:rPr>
              <w:t>13</w:t>
            </w:r>
          </w:p>
        </w:tc>
        <w:tc>
          <w:tcPr>
            <w:tcW w:w="1276" w:type="dxa"/>
          </w:tcPr>
          <w:p w:rsidR="00CF47ED" w:rsidRPr="00AD1183" w:rsidRDefault="00636241" w:rsidP="000F0BEE">
            <w:pPr>
              <w:spacing w:beforeLines="20" w:before="48" w:afterLines="20" w:after="48" w:line="240" w:lineRule="auto"/>
              <w:jc w:val="left"/>
              <w:rPr>
                <w:lang w:val="sk-SK"/>
              </w:rPr>
            </w:pPr>
            <w:r w:rsidRPr="00AD1183">
              <w:rPr>
                <w:lang w:val="sk-SK"/>
              </w:rPr>
              <w:t>RO</w:t>
            </w:r>
            <w:r w:rsidR="00CF47ED" w:rsidRPr="00AD1183">
              <w:rPr>
                <w:lang w:val="sk-SK"/>
              </w:rPr>
              <w:t xml:space="preserve"> (</w:t>
            </w:r>
            <w:r w:rsidR="00925BDD" w:rsidRPr="00AD1183">
              <w:rPr>
                <w:lang w:val="sk-SK"/>
              </w:rPr>
              <w:t>Monitorovací systém</w:t>
            </w:r>
            <w:r w:rsidR="00CF47ED" w:rsidRPr="00AD1183">
              <w:rPr>
                <w:lang w:val="sk-SK"/>
              </w:rPr>
              <w:t>)</w:t>
            </w:r>
          </w:p>
        </w:tc>
        <w:tc>
          <w:tcPr>
            <w:tcW w:w="2835" w:type="dxa"/>
          </w:tcPr>
          <w:p w:rsidR="00CF47ED" w:rsidRPr="00AD1183" w:rsidRDefault="00636241" w:rsidP="000F0BEE">
            <w:pPr>
              <w:spacing w:beforeLines="20" w:before="48" w:afterLines="20" w:after="48" w:line="240" w:lineRule="auto"/>
              <w:jc w:val="left"/>
              <w:rPr>
                <w:lang w:val="sk-SK"/>
              </w:rPr>
            </w:pPr>
            <w:r w:rsidRPr="00AD1183">
              <w:rPr>
                <w:lang w:val="sk-SK"/>
              </w:rPr>
              <w:t>Pozri vyššie</w:t>
            </w:r>
          </w:p>
        </w:tc>
      </w:tr>
      <w:tr w:rsidR="00DB011F" w:rsidRPr="00AD1183" w:rsidTr="001231B5">
        <w:tc>
          <w:tcPr>
            <w:tcW w:w="851" w:type="dxa"/>
          </w:tcPr>
          <w:p w:rsidR="00CF47ED" w:rsidRPr="00AD1183" w:rsidRDefault="00CF47ED" w:rsidP="000F0BEE">
            <w:pPr>
              <w:spacing w:beforeLines="20" w:before="48" w:afterLines="20" w:after="48" w:line="240" w:lineRule="auto"/>
              <w:jc w:val="left"/>
              <w:rPr>
                <w:lang w:val="sk-SK"/>
              </w:rPr>
            </w:pPr>
            <w:r w:rsidRPr="00AD1183">
              <w:rPr>
                <w:lang w:val="sk-SK"/>
              </w:rPr>
              <w:t>2</w:t>
            </w:r>
          </w:p>
        </w:tc>
        <w:tc>
          <w:tcPr>
            <w:tcW w:w="1828" w:type="dxa"/>
          </w:tcPr>
          <w:p w:rsidR="00CF47ED"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724" w:type="dxa"/>
          </w:tcPr>
          <w:p w:rsidR="00CF47ED" w:rsidRPr="00AD1183" w:rsidRDefault="001967B6" w:rsidP="000F0BEE">
            <w:pPr>
              <w:spacing w:beforeLines="20" w:before="48" w:afterLines="20" w:after="48" w:line="240" w:lineRule="auto"/>
              <w:jc w:val="left"/>
              <w:rPr>
                <w:lang w:val="sk-SK"/>
              </w:rPr>
            </w:pPr>
            <w:r w:rsidRPr="00AD1183">
              <w:rPr>
                <w:lang w:val="sk-SK"/>
              </w:rPr>
              <w:t>6d.2</w:t>
            </w:r>
          </w:p>
        </w:tc>
        <w:tc>
          <w:tcPr>
            <w:tcW w:w="2693" w:type="dxa"/>
          </w:tcPr>
          <w:p w:rsidR="00CF47ED"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CF47ED" w:rsidRPr="00AD1183">
              <w:rPr>
                <w:szCs w:val="18"/>
                <w:lang w:val="sk-SK"/>
              </w:rPr>
              <w:t xml:space="preserve"> 2.3 (IP 6d)</w:t>
            </w:r>
          </w:p>
        </w:tc>
        <w:tc>
          <w:tcPr>
            <w:tcW w:w="1418" w:type="dxa"/>
          </w:tcPr>
          <w:p w:rsidR="00CF47ED" w:rsidRPr="00AD1183" w:rsidRDefault="00925BDD" w:rsidP="000F0BEE">
            <w:pPr>
              <w:spacing w:beforeLines="20" w:before="48" w:afterLines="20" w:after="48" w:line="240" w:lineRule="auto"/>
              <w:jc w:val="left"/>
              <w:rPr>
                <w:lang w:val="sk-SK"/>
              </w:rPr>
            </w:pPr>
            <w:r w:rsidRPr="00AD1183">
              <w:rPr>
                <w:lang w:val="sk-SK"/>
              </w:rPr>
              <w:t>Počet</w:t>
            </w:r>
          </w:p>
        </w:tc>
        <w:tc>
          <w:tcPr>
            <w:tcW w:w="992" w:type="dxa"/>
          </w:tcPr>
          <w:p w:rsidR="00CF47ED" w:rsidRPr="00AD1183" w:rsidRDefault="007762AB" w:rsidP="000F0BEE">
            <w:pPr>
              <w:spacing w:beforeLines="20" w:before="48" w:afterLines="20" w:after="48" w:line="240" w:lineRule="auto"/>
              <w:jc w:val="center"/>
              <w:rPr>
                <w:lang w:val="sk-SK"/>
              </w:rPr>
            </w:pPr>
            <w:r w:rsidRPr="00AD1183">
              <w:rPr>
                <w:lang w:val="sk-SK"/>
              </w:rPr>
              <w:t>1</w:t>
            </w:r>
          </w:p>
        </w:tc>
        <w:tc>
          <w:tcPr>
            <w:tcW w:w="1134" w:type="dxa"/>
          </w:tcPr>
          <w:p w:rsidR="00CF47ED" w:rsidRPr="00AD1183" w:rsidRDefault="007762AB" w:rsidP="000F0BEE">
            <w:pPr>
              <w:spacing w:beforeLines="20" w:before="48" w:afterLines="20" w:after="48" w:line="240" w:lineRule="auto"/>
              <w:jc w:val="center"/>
              <w:rPr>
                <w:lang w:val="sk-SK"/>
              </w:rPr>
            </w:pPr>
            <w:r w:rsidRPr="00AD1183">
              <w:rPr>
                <w:lang w:val="sk-SK"/>
              </w:rPr>
              <w:t>13</w:t>
            </w:r>
          </w:p>
        </w:tc>
        <w:tc>
          <w:tcPr>
            <w:tcW w:w="1276" w:type="dxa"/>
          </w:tcPr>
          <w:p w:rsidR="00CF47ED" w:rsidRPr="00AD1183" w:rsidRDefault="00636241" w:rsidP="000F0BEE">
            <w:pPr>
              <w:spacing w:beforeLines="20" w:before="48" w:afterLines="20" w:after="48" w:line="240" w:lineRule="auto"/>
              <w:jc w:val="left"/>
              <w:rPr>
                <w:lang w:val="sk-SK"/>
              </w:rPr>
            </w:pPr>
            <w:r w:rsidRPr="00AD1183">
              <w:rPr>
                <w:lang w:val="sk-SK"/>
              </w:rPr>
              <w:t>RO</w:t>
            </w:r>
            <w:r w:rsidR="00CF47ED" w:rsidRPr="00AD1183">
              <w:rPr>
                <w:lang w:val="sk-SK"/>
              </w:rPr>
              <w:t xml:space="preserve"> (</w:t>
            </w:r>
            <w:r w:rsidR="00925BDD" w:rsidRPr="00AD1183">
              <w:rPr>
                <w:lang w:val="sk-SK"/>
              </w:rPr>
              <w:t>Monitorovací systém</w:t>
            </w:r>
            <w:r w:rsidR="00CF47ED" w:rsidRPr="00AD1183">
              <w:rPr>
                <w:lang w:val="sk-SK"/>
              </w:rPr>
              <w:t>)</w:t>
            </w:r>
          </w:p>
        </w:tc>
        <w:tc>
          <w:tcPr>
            <w:tcW w:w="2835" w:type="dxa"/>
          </w:tcPr>
          <w:p w:rsidR="00CF47ED" w:rsidRPr="00AD1183" w:rsidRDefault="00636241" w:rsidP="000F0BEE">
            <w:pPr>
              <w:spacing w:beforeLines="20" w:before="48" w:afterLines="20" w:after="48" w:line="240" w:lineRule="auto"/>
              <w:jc w:val="left"/>
              <w:rPr>
                <w:lang w:val="sk-SK"/>
              </w:rPr>
            </w:pPr>
            <w:r w:rsidRPr="00AD1183">
              <w:rPr>
                <w:lang w:val="sk-SK"/>
              </w:rPr>
              <w:t>Pozri vyššie</w:t>
            </w:r>
          </w:p>
        </w:tc>
      </w:tr>
      <w:tr w:rsidR="00DB011F" w:rsidRPr="00AD1183" w:rsidTr="001231B5">
        <w:tc>
          <w:tcPr>
            <w:tcW w:w="851" w:type="dxa"/>
          </w:tcPr>
          <w:p w:rsidR="00CF47ED" w:rsidRPr="00AD1183" w:rsidRDefault="00CF47ED" w:rsidP="000F0BEE">
            <w:pPr>
              <w:spacing w:beforeLines="20" w:before="48" w:afterLines="20" w:after="48" w:line="240" w:lineRule="auto"/>
              <w:jc w:val="left"/>
              <w:rPr>
                <w:lang w:val="sk-SK"/>
              </w:rPr>
            </w:pPr>
            <w:r w:rsidRPr="00AD1183">
              <w:rPr>
                <w:lang w:val="sk-SK"/>
              </w:rPr>
              <w:t>2</w:t>
            </w:r>
          </w:p>
        </w:tc>
        <w:tc>
          <w:tcPr>
            <w:tcW w:w="1828" w:type="dxa"/>
          </w:tcPr>
          <w:p w:rsidR="00CF47ED"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724" w:type="dxa"/>
          </w:tcPr>
          <w:p w:rsidR="00CF47ED" w:rsidRPr="00AD1183" w:rsidRDefault="001967B6" w:rsidP="000F0BEE">
            <w:pPr>
              <w:spacing w:beforeLines="20" w:before="48" w:afterLines="20" w:after="48" w:line="240" w:lineRule="auto"/>
              <w:jc w:val="left"/>
              <w:rPr>
                <w:lang w:val="sk-SK"/>
              </w:rPr>
            </w:pPr>
            <w:r w:rsidRPr="00AD1183">
              <w:rPr>
                <w:lang w:val="sk-SK"/>
              </w:rPr>
              <w:t>6d.3</w:t>
            </w:r>
          </w:p>
        </w:tc>
        <w:tc>
          <w:tcPr>
            <w:tcW w:w="2693" w:type="dxa"/>
          </w:tcPr>
          <w:p w:rsidR="00CF47ED"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CF47ED" w:rsidRPr="00AD1183">
              <w:rPr>
                <w:szCs w:val="18"/>
                <w:lang w:val="sk-SK"/>
              </w:rPr>
              <w:t xml:space="preserve"> 2.4 (IP 6d)</w:t>
            </w:r>
          </w:p>
        </w:tc>
        <w:tc>
          <w:tcPr>
            <w:tcW w:w="1418" w:type="dxa"/>
          </w:tcPr>
          <w:p w:rsidR="00CF47ED" w:rsidRPr="00AD1183" w:rsidRDefault="00925BDD" w:rsidP="000F0BEE">
            <w:pPr>
              <w:spacing w:beforeLines="20" w:before="48" w:afterLines="20" w:after="48" w:line="240" w:lineRule="auto"/>
              <w:jc w:val="left"/>
              <w:rPr>
                <w:lang w:val="sk-SK"/>
              </w:rPr>
            </w:pPr>
            <w:r w:rsidRPr="00AD1183">
              <w:rPr>
                <w:lang w:val="sk-SK"/>
              </w:rPr>
              <w:t>Počet</w:t>
            </w:r>
          </w:p>
        </w:tc>
        <w:tc>
          <w:tcPr>
            <w:tcW w:w="992" w:type="dxa"/>
          </w:tcPr>
          <w:p w:rsidR="00CF47ED" w:rsidRPr="00AD1183" w:rsidRDefault="007762AB" w:rsidP="000F0BEE">
            <w:pPr>
              <w:spacing w:beforeLines="20" w:before="48" w:afterLines="20" w:after="48" w:line="240" w:lineRule="auto"/>
              <w:jc w:val="center"/>
              <w:rPr>
                <w:lang w:val="sk-SK"/>
              </w:rPr>
            </w:pPr>
            <w:r w:rsidRPr="00AD1183">
              <w:rPr>
                <w:lang w:val="sk-SK"/>
              </w:rPr>
              <w:t>1</w:t>
            </w:r>
          </w:p>
        </w:tc>
        <w:tc>
          <w:tcPr>
            <w:tcW w:w="1134" w:type="dxa"/>
          </w:tcPr>
          <w:p w:rsidR="00CF47ED" w:rsidRPr="00AD1183" w:rsidRDefault="007762AB" w:rsidP="000F0BEE">
            <w:pPr>
              <w:spacing w:beforeLines="20" w:before="48" w:afterLines="20" w:after="48" w:line="240" w:lineRule="auto"/>
              <w:jc w:val="center"/>
              <w:rPr>
                <w:lang w:val="sk-SK"/>
              </w:rPr>
            </w:pPr>
            <w:r w:rsidRPr="00AD1183">
              <w:rPr>
                <w:lang w:val="sk-SK"/>
              </w:rPr>
              <w:t>13</w:t>
            </w:r>
          </w:p>
        </w:tc>
        <w:tc>
          <w:tcPr>
            <w:tcW w:w="1276" w:type="dxa"/>
          </w:tcPr>
          <w:p w:rsidR="00CF47ED" w:rsidRPr="00AD1183" w:rsidRDefault="00636241" w:rsidP="000F0BEE">
            <w:pPr>
              <w:spacing w:beforeLines="20" w:before="48" w:afterLines="20" w:after="48" w:line="240" w:lineRule="auto"/>
              <w:jc w:val="left"/>
              <w:rPr>
                <w:lang w:val="sk-SK"/>
              </w:rPr>
            </w:pPr>
            <w:r w:rsidRPr="00AD1183">
              <w:rPr>
                <w:lang w:val="sk-SK"/>
              </w:rPr>
              <w:t>RO</w:t>
            </w:r>
            <w:r w:rsidR="00CF47ED" w:rsidRPr="00AD1183">
              <w:rPr>
                <w:lang w:val="sk-SK"/>
              </w:rPr>
              <w:t xml:space="preserve"> (</w:t>
            </w:r>
            <w:r w:rsidR="00925BDD" w:rsidRPr="00AD1183">
              <w:rPr>
                <w:lang w:val="sk-SK"/>
              </w:rPr>
              <w:t>Monitorovací systém</w:t>
            </w:r>
            <w:r w:rsidR="00CF47ED" w:rsidRPr="00AD1183">
              <w:rPr>
                <w:lang w:val="sk-SK"/>
              </w:rPr>
              <w:t>)</w:t>
            </w:r>
          </w:p>
        </w:tc>
        <w:tc>
          <w:tcPr>
            <w:tcW w:w="2835" w:type="dxa"/>
          </w:tcPr>
          <w:p w:rsidR="00CF47ED" w:rsidRPr="00AD1183" w:rsidRDefault="00636241" w:rsidP="000F0BEE">
            <w:pPr>
              <w:spacing w:beforeLines="20" w:before="48" w:afterLines="20" w:after="48" w:line="240" w:lineRule="auto"/>
              <w:jc w:val="left"/>
              <w:rPr>
                <w:lang w:val="sk-SK"/>
              </w:rPr>
            </w:pPr>
            <w:r w:rsidRPr="00AD1183">
              <w:rPr>
                <w:lang w:val="sk-SK"/>
              </w:rPr>
              <w:t>Pozri vyššie</w:t>
            </w:r>
          </w:p>
        </w:tc>
      </w:tr>
    </w:tbl>
    <w:p w:rsidR="00DB011F" w:rsidRPr="00AD1183" w:rsidRDefault="00DB011F" w:rsidP="009C0DE5">
      <w:pPr>
        <w:pStyle w:val="mStandard"/>
        <w:rPr>
          <w:sz w:val="16"/>
          <w:szCs w:val="16"/>
          <w:lang w:val="sk-SK"/>
        </w:rPr>
        <w:sectPr w:rsidR="00DB011F" w:rsidRPr="00AD1183" w:rsidSect="00DB011F">
          <w:headerReference w:type="even" r:id="rId46"/>
          <w:headerReference w:type="default" r:id="rId47"/>
          <w:footerReference w:type="even" r:id="rId48"/>
          <w:footerReference w:type="default" r:id="rId49"/>
          <w:pgSz w:w="16838" w:h="11906" w:orient="landscape"/>
          <w:pgMar w:top="2098" w:right="2495" w:bottom="2098" w:left="2381" w:header="1134" w:footer="1021" w:gutter="0"/>
          <w:cols w:space="708"/>
          <w:docGrid w:linePitch="360"/>
        </w:sectPr>
      </w:pPr>
    </w:p>
    <w:p w:rsidR="00CF47ED" w:rsidRPr="00AD1183" w:rsidRDefault="00CF47ED" w:rsidP="0040461F">
      <w:pPr>
        <w:pStyle w:val="mberschrift4"/>
        <w:rPr>
          <w:lang w:val="sk-SK"/>
        </w:rPr>
      </w:pPr>
      <w:bookmarkStart w:id="3992" w:name="_Toc398048275"/>
      <w:bookmarkStart w:id="3993" w:name="_Toc398049182"/>
      <w:bookmarkStart w:id="3994" w:name="_Toc398050330"/>
      <w:bookmarkStart w:id="3995" w:name="_Toc398051677"/>
      <w:bookmarkStart w:id="3996" w:name="_Toc398052600"/>
      <w:bookmarkStart w:id="3997" w:name="_Toc398053523"/>
      <w:bookmarkStart w:id="3998" w:name="_Toc398105036"/>
      <w:bookmarkStart w:id="3999" w:name="_Toc398106352"/>
      <w:bookmarkStart w:id="4000" w:name="_Toc398107664"/>
      <w:bookmarkStart w:id="4001" w:name="_Toc398108975"/>
      <w:bookmarkStart w:id="4002" w:name="_Toc398110265"/>
      <w:bookmarkStart w:id="4003" w:name="_Toc398111554"/>
      <w:bookmarkStart w:id="4004" w:name="_Toc398112842"/>
      <w:bookmarkStart w:id="4005" w:name="_Toc398114275"/>
      <w:bookmarkStart w:id="4006" w:name="_Toc398115566"/>
      <w:bookmarkStart w:id="4007" w:name="_Toc398116857"/>
      <w:bookmarkStart w:id="4008" w:name="_Toc398118147"/>
      <w:bookmarkStart w:id="4009" w:name="_Toc398119438"/>
      <w:bookmarkStart w:id="4010" w:name="_Toc398120729"/>
      <w:bookmarkStart w:id="4011" w:name="_Toc398279404"/>
      <w:bookmarkStart w:id="4012" w:name="_Toc398539299"/>
      <w:bookmarkStart w:id="4013" w:name="_Toc398544462"/>
      <w:bookmarkStart w:id="4014" w:name="_Toc398545459"/>
      <w:bookmarkStart w:id="4015" w:name="_Toc398546495"/>
      <w:bookmarkStart w:id="4016" w:name="_Toc398547531"/>
      <w:bookmarkStart w:id="4017" w:name="_Toc398548614"/>
      <w:bookmarkStart w:id="4018" w:name="_Toc398549696"/>
      <w:bookmarkStart w:id="4019" w:name="_Toc398550777"/>
      <w:bookmarkStart w:id="4020" w:name="_Toc398551858"/>
      <w:bookmarkStart w:id="4021" w:name="_Toc398552937"/>
      <w:bookmarkStart w:id="4022" w:name="_Toc398554016"/>
      <w:bookmarkStart w:id="4023" w:name="_Toc398555095"/>
      <w:bookmarkStart w:id="4024" w:name="_Toc398556174"/>
      <w:bookmarkStart w:id="4025" w:name="_Toc398557254"/>
      <w:bookmarkStart w:id="4026" w:name="_Toc398558332"/>
      <w:bookmarkStart w:id="4027" w:name="_Toc398559411"/>
      <w:bookmarkStart w:id="4028" w:name="_Toc398560490"/>
      <w:bookmarkStart w:id="4029" w:name="_Toc398561551"/>
      <w:bookmarkStart w:id="4030" w:name="_Toc398562612"/>
      <w:bookmarkStart w:id="4031" w:name="_Toc398563674"/>
      <w:bookmarkStart w:id="4032" w:name="_Toc398564745"/>
      <w:bookmarkStart w:id="4033" w:name="_Toc398565804"/>
      <w:bookmarkStart w:id="4034" w:name="_Toc398566863"/>
      <w:bookmarkStart w:id="4035" w:name="_Toc398556019"/>
      <w:bookmarkStart w:id="4036" w:name="_Toc398566011"/>
      <w:bookmarkStart w:id="4037" w:name="_Toc398568700"/>
      <w:bookmarkStart w:id="4038" w:name="_Toc398628312"/>
      <w:bookmarkStart w:id="4039" w:name="_Toc398629370"/>
      <w:bookmarkStart w:id="4040" w:name="_Toc398636349"/>
      <w:bookmarkStart w:id="4041" w:name="_Toc398640167"/>
      <w:bookmarkStart w:id="4042" w:name="_Toc398641248"/>
      <w:bookmarkStart w:id="4043" w:name="_Toc398646018"/>
      <w:bookmarkStart w:id="4044" w:name="_Toc398048276"/>
      <w:bookmarkStart w:id="4045" w:name="_Toc398049183"/>
      <w:bookmarkStart w:id="4046" w:name="_Toc398050331"/>
      <w:bookmarkStart w:id="4047" w:name="_Toc398051678"/>
      <w:bookmarkStart w:id="4048" w:name="_Toc398052601"/>
      <w:bookmarkStart w:id="4049" w:name="_Toc398053524"/>
      <w:bookmarkStart w:id="4050" w:name="_Toc398105037"/>
      <w:bookmarkStart w:id="4051" w:name="_Toc398106353"/>
      <w:bookmarkStart w:id="4052" w:name="_Toc398107665"/>
      <w:bookmarkStart w:id="4053" w:name="_Toc398108976"/>
      <w:bookmarkStart w:id="4054" w:name="_Toc398110266"/>
      <w:bookmarkStart w:id="4055" w:name="_Toc398111555"/>
      <w:bookmarkStart w:id="4056" w:name="_Toc398112843"/>
      <w:bookmarkStart w:id="4057" w:name="_Toc398114276"/>
      <w:bookmarkStart w:id="4058" w:name="_Toc398115567"/>
      <w:bookmarkStart w:id="4059" w:name="_Toc398116858"/>
      <w:bookmarkStart w:id="4060" w:name="_Toc398118148"/>
      <w:bookmarkStart w:id="4061" w:name="_Toc398119439"/>
      <w:bookmarkStart w:id="4062" w:name="_Toc398120730"/>
      <w:bookmarkStart w:id="4063" w:name="_Toc398279405"/>
      <w:bookmarkStart w:id="4064" w:name="_Toc398539300"/>
      <w:bookmarkStart w:id="4065" w:name="_Toc398544463"/>
      <w:bookmarkStart w:id="4066" w:name="_Toc398545460"/>
      <w:bookmarkStart w:id="4067" w:name="_Toc398546496"/>
      <w:bookmarkStart w:id="4068" w:name="_Toc398547532"/>
      <w:bookmarkStart w:id="4069" w:name="_Toc398548615"/>
      <w:bookmarkStart w:id="4070" w:name="_Toc398549697"/>
      <w:bookmarkStart w:id="4071" w:name="_Toc398550778"/>
      <w:bookmarkStart w:id="4072" w:name="_Toc398551859"/>
      <w:bookmarkStart w:id="4073" w:name="_Toc398552938"/>
      <w:bookmarkStart w:id="4074" w:name="_Toc398554017"/>
      <w:bookmarkStart w:id="4075" w:name="_Toc398555096"/>
      <w:bookmarkStart w:id="4076" w:name="_Toc398556175"/>
      <w:bookmarkStart w:id="4077" w:name="_Toc398557255"/>
      <w:bookmarkStart w:id="4078" w:name="_Toc398558333"/>
      <w:bookmarkStart w:id="4079" w:name="_Toc398559412"/>
      <w:bookmarkStart w:id="4080" w:name="_Toc398560491"/>
      <w:bookmarkStart w:id="4081" w:name="_Toc398561552"/>
      <w:bookmarkStart w:id="4082" w:name="_Toc398562613"/>
      <w:bookmarkStart w:id="4083" w:name="_Toc398563675"/>
      <w:bookmarkStart w:id="4084" w:name="_Toc398564746"/>
      <w:bookmarkStart w:id="4085" w:name="_Toc398565805"/>
      <w:bookmarkStart w:id="4086" w:name="_Toc398566864"/>
      <w:bookmarkStart w:id="4087" w:name="_Toc398556065"/>
      <w:bookmarkStart w:id="4088" w:name="_Toc398566012"/>
      <w:bookmarkStart w:id="4089" w:name="_Toc398568701"/>
      <w:bookmarkStart w:id="4090" w:name="_Toc398628313"/>
      <w:bookmarkStart w:id="4091" w:name="_Toc398629371"/>
      <w:bookmarkStart w:id="4092" w:name="_Toc398636350"/>
      <w:bookmarkStart w:id="4093" w:name="_Toc398640168"/>
      <w:bookmarkStart w:id="4094" w:name="_Toc398641249"/>
      <w:bookmarkStart w:id="4095" w:name="_Toc398646019"/>
      <w:bookmarkStart w:id="4096" w:name="_Toc398048277"/>
      <w:bookmarkStart w:id="4097" w:name="_Toc398049184"/>
      <w:bookmarkStart w:id="4098" w:name="_Toc398050332"/>
      <w:bookmarkStart w:id="4099" w:name="_Toc398051679"/>
      <w:bookmarkStart w:id="4100" w:name="_Toc398052602"/>
      <w:bookmarkStart w:id="4101" w:name="_Toc398053525"/>
      <w:bookmarkStart w:id="4102" w:name="_Toc398105038"/>
      <w:bookmarkStart w:id="4103" w:name="_Toc398106354"/>
      <w:bookmarkStart w:id="4104" w:name="_Toc398107666"/>
      <w:bookmarkStart w:id="4105" w:name="_Toc398108977"/>
      <w:bookmarkStart w:id="4106" w:name="_Toc398110267"/>
      <w:bookmarkStart w:id="4107" w:name="_Toc398111556"/>
      <w:bookmarkStart w:id="4108" w:name="_Toc398112844"/>
      <w:bookmarkStart w:id="4109" w:name="_Toc398114277"/>
      <w:bookmarkStart w:id="4110" w:name="_Toc398115568"/>
      <w:bookmarkStart w:id="4111" w:name="_Toc398116859"/>
      <w:bookmarkStart w:id="4112" w:name="_Toc398118149"/>
      <w:bookmarkStart w:id="4113" w:name="_Toc398119440"/>
      <w:bookmarkStart w:id="4114" w:name="_Toc398120731"/>
      <w:bookmarkStart w:id="4115" w:name="_Toc398279406"/>
      <w:bookmarkStart w:id="4116" w:name="_Toc398539301"/>
      <w:bookmarkStart w:id="4117" w:name="_Toc398544464"/>
      <w:bookmarkStart w:id="4118" w:name="_Toc398545461"/>
      <w:bookmarkStart w:id="4119" w:name="_Toc398546497"/>
      <w:bookmarkStart w:id="4120" w:name="_Toc398547533"/>
      <w:bookmarkStart w:id="4121" w:name="_Toc398548616"/>
      <w:bookmarkStart w:id="4122" w:name="_Toc398549698"/>
      <w:bookmarkStart w:id="4123" w:name="_Toc398550779"/>
      <w:bookmarkStart w:id="4124" w:name="_Toc398551860"/>
      <w:bookmarkStart w:id="4125" w:name="_Toc398552939"/>
      <w:bookmarkStart w:id="4126" w:name="_Toc398554018"/>
      <w:bookmarkStart w:id="4127" w:name="_Toc398555097"/>
      <w:bookmarkStart w:id="4128" w:name="_Toc398556176"/>
      <w:bookmarkStart w:id="4129" w:name="_Toc398557256"/>
      <w:bookmarkStart w:id="4130" w:name="_Toc398558334"/>
      <w:bookmarkStart w:id="4131" w:name="_Toc398559413"/>
      <w:bookmarkStart w:id="4132" w:name="_Toc398560492"/>
      <w:bookmarkStart w:id="4133" w:name="_Toc398561553"/>
      <w:bookmarkStart w:id="4134" w:name="_Toc398562614"/>
      <w:bookmarkStart w:id="4135" w:name="_Toc398563676"/>
      <w:bookmarkStart w:id="4136" w:name="_Toc398564747"/>
      <w:bookmarkStart w:id="4137" w:name="_Toc398565806"/>
      <w:bookmarkStart w:id="4138" w:name="_Toc398566865"/>
      <w:bookmarkStart w:id="4139" w:name="_Toc398556069"/>
      <w:bookmarkStart w:id="4140" w:name="_Toc398566013"/>
      <w:bookmarkStart w:id="4141" w:name="_Toc398568702"/>
      <w:bookmarkStart w:id="4142" w:name="_Toc398628314"/>
      <w:bookmarkStart w:id="4143" w:name="_Toc398629372"/>
      <w:bookmarkStart w:id="4144" w:name="_Toc398636351"/>
      <w:bookmarkStart w:id="4145" w:name="_Toc398640169"/>
      <w:bookmarkStart w:id="4146" w:name="_Toc398641250"/>
      <w:bookmarkStart w:id="4147" w:name="_Toc398646020"/>
      <w:bookmarkStart w:id="4148" w:name="_Toc405950322"/>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r w:rsidRPr="00AD1183">
        <w:rPr>
          <w:lang w:val="sk-SK"/>
        </w:rPr>
        <w:lastRenderedPageBreak/>
        <w:t xml:space="preserve">2.A.8/P2 </w:t>
      </w:r>
      <w:r w:rsidR="00474E34" w:rsidRPr="00AD1183">
        <w:rPr>
          <w:lang w:val="sk-SK"/>
        </w:rPr>
        <w:t>Kategórie intervencií</w:t>
      </w:r>
      <w:bookmarkEnd w:id="4148"/>
    </w:p>
    <w:p w:rsidR="00CF47ED" w:rsidRPr="00AD1183" w:rsidRDefault="00BC00C9" w:rsidP="00CF47ED">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vii</w:t>
      </w:r>
      <w:proofErr w:type="spellEnd"/>
      <w:r w:rsidRPr="00AD1183">
        <w:rPr>
          <w:i/>
          <w:color w:val="000000" w:themeColor="text1"/>
          <w:lang w:val="sk-SK"/>
        </w:rPr>
        <w:t xml:space="preserve"> nariadenia (EÚ) č. 1299/2013)</w:t>
      </w:r>
    </w:p>
    <w:p w:rsidR="00CF47ED" w:rsidRPr="00AD1183" w:rsidRDefault="00BC00C9" w:rsidP="005D15FF">
      <w:pPr>
        <w:pStyle w:val="mStandard"/>
        <w:rPr>
          <w:lang w:val="sk-SK"/>
        </w:rPr>
      </w:pPr>
      <w:r w:rsidRPr="00AD1183">
        <w:rPr>
          <w:lang w:val="sk-SK"/>
        </w:rPr>
        <w:t>Tabuľk</w:t>
      </w:r>
      <w:r w:rsidR="008E24EC" w:rsidRPr="00AD1183">
        <w:rPr>
          <w:lang w:val="sk-SK"/>
        </w:rPr>
        <w:t>y</w:t>
      </w:r>
      <w:r w:rsidR="003741FF" w:rsidRPr="00AD1183">
        <w:rPr>
          <w:lang w:val="sk-SK"/>
        </w:rPr>
        <w:t xml:space="preserve"> 6-9</w:t>
      </w:r>
      <w:r w:rsidR="00CF47ED" w:rsidRPr="00AD1183">
        <w:rPr>
          <w:lang w:val="sk-SK"/>
        </w:rPr>
        <w:t xml:space="preserve">/P2: </w:t>
      </w:r>
      <w:r w:rsidR="00474E34" w:rsidRPr="00AD1183">
        <w:rPr>
          <w:lang w:val="sk-SK"/>
        </w:rPr>
        <w:t>Kategórie intervencií</w:t>
      </w:r>
    </w:p>
    <w:p w:rsidR="00EE26B9" w:rsidRPr="00AD1183" w:rsidRDefault="00BC00C9" w:rsidP="008E24EC">
      <w:pPr>
        <w:pStyle w:val="mberschrifttables"/>
        <w:ind w:left="360"/>
        <w:rPr>
          <w:lang w:val="sk-SK"/>
        </w:rPr>
      </w:pPr>
      <w:bookmarkStart w:id="4149" w:name="_Ref398542057"/>
      <w:r w:rsidRPr="00AD1183">
        <w:rPr>
          <w:lang w:val="sk-SK"/>
        </w:rPr>
        <w:t>Tabuľka</w:t>
      </w:r>
      <w:r w:rsidR="003741FF" w:rsidRPr="00AD1183">
        <w:rPr>
          <w:lang w:val="sk-SK"/>
        </w:rPr>
        <w:t xml:space="preserve"> 6: </w:t>
      </w:r>
      <w:r w:rsidRPr="00AD1183">
        <w:rPr>
          <w:lang w:val="sk-SK"/>
        </w:rPr>
        <w:t>Dimenzia</w:t>
      </w:r>
      <w:r w:rsidR="00431692" w:rsidRPr="00AD1183">
        <w:rPr>
          <w:lang w:val="sk-SK"/>
        </w:rPr>
        <w:t xml:space="preserve"> 1 </w:t>
      </w:r>
      <w:r w:rsidR="00474E34" w:rsidRPr="00AD1183">
        <w:rPr>
          <w:lang w:val="sk-SK"/>
        </w:rPr>
        <w:t>Oblasť intervencie</w:t>
      </w:r>
      <w:bookmarkEnd w:id="4149"/>
    </w:p>
    <w:tbl>
      <w:tblPr>
        <w:tblStyle w:val="Mriekatabuky"/>
        <w:tblW w:w="0" w:type="auto"/>
        <w:tblLook w:val="04A0" w:firstRow="1" w:lastRow="0" w:firstColumn="1" w:lastColumn="0" w:noHBand="0" w:noVBand="1"/>
      </w:tblPr>
      <w:tblGrid>
        <w:gridCol w:w="1101"/>
        <w:gridCol w:w="5103"/>
        <w:gridCol w:w="1722"/>
      </w:tblGrid>
      <w:tr w:rsidR="00CF47ED" w:rsidRPr="00AD1183" w:rsidTr="00C676E3">
        <w:trPr>
          <w:tblHeader/>
        </w:trPr>
        <w:tc>
          <w:tcPr>
            <w:tcW w:w="1101" w:type="dxa"/>
            <w:shd w:val="clear" w:color="auto" w:fill="808080" w:themeFill="background1" w:themeFillShade="80"/>
          </w:tcPr>
          <w:p w:rsidR="00CF47ED" w:rsidRPr="00AD1183" w:rsidRDefault="001050F3" w:rsidP="0090341E">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Suma (EUR)</w:t>
            </w:r>
          </w:p>
        </w:tc>
      </w:tr>
      <w:tr w:rsidR="00614123" w:rsidRPr="00AD1183" w:rsidTr="001D4D40">
        <w:tc>
          <w:tcPr>
            <w:tcW w:w="1101" w:type="dxa"/>
          </w:tcPr>
          <w:p w:rsidR="00614123" w:rsidRPr="00AD1183" w:rsidRDefault="00614123" w:rsidP="0090341E">
            <w:pPr>
              <w:jc w:val="center"/>
              <w:rPr>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91 </w:t>
            </w:r>
            <w:r w:rsidR="0068512B" w:rsidRPr="00AD1183">
              <w:rPr>
                <w:lang w:val="sk-SK"/>
              </w:rPr>
              <w:t>Rozvoj a podpora potenciálu cestovného ruchu v prírodných rezerváciách</w:t>
            </w:r>
          </w:p>
        </w:tc>
        <w:tc>
          <w:tcPr>
            <w:tcW w:w="1722" w:type="dxa"/>
          </w:tcPr>
          <w:p w:rsidR="00614123" w:rsidRPr="00AD1183" w:rsidRDefault="00614123" w:rsidP="00614123">
            <w:pPr>
              <w:jc w:val="right"/>
              <w:rPr>
                <w:lang w:val="sk-SK"/>
              </w:rPr>
            </w:pPr>
            <w:r w:rsidRPr="00AD1183">
              <w:rPr>
                <w:lang w:val="sk-SK"/>
              </w:rPr>
              <w:t>16</w:t>
            </w:r>
            <w:r w:rsidR="008E24EC" w:rsidRPr="00AD1183">
              <w:rPr>
                <w:lang w:val="sk-SK"/>
              </w:rPr>
              <w:t xml:space="preserve"> </w:t>
            </w:r>
            <w:r w:rsidRPr="00AD1183">
              <w:rPr>
                <w:lang w:val="sk-SK"/>
              </w:rPr>
              <w:t>580</w:t>
            </w:r>
            <w:r w:rsidR="008E24EC" w:rsidRPr="00AD1183">
              <w:rPr>
                <w:lang w:val="sk-SK"/>
              </w:rPr>
              <w:t xml:space="preserve"> </w:t>
            </w:r>
            <w:r w:rsidRPr="00AD1183">
              <w:rPr>
                <w:lang w:val="sk-SK"/>
              </w:rPr>
              <w:t>891,36</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94 </w:t>
            </w:r>
            <w:r w:rsidR="0068512B" w:rsidRPr="00AD1183">
              <w:rPr>
                <w:lang w:val="sk-SK"/>
              </w:rPr>
              <w:t>Ochrana, rozvoj a podpora verejných aktív v oblasti kultúry a kultúrneho dedičstva</w:t>
            </w:r>
            <w:r w:rsidRPr="00AD1183">
              <w:rPr>
                <w:lang w:val="sk-SK"/>
              </w:rPr>
              <w:t xml:space="preserve"> </w:t>
            </w:r>
          </w:p>
        </w:tc>
        <w:tc>
          <w:tcPr>
            <w:tcW w:w="1722" w:type="dxa"/>
          </w:tcPr>
          <w:p w:rsidR="00614123" w:rsidRPr="00AD1183" w:rsidRDefault="00614123" w:rsidP="00614123">
            <w:pPr>
              <w:jc w:val="right"/>
              <w:rPr>
                <w:lang w:val="sk-SK"/>
              </w:rPr>
            </w:pPr>
            <w:r w:rsidRPr="00AD1183">
              <w:rPr>
                <w:lang w:val="sk-SK"/>
              </w:rPr>
              <w:t>8</w:t>
            </w:r>
            <w:r w:rsidR="008E24EC" w:rsidRPr="00AD1183">
              <w:rPr>
                <w:lang w:val="sk-SK"/>
              </w:rPr>
              <w:t xml:space="preserve"> </w:t>
            </w:r>
            <w:r w:rsidRPr="00AD1183">
              <w:rPr>
                <w:lang w:val="sk-SK"/>
              </w:rPr>
              <w:t>290</w:t>
            </w:r>
            <w:r w:rsidR="008E24EC" w:rsidRPr="00AD1183">
              <w:rPr>
                <w:lang w:val="sk-SK"/>
              </w:rPr>
              <w:t xml:space="preserve"> </w:t>
            </w:r>
            <w:r w:rsidRPr="00AD1183">
              <w:rPr>
                <w:lang w:val="sk-SK"/>
              </w:rPr>
              <w:t>445,68</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95 </w:t>
            </w:r>
            <w:r w:rsidR="0068512B" w:rsidRPr="00AD1183">
              <w:rPr>
                <w:lang w:val="sk-SK"/>
              </w:rPr>
              <w:t>Rozvoj a podpora verejných služieb v oblasti kultúry a kultúrneho dedičstva</w:t>
            </w:r>
          </w:p>
        </w:tc>
        <w:tc>
          <w:tcPr>
            <w:tcW w:w="1722" w:type="dxa"/>
          </w:tcPr>
          <w:p w:rsidR="00614123" w:rsidRPr="00AD1183" w:rsidRDefault="00614123" w:rsidP="00614123">
            <w:pPr>
              <w:jc w:val="right"/>
              <w:rPr>
                <w:lang w:val="sk-SK"/>
              </w:rPr>
            </w:pPr>
            <w:r w:rsidRPr="00AD1183">
              <w:rPr>
                <w:lang w:val="sk-SK"/>
              </w:rPr>
              <w:t>8</w:t>
            </w:r>
            <w:r w:rsidR="008E24EC" w:rsidRPr="00AD1183">
              <w:rPr>
                <w:lang w:val="sk-SK"/>
              </w:rPr>
              <w:t xml:space="preserve"> </w:t>
            </w:r>
            <w:r w:rsidRPr="00AD1183">
              <w:rPr>
                <w:lang w:val="sk-SK"/>
              </w:rPr>
              <w:t>290</w:t>
            </w:r>
            <w:r w:rsidR="008E24EC" w:rsidRPr="00AD1183">
              <w:rPr>
                <w:lang w:val="sk-SK"/>
              </w:rPr>
              <w:t xml:space="preserve"> </w:t>
            </w:r>
            <w:r w:rsidRPr="00AD1183">
              <w:rPr>
                <w:lang w:val="sk-SK"/>
              </w:rPr>
              <w:t>445,68</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21 </w:t>
            </w:r>
            <w:r w:rsidR="0068512B" w:rsidRPr="00AD1183">
              <w:rPr>
                <w:lang w:val="sk-SK"/>
              </w:rPr>
              <w:t>Vodné hospodárstvo a ochrana pitnej vody (vrátane manažmentu povodia, dodávok vody, osobitných opatrení na prispôsobenie sa zmene klímy, diaľkových a spotrebiteľských meracích zariadení, systémov spoplatňovania a znižovania únikov)</w:t>
            </w:r>
          </w:p>
        </w:tc>
        <w:tc>
          <w:tcPr>
            <w:tcW w:w="1722" w:type="dxa"/>
          </w:tcPr>
          <w:p w:rsidR="00614123" w:rsidRPr="00AD1183" w:rsidRDefault="00614123" w:rsidP="00614123">
            <w:pPr>
              <w:jc w:val="right"/>
              <w:rPr>
                <w:lang w:val="sk-SK"/>
              </w:rPr>
            </w:pPr>
            <w:r w:rsidRPr="00AD1183">
              <w:rPr>
                <w:lang w:val="sk-SK"/>
              </w:rPr>
              <w:t>12</w:t>
            </w:r>
            <w:r w:rsidR="008E24EC" w:rsidRPr="00AD1183">
              <w:rPr>
                <w:lang w:val="sk-SK"/>
              </w:rPr>
              <w:t xml:space="preserve"> </w:t>
            </w:r>
            <w:r w:rsidRPr="00AD1183">
              <w:rPr>
                <w:lang w:val="sk-SK"/>
              </w:rPr>
              <w:t>528</w:t>
            </w:r>
            <w:r w:rsidR="008E24EC" w:rsidRPr="00AD1183">
              <w:rPr>
                <w:lang w:val="sk-SK"/>
              </w:rPr>
              <w:t xml:space="preserve"> </w:t>
            </w:r>
            <w:r w:rsidRPr="00AD1183">
              <w:rPr>
                <w:lang w:val="sk-SK"/>
              </w:rPr>
              <w:t>137,10</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85 </w:t>
            </w:r>
            <w:r w:rsidR="0068512B" w:rsidRPr="00AD1183">
              <w:rPr>
                <w:lang w:val="sk-SK"/>
              </w:rPr>
              <w:t>Ochrana a posilnenie biodiverzity, ochrana prírody a zelená infraštruktúra</w:t>
            </w:r>
          </w:p>
        </w:tc>
        <w:tc>
          <w:tcPr>
            <w:tcW w:w="1722" w:type="dxa"/>
          </w:tcPr>
          <w:p w:rsidR="00614123" w:rsidRPr="00AD1183" w:rsidRDefault="00614123" w:rsidP="00614123">
            <w:pPr>
              <w:jc w:val="right"/>
              <w:rPr>
                <w:lang w:val="sk-SK"/>
              </w:rPr>
            </w:pPr>
            <w:r w:rsidRPr="00AD1183">
              <w:rPr>
                <w:lang w:val="sk-SK"/>
              </w:rPr>
              <w:t>6</w:t>
            </w:r>
            <w:r w:rsidR="008E24EC" w:rsidRPr="00AD1183">
              <w:rPr>
                <w:lang w:val="sk-SK"/>
              </w:rPr>
              <w:t xml:space="preserve"> </w:t>
            </w:r>
            <w:r w:rsidRPr="00AD1183">
              <w:rPr>
                <w:lang w:val="sk-SK"/>
              </w:rPr>
              <w:t>264</w:t>
            </w:r>
            <w:r w:rsidR="008E24EC" w:rsidRPr="00AD1183">
              <w:rPr>
                <w:lang w:val="sk-SK"/>
              </w:rPr>
              <w:t xml:space="preserve"> </w:t>
            </w:r>
            <w:r w:rsidRPr="00AD1183">
              <w:rPr>
                <w:lang w:val="sk-SK"/>
              </w:rPr>
              <w:t>068,55</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86 </w:t>
            </w:r>
            <w:r w:rsidR="0068512B" w:rsidRPr="00AD1183">
              <w:rPr>
                <w:lang w:val="sk-SK"/>
              </w:rPr>
              <w:t xml:space="preserve">Ochrana, obnova a udržateľné používanie lokalít sústavy </w:t>
            </w:r>
            <w:proofErr w:type="spellStart"/>
            <w:r w:rsidR="0068512B" w:rsidRPr="00AD1183">
              <w:rPr>
                <w:lang w:val="sk-SK"/>
              </w:rPr>
              <w:t>Natura</w:t>
            </w:r>
            <w:proofErr w:type="spellEnd"/>
            <w:r w:rsidR="0068512B" w:rsidRPr="00AD1183">
              <w:rPr>
                <w:lang w:val="sk-SK"/>
              </w:rPr>
              <w:t xml:space="preserve"> 2000</w:t>
            </w:r>
          </w:p>
        </w:tc>
        <w:tc>
          <w:tcPr>
            <w:tcW w:w="1722" w:type="dxa"/>
          </w:tcPr>
          <w:p w:rsidR="00614123" w:rsidRPr="00AD1183" w:rsidRDefault="00614123" w:rsidP="00614123">
            <w:pPr>
              <w:jc w:val="right"/>
              <w:rPr>
                <w:lang w:val="sk-SK"/>
              </w:rPr>
            </w:pPr>
            <w:r w:rsidRPr="00AD1183">
              <w:rPr>
                <w:lang w:val="sk-SK"/>
              </w:rPr>
              <w:t>6</w:t>
            </w:r>
            <w:r w:rsidR="008E24EC" w:rsidRPr="00AD1183">
              <w:rPr>
                <w:lang w:val="sk-SK"/>
              </w:rPr>
              <w:t xml:space="preserve"> </w:t>
            </w:r>
            <w:r w:rsidRPr="00AD1183">
              <w:rPr>
                <w:lang w:val="sk-SK"/>
              </w:rPr>
              <w:t>264</w:t>
            </w:r>
            <w:r w:rsidR="008E24EC" w:rsidRPr="00AD1183">
              <w:rPr>
                <w:lang w:val="sk-SK"/>
              </w:rPr>
              <w:t xml:space="preserve"> </w:t>
            </w:r>
            <w:r w:rsidRPr="00AD1183">
              <w:rPr>
                <w:lang w:val="sk-SK"/>
              </w:rPr>
              <w:t>068,55</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87 </w:t>
            </w:r>
            <w:r w:rsidR="0068512B" w:rsidRPr="00AD1183">
              <w:rPr>
                <w:lang w:val="sk-SK"/>
              </w:rPr>
              <w:t xml:space="preserve">Opatrenia v oblasti adaptácie na zmenu klímy a predchádzanie a riadenie rizík súvisiacich s klímou, ako napr. erózia, požiare, povodne, búrky a suchá, vrátane zvyšovania povedomia, civilnej ochrany a systémov a infraštruktúr na zvládanie </w:t>
            </w:r>
            <w:r w:rsidR="001107A1">
              <w:rPr>
                <w:lang w:val="sk-SK"/>
              </w:rPr>
              <w:t>pohrôm</w:t>
            </w:r>
          </w:p>
        </w:tc>
        <w:tc>
          <w:tcPr>
            <w:tcW w:w="1722" w:type="dxa"/>
          </w:tcPr>
          <w:p w:rsidR="00614123" w:rsidRPr="00AD1183" w:rsidRDefault="00614123" w:rsidP="00614123">
            <w:pPr>
              <w:jc w:val="right"/>
              <w:rPr>
                <w:lang w:val="sk-SK"/>
              </w:rPr>
            </w:pPr>
            <w:r w:rsidRPr="00AD1183">
              <w:rPr>
                <w:lang w:val="sk-SK"/>
              </w:rPr>
              <w:t>6</w:t>
            </w:r>
            <w:r w:rsidR="008E24EC" w:rsidRPr="00AD1183">
              <w:rPr>
                <w:lang w:val="sk-SK"/>
              </w:rPr>
              <w:t xml:space="preserve"> </w:t>
            </w:r>
            <w:r w:rsidRPr="00AD1183">
              <w:rPr>
                <w:lang w:val="sk-SK"/>
              </w:rPr>
              <w:t>264</w:t>
            </w:r>
            <w:r w:rsidR="008E24EC" w:rsidRPr="00AD1183">
              <w:rPr>
                <w:lang w:val="sk-SK"/>
              </w:rPr>
              <w:t xml:space="preserve"> </w:t>
            </w:r>
            <w:r w:rsidRPr="00AD1183">
              <w:rPr>
                <w:lang w:val="sk-SK"/>
              </w:rPr>
              <w:t>068,55</w:t>
            </w:r>
          </w:p>
        </w:tc>
      </w:tr>
      <w:tr w:rsidR="00614123" w:rsidRPr="00AD1183" w:rsidTr="001D4D40">
        <w:tc>
          <w:tcPr>
            <w:tcW w:w="1101" w:type="dxa"/>
          </w:tcPr>
          <w:p w:rsidR="00614123" w:rsidRPr="00AD1183" w:rsidRDefault="00614123" w:rsidP="0090341E">
            <w:pPr>
              <w:jc w:val="center"/>
              <w:rPr>
                <w:szCs w:val="18"/>
                <w:lang w:val="sk-SK"/>
              </w:rPr>
            </w:pPr>
            <w:r w:rsidRPr="00AD1183">
              <w:rPr>
                <w:szCs w:val="18"/>
                <w:lang w:val="sk-SK"/>
              </w:rPr>
              <w:t>2</w:t>
            </w:r>
          </w:p>
        </w:tc>
        <w:tc>
          <w:tcPr>
            <w:tcW w:w="5103" w:type="dxa"/>
          </w:tcPr>
          <w:p w:rsidR="00614123" w:rsidRPr="00AD1183" w:rsidRDefault="00614123" w:rsidP="0068512B">
            <w:pPr>
              <w:jc w:val="left"/>
              <w:rPr>
                <w:lang w:val="sk-SK"/>
              </w:rPr>
            </w:pPr>
            <w:r w:rsidRPr="00AD1183">
              <w:rPr>
                <w:lang w:val="sk-SK"/>
              </w:rPr>
              <w:t xml:space="preserve">88 </w:t>
            </w:r>
            <w:r w:rsidR="0068512B" w:rsidRPr="00AD1183">
              <w:rPr>
                <w:lang w:val="sk-SK"/>
              </w:rPr>
              <w:t xml:space="preserve">Predchádzanie rizikám a riadenie prírodných rizík nesúvisiacich s klímou (napr. zemetrasenia) a rizík súvisiacich s ľudskou činnosťou (napr. technologické havárie) vrátane zvyšovania povedomia, civilnej ochrany a systémov a infraštruktúr na zvládanie </w:t>
            </w:r>
            <w:r w:rsidR="001107A1">
              <w:rPr>
                <w:lang w:val="sk-SK"/>
              </w:rPr>
              <w:t>pohrôm</w:t>
            </w:r>
          </w:p>
        </w:tc>
        <w:tc>
          <w:tcPr>
            <w:tcW w:w="1722" w:type="dxa"/>
          </w:tcPr>
          <w:p w:rsidR="00614123" w:rsidRPr="00AD1183" w:rsidRDefault="00614123" w:rsidP="00614123">
            <w:pPr>
              <w:jc w:val="right"/>
              <w:rPr>
                <w:lang w:val="sk-SK"/>
              </w:rPr>
            </w:pPr>
            <w:r w:rsidRPr="00AD1183">
              <w:rPr>
                <w:lang w:val="sk-SK"/>
              </w:rPr>
              <w:t>6</w:t>
            </w:r>
            <w:r w:rsidR="008E24EC" w:rsidRPr="00AD1183">
              <w:rPr>
                <w:lang w:val="sk-SK"/>
              </w:rPr>
              <w:t xml:space="preserve"> </w:t>
            </w:r>
            <w:r w:rsidRPr="00AD1183">
              <w:rPr>
                <w:lang w:val="sk-SK"/>
              </w:rPr>
              <w:t>264</w:t>
            </w:r>
            <w:r w:rsidR="008E24EC" w:rsidRPr="00AD1183">
              <w:rPr>
                <w:lang w:val="sk-SK"/>
              </w:rPr>
              <w:t xml:space="preserve"> </w:t>
            </w:r>
            <w:r w:rsidRPr="00AD1183">
              <w:rPr>
                <w:lang w:val="sk-SK"/>
              </w:rPr>
              <w:t>068,55</w:t>
            </w:r>
          </w:p>
        </w:tc>
      </w:tr>
    </w:tbl>
    <w:p w:rsidR="001D4D40" w:rsidRPr="00AD1183" w:rsidRDefault="00BC00C9" w:rsidP="008E24EC">
      <w:pPr>
        <w:pStyle w:val="mberschrifttables"/>
        <w:ind w:left="360"/>
        <w:rPr>
          <w:bCs/>
          <w:lang w:val="sk-SK"/>
        </w:rPr>
      </w:pPr>
      <w:r w:rsidRPr="00AD1183">
        <w:rPr>
          <w:lang w:val="sk-SK"/>
        </w:rPr>
        <w:t>Tabuľka</w:t>
      </w:r>
      <w:r w:rsidR="003741FF" w:rsidRPr="00AD1183">
        <w:rPr>
          <w:lang w:val="sk-SK"/>
        </w:rPr>
        <w:t xml:space="preserve"> 7: </w:t>
      </w:r>
      <w:r w:rsidRPr="00AD1183">
        <w:rPr>
          <w:lang w:val="sk-SK"/>
        </w:rPr>
        <w:t>Dimenzia</w:t>
      </w:r>
      <w:r w:rsidR="00431692" w:rsidRPr="00AD1183">
        <w:rPr>
          <w:lang w:val="sk-SK"/>
        </w:rPr>
        <w:t xml:space="preserve"> 2 </w:t>
      </w:r>
      <w:r w:rsidR="00474E34" w:rsidRPr="00AD1183">
        <w:rPr>
          <w:lang w:val="sk-SK"/>
        </w:rPr>
        <w:t>Forma financií</w:t>
      </w:r>
    </w:p>
    <w:tbl>
      <w:tblPr>
        <w:tblStyle w:val="Mriekatabuky"/>
        <w:tblW w:w="0" w:type="auto"/>
        <w:tblLook w:val="04A0" w:firstRow="1" w:lastRow="0" w:firstColumn="1" w:lastColumn="0" w:noHBand="0" w:noVBand="1"/>
      </w:tblPr>
      <w:tblGrid>
        <w:gridCol w:w="1101"/>
        <w:gridCol w:w="5103"/>
        <w:gridCol w:w="1722"/>
      </w:tblGrid>
      <w:tr w:rsidR="00CF47ED" w:rsidRPr="00AD1183" w:rsidTr="00C676E3">
        <w:trPr>
          <w:tblHeader/>
        </w:trPr>
        <w:tc>
          <w:tcPr>
            <w:tcW w:w="1101" w:type="dxa"/>
            <w:shd w:val="clear" w:color="auto" w:fill="808080" w:themeFill="background1" w:themeFillShade="80"/>
          </w:tcPr>
          <w:p w:rsidR="00CF47ED" w:rsidRPr="00AD1183" w:rsidRDefault="001050F3" w:rsidP="0090341E">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Suma (EUR)</w:t>
            </w:r>
          </w:p>
        </w:tc>
      </w:tr>
      <w:tr w:rsidR="00CF47ED" w:rsidRPr="00AD1183" w:rsidTr="001D4D40">
        <w:tc>
          <w:tcPr>
            <w:tcW w:w="1101" w:type="dxa"/>
          </w:tcPr>
          <w:p w:rsidR="00CF47ED" w:rsidRPr="00AD1183" w:rsidRDefault="00CF47ED" w:rsidP="0090341E">
            <w:pPr>
              <w:jc w:val="center"/>
              <w:rPr>
                <w:lang w:val="sk-SK"/>
              </w:rPr>
            </w:pPr>
            <w:r w:rsidRPr="00AD1183">
              <w:rPr>
                <w:szCs w:val="18"/>
                <w:lang w:val="sk-SK"/>
              </w:rPr>
              <w:t>2</w:t>
            </w:r>
          </w:p>
        </w:tc>
        <w:tc>
          <w:tcPr>
            <w:tcW w:w="5103" w:type="dxa"/>
          </w:tcPr>
          <w:p w:rsidR="00CF47ED" w:rsidRPr="00AD1183" w:rsidRDefault="00CF47ED" w:rsidP="0090341E">
            <w:pPr>
              <w:jc w:val="center"/>
              <w:rPr>
                <w:lang w:val="sk-SK"/>
              </w:rPr>
            </w:pPr>
            <w:r w:rsidRPr="00AD1183">
              <w:rPr>
                <w:szCs w:val="18"/>
                <w:lang w:val="sk-SK"/>
              </w:rPr>
              <w:t xml:space="preserve">01 </w:t>
            </w:r>
            <w:r w:rsidR="00474E34" w:rsidRPr="00AD1183">
              <w:rPr>
                <w:szCs w:val="18"/>
                <w:lang w:val="sk-SK"/>
              </w:rPr>
              <w:t>nenávratný grant</w:t>
            </w:r>
          </w:p>
        </w:tc>
        <w:tc>
          <w:tcPr>
            <w:tcW w:w="1722" w:type="dxa"/>
          </w:tcPr>
          <w:p w:rsidR="00CF47ED" w:rsidRPr="00AD1183" w:rsidRDefault="00D02234" w:rsidP="008E24EC">
            <w:pPr>
              <w:jc w:val="center"/>
              <w:rPr>
                <w:lang w:val="sk-SK"/>
              </w:rPr>
            </w:pPr>
            <w:r w:rsidRPr="00AD1183">
              <w:rPr>
                <w:lang w:val="sk-SK"/>
              </w:rPr>
              <w:t>70</w:t>
            </w:r>
            <w:r w:rsidR="008E24EC" w:rsidRPr="00AD1183">
              <w:rPr>
                <w:lang w:val="sk-SK"/>
              </w:rPr>
              <w:t> </w:t>
            </w:r>
            <w:r w:rsidRPr="00AD1183">
              <w:rPr>
                <w:lang w:val="sk-SK"/>
              </w:rPr>
              <w:t>746</w:t>
            </w:r>
            <w:r w:rsidR="008E24EC" w:rsidRPr="00AD1183">
              <w:rPr>
                <w:lang w:val="sk-SK"/>
              </w:rPr>
              <w:t> </w:t>
            </w:r>
            <w:r w:rsidRPr="00AD1183">
              <w:rPr>
                <w:lang w:val="sk-SK"/>
              </w:rPr>
              <w:t>194</w:t>
            </w:r>
            <w:r w:rsidR="008E24EC" w:rsidRPr="00AD1183">
              <w:rPr>
                <w:lang w:val="sk-SK"/>
              </w:rPr>
              <w:t>,</w:t>
            </w:r>
            <w:r w:rsidRPr="00AD1183">
              <w:rPr>
                <w:lang w:val="sk-SK"/>
              </w:rPr>
              <w:t>03</w:t>
            </w:r>
          </w:p>
        </w:tc>
      </w:tr>
    </w:tbl>
    <w:p w:rsidR="00431692" w:rsidRPr="00AD1183" w:rsidRDefault="00431692" w:rsidP="00431692">
      <w:pPr>
        <w:pStyle w:val="mberschrifttables"/>
        <w:numPr>
          <w:ilvl w:val="0"/>
          <w:numId w:val="0"/>
        </w:numPr>
        <w:rPr>
          <w:lang w:val="sk-SK"/>
        </w:rPr>
      </w:pPr>
    </w:p>
    <w:p w:rsidR="00431692" w:rsidRPr="00AD1183" w:rsidRDefault="00431692" w:rsidP="00431692">
      <w:pPr>
        <w:pStyle w:val="mStandard"/>
        <w:rPr>
          <w:color w:val="808080"/>
          <w:lang w:val="sk-SK"/>
        </w:rPr>
      </w:pPr>
      <w:r w:rsidRPr="00AD1183">
        <w:rPr>
          <w:lang w:val="sk-SK"/>
        </w:rPr>
        <w:br w:type="page"/>
      </w:r>
    </w:p>
    <w:p w:rsidR="001D4D40" w:rsidRPr="00AD1183" w:rsidRDefault="00BC00C9" w:rsidP="008E24EC">
      <w:pPr>
        <w:pStyle w:val="mberschrifttables"/>
        <w:ind w:left="360"/>
        <w:rPr>
          <w:lang w:val="sk-SK"/>
        </w:rPr>
      </w:pPr>
      <w:r w:rsidRPr="00AD1183">
        <w:rPr>
          <w:lang w:val="sk-SK"/>
        </w:rPr>
        <w:lastRenderedPageBreak/>
        <w:t>Tabuľka</w:t>
      </w:r>
      <w:r w:rsidR="003741FF" w:rsidRPr="00AD1183">
        <w:rPr>
          <w:lang w:val="sk-SK"/>
        </w:rPr>
        <w:t xml:space="preserve"> 8: </w:t>
      </w:r>
      <w:r w:rsidRPr="00AD1183">
        <w:rPr>
          <w:lang w:val="sk-SK"/>
        </w:rPr>
        <w:t>Dimenzia</w:t>
      </w:r>
      <w:r w:rsidR="00431692" w:rsidRPr="00AD1183">
        <w:rPr>
          <w:lang w:val="sk-SK"/>
        </w:rPr>
        <w:t xml:space="preserve"> 3 </w:t>
      </w:r>
      <w:r w:rsidR="00474E34" w:rsidRPr="00AD1183">
        <w:rPr>
          <w:lang w:val="sk-SK"/>
        </w:rPr>
        <w:t>Typ územia</w:t>
      </w:r>
    </w:p>
    <w:tbl>
      <w:tblPr>
        <w:tblStyle w:val="Mriekatabuky"/>
        <w:tblW w:w="0" w:type="auto"/>
        <w:tblLook w:val="04A0" w:firstRow="1" w:lastRow="0" w:firstColumn="1" w:lastColumn="0" w:noHBand="0" w:noVBand="1"/>
      </w:tblPr>
      <w:tblGrid>
        <w:gridCol w:w="1101"/>
        <w:gridCol w:w="5103"/>
        <w:gridCol w:w="1722"/>
      </w:tblGrid>
      <w:tr w:rsidR="00CF47ED" w:rsidRPr="00AD1183" w:rsidTr="00C676E3">
        <w:trPr>
          <w:tblHeader/>
        </w:trPr>
        <w:tc>
          <w:tcPr>
            <w:tcW w:w="1101" w:type="dxa"/>
            <w:shd w:val="clear" w:color="auto" w:fill="808080" w:themeFill="background1" w:themeFillShade="80"/>
          </w:tcPr>
          <w:p w:rsidR="00CF47ED" w:rsidRPr="00AD1183" w:rsidRDefault="001050F3" w:rsidP="0090341E">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Suma (EUR)</w:t>
            </w:r>
          </w:p>
        </w:tc>
      </w:tr>
      <w:tr w:rsidR="00CF47ED" w:rsidRPr="00AD1183" w:rsidTr="007C3D9C">
        <w:tc>
          <w:tcPr>
            <w:tcW w:w="1101" w:type="dxa"/>
          </w:tcPr>
          <w:p w:rsidR="00CF47ED" w:rsidRPr="00AD1183" w:rsidRDefault="00CF47ED" w:rsidP="0090341E">
            <w:pPr>
              <w:jc w:val="center"/>
              <w:rPr>
                <w:lang w:val="sk-SK"/>
              </w:rPr>
            </w:pPr>
            <w:r w:rsidRPr="00AD1183">
              <w:rPr>
                <w:szCs w:val="18"/>
                <w:lang w:val="sk-SK"/>
              </w:rPr>
              <w:t>2</w:t>
            </w:r>
          </w:p>
        </w:tc>
        <w:tc>
          <w:tcPr>
            <w:tcW w:w="5103" w:type="dxa"/>
          </w:tcPr>
          <w:p w:rsidR="00CF47ED" w:rsidRPr="00AD1183" w:rsidRDefault="00CF47ED" w:rsidP="00A904CA">
            <w:pPr>
              <w:jc w:val="center"/>
              <w:rPr>
                <w:lang w:val="sk-SK"/>
              </w:rPr>
            </w:pPr>
            <w:r w:rsidRPr="00AD1183">
              <w:rPr>
                <w:szCs w:val="18"/>
                <w:lang w:val="sk-SK"/>
              </w:rPr>
              <w:t>0</w:t>
            </w:r>
            <w:r w:rsidR="00A904CA">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CF47ED" w:rsidRPr="00AD1183" w:rsidRDefault="00A904CA" w:rsidP="0090341E">
            <w:pPr>
              <w:jc w:val="center"/>
              <w:rPr>
                <w:lang w:val="sk-SK"/>
              </w:rPr>
            </w:pPr>
            <w:r>
              <w:rPr>
                <w:lang w:val="sk-SK"/>
              </w:rPr>
              <w:t>00</w:t>
            </w:r>
          </w:p>
        </w:tc>
      </w:tr>
    </w:tbl>
    <w:p w:rsidR="001D4D40" w:rsidRPr="00AD1183" w:rsidRDefault="00BC00C9" w:rsidP="008E24EC">
      <w:pPr>
        <w:pStyle w:val="mberschrifttables"/>
        <w:ind w:hanging="633"/>
        <w:rPr>
          <w:lang w:val="sk-SK"/>
        </w:rPr>
      </w:pPr>
      <w:bookmarkStart w:id="4150" w:name="_Ref398542062"/>
      <w:r w:rsidRPr="00AD1183">
        <w:rPr>
          <w:lang w:val="sk-SK"/>
        </w:rPr>
        <w:t>Tabuľka</w:t>
      </w:r>
      <w:r w:rsidR="003741FF" w:rsidRPr="00AD1183">
        <w:rPr>
          <w:lang w:val="sk-SK"/>
        </w:rPr>
        <w:t xml:space="preserve"> 9: </w:t>
      </w:r>
      <w:r w:rsidRPr="00AD1183">
        <w:rPr>
          <w:lang w:val="sk-SK"/>
        </w:rPr>
        <w:t>Dimenzia</w:t>
      </w:r>
      <w:r w:rsidR="00431692" w:rsidRPr="00AD1183">
        <w:rPr>
          <w:lang w:val="sk-SK"/>
        </w:rPr>
        <w:t xml:space="preserve"> 6 </w:t>
      </w:r>
      <w:r w:rsidR="00474E34" w:rsidRPr="00AD1183">
        <w:rPr>
          <w:lang w:val="sk-SK"/>
        </w:rPr>
        <w:t>Mechanizmy územnej realizácie</w:t>
      </w:r>
      <w:bookmarkEnd w:id="4150"/>
    </w:p>
    <w:tbl>
      <w:tblPr>
        <w:tblStyle w:val="Mriekatabuky"/>
        <w:tblW w:w="0" w:type="auto"/>
        <w:tblLook w:val="04A0" w:firstRow="1" w:lastRow="0" w:firstColumn="1" w:lastColumn="0" w:noHBand="0" w:noVBand="1"/>
      </w:tblPr>
      <w:tblGrid>
        <w:gridCol w:w="1101"/>
        <w:gridCol w:w="5103"/>
        <w:gridCol w:w="1722"/>
      </w:tblGrid>
      <w:tr w:rsidR="00CF47ED" w:rsidRPr="00AD1183" w:rsidTr="00C676E3">
        <w:trPr>
          <w:tblHeader/>
        </w:trPr>
        <w:tc>
          <w:tcPr>
            <w:tcW w:w="1101" w:type="dxa"/>
            <w:shd w:val="clear" w:color="auto" w:fill="808080" w:themeFill="background1" w:themeFillShade="80"/>
          </w:tcPr>
          <w:p w:rsidR="00CF47ED" w:rsidRPr="00AD1183" w:rsidRDefault="001050F3" w:rsidP="0090341E">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CF47ED" w:rsidRPr="00AD1183" w:rsidRDefault="00474E34" w:rsidP="0090341E">
            <w:pPr>
              <w:jc w:val="center"/>
              <w:rPr>
                <w:color w:val="FFFFFF" w:themeColor="background1"/>
                <w:lang w:val="sk-SK"/>
              </w:rPr>
            </w:pPr>
            <w:r w:rsidRPr="00AD1183">
              <w:rPr>
                <w:color w:val="FFFFFF" w:themeColor="background1"/>
                <w:lang w:val="sk-SK"/>
              </w:rPr>
              <w:t>Suma (EUR)</w:t>
            </w:r>
          </w:p>
        </w:tc>
      </w:tr>
      <w:tr w:rsidR="00CF47ED" w:rsidRPr="00AD1183" w:rsidTr="007C3D9C">
        <w:tc>
          <w:tcPr>
            <w:tcW w:w="1101" w:type="dxa"/>
          </w:tcPr>
          <w:p w:rsidR="00CF47ED" w:rsidRPr="00AD1183" w:rsidRDefault="00CF47ED" w:rsidP="0090341E">
            <w:pPr>
              <w:jc w:val="center"/>
              <w:rPr>
                <w:lang w:val="sk-SK"/>
              </w:rPr>
            </w:pPr>
            <w:r w:rsidRPr="00AD1183">
              <w:rPr>
                <w:szCs w:val="18"/>
                <w:lang w:val="sk-SK"/>
              </w:rPr>
              <w:t>2</w:t>
            </w:r>
          </w:p>
        </w:tc>
        <w:tc>
          <w:tcPr>
            <w:tcW w:w="5103" w:type="dxa"/>
          </w:tcPr>
          <w:p w:rsidR="00CF47ED" w:rsidRPr="00AD1183" w:rsidRDefault="00CF47ED" w:rsidP="00A904CA">
            <w:pPr>
              <w:jc w:val="center"/>
              <w:rPr>
                <w:lang w:val="sk-SK"/>
              </w:rPr>
            </w:pPr>
            <w:r w:rsidRPr="00AD1183">
              <w:rPr>
                <w:szCs w:val="18"/>
                <w:lang w:val="sk-SK"/>
              </w:rPr>
              <w:t>0</w:t>
            </w:r>
            <w:r w:rsidR="00A904CA">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CF47ED" w:rsidRPr="00AD1183" w:rsidRDefault="00A904CA" w:rsidP="0090341E">
            <w:pPr>
              <w:jc w:val="center"/>
              <w:rPr>
                <w:lang w:val="sk-SK"/>
              </w:rPr>
            </w:pPr>
            <w:r>
              <w:rPr>
                <w:lang w:val="sk-SK"/>
              </w:rPr>
              <w:t>00</w:t>
            </w:r>
          </w:p>
        </w:tc>
      </w:tr>
    </w:tbl>
    <w:p w:rsidR="00CF47ED" w:rsidRPr="00AD1183" w:rsidRDefault="00CF47ED" w:rsidP="0040461F">
      <w:pPr>
        <w:pStyle w:val="mberschrift4"/>
        <w:rPr>
          <w:lang w:val="sk-SK"/>
        </w:rPr>
      </w:pPr>
      <w:bookmarkStart w:id="4151" w:name="_Toc398105096"/>
      <w:bookmarkStart w:id="4152" w:name="_Toc398106412"/>
      <w:bookmarkStart w:id="4153" w:name="_Toc398107724"/>
      <w:bookmarkStart w:id="4154" w:name="_Toc398109035"/>
      <w:bookmarkStart w:id="4155" w:name="_Toc398110325"/>
      <w:bookmarkStart w:id="4156" w:name="_Toc398111614"/>
      <w:bookmarkStart w:id="4157" w:name="_Toc398112902"/>
      <w:bookmarkStart w:id="4158" w:name="_Toc398114335"/>
      <w:bookmarkStart w:id="4159" w:name="_Toc398115626"/>
      <w:bookmarkStart w:id="4160" w:name="_Toc398116917"/>
      <w:bookmarkStart w:id="4161" w:name="_Toc398118207"/>
      <w:bookmarkStart w:id="4162" w:name="_Toc398119498"/>
      <w:bookmarkStart w:id="4163" w:name="_Toc398120789"/>
      <w:bookmarkStart w:id="4164" w:name="_Toc398279464"/>
      <w:bookmarkStart w:id="4165" w:name="_Toc398539359"/>
      <w:bookmarkStart w:id="4166" w:name="_Toc398544522"/>
      <w:bookmarkStart w:id="4167" w:name="_Toc398545519"/>
      <w:bookmarkStart w:id="4168" w:name="_Toc398546555"/>
      <w:bookmarkStart w:id="4169" w:name="_Toc398547591"/>
      <w:bookmarkStart w:id="4170" w:name="_Toc398548674"/>
      <w:bookmarkStart w:id="4171" w:name="_Toc398549756"/>
      <w:bookmarkStart w:id="4172" w:name="_Toc398550837"/>
      <w:bookmarkStart w:id="4173" w:name="_Toc398551918"/>
      <w:bookmarkStart w:id="4174" w:name="_Toc398552997"/>
      <w:bookmarkStart w:id="4175" w:name="_Toc398554076"/>
      <w:bookmarkStart w:id="4176" w:name="_Toc398555155"/>
      <w:bookmarkStart w:id="4177" w:name="_Toc398556234"/>
      <w:bookmarkStart w:id="4178" w:name="_Toc398557314"/>
      <w:bookmarkStart w:id="4179" w:name="_Toc398558392"/>
      <w:bookmarkStart w:id="4180" w:name="_Toc398559471"/>
      <w:bookmarkStart w:id="4181" w:name="_Toc398560550"/>
      <w:bookmarkStart w:id="4182" w:name="_Toc398561611"/>
      <w:bookmarkStart w:id="4183" w:name="_Toc398562672"/>
      <w:bookmarkStart w:id="4184" w:name="_Toc398563734"/>
      <w:bookmarkStart w:id="4185" w:name="_Toc398564805"/>
      <w:bookmarkStart w:id="4186" w:name="_Toc398565864"/>
      <w:bookmarkStart w:id="4187" w:name="_Toc398566923"/>
      <w:bookmarkStart w:id="4188" w:name="_Toc398556526"/>
      <w:bookmarkStart w:id="4189" w:name="_Toc398566491"/>
      <w:bookmarkStart w:id="4190" w:name="_Toc398568760"/>
      <w:bookmarkStart w:id="4191" w:name="_Toc398628372"/>
      <w:bookmarkStart w:id="4192" w:name="_Toc398629430"/>
      <w:bookmarkStart w:id="4193" w:name="_Toc398636409"/>
      <w:bookmarkStart w:id="4194" w:name="_Toc398640227"/>
      <w:bookmarkStart w:id="4195" w:name="_Toc398641308"/>
      <w:bookmarkStart w:id="4196" w:name="_Toc398646078"/>
      <w:bookmarkStart w:id="4197" w:name="_Toc398105097"/>
      <w:bookmarkStart w:id="4198" w:name="_Toc398106413"/>
      <w:bookmarkStart w:id="4199" w:name="_Toc398107725"/>
      <w:bookmarkStart w:id="4200" w:name="_Toc398109036"/>
      <w:bookmarkStart w:id="4201" w:name="_Toc398110326"/>
      <w:bookmarkStart w:id="4202" w:name="_Toc398111615"/>
      <w:bookmarkStart w:id="4203" w:name="_Toc398112903"/>
      <w:bookmarkStart w:id="4204" w:name="_Toc398114336"/>
      <w:bookmarkStart w:id="4205" w:name="_Toc398115627"/>
      <w:bookmarkStart w:id="4206" w:name="_Toc398116918"/>
      <w:bookmarkStart w:id="4207" w:name="_Toc398118208"/>
      <w:bookmarkStart w:id="4208" w:name="_Toc398119499"/>
      <w:bookmarkStart w:id="4209" w:name="_Toc398120790"/>
      <w:bookmarkStart w:id="4210" w:name="_Toc398279465"/>
      <w:bookmarkStart w:id="4211" w:name="_Toc398539360"/>
      <w:bookmarkStart w:id="4212" w:name="_Toc398544523"/>
      <w:bookmarkStart w:id="4213" w:name="_Toc398545520"/>
      <w:bookmarkStart w:id="4214" w:name="_Toc398546556"/>
      <w:bookmarkStart w:id="4215" w:name="_Toc398547592"/>
      <w:bookmarkStart w:id="4216" w:name="_Toc398548675"/>
      <w:bookmarkStart w:id="4217" w:name="_Toc398549757"/>
      <w:bookmarkStart w:id="4218" w:name="_Toc398550838"/>
      <w:bookmarkStart w:id="4219" w:name="_Toc398551919"/>
      <w:bookmarkStart w:id="4220" w:name="_Toc398552998"/>
      <w:bookmarkStart w:id="4221" w:name="_Toc398554077"/>
      <w:bookmarkStart w:id="4222" w:name="_Toc398555156"/>
      <w:bookmarkStart w:id="4223" w:name="_Toc398556235"/>
      <w:bookmarkStart w:id="4224" w:name="_Toc398557315"/>
      <w:bookmarkStart w:id="4225" w:name="_Toc398558393"/>
      <w:bookmarkStart w:id="4226" w:name="_Toc398559472"/>
      <w:bookmarkStart w:id="4227" w:name="_Toc398560551"/>
      <w:bookmarkStart w:id="4228" w:name="_Toc398561612"/>
      <w:bookmarkStart w:id="4229" w:name="_Toc398562673"/>
      <w:bookmarkStart w:id="4230" w:name="_Toc398563735"/>
      <w:bookmarkStart w:id="4231" w:name="_Toc398564806"/>
      <w:bookmarkStart w:id="4232" w:name="_Toc398565865"/>
      <w:bookmarkStart w:id="4233" w:name="_Toc398566924"/>
      <w:bookmarkStart w:id="4234" w:name="_Toc398556529"/>
      <w:bookmarkStart w:id="4235" w:name="_Toc398566492"/>
      <w:bookmarkStart w:id="4236" w:name="_Toc398568761"/>
      <w:bookmarkStart w:id="4237" w:name="_Toc398628373"/>
      <w:bookmarkStart w:id="4238" w:name="_Toc398629431"/>
      <w:bookmarkStart w:id="4239" w:name="_Toc398636410"/>
      <w:bookmarkStart w:id="4240" w:name="_Toc398640228"/>
      <w:bookmarkStart w:id="4241" w:name="_Toc398641309"/>
      <w:bookmarkStart w:id="4242" w:name="_Toc398646079"/>
      <w:bookmarkStart w:id="4243" w:name="_Toc398105134"/>
      <w:bookmarkStart w:id="4244" w:name="_Toc398106450"/>
      <w:bookmarkStart w:id="4245" w:name="_Toc398107762"/>
      <w:bookmarkStart w:id="4246" w:name="_Toc398109073"/>
      <w:bookmarkStart w:id="4247" w:name="_Toc398110363"/>
      <w:bookmarkStart w:id="4248" w:name="_Toc398111652"/>
      <w:bookmarkStart w:id="4249" w:name="_Toc398112940"/>
      <w:bookmarkStart w:id="4250" w:name="_Toc398114373"/>
      <w:bookmarkStart w:id="4251" w:name="_Toc398115664"/>
      <w:bookmarkStart w:id="4252" w:name="_Toc398116955"/>
      <w:bookmarkStart w:id="4253" w:name="_Toc398118245"/>
      <w:bookmarkStart w:id="4254" w:name="_Toc398119536"/>
      <w:bookmarkStart w:id="4255" w:name="_Toc398120827"/>
      <w:bookmarkStart w:id="4256" w:name="_Toc398279502"/>
      <w:bookmarkStart w:id="4257" w:name="_Toc398539397"/>
      <w:bookmarkStart w:id="4258" w:name="_Toc398544560"/>
      <w:bookmarkStart w:id="4259" w:name="_Toc398545557"/>
      <w:bookmarkStart w:id="4260" w:name="_Toc398546593"/>
      <w:bookmarkStart w:id="4261" w:name="_Toc398547629"/>
      <w:bookmarkStart w:id="4262" w:name="_Toc398548712"/>
      <w:bookmarkStart w:id="4263" w:name="_Toc398549794"/>
      <w:bookmarkStart w:id="4264" w:name="_Toc398550875"/>
      <w:bookmarkStart w:id="4265" w:name="_Toc398551956"/>
      <w:bookmarkStart w:id="4266" w:name="_Toc398553035"/>
      <w:bookmarkStart w:id="4267" w:name="_Toc398554114"/>
      <w:bookmarkStart w:id="4268" w:name="_Toc398555193"/>
      <w:bookmarkStart w:id="4269" w:name="_Toc398556272"/>
      <w:bookmarkStart w:id="4270" w:name="_Toc398557352"/>
      <w:bookmarkStart w:id="4271" w:name="_Toc398558430"/>
      <w:bookmarkStart w:id="4272" w:name="_Toc398559509"/>
      <w:bookmarkStart w:id="4273" w:name="_Toc398560588"/>
      <w:bookmarkStart w:id="4274" w:name="_Toc398561649"/>
      <w:bookmarkStart w:id="4275" w:name="_Toc398562710"/>
      <w:bookmarkStart w:id="4276" w:name="_Toc398563772"/>
      <w:bookmarkStart w:id="4277" w:name="_Toc398564843"/>
      <w:bookmarkStart w:id="4278" w:name="_Toc398565902"/>
      <w:bookmarkStart w:id="4279" w:name="_Toc398566961"/>
      <w:bookmarkStart w:id="4280" w:name="_Toc398556710"/>
      <w:bookmarkStart w:id="4281" w:name="_Toc398566598"/>
      <w:bookmarkStart w:id="4282" w:name="_Toc398568798"/>
      <w:bookmarkStart w:id="4283" w:name="_Toc398628410"/>
      <w:bookmarkStart w:id="4284" w:name="_Toc398629468"/>
      <w:bookmarkStart w:id="4285" w:name="_Toc398636447"/>
      <w:bookmarkStart w:id="4286" w:name="_Toc398640265"/>
      <w:bookmarkStart w:id="4287" w:name="_Toc398641346"/>
      <w:bookmarkStart w:id="4288" w:name="_Toc398646116"/>
      <w:bookmarkStart w:id="4289" w:name="_Toc398105143"/>
      <w:bookmarkStart w:id="4290" w:name="_Toc398106459"/>
      <w:bookmarkStart w:id="4291" w:name="_Toc398107771"/>
      <w:bookmarkStart w:id="4292" w:name="_Toc398109082"/>
      <w:bookmarkStart w:id="4293" w:name="_Toc398110372"/>
      <w:bookmarkStart w:id="4294" w:name="_Toc398111661"/>
      <w:bookmarkStart w:id="4295" w:name="_Toc398112949"/>
      <w:bookmarkStart w:id="4296" w:name="_Toc398114382"/>
      <w:bookmarkStart w:id="4297" w:name="_Toc398115673"/>
      <w:bookmarkStart w:id="4298" w:name="_Toc398116964"/>
      <w:bookmarkStart w:id="4299" w:name="_Toc398118254"/>
      <w:bookmarkStart w:id="4300" w:name="_Toc398119545"/>
      <w:bookmarkStart w:id="4301" w:name="_Toc398120836"/>
      <w:bookmarkStart w:id="4302" w:name="_Toc398279511"/>
      <w:bookmarkStart w:id="4303" w:name="_Toc398539406"/>
      <w:bookmarkStart w:id="4304" w:name="_Toc398544569"/>
      <w:bookmarkStart w:id="4305" w:name="_Toc398545566"/>
      <w:bookmarkStart w:id="4306" w:name="_Toc398546602"/>
      <w:bookmarkStart w:id="4307" w:name="_Toc398547638"/>
      <w:bookmarkStart w:id="4308" w:name="_Toc398548721"/>
      <w:bookmarkStart w:id="4309" w:name="_Toc398549803"/>
      <w:bookmarkStart w:id="4310" w:name="_Toc398550884"/>
      <w:bookmarkStart w:id="4311" w:name="_Toc398551965"/>
      <w:bookmarkStart w:id="4312" w:name="_Toc398553044"/>
      <w:bookmarkStart w:id="4313" w:name="_Toc398554123"/>
      <w:bookmarkStart w:id="4314" w:name="_Toc398555202"/>
      <w:bookmarkStart w:id="4315" w:name="_Toc398556281"/>
      <w:bookmarkStart w:id="4316" w:name="_Toc398557361"/>
      <w:bookmarkStart w:id="4317" w:name="_Toc398558439"/>
      <w:bookmarkStart w:id="4318" w:name="_Toc398559518"/>
      <w:bookmarkStart w:id="4319" w:name="_Toc398560597"/>
      <w:bookmarkStart w:id="4320" w:name="_Toc398561658"/>
      <w:bookmarkStart w:id="4321" w:name="_Toc398562719"/>
      <w:bookmarkStart w:id="4322" w:name="_Toc398563781"/>
      <w:bookmarkStart w:id="4323" w:name="_Toc398564852"/>
      <w:bookmarkStart w:id="4324" w:name="_Toc398565911"/>
      <w:bookmarkStart w:id="4325" w:name="_Toc398566970"/>
      <w:bookmarkStart w:id="4326" w:name="_Toc398556851"/>
      <w:bookmarkStart w:id="4327" w:name="_Toc398566758"/>
      <w:bookmarkStart w:id="4328" w:name="_Toc398568807"/>
      <w:bookmarkStart w:id="4329" w:name="_Toc398628419"/>
      <w:bookmarkStart w:id="4330" w:name="_Toc398629477"/>
      <w:bookmarkStart w:id="4331" w:name="_Toc398636456"/>
      <w:bookmarkStart w:id="4332" w:name="_Toc398640274"/>
      <w:bookmarkStart w:id="4333" w:name="_Toc398641355"/>
      <w:bookmarkStart w:id="4334" w:name="_Toc398646125"/>
      <w:bookmarkStart w:id="4335" w:name="_Toc398105152"/>
      <w:bookmarkStart w:id="4336" w:name="_Toc398106468"/>
      <w:bookmarkStart w:id="4337" w:name="_Toc398107780"/>
      <w:bookmarkStart w:id="4338" w:name="_Toc398109091"/>
      <w:bookmarkStart w:id="4339" w:name="_Toc398110381"/>
      <w:bookmarkStart w:id="4340" w:name="_Toc398111670"/>
      <w:bookmarkStart w:id="4341" w:name="_Toc398112958"/>
      <w:bookmarkStart w:id="4342" w:name="_Toc398114391"/>
      <w:bookmarkStart w:id="4343" w:name="_Toc398115682"/>
      <w:bookmarkStart w:id="4344" w:name="_Toc398116973"/>
      <w:bookmarkStart w:id="4345" w:name="_Toc398118263"/>
      <w:bookmarkStart w:id="4346" w:name="_Toc398119554"/>
      <w:bookmarkStart w:id="4347" w:name="_Toc398120845"/>
      <w:bookmarkStart w:id="4348" w:name="_Toc398279520"/>
      <w:bookmarkStart w:id="4349" w:name="_Toc398539415"/>
      <w:bookmarkStart w:id="4350" w:name="_Toc398544578"/>
      <w:bookmarkStart w:id="4351" w:name="_Toc398545575"/>
      <w:bookmarkStart w:id="4352" w:name="_Toc398546611"/>
      <w:bookmarkStart w:id="4353" w:name="_Toc398547647"/>
      <w:bookmarkStart w:id="4354" w:name="_Toc398548730"/>
      <w:bookmarkStart w:id="4355" w:name="_Toc398549812"/>
      <w:bookmarkStart w:id="4356" w:name="_Toc398550893"/>
      <w:bookmarkStart w:id="4357" w:name="_Toc398551974"/>
      <w:bookmarkStart w:id="4358" w:name="_Toc398553053"/>
      <w:bookmarkStart w:id="4359" w:name="_Toc398554132"/>
      <w:bookmarkStart w:id="4360" w:name="_Toc398555211"/>
      <w:bookmarkStart w:id="4361" w:name="_Toc398556290"/>
      <w:bookmarkStart w:id="4362" w:name="_Toc398557370"/>
      <w:bookmarkStart w:id="4363" w:name="_Toc398558448"/>
      <w:bookmarkStart w:id="4364" w:name="_Toc398559527"/>
      <w:bookmarkStart w:id="4365" w:name="_Toc398560606"/>
      <w:bookmarkStart w:id="4366" w:name="_Toc398561667"/>
      <w:bookmarkStart w:id="4367" w:name="_Toc398562728"/>
      <w:bookmarkStart w:id="4368" w:name="_Toc398563790"/>
      <w:bookmarkStart w:id="4369" w:name="_Toc398564861"/>
      <w:bookmarkStart w:id="4370" w:name="_Toc398565920"/>
      <w:bookmarkStart w:id="4371" w:name="_Toc398566979"/>
      <w:bookmarkStart w:id="4372" w:name="_Toc398556872"/>
      <w:bookmarkStart w:id="4373" w:name="_Toc398566770"/>
      <w:bookmarkStart w:id="4374" w:name="_Toc398568816"/>
      <w:bookmarkStart w:id="4375" w:name="_Toc398628428"/>
      <w:bookmarkStart w:id="4376" w:name="_Toc398629486"/>
      <w:bookmarkStart w:id="4377" w:name="_Toc398636465"/>
      <w:bookmarkStart w:id="4378" w:name="_Toc398640283"/>
      <w:bookmarkStart w:id="4379" w:name="_Toc398641364"/>
      <w:bookmarkStart w:id="4380" w:name="_Toc398646134"/>
      <w:bookmarkStart w:id="4381" w:name="_Toc398105153"/>
      <w:bookmarkStart w:id="4382" w:name="_Toc398106469"/>
      <w:bookmarkStart w:id="4383" w:name="_Toc398107781"/>
      <w:bookmarkStart w:id="4384" w:name="_Toc398109092"/>
      <w:bookmarkStart w:id="4385" w:name="_Toc398110382"/>
      <w:bookmarkStart w:id="4386" w:name="_Toc398111671"/>
      <w:bookmarkStart w:id="4387" w:name="_Toc398112959"/>
      <w:bookmarkStart w:id="4388" w:name="_Toc398114392"/>
      <w:bookmarkStart w:id="4389" w:name="_Toc398115683"/>
      <w:bookmarkStart w:id="4390" w:name="_Toc398116974"/>
      <w:bookmarkStart w:id="4391" w:name="_Toc398118264"/>
      <w:bookmarkStart w:id="4392" w:name="_Toc398119555"/>
      <w:bookmarkStart w:id="4393" w:name="_Toc398120846"/>
      <w:bookmarkStart w:id="4394" w:name="_Toc398279521"/>
      <w:bookmarkStart w:id="4395" w:name="_Toc398539416"/>
      <w:bookmarkStart w:id="4396" w:name="_Toc398544579"/>
      <w:bookmarkStart w:id="4397" w:name="_Toc398545576"/>
      <w:bookmarkStart w:id="4398" w:name="_Toc398546612"/>
      <w:bookmarkStart w:id="4399" w:name="_Toc398547648"/>
      <w:bookmarkStart w:id="4400" w:name="_Toc398548731"/>
      <w:bookmarkStart w:id="4401" w:name="_Toc398549813"/>
      <w:bookmarkStart w:id="4402" w:name="_Toc398550894"/>
      <w:bookmarkStart w:id="4403" w:name="_Toc398551975"/>
      <w:bookmarkStart w:id="4404" w:name="_Toc398553054"/>
      <w:bookmarkStart w:id="4405" w:name="_Toc398554133"/>
      <w:bookmarkStart w:id="4406" w:name="_Toc398555212"/>
      <w:bookmarkStart w:id="4407" w:name="_Toc398556291"/>
      <w:bookmarkStart w:id="4408" w:name="_Toc398557371"/>
      <w:bookmarkStart w:id="4409" w:name="_Toc398558449"/>
      <w:bookmarkStart w:id="4410" w:name="_Toc398559528"/>
      <w:bookmarkStart w:id="4411" w:name="_Toc398560607"/>
      <w:bookmarkStart w:id="4412" w:name="_Toc398561668"/>
      <w:bookmarkStart w:id="4413" w:name="_Toc398562729"/>
      <w:bookmarkStart w:id="4414" w:name="_Toc398563791"/>
      <w:bookmarkStart w:id="4415" w:name="_Toc398564862"/>
      <w:bookmarkStart w:id="4416" w:name="_Toc398565921"/>
      <w:bookmarkStart w:id="4417" w:name="_Toc398566980"/>
      <w:bookmarkStart w:id="4418" w:name="_Toc398556873"/>
      <w:bookmarkStart w:id="4419" w:name="_Toc398566776"/>
      <w:bookmarkStart w:id="4420" w:name="_Toc398568817"/>
      <w:bookmarkStart w:id="4421" w:name="_Toc398628429"/>
      <w:bookmarkStart w:id="4422" w:name="_Toc398629487"/>
      <w:bookmarkStart w:id="4423" w:name="_Toc398636466"/>
      <w:bookmarkStart w:id="4424" w:name="_Toc398640284"/>
      <w:bookmarkStart w:id="4425" w:name="_Toc398641365"/>
      <w:bookmarkStart w:id="4426" w:name="_Toc398646135"/>
      <w:bookmarkStart w:id="4427" w:name="_Toc398105162"/>
      <w:bookmarkStart w:id="4428" w:name="_Toc398106478"/>
      <w:bookmarkStart w:id="4429" w:name="_Toc398107790"/>
      <w:bookmarkStart w:id="4430" w:name="_Toc398109101"/>
      <w:bookmarkStart w:id="4431" w:name="_Toc398110391"/>
      <w:bookmarkStart w:id="4432" w:name="_Toc398111680"/>
      <w:bookmarkStart w:id="4433" w:name="_Toc398112968"/>
      <w:bookmarkStart w:id="4434" w:name="_Toc398114401"/>
      <w:bookmarkStart w:id="4435" w:name="_Toc398115692"/>
      <w:bookmarkStart w:id="4436" w:name="_Toc398116983"/>
      <w:bookmarkStart w:id="4437" w:name="_Toc398118273"/>
      <w:bookmarkStart w:id="4438" w:name="_Toc398119564"/>
      <w:bookmarkStart w:id="4439" w:name="_Toc398120855"/>
      <w:bookmarkStart w:id="4440" w:name="_Toc398279530"/>
      <w:bookmarkStart w:id="4441" w:name="_Toc398539425"/>
      <w:bookmarkStart w:id="4442" w:name="_Toc398544588"/>
      <w:bookmarkStart w:id="4443" w:name="_Toc398545585"/>
      <w:bookmarkStart w:id="4444" w:name="_Toc398546621"/>
      <w:bookmarkStart w:id="4445" w:name="_Toc398547657"/>
      <w:bookmarkStart w:id="4446" w:name="_Toc398548740"/>
      <w:bookmarkStart w:id="4447" w:name="_Toc398549822"/>
      <w:bookmarkStart w:id="4448" w:name="_Toc398550903"/>
      <w:bookmarkStart w:id="4449" w:name="_Toc398551984"/>
      <w:bookmarkStart w:id="4450" w:name="_Toc398553063"/>
      <w:bookmarkStart w:id="4451" w:name="_Toc398554142"/>
      <w:bookmarkStart w:id="4452" w:name="_Toc398555221"/>
      <w:bookmarkStart w:id="4453" w:name="_Toc398556300"/>
      <w:bookmarkStart w:id="4454" w:name="_Toc398557380"/>
      <w:bookmarkStart w:id="4455" w:name="_Toc398558458"/>
      <w:bookmarkStart w:id="4456" w:name="_Toc398559537"/>
      <w:bookmarkStart w:id="4457" w:name="_Toc398560616"/>
      <w:bookmarkStart w:id="4458" w:name="_Toc398561677"/>
      <w:bookmarkStart w:id="4459" w:name="_Toc398562738"/>
      <w:bookmarkStart w:id="4460" w:name="_Toc398563800"/>
      <w:bookmarkStart w:id="4461" w:name="_Toc398564871"/>
      <w:bookmarkStart w:id="4462" w:name="_Toc398565930"/>
      <w:bookmarkStart w:id="4463" w:name="_Toc398566989"/>
      <w:bookmarkStart w:id="4464" w:name="_Toc398556882"/>
      <w:bookmarkStart w:id="4465" w:name="_Toc398566855"/>
      <w:bookmarkStart w:id="4466" w:name="_Toc398568826"/>
      <w:bookmarkStart w:id="4467" w:name="_Toc398628438"/>
      <w:bookmarkStart w:id="4468" w:name="_Toc398629496"/>
      <w:bookmarkStart w:id="4469" w:name="_Toc398636475"/>
      <w:bookmarkStart w:id="4470" w:name="_Toc398640293"/>
      <w:bookmarkStart w:id="4471" w:name="_Toc398641374"/>
      <w:bookmarkStart w:id="4472" w:name="_Toc398646144"/>
      <w:bookmarkStart w:id="4473" w:name="_Toc398105164"/>
      <w:bookmarkStart w:id="4474" w:name="_Toc398106480"/>
      <w:bookmarkStart w:id="4475" w:name="_Toc398107792"/>
      <w:bookmarkStart w:id="4476" w:name="_Toc398109103"/>
      <w:bookmarkStart w:id="4477" w:name="_Toc398110393"/>
      <w:bookmarkStart w:id="4478" w:name="_Toc398111682"/>
      <w:bookmarkStart w:id="4479" w:name="_Toc398112970"/>
      <w:bookmarkStart w:id="4480" w:name="_Toc398114403"/>
      <w:bookmarkStart w:id="4481" w:name="_Toc398115694"/>
      <w:bookmarkStart w:id="4482" w:name="_Toc398116985"/>
      <w:bookmarkStart w:id="4483" w:name="_Toc398118275"/>
      <w:bookmarkStart w:id="4484" w:name="_Toc398119566"/>
      <w:bookmarkStart w:id="4485" w:name="_Toc398120857"/>
      <w:bookmarkStart w:id="4486" w:name="_Toc398279532"/>
      <w:bookmarkStart w:id="4487" w:name="_Toc398539427"/>
      <w:bookmarkStart w:id="4488" w:name="_Toc398544590"/>
      <w:bookmarkStart w:id="4489" w:name="_Toc398545587"/>
      <w:bookmarkStart w:id="4490" w:name="_Toc398546623"/>
      <w:bookmarkStart w:id="4491" w:name="_Toc398547659"/>
      <w:bookmarkStart w:id="4492" w:name="_Toc398548742"/>
      <w:bookmarkStart w:id="4493" w:name="_Toc398549824"/>
      <w:bookmarkStart w:id="4494" w:name="_Toc398550905"/>
      <w:bookmarkStart w:id="4495" w:name="_Toc398551986"/>
      <w:bookmarkStart w:id="4496" w:name="_Toc398553065"/>
      <w:bookmarkStart w:id="4497" w:name="_Toc398554144"/>
      <w:bookmarkStart w:id="4498" w:name="_Toc398555223"/>
      <w:bookmarkStart w:id="4499" w:name="_Toc398556302"/>
      <w:bookmarkStart w:id="4500" w:name="_Toc398557382"/>
      <w:bookmarkStart w:id="4501" w:name="_Toc398558460"/>
      <w:bookmarkStart w:id="4502" w:name="_Toc398559539"/>
      <w:bookmarkStart w:id="4503" w:name="_Toc398560618"/>
      <w:bookmarkStart w:id="4504" w:name="_Toc398561679"/>
      <w:bookmarkStart w:id="4505" w:name="_Toc398562740"/>
      <w:bookmarkStart w:id="4506" w:name="_Toc398563802"/>
      <w:bookmarkStart w:id="4507" w:name="_Toc398564873"/>
      <w:bookmarkStart w:id="4508" w:name="_Toc398565932"/>
      <w:bookmarkStart w:id="4509" w:name="_Toc398566991"/>
      <w:bookmarkStart w:id="4510" w:name="_Toc398556884"/>
      <w:bookmarkStart w:id="4511" w:name="_Toc398566859"/>
      <w:bookmarkStart w:id="4512" w:name="_Toc398568828"/>
      <w:bookmarkStart w:id="4513" w:name="_Toc398628440"/>
      <w:bookmarkStart w:id="4514" w:name="_Toc398629498"/>
      <w:bookmarkStart w:id="4515" w:name="_Toc398636477"/>
      <w:bookmarkStart w:id="4516" w:name="_Toc398640295"/>
      <w:bookmarkStart w:id="4517" w:name="_Toc398641376"/>
      <w:bookmarkStart w:id="4518" w:name="_Toc398646146"/>
      <w:bookmarkStart w:id="4519" w:name="_Toc405950323"/>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r w:rsidRPr="00AD1183">
        <w:rPr>
          <w:lang w:val="sk-SK"/>
        </w:rPr>
        <w:t>2.A.9/P2</w:t>
      </w:r>
      <w:r w:rsidR="00474E34" w:rsidRPr="00AD1183">
        <w:rPr>
          <w:lang w:val="sk-SK"/>
        </w:rPr>
        <w:t>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bookmarkEnd w:id="4519"/>
    </w:p>
    <w:p w:rsidR="00CF47ED" w:rsidRPr="00AD1183" w:rsidRDefault="00BC00C9" w:rsidP="00CF47ED">
      <w:pPr>
        <w:ind w:left="1276" w:hanging="1276"/>
        <w:rPr>
          <w:i/>
          <w:color w:val="000000" w:themeColor="text1"/>
          <w:lang w:val="sk-SK"/>
        </w:rPr>
      </w:pPr>
      <w:r w:rsidRPr="00AD1183">
        <w:rPr>
          <w:i/>
          <w:color w:val="000000" w:themeColor="text1"/>
          <w:lang w:val="sk-SK"/>
        </w:rPr>
        <w:t>(Odkaz: článok 8 ods. 2 písmeno b bod vi nariadenia (EÚ) č. 1299/2013)</w:t>
      </w:r>
    </w:p>
    <w:tbl>
      <w:tblPr>
        <w:tblStyle w:val="Mriekatabuky"/>
        <w:tblW w:w="0" w:type="auto"/>
        <w:tblLook w:val="04A0" w:firstRow="1" w:lastRow="0" w:firstColumn="1" w:lastColumn="0" w:noHBand="0" w:noVBand="1"/>
      </w:tblPr>
      <w:tblGrid>
        <w:gridCol w:w="1909"/>
        <w:gridCol w:w="6017"/>
      </w:tblGrid>
      <w:tr w:rsidR="00CF47ED" w:rsidRPr="00AD1183" w:rsidTr="0090341E">
        <w:tc>
          <w:tcPr>
            <w:tcW w:w="2093" w:type="dxa"/>
            <w:shd w:val="clear" w:color="auto" w:fill="BFBFBF" w:themeFill="background1" w:themeFillShade="BF"/>
          </w:tcPr>
          <w:p w:rsidR="00CF47ED" w:rsidRPr="00AD1183" w:rsidRDefault="001050F3" w:rsidP="0090341E">
            <w:pPr>
              <w:jc w:val="left"/>
              <w:rPr>
                <w:b/>
                <w:i/>
                <w:lang w:val="sk-SK"/>
              </w:rPr>
            </w:pPr>
            <w:r w:rsidRPr="00AD1183">
              <w:rPr>
                <w:b/>
                <w:i/>
                <w:lang w:val="sk-SK"/>
              </w:rPr>
              <w:t>Prioritná os</w:t>
            </w:r>
          </w:p>
        </w:tc>
        <w:tc>
          <w:tcPr>
            <w:tcW w:w="7119" w:type="dxa"/>
          </w:tcPr>
          <w:p w:rsidR="00CF47ED" w:rsidRPr="00AD1183" w:rsidRDefault="00CF47ED" w:rsidP="0090341E">
            <w:pPr>
              <w:rPr>
                <w:b/>
                <w:color w:val="000000" w:themeColor="text1"/>
                <w:lang w:val="sk-SK"/>
              </w:rPr>
            </w:pPr>
            <w:r w:rsidRPr="00AD1183">
              <w:rPr>
                <w:b/>
                <w:color w:val="000000" w:themeColor="text1"/>
                <w:lang w:val="sk-SK"/>
              </w:rPr>
              <w:t>2</w:t>
            </w:r>
          </w:p>
        </w:tc>
      </w:tr>
      <w:tr w:rsidR="00CF47ED" w:rsidRPr="00AD1183" w:rsidTr="0090341E">
        <w:tc>
          <w:tcPr>
            <w:tcW w:w="9212" w:type="dxa"/>
            <w:gridSpan w:val="2"/>
          </w:tcPr>
          <w:p w:rsidR="00CF47ED" w:rsidRPr="00AD1183" w:rsidRDefault="00EF28E6" w:rsidP="00CF47ED">
            <w:pPr>
              <w:pStyle w:val="mStandard"/>
              <w:rPr>
                <w:lang w:val="sk-SK"/>
              </w:rPr>
            </w:pPr>
            <w:r w:rsidRPr="00AD1183">
              <w:rPr>
                <w:lang w:val="sk-SK"/>
              </w:rPr>
              <w:t>Nie je relevantné</w:t>
            </w:r>
          </w:p>
        </w:tc>
      </w:tr>
    </w:tbl>
    <w:p w:rsidR="00FF3E3C" w:rsidRPr="00AD1183" w:rsidRDefault="00FF3E3C" w:rsidP="00FF3E3C">
      <w:pPr>
        <w:pStyle w:val="mStandard"/>
        <w:rPr>
          <w:lang w:val="sk-SK"/>
        </w:rPr>
      </w:pPr>
    </w:p>
    <w:p w:rsidR="00FF3E3C" w:rsidRPr="00AD1183" w:rsidRDefault="00FF3E3C" w:rsidP="00FF3E3C">
      <w:pPr>
        <w:pStyle w:val="mStandard"/>
        <w:rPr>
          <w:sz w:val="24"/>
          <w:lang w:val="sk-SK"/>
        </w:rPr>
      </w:pPr>
      <w:r w:rsidRPr="00AD1183">
        <w:rPr>
          <w:lang w:val="sk-SK"/>
        </w:rPr>
        <w:br w:type="page"/>
      </w:r>
    </w:p>
    <w:p w:rsidR="000B3D56" w:rsidRPr="00AD1183" w:rsidRDefault="000B3D56" w:rsidP="00424489">
      <w:pPr>
        <w:pStyle w:val="mberschrift2"/>
        <w:rPr>
          <w:lang w:val="sk-SK"/>
        </w:rPr>
      </w:pPr>
      <w:bookmarkStart w:id="4520" w:name="_Toc405950324"/>
      <w:r w:rsidRPr="00AD1183">
        <w:rPr>
          <w:lang w:val="sk-SK"/>
        </w:rPr>
        <w:lastRenderedPageBreak/>
        <w:t>2.A.1/P3</w:t>
      </w:r>
      <w:r w:rsidR="001050F3" w:rsidRPr="00AD1183">
        <w:rPr>
          <w:lang w:val="sk-SK"/>
        </w:rPr>
        <w:t>Prioritná os</w:t>
      </w:r>
      <w:r w:rsidRPr="00AD1183">
        <w:rPr>
          <w:lang w:val="sk-SK"/>
        </w:rPr>
        <w:t xml:space="preserve"> 3</w:t>
      </w:r>
      <w:bookmarkEnd w:id="4520"/>
    </w:p>
    <w:p w:rsidR="000B3D56" w:rsidRPr="00AD1183" w:rsidRDefault="000B3D56" w:rsidP="000B3D56">
      <w:pPr>
        <w:rPr>
          <w:color w:val="000000" w:themeColor="text1"/>
          <w:lang w:val="sk-SK"/>
        </w:rPr>
      </w:pPr>
      <w:r w:rsidRPr="00AD1183">
        <w:rPr>
          <w:color w:val="000000" w:themeColor="text1"/>
          <w:lang w:val="sk-SK"/>
        </w:rPr>
        <w:t>(</w:t>
      </w:r>
      <w:r w:rsidR="00474E34" w:rsidRPr="00AD1183">
        <w:rPr>
          <w:color w:val="000000" w:themeColor="text1"/>
          <w:lang w:val="sk-SK"/>
        </w:rPr>
        <w:t>opakuje sa pre každú prioritnú os</w:t>
      </w:r>
      <w:r w:rsidRPr="00AD1183">
        <w:rPr>
          <w:color w:val="000000" w:themeColor="text1"/>
          <w:lang w:val="sk-SK"/>
        </w:rPr>
        <w:t>)</w:t>
      </w:r>
    </w:p>
    <w:tbl>
      <w:tblPr>
        <w:tblStyle w:val="Mriekatabuky"/>
        <w:tblW w:w="0" w:type="auto"/>
        <w:tblLayout w:type="fixed"/>
        <w:tblLook w:val="04A0" w:firstRow="1" w:lastRow="0" w:firstColumn="1" w:lastColumn="0" w:noHBand="0" w:noVBand="1"/>
      </w:tblPr>
      <w:tblGrid>
        <w:gridCol w:w="364"/>
        <w:gridCol w:w="2154"/>
        <w:gridCol w:w="1106"/>
        <w:gridCol w:w="4302"/>
      </w:tblGrid>
      <w:tr w:rsidR="000B3D56" w:rsidRPr="00AD1183" w:rsidTr="0090341E">
        <w:tc>
          <w:tcPr>
            <w:tcW w:w="2518" w:type="dxa"/>
            <w:gridSpan w:val="2"/>
            <w:shd w:val="clear" w:color="auto" w:fill="BFBFBF" w:themeFill="background1" w:themeFillShade="BF"/>
          </w:tcPr>
          <w:p w:rsidR="000B3D56" w:rsidRPr="00AD1183" w:rsidRDefault="00474E34" w:rsidP="0090341E">
            <w:pPr>
              <w:jc w:val="left"/>
              <w:rPr>
                <w:b/>
                <w:i/>
                <w:sz w:val="20"/>
                <w:lang w:val="sk-SK"/>
              </w:rPr>
            </w:pPr>
            <w:r w:rsidRPr="00AD1183">
              <w:rPr>
                <w:b/>
                <w:i/>
                <w:sz w:val="20"/>
                <w:lang w:val="sk-SK"/>
              </w:rPr>
              <w:t>Id. č. prioritnej osi</w:t>
            </w:r>
          </w:p>
        </w:tc>
        <w:tc>
          <w:tcPr>
            <w:tcW w:w="5408" w:type="dxa"/>
            <w:gridSpan w:val="2"/>
            <w:vAlign w:val="center"/>
          </w:tcPr>
          <w:p w:rsidR="000B3D56" w:rsidRPr="00AD1183" w:rsidRDefault="000B3D56" w:rsidP="0090341E">
            <w:pPr>
              <w:jc w:val="left"/>
              <w:rPr>
                <w:b/>
                <w:sz w:val="24"/>
                <w:lang w:val="sk-SK"/>
              </w:rPr>
            </w:pPr>
            <w:r w:rsidRPr="00AD1183">
              <w:rPr>
                <w:b/>
                <w:sz w:val="24"/>
                <w:lang w:val="sk-SK"/>
              </w:rPr>
              <w:t>3</w:t>
            </w:r>
          </w:p>
        </w:tc>
      </w:tr>
      <w:tr w:rsidR="000B3D56" w:rsidRPr="00AD1183" w:rsidTr="0090341E">
        <w:tc>
          <w:tcPr>
            <w:tcW w:w="2518" w:type="dxa"/>
            <w:gridSpan w:val="2"/>
            <w:tcBorders>
              <w:bottom w:val="single" w:sz="4" w:space="0" w:color="auto"/>
            </w:tcBorders>
            <w:shd w:val="clear" w:color="auto" w:fill="BFBFBF" w:themeFill="background1" w:themeFillShade="BF"/>
          </w:tcPr>
          <w:p w:rsidR="000B3D56" w:rsidRPr="00AD1183" w:rsidRDefault="00474E34" w:rsidP="0090341E">
            <w:pPr>
              <w:jc w:val="left"/>
              <w:rPr>
                <w:b/>
                <w:i/>
                <w:sz w:val="20"/>
                <w:lang w:val="sk-SK"/>
              </w:rPr>
            </w:pPr>
            <w:r w:rsidRPr="00AD1183">
              <w:rPr>
                <w:b/>
                <w:i/>
                <w:sz w:val="20"/>
                <w:lang w:val="sk-SK"/>
              </w:rPr>
              <w:t>Názov prioritnej osi</w:t>
            </w:r>
          </w:p>
        </w:tc>
        <w:tc>
          <w:tcPr>
            <w:tcW w:w="5408" w:type="dxa"/>
            <w:gridSpan w:val="2"/>
            <w:tcBorders>
              <w:bottom w:val="single" w:sz="4" w:space="0" w:color="auto"/>
            </w:tcBorders>
            <w:vAlign w:val="center"/>
          </w:tcPr>
          <w:p w:rsidR="000B3D56" w:rsidRPr="00AD1183" w:rsidRDefault="00377204" w:rsidP="0090341E">
            <w:pPr>
              <w:jc w:val="left"/>
              <w:rPr>
                <w:b/>
                <w:sz w:val="24"/>
                <w:lang w:val="sk-SK"/>
              </w:rPr>
            </w:pPr>
            <w:r w:rsidRPr="00AD1183">
              <w:rPr>
                <w:b/>
                <w:sz w:val="24"/>
                <w:lang w:val="sk-SK"/>
              </w:rPr>
              <w:t>Lepšie prepojený a energeticky zodpovedný dunajský región</w:t>
            </w:r>
          </w:p>
        </w:tc>
      </w:tr>
      <w:tr w:rsidR="000B3D56" w:rsidRPr="00AD1183" w:rsidTr="0090341E">
        <w:tc>
          <w:tcPr>
            <w:tcW w:w="364" w:type="dxa"/>
            <w:tcBorders>
              <w:left w:val="nil"/>
              <w:right w:val="nil"/>
            </w:tcBorders>
          </w:tcPr>
          <w:p w:rsidR="000B3D56" w:rsidRPr="00AD1183" w:rsidRDefault="000B3D56" w:rsidP="0090341E">
            <w:pPr>
              <w:jc w:val="left"/>
              <w:rPr>
                <w:lang w:val="sk-SK"/>
              </w:rPr>
            </w:pPr>
          </w:p>
        </w:tc>
        <w:tc>
          <w:tcPr>
            <w:tcW w:w="3260" w:type="dxa"/>
            <w:gridSpan w:val="2"/>
            <w:tcBorders>
              <w:left w:val="nil"/>
              <w:right w:val="nil"/>
            </w:tcBorders>
            <w:shd w:val="clear" w:color="auto" w:fill="auto"/>
            <w:vAlign w:val="center"/>
          </w:tcPr>
          <w:p w:rsidR="000B3D56" w:rsidRPr="00AD1183" w:rsidRDefault="000B3D56" w:rsidP="0090341E">
            <w:pPr>
              <w:jc w:val="left"/>
              <w:rPr>
                <w:lang w:val="sk-SK"/>
              </w:rPr>
            </w:pPr>
          </w:p>
        </w:tc>
        <w:tc>
          <w:tcPr>
            <w:tcW w:w="4302" w:type="dxa"/>
            <w:tcBorders>
              <w:left w:val="nil"/>
              <w:right w:val="nil"/>
            </w:tcBorders>
            <w:shd w:val="clear" w:color="auto" w:fill="auto"/>
            <w:vAlign w:val="center"/>
          </w:tcPr>
          <w:p w:rsidR="000B3D56" w:rsidRPr="00AD1183" w:rsidRDefault="000B3D56" w:rsidP="0090341E">
            <w:pPr>
              <w:jc w:val="left"/>
              <w:rPr>
                <w:highlight w:val="cyan"/>
                <w:lang w:val="sk-SK"/>
              </w:rPr>
            </w:pPr>
          </w:p>
        </w:tc>
      </w:tr>
      <w:tr w:rsidR="000B3D56" w:rsidRPr="00AD1183" w:rsidTr="0090341E">
        <w:tc>
          <w:tcPr>
            <w:tcW w:w="364" w:type="dxa"/>
            <w:vAlign w:val="center"/>
          </w:tcPr>
          <w:p w:rsidR="000B3D56" w:rsidRPr="00AD1183" w:rsidRDefault="000B3D56" w:rsidP="005F6506">
            <w:pPr>
              <w:spacing w:before="20" w:after="20" w:line="240" w:lineRule="auto"/>
              <w:jc w:val="center"/>
              <w:rPr>
                <w:lang w:val="sk-SK"/>
              </w:rPr>
            </w:pPr>
            <w:r w:rsidRPr="00AD1183">
              <w:rPr>
                <w:lang w:val="sk-SK"/>
              </w:rPr>
              <w:sym w:font="Wingdings" w:char="F06F"/>
            </w:r>
          </w:p>
        </w:tc>
        <w:tc>
          <w:tcPr>
            <w:tcW w:w="3260" w:type="dxa"/>
            <w:gridSpan w:val="2"/>
            <w:vAlign w:val="center"/>
          </w:tcPr>
          <w:p w:rsidR="000B3D56" w:rsidRPr="00AD1183" w:rsidRDefault="00474E34" w:rsidP="005F6506">
            <w:pPr>
              <w:spacing w:before="20" w:after="20" w:line="240" w:lineRule="auto"/>
              <w:jc w:val="left"/>
              <w:rPr>
                <w:lang w:val="sk-SK"/>
              </w:rPr>
            </w:pPr>
            <w:r w:rsidRPr="00AD1183">
              <w:rPr>
                <w:lang w:val="sk-SK"/>
              </w:rPr>
              <w:t>Celá prioritná os bude implementovaná výlučne prostredníctvom finančných nástrojov</w:t>
            </w:r>
          </w:p>
        </w:tc>
        <w:tc>
          <w:tcPr>
            <w:tcW w:w="4302" w:type="dxa"/>
            <w:vAlign w:val="center"/>
          </w:tcPr>
          <w:p w:rsidR="000B3D56" w:rsidRPr="00AD1183" w:rsidRDefault="000B3D56" w:rsidP="005F6506">
            <w:pPr>
              <w:spacing w:before="20" w:after="20" w:line="240" w:lineRule="auto"/>
              <w:jc w:val="left"/>
              <w:rPr>
                <w:highlight w:val="cyan"/>
                <w:lang w:val="sk-SK"/>
              </w:rPr>
            </w:pPr>
          </w:p>
        </w:tc>
      </w:tr>
      <w:tr w:rsidR="000B3D56" w:rsidRPr="00AD1183" w:rsidTr="0090341E">
        <w:tc>
          <w:tcPr>
            <w:tcW w:w="364" w:type="dxa"/>
            <w:vAlign w:val="center"/>
          </w:tcPr>
          <w:p w:rsidR="000B3D56" w:rsidRPr="00AD1183" w:rsidRDefault="000B3D56" w:rsidP="005F6506">
            <w:pPr>
              <w:spacing w:before="20" w:after="20" w:line="240" w:lineRule="auto"/>
              <w:jc w:val="center"/>
              <w:rPr>
                <w:lang w:val="sk-SK"/>
              </w:rPr>
            </w:pPr>
            <w:r w:rsidRPr="00AD1183">
              <w:rPr>
                <w:lang w:val="sk-SK"/>
              </w:rPr>
              <w:sym w:font="Wingdings" w:char="F06F"/>
            </w:r>
          </w:p>
        </w:tc>
        <w:tc>
          <w:tcPr>
            <w:tcW w:w="3260" w:type="dxa"/>
            <w:gridSpan w:val="2"/>
            <w:vAlign w:val="center"/>
          </w:tcPr>
          <w:p w:rsidR="000B3D56" w:rsidRPr="00AD1183" w:rsidRDefault="00474E34" w:rsidP="005F6506">
            <w:pPr>
              <w:spacing w:before="20" w:after="20" w:line="240" w:lineRule="auto"/>
              <w:jc w:val="left"/>
              <w:rPr>
                <w:lang w:val="sk-SK"/>
              </w:rPr>
            </w:pPr>
            <w:r w:rsidRPr="00AD1183">
              <w:rPr>
                <w:lang w:val="sk-SK"/>
              </w:rPr>
              <w:t>Celá prioritná os bude implementovaná výlučne prostredníctvom finančných nástrojov vytvorených na úrovni Únie</w:t>
            </w:r>
          </w:p>
        </w:tc>
        <w:tc>
          <w:tcPr>
            <w:tcW w:w="4302" w:type="dxa"/>
            <w:vAlign w:val="center"/>
          </w:tcPr>
          <w:p w:rsidR="000B3D56" w:rsidRPr="00AD1183" w:rsidRDefault="000B3D56" w:rsidP="005F6506">
            <w:pPr>
              <w:spacing w:before="20" w:after="20" w:line="240" w:lineRule="auto"/>
              <w:jc w:val="left"/>
              <w:rPr>
                <w:highlight w:val="cyan"/>
                <w:lang w:val="sk-SK"/>
              </w:rPr>
            </w:pPr>
          </w:p>
        </w:tc>
      </w:tr>
      <w:tr w:rsidR="000B3D56" w:rsidRPr="00AD1183" w:rsidTr="0090341E">
        <w:tc>
          <w:tcPr>
            <w:tcW w:w="364" w:type="dxa"/>
            <w:vAlign w:val="center"/>
          </w:tcPr>
          <w:p w:rsidR="000B3D56" w:rsidRPr="00AD1183" w:rsidRDefault="000B3D56" w:rsidP="005F6506">
            <w:pPr>
              <w:spacing w:before="20" w:after="20" w:line="240" w:lineRule="auto"/>
              <w:jc w:val="center"/>
              <w:rPr>
                <w:lang w:val="sk-SK"/>
              </w:rPr>
            </w:pPr>
            <w:r w:rsidRPr="00AD1183">
              <w:rPr>
                <w:lang w:val="sk-SK"/>
              </w:rPr>
              <w:sym w:font="Wingdings" w:char="F06F"/>
            </w:r>
          </w:p>
        </w:tc>
        <w:tc>
          <w:tcPr>
            <w:tcW w:w="3260" w:type="dxa"/>
            <w:gridSpan w:val="2"/>
            <w:vAlign w:val="center"/>
          </w:tcPr>
          <w:p w:rsidR="000B3D56" w:rsidRPr="00AD1183" w:rsidRDefault="00474E34" w:rsidP="005F6506">
            <w:pPr>
              <w:spacing w:before="20" w:after="20" w:line="240" w:lineRule="auto"/>
              <w:jc w:val="left"/>
              <w:rPr>
                <w:lang w:val="sk-SK"/>
              </w:rPr>
            </w:pPr>
            <w:r w:rsidRPr="00AD1183">
              <w:rPr>
                <w:lang w:val="sk-SK"/>
              </w:rPr>
              <w:t>Celá prioritná os bude implementovaná prostredníctvom miestneho rozvoja vedeného komunitou</w:t>
            </w:r>
          </w:p>
        </w:tc>
        <w:tc>
          <w:tcPr>
            <w:tcW w:w="4302" w:type="dxa"/>
            <w:vAlign w:val="center"/>
          </w:tcPr>
          <w:p w:rsidR="000B3D56" w:rsidRPr="00AD1183" w:rsidRDefault="000B3D56" w:rsidP="005F6506">
            <w:pPr>
              <w:spacing w:before="20" w:after="20" w:line="240" w:lineRule="auto"/>
              <w:jc w:val="left"/>
              <w:rPr>
                <w:highlight w:val="cyan"/>
                <w:lang w:val="sk-SK"/>
              </w:rPr>
            </w:pPr>
          </w:p>
        </w:tc>
      </w:tr>
    </w:tbl>
    <w:p w:rsidR="000B3D56" w:rsidRPr="00AD1183" w:rsidRDefault="000B3D56" w:rsidP="00B94798">
      <w:pPr>
        <w:pStyle w:val="mberschrift3"/>
        <w:rPr>
          <w:lang w:val="sk-SK"/>
        </w:rPr>
      </w:pPr>
      <w:bookmarkStart w:id="4521" w:name="_Toc398105167"/>
      <w:bookmarkStart w:id="4522" w:name="_Toc398106483"/>
      <w:bookmarkStart w:id="4523" w:name="_Toc398107795"/>
      <w:bookmarkStart w:id="4524" w:name="_Toc398109106"/>
      <w:bookmarkStart w:id="4525" w:name="_Toc398110396"/>
      <w:bookmarkStart w:id="4526" w:name="_Toc398111685"/>
      <w:bookmarkStart w:id="4527" w:name="_Toc398112973"/>
      <w:bookmarkStart w:id="4528" w:name="_Toc398114406"/>
      <w:bookmarkStart w:id="4529" w:name="_Toc398115697"/>
      <w:bookmarkStart w:id="4530" w:name="_Toc398116988"/>
      <w:bookmarkStart w:id="4531" w:name="_Toc398118278"/>
      <w:bookmarkStart w:id="4532" w:name="_Toc398119569"/>
      <w:bookmarkStart w:id="4533" w:name="_Toc398120860"/>
      <w:bookmarkStart w:id="4534" w:name="_Toc398279535"/>
      <w:bookmarkStart w:id="4535" w:name="_Toc398539430"/>
      <w:bookmarkStart w:id="4536" w:name="_Toc398544593"/>
      <w:bookmarkStart w:id="4537" w:name="_Toc398545590"/>
      <w:bookmarkStart w:id="4538" w:name="_Toc398546626"/>
      <w:bookmarkStart w:id="4539" w:name="_Toc398547662"/>
      <w:bookmarkStart w:id="4540" w:name="_Toc398548745"/>
      <w:bookmarkStart w:id="4541" w:name="_Toc398549827"/>
      <w:bookmarkStart w:id="4542" w:name="_Toc398550908"/>
      <w:bookmarkStart w:id="4543" w:name="_Toc398551989"/>
      <w:bookmarkStart w:id="4544" w:name="_Toc398553068"/>
      <w:bookmarkStart w:id="4545" w:name="_Toc398554147"/>
      <w:bookmarkStart w:id="4546" w:name="_Toc398555226"/>
      <w:bookmarkStart w:id="4547" w:name="_Toc398556305"/>
      <w:bookmarkStart w:id="4548" w:name="_Toc398557385"/>
      <w:bookmarkStart w:id="4549" w:name="_Toc398558463"/>
      <w:bookmarkStart w:id="4550" w:name="_Toc398559542"/>
      <w:bookmarkStart w:id="4551" w:name="_Toc398560621"/>
      <w:bookmarkStart w:id="4552" w:name="_Toc398561682"/>
      <w:bookmarkStart w:id="4553" w:name="_Toc398562743"/>
      <w:bookmarkStart w:id="4554" w:name="_Toc398563805"/>
      <w:bookmarkStart w:id="4555" w:name="_Toc398564876"/>
      <w:bookmarkStart w:id="4556" w:name="_Toc398565935"/>
      <w:bookmarkStart w:id="4557" w:name="_Toc398566994"/>
      <w:bookmarkStart w:id="4558" w:name="_Toc398556887"/>
      <w:bookmarkStart w:id="4559" w:name="_Toc398566992"/>
      <w:bookmarkStart w:id="4560" w:name="_Toc398568831"/>
      <w:bookmarkStart w:id="4561" w:name="_Toc398628443"/>
      <w:bookmarkStart w:id="4562" w:name="_Toc398629501"/>
      <w:bookmarkStart w:id="4563" w:name="_Toc398636480"/>
      <w:bookmarkStart w:id="4564" w:name="_Toc398640298"/>
      <w:bookmarkStart w:id="4565" w:name="_Toc398641379"/>
      <w:bookmarkStart w:id="4566" w:name="_Toc398646149"/>
      <w:bookmarkStart w:id="4567" w:name="_Toc405950325"/>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r w:rsidRPr="00AD1183">
        <w:rPr>
          <w:lang w:val="sk-SK"/>
        </w:rPr>
        <w:t xml:space="preserve">2.A.2/P3 </w:t>
      </w:r>
      <w:r w:rsidR="00474E34" w:rsidRPr="00AD1183">
        <w:rPr>
          <w:lang w:val="sk-SK"/>
        </w:rPr>
        <w:t>Odôvodnenie vytvorenia prioritnej osi pokrývajúcej viac ako jeden tematický cieľ (ak je relevantné)</w:t>
      </w:r>
      <w:bookmarkEnd w:id="4567"/>
    </w:p>
    <w:p w:rsidR="000B3D56" w:rsidRPr="00AD1183" w:rsidRDefault="00BC00C9" w:rsidP="000B3D56">
      <w:pPr>
        <w:rPr>
          <w:i/>
          <w:lang w:val="sk-SK"/>
        </w:rPr>
      </w:pPr>
      <w:r w:rsidRPr="00AD1183">
        <w:rPr>
          <w:i/>
          <w:lang w:val="sk-SK"/>
        </w:rPr>
        <w:t>(Odkaz: článok 8 ods. 1 nariadenia (EÚ) č. 1299/2013)</w:t>
      </w:r>
    </w:p>
    <w:tbl>
      <w:tblPr>
        <w:tblStyle w:val="Mriekatabuky"/>
        <w:tblW w:w="0" w:type="auto"/>
        <w:tblLayout w:type="fixed"/>
        <w:tblLook w:val="04A0" w:firstRow="1" w:lastRow="0" w:firstColumn="1" w:lastColumn="0" w:noHBand="0" w:noVBand="1"/>
      </w:tblPr>
      <w:tblGrid>
        <w:gridCol w:w="7926"/>
      </w:tblGrid>
      <w:tr w:rsidR="000B3D56" w:rsidRPr="00AD1183" w:rsidTr="0090341E">
        <w:tc>
          <w:tcPr>
            <w:tcW w:w="7926" w:type="dxa"/>
            <w:tcBorders>
              <w:bottom w:val="single" w:sz="4" w:space="0" w:color="auto"/>
            </w:tcBorders>
          </w:tcPr>
          <w:p w:rsidR="000B3D56" w:rsidRPr="00AD1183" w:rsidRDefault="00EF28E6" w:rsidP="0090341E">
            <w:pPr>
              <w:jc w:val="left"/>
              <w:rPr>
                <w:lang w:val="sk-SK"/>
              </w:rPr>
            </w:pPr>
            <w:r w:rsidRPr="00AD1183">
              <w:rPr>
                <w:lang w:val="sk-SK"/>
              </w:rPr>
              <w:t>Nie je relevantné</w:t>
            </w:r>
          </w:p>
        </w:tc>
      </w:tr>
    </w:tbl>
    <w:p w:rsidR="000B3D56" w:rsidRPr="00AD1183" w:rsidRDefault="000B3D56" w:rsidP="00B94798">
      <w:pPr>
        <w:pStyle w:val="mberschrift3"/>
        <w:rPr>
          <w:lang w:val="sk-SK"/>
        </w:rPr>
      </w:pPr>
      <w:bookmarkStart w:id="4568" w:name="_Toc398105169"/>
      <w:bookmarkStart w:id="4569" w:name="_Toc398106485"/>
      <w:bookmarkStart w:id="4570" w:name="_Toc398107797"/>
      <w:bookmarkStart w:id="4571" w:name="_Toc398109108"/>
      <w:bookmarkStart w:id="4572" w:name="_Toc398110398"/>
      <w:bookmarkStart w:id="4573" w:name="_Toc398111687"/>
      <w:bookmarkStart w:id="4574" w:name="_Toc398112975"/>
      <w:bookmarkStart w:id="4575" w:name="_Toc398114408"/>
      <w:bookmarkStart w:id="4576" w:name="_Toc398115699"/>
      <w:bookmarkStart w:id="4577" w:name="_Toc398116990"/>
      <w:bookmarkStart w:id="4578" w:name="_Toc398118280"/>
      <w:bookmarkStart w:id="4579" w:name="_Toc398119571"/>
      <w:bookmarkStart w:id="4580" w:name="_Toc398120862"/>
      <w:bookmarkStart w:id="4581" w:name="_Toc398279537"/>
      <w:bookmarkStart w:id="4582" w:name="_Toc398539432"/>
      <w:bookmarkStart w:id="4583" w:name="_Toc398544595"/>
      <w:bookmarkStart w:id="4584" w:name="_Toc398545592"/>
      <w:bookmarkStart w:id="4585" w:name="_Toc398546628"/>
      <w:bookmarkStart w:id="4586" w:name="_Toc398547664"/>
      <w:bookmarkStart w:id="4587" w:name="_Toc398548747"/>
      <w:bookmarkStart w:id="4588" w:name="_Toc398549829"/>
      <w:bookmarkStart w:id="4589" w:name="_Toc398550910"/>
      <w:bookmarkStart w:id="4590" w:name="_Toc398551991"/>
      <w:bookmarkStart w:id="4591" w:name="_Toc398553070"/>
      <w:bookmarkStart w:id="4592" w:name="_Toc398554149"/>
      <w:bookmarkStart w:id="4593" w:name="_Toc398555228"/>
      <w:bookmarkStart w:id="4594" w:name="_Toc398556307"/>
      <w:bookmarkStart w:id="4595" w:name="_Toc398557387"/>
      <w:bookmarkStart w:id="4596" w:name="_Toc398558465"/>
      <w:bookmarkStart w:id="4597" w:name="_Toc398559544"/>
      <w:bookmarkStart w:id="4598" w:name="_Toc398560623"/>
      <w:bookmarkStart w:id="4599" w:name="_Toc398561684"/>
      <w:bookmarkStart w:id="4600" w:name="_Toc398562745"/>
      <w:bookmarkStart w:id="4601" w:name="_Toc398563807"/>
      <w:bookmarkStart w:id="4602" w:name="_Toc398564878"/>
      <w:bookmarkStart w:id="4603" w:name="_Toc398565937"/>
      <w:bookmarkStart w:id="4604" w:name="_Toc398566996"/>
      <w:bookmarkStart w:id="4605" w:name="_Toc398556889"/>
      <w:bookmarkStart w:id="4606" w:name="_Toc398566995"/>
      <w:bookmarkStart w:id="4607" w:name="_Toc398568833"/>
      <w:bookmarkStart w:id="4608" w:name="_Toc398628445"/>
      <w:bookmarkStart w:id="4609" w:name="_Toc398629503"/>
      <w:bookmarkStart w:id="4610" w:name="_Toc398636482"/>
      <w:bookmarkStart w:id="4611" w:name="_Toc398640300"/>
      <w:bookmarkStart w:id="4612" w:name="_Toc398641381"/>
      <w:bookmarkStart w:id="4613" w:name="_Toc398646151"/>
      <w:bookmarkStart w:id="4614" w:name="_Toc405950326"/>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r w:rsidRPr="00AD1183">
        <w:rPr>
          <w:lang w:val="sk-SK"/>
        </w:rPr>
        <w:t xml:space="preserve">2.A.3/P3 </w:t>
      </w:r>
      <w:r w:rsidR="00474E34" w:rsidRPr="00AD1183">
        <w:rPr>
          <w:lang w:val="sk-SK"/>
        </w:rPr>
        <w:t>Fond a základ výpočtu pre Podporu Únie</w:t>
      </w:r>
      <w:bookmarkEnd w:id="4614"/>
    </w:p>
    <w:p w:rsidR="000B3D56" w:rsidRPr="00AD1183" w:rsidRDefault="00474E34" w:rsidP="000B3D56">
      <w:pPr>
        <w:rPr>
          <w:lang w:val="sk-SK"/>
        </w:rPr>
      </w:pPr>
      <w:r w:rsidRPr="00AD1183">
        <w:rPr>
          <w:lang w:val="sk-SK"/>
        </w:rPr>
        <w:t>(opakuje sa pre každý Fond v rámci prioritnej osi)</w:t>
      </w:r>
    </w:p>
    <w:tbl>
      <w:tblPr>
        <w:tblStyle w:val="Mriekatabuky"/>
        <w:tblW w:w="0" w:type="auto"/>
        <w:tblLook w:val="04A0" w:firstRow="1" w:lastRow="0" w:firstColumn="1" w:lastColumn="0" w:noHBand="0" w:noVBand="1"/>
      </w:tblPr>
      <w:tblGrid>
        <w:gridCol w:w="3652"/>
        <w:gridCol w:w="4253"/>
      </w:tblGrid>
      <w:tr w:rsidR="000B3D56" w:rsidRPr="00AD1183" w:rsidTr="0090341E">
        <w:tc>
          <w:tcPr>
            <w:tcW w:w="3652" w:type="dxa"/>
            <w:shd w:val="clear" w:color="auto" w:fill="BFBFBF" w:themeFill="background1" w:themeFillShade="BF"/>
          </w:tcPr>
          <w:p w:rsidR="000B3D56" w:rsidRPr="00AD1183" w:rsidRDefault="00474E34" w:rsidP="0090341E">
            <w:pPr>
              <w:rPr>
                <w:b/>
                <w:i/>
                <w:lang w:val="sk-SK"/>
              </w:rPr>
            </w:pPr>
            <w:r w:rsidRPr="00AD1183">
              <w:rPr>
                <w:b/>
                <w:i/>
                <w:lang w:val="sk-SK"/>
              </w:rPr>
              <w:t>Fond</w:t>
            </w:r>
          </w:p>
        </w:tc>
        <w:tc>
          <w:tcPr>
            <w:tcW w:w="4253" w:type="dxa"/>
          </w:tcPr>
          <w:p w:rsidR="000B3D56" w:rsidRPr="00AD1183" w:rsidRDefault="00474E34" w:rsidP="0090341E">
            <w:pPr>
              <w:rPr>
                <w:b/>
                <w:lang w:val="sk-SK"/>
              </w:rPr>
            </w:pPr>
            <w:r w:rsidRPr="00AD1183">
              <w:rPr>
                <w:b/>
                <w:lang w:val="sk-SK"/>
              </w:rPr>
              <w:t>EFRR</w:t>
            </w:r>
          </w:p>
        </w:tc>
      </w:tr>
      <w:tr w:rsidR="000B3D56" w:rsidRPr="00AD1183" w:rsidTr="0090341E">
        <w:tc>
          <w:tcPr>
            <w:tcW w:w="3652" w:type="dxa"/>
            <w:shd w:val="clear" w:color="auto" w:fill="BFBFBF" w:themeFill="background1" w:themeFillShade="BF"/>
          </w:tcPr>
          <w:p w:rsidR="000B3D56" w:rsidRPr="00AD1183" w:rsidRDefault="00474E34" w:rsidP="0090341E">
            <w:pPr>
              <w:rPr>
                <w:b/>
                <w:i/>
                <w:lang w:val="sk-SK"/>
              </w:rPr>
            </w:pPr>
            <w:r w:rsidRPr="00AD1183">
              <w:rPr>
                <w:b/>
                <w:i/>
                <w:lang w:val="sk-SK"/>
              </w:rPr>
              <w:t>Základ výpočtu</w:t>
            </w:r>
          </w:p>
          <w:p w:rsidR="000B3D56" w:rsidRPr="00AD1183" w:rsidRDefault="00474E34" w:rsidP="0090341E">
            <w:pPr>
              <w:rPr>
                <w:lang w:val="sk-SK"/>
              </w:rPr>
            </w:pPr>
            <w:r w:rsidRPr="00AD1183">
              <w:rPr>
                <w:lang w:val="sk-SK"/>
              </w:rPr>
              <w:t>(celkové oprávnené výdavky alebo oprávnené verejné výdavky)</w:t>
            </w:r>
          </w:p>
        </w:tc>
        <w:tc>
          <w:tcPr>
            <w:tcW w:w="4253" w:type="dxa"/>
          </w:tcPr>
          <w:p w:rsidR="000B3D56" w:rsidRPr="00AD1183" w:rsidRDefault="00474E34" w:rsidP="0090341E">
            <w:pPr>
              <w:rPr>
                <w:lang w:val="sk-SK"/>
              </w:rPr>
            </w:pPr>
            <w:r w:rsidRPr="00AD1183">
              <w:rPr>
                <w:lang w:val="sk-SK"/>
              </w:rPr>
              <w:t>Celkové oprávnené výdavky</w:t>
            </w:r>
          </w:p>
        </w:tc>
      </w:tr>
    </w:tbl>
    <w:p w:rsidR="000B3D56" w:rsidRPr="00AD1183" w:rsidRDefault="000B3D56" w:rsidP="00B94798">
      <w:pPr>
        <w:pStyle w:val="mberschrift3"/>
        <w:rPr>
          <w:lang w:val="sk-SK"/>
        </w:rPr>
      </w:pPr>
      <w:bookmarkStart w:id="4615" w:name="_Toc398105171"/>
      <w:bookmarkStart w:id="4616" w:name="_Toc398106487"/>
      <w:bookmarkStart w:id="4617" w:name="_Toc398107799"/>
      <w:bookmarkStart w:id="4618" w:name="_Toc398109110"/>
      <w:bookmarkStart w:id="4619" w:name="_Toc398110400"/>
      <w:bookmarkStart w:id="4620" w:name="_Toc398111689"/>
      <w:bookmarkStart w:id="4621" w:name="_Toc398112977"/>
      <w:bookmarkStart w:id="4622" w:name="_Toc398114410"/>
      <w:bookmarkStart w:id="4623" w:name="_Toc398115701"/>
      <w:bookmarkStart w:id="4624" w:name="_Toc398116992"/>
      <w:bookmarkStart w:id="4625" w:name="_Toc398118282"/>
      <w:bookmarkStart w:id="4626" w:name="_Toc398119573"/>
      <w:bookmarkStart w:id="4627" w:name="_Toc398120864"/>
      <w:bookmarkStart w:id="4628" w:name="_Toc398279539"/>
      <w:bookmarkStart w:id="4629" w:name="_Toc398539434"/>
      <w:bookmarkStart w:id="4630" w:name="_Toc398544597"/>
      <w:bookmarkStart w:id="4631" w:name="_Toc398545594"/>
      <w:bookmarkStart w:id="4632" w:name="_Toc398546630"/>
      <w:bookmarkStart w:id="4633" w:name="_Toc398547666"/>
      <w:bookmarkStart w:id="4634" w:name="_Toc398548749"/>
      <w:bookmarkStart w:id="4635" w:name="_Toc398549831"/>
      <w:bookmarkStart w:id="4636" w:name="_Toc398550912"/>
      <w:bookmarkStart w:id="4637" w:name="_Toc398551993"/>
      <w:bookmarkStart w:id="4638" w:name="_Toc398553072"/>
      <w:bookmarkStart w:id="4639" w:name="_Toc398554151"/>
      <w:bookmarkStart w:id="4640" w:name="_Toc398555230"/>
      <w:bookmarkStart w:id="4641" w:name="_Toc398556309"/>
      <w:bookmarkStart w:id="4642" w:name="_Toc398557389"/>
      <w:bookmarkStart w:id="4643" w:name="_Toc398558467"/>
      <w:bookmarkStart w:id="4644" w:name="_Toc398559546"/>
      <w:bookmarkStart w:id="4645" w:name="_Toc398560625"/>
      <w:bookmarkStart w:id="4646" w:name="_Toc398561686"/>
      <w:bookmarkStart w:id="4647" w:name="_Toc398562747"/>
      <w:bookmarkStart w:id="4648" w:name="_Toc398563809"/>
      <w:bookmarkStart w:id="4649" w:name="_Toc398564880"/>
      <w:bookmarkStart w:id="4650" w:name="_Toc398565939"/>
      <w:bookmarkStart w:id="4651" w:name="_Toc398566998"/>
      <w:bookmarkStart w:id="4652" w:name="_Toc398556891"/>
      <w:bookmarkStart w:id="4653" w:name="_Toc398566999"/>
      <w:bookmarkStart w:id="4654" w:name="_Toc398568835"/>
      <w:bookmarkStart w:id="4655" w:name="_Toc398628447"/>
      <w:bookmarkStart w:id="4656" w:name="_Toc398629505"/>
      <w:bookmarkStart w:id="4657" w:name="_Toc398636484"/>
      <w:bookmarkStart w:id="4658" w:name="_Toc398640302"/>
      <w:bookmarkStart w:id="4659" w:name="_Toc398641383"/>
      <w:bookmarkStart w:id="4660" w:name="_Toc398646153"/>
      <w:bookmarkStart w:id="4661" w:name="_Toc405950327"/>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sidRPr="00AD1183">
        <w:rPr>
          <w:lang w:val="sk-SK"/>
        </w:rPr>
        <w:t xml:space="preserve">2.A.4/P3/7c </w:t>
      </w:r>
      <w:r w:rsidR="00EF28E6" w:rsidRPr="00AD1183">
        <w:rPr>
          <w:lang w:val="sk-SK"/>
        </w:rPr>
        <w:t>Investičná priorita</w:t>
      </w:r>
      <w:r w:rsidRPr="00AD1183">
        <w:rPr>
          <w:lang w:val="sk-SK"/>
        </w:rPr>
        <w:t xml:space="preserve"> 7c</w:t>
      </w:r>
      <w:bookmarkEnd w:id="4661"/>
    </w:p>
    <w:p w:rsidR="000B3D56" w:rsidRPr="00AD1183" w:rsidRDefault="00925BDD" w:rsidP="001D4D40">
      <w:pPr>
        <w:rPr>
          <w:lang w:val="sk-SK"/>
        </w:rPr>
      </w:pPr>
      <w:r w:rsidRPr="00AD1183">
        <w:rPr>
          <w:lang w:val="sk-SK"/>
        </w:rPr>
        <w:t>(opakuje sa pre každú investičnú prioritu v rámci prioritnej osi)</w:t>
      </w:r>
    </w:p>
    <w:p w:rsidR="000B3D56" w:rsidRPr="00AD1183" w:rsidRDefault="00BC00C9" w:rsidP="000B3D56">
      <w:pPr>
        <w:rPr>
          <w:i/>
          <w:lang w:val="sk-SK"/>
        </w:rPr>
      </w:pPr>
      <w:r w:rsidRPr="00AD1183">
        <w:rPr>
          <w:i/>
          <w:lang w:val="sk-SK"/>
        </w:rPr>
        <w:t>(Odkaz: článok 8 ods. 2 písmeno b bod i nariadenia (EÚ) č. 1299/2013)</w:t>
      </w:r>
    </w:p>
    <w:tbl>
      <w:tblPr>
        <w:tblStyle w:val="Mriekatabuky"/>
        <w:tblW w:w="0" w:type="auto"/>
        <w:tblLook w:val="04A0" w:firstRow="1" w:lastRow="0" w:firstColumn="1" w:lastColumn="0" w:noHBand="0" w:noVBand="1"/>
      </w:tblPr>
      <w:tblGrid>
        <w:gridCol w:w="1384"/>
        <w:gridCol w:w="6521"/>
      </w:tblGrid>
      <w:tr w:rsidR="000B3D56" w:rsidRPr="00AD1183" w:rsidTr="001231B5">
        <w:tc>
          <w:tcPr>
            <w:tcW w:w="1384" w:type="dxa"/>
            <w:shd w:val="clear" w:color="auto" w:fill="BFBFBF" w:themeFill="background1" w:themeFillShade="BF"/>
          </w:tcPr>
          <w:p w:rsidR="000B3D56" w:rsidRPr="00AD1183" w:rsidRDefault="00BC00C9" w:rsidP="0090341E">
            <w:pPr>
              <w:rPr>
                <w:i/>
                <w:lang w:val="sk-SK"/>
              </w:rPr>
            </w:pPr>
            <w:r w:rsidRPr="00AD1183">
              <w:rPr>
                <w:b/>
                <w:i/>
                <w:lang w:val="sk-SK"/>
              </w:rPr>
              <w:t>Investičná priorita</w:t>
            </w:r>
          </w:p>
        </w:tc>
        <w:tc>
          <w:tcPr>
            <w:tcW w:w="6521" w:type="dxa"/>
          </w:tcPr>
          <w:p w:rsidR="000B3D56" w:rsidRPr="00AD1183" w:rsidRDefault="000B3D56" w:rsidP="00296AB4">
            <w:pPr>
              <w:rPr>
                <w:sz w:val="20"/>
                <w:lang w:val="sk-SK"/>
              </w:rPr>
            </w:pPr>
            <w:r w:rsidRPr="00AD1183">
              <w:rPr>
                <w:sz w:val="20"/>
                <w:lang w:val="sk-SK"/>
              </w:rPr>
              <w:t>7c:</w:t>
            </w:r>
            <w:r w:rsidR="0017182A" w:rsidRPr="00AD1183">
              <w:rPr>
                <w:sz w:val="20"/>
                <w:lang w:val="sk-SK"/>
              </w:rPr>
              <w:t xml:space="preserve"> </w:t>
            </w:r>
            <w:r w:rsidR="0017182A" w:rsidRPr="00AD1183">
              <w:rPr>
                <w:sz w:val="20"/>
                <w:szCs w:val="20"/>
                <w:lang w:val="sk-SK"/>
              </w:rPr>
              <w:t>V</w:t>
            </w:r>
            <w:r w:rsidR="00296AB4" w:rsidRPr="00AD1183">
              <w:rPr>
                <w:sz w:val="20"/>
                <w:szCs w:val="20"/>
                <w:lang w:val="sk-SK"/>
              </w:rPr>
              <w:t xml:space="preserve">ývoj </w:t>
            </w:r>
            <w:r w:rsidR="0017182A" w:rsidRPr="00AD1183">
              <w:rPr>
                <w:sz w:val="20"/>
                <w:szCs w:val="20"/>
                <w:lang w:val="sk-SK"/>
              </w:rPr>
              <w:t>a</w:t>
            </w:r>
            <w:r w:rsidR="00296AB4" w:rsidRPr="00AD1183">
              <w:rPr>
                <w:sz w:val="20"/>
                <w:szCs w:val="20"/>
                <w:lang w:val="sk-SK"/>
              </w:rPr>
              <w:t> </w:t>
            </w:r>
            <w:r w:rsidR="0017182A" w:rsidRPr="00AD1183">
              <w:rPr>
                <w:sz w:val="20"/>
                <w:szCs w:val="20"/>
                <w:lang w:val="sk-SK"/>
              </w:rPr>
              <w:t>zlepš</w:t>
            </w:r>
            <w:r w:rsidR="00296AB4" w:rsidRPr="00AD1183">
              <w:rPr>
                <w:sz w:val="20"/>
                <w:szCs w:val="20"/>
                <w:lang w:val="sk-SK"/>
              </w:rPr>
              <w:t xml:space="preserve">ovanie ekologicky priaznivých, vrátane </w:t>
            </w:r>
            <w:proofErr w:type="spellStart"/>
            <w:r w:rsidR="00296AB4" w:rsidRPr="00AD1183">
              <w:rPr>
                <w:sz w:val="20"/>
                <w:szCs w:val="20"/>
                <w:lang w:val="sk-SK"/>
              </w:rPr>
              <w:t>nízkohlukových</w:t>
            </w:r>
            <w:proofErr w:type="spellEnd"/>
            <w:r w:rsidR="00296AB4" w:rsidRPr="00AD1183">
              <w:rPr>
                <w:sz w:val="20"/>
                <w:szCs w:val="20"/>
                <w:lang w:val="sk-SK"/>
              </w:rPr>
              <w:t xml:space="preserve">, a </w:t>
            </w:r>
            <w:proofErr w:type="spellStart"/>
            <w:r w:rsidR="00296AB4" w:rsidRPr="00AD1183">
              <w:rPr>
                <w:sz w:val="20"/>
                <w:szCs w:val="20"/>
                <w:lang w:val="sk-SK"/>
              </w:rPr>
              <w:t>nízkouhlíkových</w:t>
            </w:r>
            <w:proofErr w:type="spellEnd"/>
            <w:r w:rsidR="00296AB4" w:rsidRPr="00AD1183">
              <w:rPr>
                <w:sz w:val="20"/>
                <w:szCs w:val="20"/>
                <w:lang w:val="sk-SK"/>
              </w:rPr>
              <w:t xml:space="preserve"> dopravných systémov vrátane vnútrozemských vodných ciest a námornej dopravy, prístavov, </w:t>
            </w:r>
            <w:proofErr w:type="spellStart"/>
            <w:r w:rsidR="00296AB4" w:rsidRPr="00AD1183">
              <w:rPr>
                <w:sz w:val="20"/>
                <w:szCs w:val="20"/>
                <w:lang w:val="sk-SK"/>
              </w:rPr>
              <w:t>multimodálnych</w:t>
            </w:r>
            <w:proofErr w:type="spellEnd"/>
            <w:r w:rsidR="00296AB4" w:rsidRPr="00AD1183">
              <w:rPr>
                <w:sz w:val="20"/>
                <w:szCs w:val="20"/>
                <w:lang w:val="sk-SK"/>
              </w:rPr>
              <w:t xml:space="preserve"> prepojení a letiskovej infraštruktúry v záujme podpory udržateľnej regionálnej a miestnej mobility.</w:t>
            </w:r>
          </w:p>
        </w:tc>
      </w:tr>
    </w:tbl>
    <w:p w:rsidR="000B3D56" w:rsidRPr="00AD1183" w:rsidRDefault="000B3D56" w:rsidP="0040461F">
      <w:pPr>
        <w:pStyle w:val="mberschrift4"/>
        <w:rPr>
          <w:lang w:val="sk-SK"/>
        </w:rPr>
      </w:pPr>
      <w:bookmarkStart w:id="4662" w:name="_Toc398105173"/>
      <w:bookmarkStart w:id="4663" w:name="_Toc398106489"/>
      <w:bookmarkStart w:id="4664" w:name="_Toc398107801"/>
      <w:bookmarkStart w:id="4665" w:name="_Toc398109112"/>
      <w:bookmarkStart w:id="4666" w:name="_Toc398110402"/>
      <w:bookmarkStart w:id="4667" w:name="_Toc398111691"/>
      <w:bookmarkStart w:id="4668" w:name="_Toc398112979"/>
      <w:bookmarkStart w:id="4669" w:name="_Toc398114412"/>
      <w:bookmarkStart w:id="4670" w:name="_Toc398115703"/>
      <w:bookmarkStart w:id="4671" w:name="_Toc398116994"/>
      <w:bookmarkStart w:id="4672" w:name="_Toc398118284"/>
      <w:bookmarkStart w:id="4673" w:name="_Toc398119575"/>
      <w:bookmarkStart w:id="4674" w:name="_Toc398120866"/>
      <w:bookmarkStart w:id="4675" w:name="_Toc398279541"/>
      <w:bookmarkStart w:id="4676" w:name="_Toc398539436"/>
      <w:bookmarkStart w:id="4677" w:name="_Toc398544599"/>
      <w:bookmarkStart w:id="4678" w:name="_Toc398545596"/>
      <w:bookmarkStart w:id="4679" w:name="_Toc398546632"/>
      <w:bookmarkStart w:id="4680" w:name="_Toc398547668"/>
      <w:bookmarkStart w:id="4681" w:name="_Toc398548751"/>
      <w:bookmarkStart w:id="4682" w:name="_Toc398549833"/>
      <w:bookmarkStart w:id="4683" w:name="_Toc398550914"/>
      <w:bookmarkStart w:id="4684" w:name="_Toc398551995"/>
      <w:bookmarkStart w:id="4685" w:name="_Toc398553074"/>
      <w:bookmarkStart w:id="4686" w:name="_Toc398554153"/>
      <w:bookmarkStart w:id="4687" w:name="_Toc398555232"/>
      <w:bookmarkStart w:id="4688" w:name="_Toc398556311"/>
      <w:bookmarkStart w:id="4689" w:name="_Toc398557391"/>
      <w:bookmarkStart w:id="4690" w:name="_Toc398558469"/>
      <w:bookmarkStart w:id="4691" w:name="_Toc398559548"/>
      <w:bookmarkStart w:id="4692" w:name="_Toc398560627"/>
      <w:bookmarkStart w:id="4693" w:name="_Toc398561688"/>
      <w:bookmarkStart w:id="4694" w:name="_Toc398562749"/>
      <w:bookmarkStart w:id="4695" w:name="_Toc398563811"/>
      <w:bookmarkStart w:id="4696" w:name="_Toc398564882"/>
      <w:bookmarkStart w:id="4697" w:name="_Toc398565941"/>
      <w:bookmarkStart w:id="4698" w:name="_Toc398567000"/>
      <w:bookmarkStart w:id="4699" w:name="_Toc398556897"/>
      <w:bookmarkStart w:id="4700" w:name="_Toc398567012"/>
      <w:bookmarkStart w:id="4701" w:name="_Toc398568837"/>
      <w:bookmarkStart w:id="4702" w:name="_Toc398628449"/>
      <w:bookmarkStart w:id="4703" w:name="_Toc398629507"/>
      <w:bookmarkStart w:id="4704" w:name="_Toc398636486"/>
      <w:bookmarkStart w:id="4705" w:name="_Toc398640304"/>
      <w:bookmarkStart w:id="4706" w:name="_Toc398641385"/>
      <w:bookmarkStart w:id="4707" w:name="_Toc398646155"/>
      <w:bookmarkStart w:id="4708" w:name="_Toc405950328"/>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r w:rsidRPr="00AD1183">
        <w:rPr>
          <w:lang w:val="sk-SK"/>
        </w:rPr>
        <w:lastRenderedPageBreak/>
        <w:t xml:space="preserve">2.A.5/P3/7c </w:t>
      </w:r>
      <w:r w:rsidR="00B91B70" w:rsidRPr="00AD1183">
        <w:rPr>
          <w:lang w:val="sk-SK"/>
        </w:rPr>
        <w:t>Konkrétne ciele zodpovedajúce investičnej priorite a očakávané výsledky</w:t>
      </w:r>
      <w:bookmarkEnd w:id="4708"/>
    </w:p>
    <w:p w:rsidR="000B3D56" w:rsidRPr="00AD1183" w:rsidRDefault="00925BDD" w:rsidP="007C3D9C">
      <w:pPr>
        <w:ind w:firstLine="1"/>
        <w:rPr>
          <w:lang w:val="sk-SK"/>
        </w:rPr>
      </w:pPr>
      <w:r w:rsidRPr="00AD1183">
        <w:rPr>
          <w:lang w:val="sk-SK"/>
        </w:rPr>
        <w:t>(opakuje sa pre každý konkrétny cieľ v rámci investičnej priority)</w:t>
      </w:r>
    </w:p>
    <w:p w:rsidR="000B3D56" w:rsidRPr="00AD1183" w:rsidRDefault="00BC00C9" w:rsidP="000B3D56">
      <w:pPr>
        <w:rPr>
          <w:i/>
          <w:lang w:val="sk-SK"/>
        </w:rPr>
      </w:pPr>
      <w:r w:rsidRPr="00AD1183">
        <w:rPr>
          <w:i/>
          <w:lang w:val="sk-SK"/>
        </w:rPr>
        <w:t xml:space="preserve">(Odkaz: článok 8 ods. 2 písmeno b bod i a </w:t>
      </w:r>
      <w:proofErr w:type="spellStart"/>
      <w:r w:rsidRPr="00AD1183">
        <w:rPr>
          <w:i/>
          <w:lang w:val="sk-SK"/>
        </w:rPr>
        <w:t>ii</w:t>
      </w:r>
      <w:proofErr w:type="spellEnd"/>
      <w:r w:rsidRPr="00AD1183">
        <w:rPr>
          <w:i/>
          <w:lang w:val="sk-SK"/>
        </w:rPr>
        <w:t xml:space="preserve"> nariadenia (EÚ) č. 1299/2013)</w:t>
      </w:r>
    </w:p>
    <w:tbl>
      <w:tblPr>
        <w:tblStyle w:val="Mriekatabuky"/>
        <w:tblW w:w="0" w:type="auto"/>
        <w:tblLayout w:type="fixed"/>
        <w:tblLook w:val="04A0" w:firstRow="1" w:lastRow="0" w:firstColumn="1" w:lastColumn="0" w:noHBand="0" w:noVBand="1"/>
      </w:tblPr>
      <w:tblGrid>
        <w:gridCol w:w="1384"/>
        <w:gridCol w:w="6542"/>
      </w:tblGrid>
      <w:tr w:rsidR="000B3D56" w:rsidRPr="00AD1183" w:rsidTr="00431692">
        <w:tc>
          <w:tcPr>
            <w:tcW w:w="1384" w:type="dxa"/>
            <w:shd w:val="clear" w:color="auto" w:fill="BFBFBF" w:themeFill="background1" w:themeFillShade="BF"/>
          </w:tcPr>
          <w:p w:rsidR="000B3D56" w:rsidRPr="00AD1183" w:rsidRDefault="00925BDD" w:rsidP="0090341E">
            <w:pPr>
              <w:jc w:val="left"/>
              <w:rPr>
                <w:b/>
                <w:i/>
                <w:lang w:val="sk-SK"/>
              </w:rPr>
            </w:pPr>
            <w:r w:rsidRPr="00AD1183">
              <w:rPr>
                <w:b/>
                <w:i/>
                <w:lang w:val="sk-SK"/>
              </w:rPr>
              <w:t>Id. č.</w:t>
            </w:r>
          </w:p>
        </w:tc>
        <w:tc>
          <w:tcPr>
            <w:tcW w:w="6542" w:type="dxa"/>
            <w:vAlign w:val="center"/>
          </w:tcPr>
          <w:p w:rsidR="000B3D56" w:rsidRPr="00AD1183" w:rsidRDefault="000B3D56" w:rsidP="0090341E">
            <w:pPr>
              <w:jc w:val="left"/>
              <w:rPr>
                <w:b/>
                <w:lang w:val="sk-SK"/>
              </w:rPr>
            </w:pPr>
            <w:r w:rsidRPr="00AD1183">
              <w:rPr>
                <w:b/>
                <w:lang w:val="sk-SK"/>
              </w:rPr>
              <w:t>3.1</w:t>
            </w:r>
          </w:p>
        </w:tc>
      </w:tr>
      <w:tr w:rsidR="000B3D56" w:rsidRPr="00AD1183" w:rsidTr="00431692">
        <w:tc>
          <w:tcPr>
            <w:tcW w:w="1384" w:type="dxa"/>
            <w:shd w:val="clear" w:color="auto" w:fill="BFBFBF" w:themeFill="background1" w:themeFillShade="BF"/>
          </w:tcPr>
          <w:p w:rsidR="000B3D56" w:rsidRPr="00AD1183" w:rsidRDefault="00B91B70" w:rsidP="0090341E">
            <w:pPr>
              <w:jc w:val="left"/>
              <w:rPr>
                <w:b/>
                <w:i/>
                <w:lang w:val="sk-SK"/>
              </w:rPr>
            </w:pPr>
            <w:r w:rsidRPr="00AD1183">
              <w:rPr>
                <w:b/>
                <w:i/>
                <w:lang w:val="sk-SK"/>
              </w:rPr>
              <w:t>Konkrétny cieľ</w:t>
            </w:r>
          </w:p>
        </w:tc>
        <w:tc>
          <w:tcPr>
            <w:tcW w:w="6542" w:type="dxa"/>
            <w:vAlign w:val="center"/>
          </w:tcPr>
          <w:p w:rsidR="000B3D56" w:rsidRPr="00AD1183" w:rsidRDefault="00405C01" w:rsidP="001D4D40">
            <w:pPr>
              <w:pStyle w:val="mStandard"/>
              <w:rPr>
                <w:b/>
                <w:lang w:val="sk-SK"/>
              </w:rPr>
            </w:pPr>
            <w:r w:rsidRPr="00AD1183">
              <w:rPr>
                <w:b/>
                <w:lang w:val="sk-SK"/>
              </w:rPr>
              <w:t>Po</w:t>
            </w:r>
            <w:r w:rsidR="00334568">
              <w:rPr>
                <w:b/>
                <w:lang w:val="sk-SK"/>
              </w:rPr>
              <w:t>d</w:t>
            </w:r>
            <w:r w:rsidRPr="00AD1183">
              <w:rPr>
                <w:b/>
                <w:lang w:val="sk-SK"/>
              </w:rPr>
              <w:t xml:space="preserve">poriť bezpečné dopravné systémy šetrné k životnému prostrediu a vyváženú dostupnosť mestských a vidieckych oblastí </w:t>
            </w:r>
            <w:r w:rsidR="00E20CB6" w:rsidRPr="00AD1183">
              <w:rPr>
                <w:b/>
                <w:lang w:val="sk-SK"/>
              </w:rPr>
              <w:t>(</w:t>
            </w:r>
            <w:r w:rsidRPr="00AD1183">
              <w:rPr>
                <w:b/>
                <w:lang w:val="sk-SK"/>
              </w:rPr>
              <w:t>krátky názov</w:t>
            </w:r>
            <w:r w:rsidR="00E20CB6" w:rsidRPr="00AD1183">
              <w:rPr>
                <w:b/>
                <w:lang w:val="sk-SK"/>
              </w:rPr>
              <w:t>)</w:t>
            </w:r>
            <w:r w:rsidR="00A804CE" w:rsidRPr="00AD1183">
              <w:rPr>
                <w:b/>
                <w:lang w:val="sk-SK"/>
              </w:rPr>
              <w:t>.</w:t>
            </w:r>
          </w:p>
          <w:p w:rsidR="00E20CB6" w:rsidRPr="00AD1183" w:rsidRDefault="00405C01" w:rsidP="00334568">
            <w:pPr>
              <w:pStyle w:val="Bezriadkovania"/>
              <w:jc w:val="both"/>
              <w:rPr>
                <w:b/>
              </w:rPr>
            </w:pPr>
            <w:r w:rsidRPr="00AD1183">
              <w:rPr>
                <w:rStyle w:val="hps"/>
                <w:rFonts w:ascii="Arial" w:hAnsi="Arial" w:cs="Arial"/>
                <w:b/>
                <w:sz w:val="20"/>
                <w:szCs w:val="20"/>
              </w:rPr>
              <w:t>Zlepšiť</w:t>
            </w:r>
            <w:r w:rsidRPr="00AD1183">
              <w:rPr>
                <w:rFonts w:ascii="Arial" w:hAnsi="Arial" w:cs="Arial"/>
                <w:b/>
                <w:sz w:val="20"/>
                <w:szCs w:val="20"/>
              </w:rPr>
              <w:t xml:space="preserve"> </w:t>
            </w:r>
            <w:r w:rsidRPr="00AD1183">
              <w:rPr>
                <w:rStyle w:val="hps"/>
                <w:rFonts w:ascii="Arial" w:hAnsi="Arial" w:cs="Arial"/>
                <w:b/>
                <w:sz w:val="20"/>
                <w:szCs w:val="20"/>
              </w:rPr>
              <w:t>plánovanie</w:t>
            </w:r>
            <w:r w:rsidRPr="00AD1183">
              <w:rPr>
                <w:rFonts w:ascii="Arial" w:hAnsi="Arial" w:cs="Arial"/>
                <w:b/>
                <w:sz w:val="20"/>
                <w:szCs w:val="20"/>
              </w:rPr>
              <w:t xml:space="preserve">, koordináciu </w:t>
            </w:r>
            <w:r w:rsidRPr="00AD1183">
              <w:rPr>
                <w:rStyle w:val="hps"/>
                <w:rFonts w:ascii="Arial" w:hAnsi="Arial" w:cs="Arial"/>
                <w:b/>
                <w:sz w:val="20"/>
                <w:szCs w:val="20"/>
              </w:rPr>
              <w:t>a</w:t>
            </w:r>
            <w:r w:rsidRPr="00AD1183">
              <w:rPr>
                <w:rFonts w:ascii="Arial" w:hAnsi="Arial" w:cs="Arial"/>
                <w:b/>
                <w:sz w:val="20"/>
                <w:szCs w:val="20"/>
              </w:rPr>
              <w:t xml:space="preserve"> </w:t>
            </w:r>
            <w:r w:rsidRPr="00AD1183">
              <w:rPr>
                <w:rStyle w:val="hps"/>
                <w:rFonts w:ascii="Arial" w:hAnsi="Arial" w:cs="Arial"/>
                <w:b/>
                <w:sz w:val="20"/>
                <w:szCs w:val="20"/>
              </w:rPr>
              <w:t>praktické riešenia</w:t>
            </w:r>
            <w:r w:rsidRPr="00AD1183">
              <w:rPr>
                <w:rFonts w:ascii="Arial" w:hAnsi="Arial" w:cs="Arial"/>
                <w:b/>
                <w:sz w:val="20"/>
                <w:szCs w:val="20"/>
              </w:rPr>
              <w:t xml:space="preserve"> </w:t>
            </w:r>
            <w:r w:rsidRPr="00AD1183">
              <w:rPr>
                <w:rStyle w:val="hps"/>
                <w:rFonts w:ascii="Arial" w:hAnsi="Arial" w:cs="Arial"/>
                <w:b/>
                <w:sz w:val="20"/>
                <w:szCs w:val="20"/>
              </w:rPr>
              <w:t>pre</w:t>
            </w:r>
            <w:r w:rsidRPr="00AD1183">
              <w:rPr>
                <w:rFonts w:ascii="Arial" w:hAnsi="Arial" w:cs="Arial"/>
                <w:b/>
                <w:sz w:val="20"/>
                <w:szCs w:val="20"/>
              </w:rPr>
              <w:t xml:space="preserve"> </w:t>
            </w:r>
            <w:proofErr w:type="spellStart"/>
            <w:r w:rsidR="00A472BD" w:rsidRPr="00AD1183">
              <w:rPr>
                <w:rFonts w:ascii="Arial" w:hAnsi="Arial" w:cs="Arial"/>
                <w:b/>
                <w:sz w:val="20"/>
                <w:szCs w:val="20"/>
              </w:rPr>
              <w:t>nízkouhlíkovú</w:t>
            </w:r>
            <w:proofErr w:type="spellEnd"/>
            <w:r w:rsidR="00A472BD" w:rsidRPr="00AD1183">
              <w:rPr>
                <w:rFonts w:ascii="Arial" w:hAnsi="Arial" w:cs="Arial"/>
                <w:b/>
                <w:sz w:val="20"/>
                <w:szCs w:val="20"/>
              </w:rPr>
              <w:t>/-é a </w:t>
            </w:r>
            <w:r w:rsidRPr="00AD1183">
              <w:rPr>
                <w:rFonts w:ascii="Arial" w:hAnsi="Arial" w:cs="Arial"/>
                <w:b/>
                <w:sz w:val="20"/>
                <w:szCs w:val="20"/>
              </w:rPr>
              <w:t>bezpečnejšiu</w:t>
            </w:r>
            <w:r w:rsidR="00A472BD" w:rsidRPr="00AD1183">
              <w:rPr>
                <w:rFonts w:ascii="Arial" w:hAnsi="Arial" w:cs="Arial"/>
                <w:b/>
                <w:sz w:val="20"/>
                <w:szCs w:val="20"/>
              </w:rPr>
              <w:t>/-</w:t>
            </w:r>
            <w:r w:rsidR="00334568">
              <w:rPr>
                <w:rFonts w:ascii="Arial" w:hAnsi="Arial" w:cs="Arial"/>
                <w:b/>
                <w:sz w:val="20"/>
                <w:szCs w:val="20"/>
              </w:rPr>
              <w:t>e</w:t>
            </w:r>
            <w:r w:rsidRPr="00AD1183">
              <w:rPr>
                <w:rFonts w:ascii="Arial" w:hAnsi="Arial" w:cs="Arial"/>
                <w:b/>
                <w:sz w:val="20"/>
                <w:szCs w:val="20"/>
              </w:rPr>
              <w:t xml:space="preserve"> </w:t>
            </w:r>
            <w:r w:rsidRPr="00AD1183">
              <w:rPr>
                <w:rStyle w:val="hps"/>
                <w:rFonts w:ascii="Arial" w:hAnsi="Arial" w:cs="Arial"/>
                <w:b/>
                <w:sz w:val="20"/>
                <w:szCs w:val="20"/>
              </w:rPr>
              <w:t>dopravnú sieť a</w:t>
            </w:r>
            <w:r w:rsidR="00A472BD" w:rsidRPr="00AD1183">
              <w:rPr>
                <w:rStyle w:val="hps"/>
                <w:rFonts w:ascii="Arial" w:hAnsi="Arial" w:cs="Arial"/>
                <w:b/>
                <w:sz w:val="20"/>
                <w:szCs w:val="20"/>
              </w:rPr>
              <w:t> </w:t>
            </w:r>
            <w:r w:rsidRPr="00AD1183">
              <w:rPr>
                <w:rStyle w:val="hps"/>
                <w:rFonts w:ascii="Arial" w:hAnsi="Arial" w:cs="Arial"/>
                <w:b/>
                <w:sz w:val="20"/>
                <w:szCs w:val="20"/>
              </w:rPr>
              <w:t>služby</w:t>
            </w:r>
            <w:r w:rsidR="00A472BD" w:rsidRPr="00AD1183">
              <w:rPr>
                <w:rStyle w:val="hps"/>
                <w:rFonts w:ascii="Arial" w:hAnsi="Arial" w:cs="Arial"/>
                <w:b/>
                <w:sz w:val="20"/>
                <w:szCs w:val="20"/>
              </w:rPr>
              <w:t>,</w:t>
            </w:r>
            <w:r w:rsidRPr="00AD1183">
              <w:rPr>
                <w:rStyle w:val="hps"/>
                <w:rFonts w:ascii="Arial" w:hAnsi="Arial" w:cs="Arial"/>
                <w:b/>
                <w:sz w:val="20"/>
                <w:szCs w:val="20"/>
              </w:rPr>
              <w:t xml:space="preserve"> šetrn</w:t>
            </w:r>
            <w:r w:rsidR="00A472BD" w:rsidRPr="00AD1183">
              <w:rPr>
                <w:rStyle w:val="hps"/>
                <w:rFonts w:ascii="Arial" w:hAnsi="Arial" w:cs="Arial"/>
                <w:b/>
                <w:sz w:val="20"/>
                <w:szCs w:val="20"/>
              </w:rPr>
              <w:t>ú/-</w:t>
            </w:r>
            <w:r w:rsidRPr="00AD1183">
              <w:rPr>
                <w:rStyle w:val="hps"/>
                <w:rFonts w:ascii="Arial" w:hAnsi="Arial" w:cs="Arial"/>
                <w:b/>
                <w:sz w:val="20"/>
                <w:szCs w:val="20"/>
              </w:rPr>
              <w:t>é k životnému prostrediu</w:t>
            </w:r>
            <w:r w:rsidR="00A472BD" w:rsidRPr="00AD1183">
              <w:rPr>
                <w:rStyle w:val="hps"/>
                <w:rFonts w:ascii="Arial" w:hAnsi="Arial" w:cs="Arial"/>
                <w:b/>
                <w:sz w:val="20"/>
                <w:szCs w:val="20"/>
              </w:rPr>
              <w:t>,</w:t>
            </w:r>
            <w:r w:rsidRPr="00AD1183">
              <w:rPr>
                <w:rFonts w:ascii="Arial" w:hAnsi="Arial" w:cs="Arial"/>
                <w:b/>
                <w:sz w:val="20"/>
                <w:szCs w:val="20"/>
              </w:rPr>
              <w:t xml:space="preserve"> </w:t>
            </w:r>
            <w:r w:rsidRPr="00AD1183">
              <w:rPr>
                <w:rStyle w:val="hps"/>
                <w:rFonts w:ascii="Arial" w:hAnsi="Arial" w:cs="Arial"/>
                <w:b/>
                <w:sz w:val="20"/>
                <w:szCs w:val="20"/>
              </w:rPr>
              <w:t>v oblasti programu</w:t>
            </w:r>
            <w:r w:rsidRPr="00AD1183">
              <w:rPr>
                <w:rFonts w:ascii="Arial" w:hAnsi="Arial" w:cs="Arial"/>
                <w:b/>
                <w:sz w:val="20"/>
                <w:szCs w:val="20"/>
              </w:rPr>
              <w:t xml:space="preserve"> s prispením k </w:t>
            </w:r>
            <w:r w:rsidRPr="00AD1183">
              <w:rPr>
                <w:rStyle w:val="hps"/>
                <w:rFonts w:ascii="Arial" w:hAnsi="Arial" w:cs="Arial"/>
                <w:b/>
                <w:sz w:val="20"/>
                <w:szCs w:val="20"/>
              </w:rPr>
              <w:t>vyváženej dostupnosti</w:t>
            </w:r>
            <w:r w:rsidRPr="00AD1183">
              <w:rPr>
                <w:rFonts w:ascii="Arial" w:hAnsi="Arial" w:cs="Arial"/>
                <w:b/>
                <w:sz w:val="20"/>
                <w:szCs w:val="20"/>
              </w:rPr>
              <w:t xml:space="preserve"> </w:t>
            </w:r>
            <w:r w:rsidRPr="00AD1183">
              <w:rPr>
                <w:rStyle w:val="hps"/>
                <w:rFonts w:ascii="Arial" w:hAnsi="Arial" w:cs="Arial"/>
                <w:b/>
                <w:sz w:val="20"/>
                <w:szCs w:val="20"/>
              </w:rPr>
              <w:t>mestských</w:t>
            </w:r>
            <w:r w:rsidRPr="00AD1183">
              <w:rPr>
                <w:rFonts w:ascii="Arial" w:hAnsi="Arial" w:cs="Arial"/>
                <w:b/>
                <w:sz w:val="20"/>
                <w:szCs w:val="20"/>
              </w:rPr>
              <w:t xml:space="preserve"> </w:t>
            </w:r>
            <w:r w:rsidRPr="00AD1183">
              <w:rPr>
                <w:rStyle w:val="hps"/>
                <w:rFonts w:ascii="Arial" w:hAnsi="Arial" w:cs="Arial"/>
                <w:b/>
                <w:sz w:val="20"/>
                <w:szCs w:val="20"/>
              </w:rPr>
              <w:t>a</w:t>
            </w:r>
            <w:r w:rsidRPr="00AD1183">
              <w:rPr>
                <w:rFonts w:ascii="Arial" w:hAnsi="Arial" w:cs="Arial"/>
                <w:b/>
                <w:sz w:val="20"/>
                <w:szCs w:val="20"/>
              </w:rPr>
              <w:t xml:space="preserve"> </w:t>
            </w:r>
            <w:r w:rsidRPr="00AD1183">
              <w:rPr>
                <w:rStyle w:val="hps"/>
                <w:rFonts w:ascii="Arial" w:hAnsi="Arial" w:cs="Arial"/>
                <w:b/>
                <w:sz w:val="20"/>
                <w:szCs w:val="20"/>
              </w:rPr>
              <w:t>vidieckych</w:t>
            </w:r>
            <w:r w:rsidRPr="00AD1183">
              <w:rPr>
                <w:rFonts w:ascii="Arial" w:hAnsi="Arial" w:cs="Arial"/>
                <w:b/>
                <w:sz w:val="20"/>
                <w:szCs w:val="20"/>
              </w:rPr>
              <w:t xml:space="preserve"> </w:t>
            </w:r>
            <w:r w:rsidRPr="00AD1183">
              <w:rPr>
                <w:rStyle w:val="hps"/>
                <w:rFonts w:ascii="Arial" w:hAnsi="Arial" w:cs="Arial"/>
                <w:b/>
                <w:sz w:val="20"/>
                <w:szCs w:val="20"/>
              </w:rPr>
              <w:t>oblastí.</w:t>
            </w:r>
          </w:p>
        </w:tc>
      </w:tr>
      <w:tr w:rsidR="000B3D56" w:rsidRPr="00AD1183" w:rsidTr="00431692">
        <w:tc>
          <w:tcPr>
            <w:tcW w:w="1384" w:type="dxa"/>
            <w:tcBorders>
              <w:bottom w:val="single" w:sz="4" w:space="0" w:color="auto"/>
            </w:tcBorders>
            <w:shd w:val="clear" w:color="auto" w:fill="BFBFBF" w:themeFill="background1" w:themeFillShade="BF"/>
          </w:tcPr>
          <w:p w:rsidR="000B3D56" w:rsidRPr="00AD1183" w:rsidRDefault="00B91B70" w:rsidP="0090341E">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CA6F64" w:rsidRPr="00AD1183" w:rsidRDefault="00CA6F64" w:rsidP="00CA6F64">
            <w:pPr>
              <w:rPr>
                <w:rFonts w:cs="Arial"/>
                <w:sz w:val="20"/>
                <w:szCs w:val="20"/>
                <w:lang w:val="sk-SK"/>
              </w:rPr>
            </w:pPr>
            <w:r w:rsidRPr="00AD1183">
              <w:rPr>
                <w:rFonts w:cs="Arial"/>
                <w:sz w:val="20"/>
                <w:szCs w:val="20"/>
                <w:lang w:val="sk-SK"/>
              </w:rPr>
              <w:t>Vo všeobecnosti existuje rozdiel medzi kvalitou a bezpečnosťou dopravnej infraštruktúry medzi západnými a východnými štátmi dunajského regiónu. Platí to pre cesty, železnice, prístavy a letiská, len s niekoľkými málo výnimkami. Okrem existujúcich problémov prináša regiónu veľké výzvy</w:t>
            </w:r>
            <w:r w:rsidR="00334568">
              <w:rPr>
                <w:rFonts w:cs="Arial"/>
                <w:sz w:val="20"/>
                <w:szCs w:val="20"/>
                <w:lang w:val="sk-SK"/>
              </w:rPr>
              <w:t xml:space="preserve"> budúci vývoj dopravy</w:t>
            </w:r>
            <w:r w:rsidRPr="00AD1183">
              <w:rPr>
                <w:rFonts w:cs="Arial"/>
                <w:sz w:val="20"/>
                <w:szCs w:val="20"/>
                <w:lang w:val="sk-SK"/>
              </w:rPr>
              <w:t>. Predpokladá sa, že doprava v dunajskom regióne v najbližších rokoch narastie. Hospodársky rast bol, je a aj v budúcnosti bude sprevádzaný masívnym nárastom dopravy. Súčasným trendom je masívny nárast cestnej dopravy, čo zvyšuje spotrebu energie a znečistenie životného prostredia.</w:t>
            </w:r>
          </w:p>
          <w:p w:rsidR="00CA6F64" w:rsidRPr="00AD1183" w:rsidRDefault="00CA6F64" w:rsidP="00CA6F64">
            <w:pPr>
              <w:rPr>
                <w:rFonts w:cs="Arial"/>
                <w:sz w:val="20"/>
                <w:szCs w:val="20"/>
                <w:lang w:val="sk-SK"/>
              </w:rPr>
            </w:pPr>
            <w:r w:rsidRPr="00AD1183">
              <w:rPr>
                <w:rFonts w:cs="Arial"/>
                <w:sz w:val="20"/>
                <w:szCs w:val="20"/>
                <w:lang w:val="sk-SK"/>
              </w:rPr>
              <w:t xml:space="preserve">Od dopravnej politiky sa vyžaduje, aby usmernila rastúci dopyt smerom k </w:t>
            </w:r>
            <w:proofErr w:type="spellStart"/>
            <w:r w:rsidRPr="00AD1183">
              <w:rPr>
                <w:rFonts w:cs="Arial"/>
                <w:sz w:val="20"/>
                <w:szCs w:val="20"/>
                <w:lang w:val="sk-SK"/>
              </w:rPr>
              <w:t>nízkouhlíkovým</w:t>
            </w:r>
            <w:proofErr w:type="spellEnd"/>
            <w:r w:rsidRPr="00AD1183">
              <w:rPr>
                <w:rFonts w:cs="Arial"/>
                <w:sz w:val="20"/>
                <w:szCs w:val="20"/>
                <w:lang w:val="sk-SK"/>
              </w:rPr>
              <w:t xml:space="preserve"> spôsobom dopravy šetrnejším k životnému prostrediu, napr. viac železníc, vnútrozemských vodných ciest, modálnej integrácie, udržateľnej mestskej a vidieckej mobility a inteligentnej dopravy. Súčasne treba zabezpečiť vyváženú dostupnosť mestských a vidieckych oblastí.</w:t>
            </w:r>
          </w:p>
          <w:p w:rsidR="00CA6F64" w:rsidRPr="00AD1183" w:rsidRDefault="00CA6F64" w:rsidP="00CA6F64">
            <w:pPr>
              <w:rPr>
                <w:rFonts w:cs="Arial"/>
                <w:sz w:val="20"/>
                <w:szCs w:val="20"/>
                <w:lang w:val="sk-SK"/>
              </w:rPr>
            </w:pPr>
            <w:r w:rsidRPr="00AD1183">
              <w:rPr>
                <w:rFonts w:cs="Arial"/>
                <w:sz w:val="20"/>
                <w:szCs w:val="20"/>
                <w:lang w:val="sk-SK"/>
              </w:rPr>
              <w:t xml:space="preserve">Jedným z charakteristických rysov sledovaného regiónu z hľadiska dopravy je rieka Dunaj ako dôležitá súčasť Koridoru TEN-T </w:t>
            </w:r>
            <w:proofErr w:type="spellStart"/>
            <w:r w:rsidRPr="00AD1183">
              <w:rPr>
                <w:rFonts w:cs="Arial"/>
                <w:sz w:val="20"/>
                <w:szCs w:val="20"/>
                <w:lang w:val="sk-SK"/>
              </w:rPr>
              <w:t>Rýn-Dunaj</w:t>
            </w:r>
            <w:proofErr w:type="spellEnd"/>
            <w:r w:rsidRPr="00AD1183">
              <w:rPr>
                <w:rFonts w:cs="Arial"/>
                <w:sz w:val="20"/>
                <w:szCs w:val="20"/>
                <w:lang w:val="sk-SK"/>
              </w:rPr>
              <w:t xml:space="preserve">. Dunaj je nedostatočne využívaný a má veľký potenciál na vytvorenie udržateľnej dopravy v budúcnosti. Vodná dopravy má v zásade potenciál na zvládnutie častí rastúceho objemu dopravy. Kvalita riečnej dopravy po Dunaji a jeho prístavov ako </w:t>
            </w:r>
            <w:proofErr w:type="spellStart"/>
            <w:r w:rsidRPr="00AD1183">
              <w:rPr>
                <w:rFonts w:cs="Arial"/>
                <w:sz w:val="20"/>
                <w:szCs w:val="20"/>
                <w:lang w:val="sk-SK"/>
              </w:rPr>
              <w:t>multimodálnych</w:t>
            </w:r>
            <w:proofErr w:type="spellEnd"/>
            <w:r w:rsidRPr="00AD1183">
              <w:rPr>
                <w:rFonts w:cs="Arial"/>
                <w:sz w:val="20"/>
                <w:szCs w:val="20"/>
                <w:lang w:val="sk-SK"/>
              </w:rPr>
              <w:t xml:space="preserve"> terminálov typu hub si však vyžaduje výrazné zlepšenia. Ale rastúca lodná doprava zvýši miestne ekologické problémy Dunaja a jeho okolia. Preto plné využitie ekonomického potenciálu Dunaja ako dopravnej cesty a súčasné udržanie jeho ekologickej rovnováhy v neporušenom stave predstavuje osobitnú výzvu.</w:t>
            </w:r>
          </w:p>
          <w:p w:rsidR="00CA6F64" w:rsidRPr="00AD1183" w:rsidRDefault="00334568" w:rsidP="00CA6F64">
            <w:pPr>
              <w:rPr>
                <w:rFonts w:cs="Arial"/>
                <w:sz w:val="20"/>
                <w:szCs w:val="20"/>
                <w:lang w:val="sk-SK"/>
              </w:rPr>
            </w:pPr>
            <w:r>
              <w:rPr>
                <w:rFonts w:cs="Arial"/>
                <w:sz w:val="20"/>
                <w:szCs w:val="20"/>
                <w:lang w:val="sk-SK"/>
              </w:rPr>
              <w:t>S výnimkou</w:t>
            </w:r>
            <w:r w:rsidR="00CA6F64" w:rsidRPr="00AD1183">
              <w:rPr>
                <w:rFonts w:cs="Arial"/>
                <w:sz w:val="20"/>
                <w:szCs w:val="20"/>
                <w:lang w:val="sk-SK"/>
              </w:rPr>
              <w:t xml:space="preserve"> hlavných trás čelí dunajský región významným problémom s dostupnosťou, najmä pre oblasti  nachádzajúce sa mimo určených koridorov. Konektivita týchto regiónov na siete TEN-T (ako jeden z mnohých aspektov) prostredníctvom sekundárnych a terciárnych uzlov má zvláštny význam pre zabezpečenie podmienok pre kvalitu života a ekonomický rast na sledovanom území, a to najmä v regiónoch postihnutých demografickými zmenami.</w:t>
            </w:r>
          </w:p>
          <w:p w:rsidR="00CA6F64" w:rsidRPr="00AD1183" w:rsidRDefault="00CA6F64" w:rsidP="00CA6F64">
            <w:pPr>
              <w:rPr>
                <w:rFonts w:cs="Arial"/>
                <w:sz w:val="20"/>
                <w:szCs w:val="20"/>
                <w:lang w:val="sk-SK"/>
              </w:rPr>
            </w:pPr>
            <w:r w:rsidRPr="00AD1183">
              <w:rPr>
                <w:rFonts w:cs="Arial"/>
                <w:sz w:val="20"/>
                <w:szCs w:val="20"/>
                <w:lang w:val="sk-SK"/>
              </w:rPr>
              <w:lastRenderedPageBreak/>
              <w:t>Nadnárodné opatrenia by mali dopĺňať iniciatívy (a nie byť opakovaním iniciatív) zo strany koordinácie politík na úrovni EÚ a Prioritných oblastí 1a a 1b SEÚDR a predpokladajú nasledujúce výsledky:</w:t>
            </w:r>
          </w:p>
          <w:p w:rsidR="00CA6F64" w:rsidRPr="00AD1183" w:rsidRDefault="00CA6F64" w:rsidP="00CA6F64">
            <w:pPr>
              <w:pStyle w:val="Odsekzoznamu"/>
              <w:numPr>
                <w:ilvl w:val="0"/>
                <w:numId w:val="48"/>
              </w:numPr>
              <w:rPr>
                <w:rFonts w:cs="Arial"/>
                <w:sz w:val="20"/>
                <w:szCs w:val="20"/>
                <w:lang w:val="sk-SK"/>
              </w:rPr>
            </w:pPr>
            <w:r w:rsidRPr="00AD1183">
              <w:rPr>
                <w:rFonts w:cs="Arial"/>
                <w:sz w:val="20"/>
                <w:szCs w:val="20"/>
                <w:lang w:val="sk-SK"/>
              </w:rPr>
              <w:t xml:space="preserve">Prispenie k vývoju </w:t>
            </w:r>
            <w:r w:rsidRPr="00AD1183">
              <w:rPr>
                <w:rFonts w:cs="Arial"/>
                <w:b/>
                <w:sz w:val="20"/>
                <w:szCs w:val="20"/>
                <w:lang w:val="sk-SK"/>
              </w:rPr>
              <w:t>lepšie napojeného a </w:t>
            </w:r>
            <w:proofErr w:type="spellStart"/>
            <w:r w:rsidRPr="00AD1183">
              <w:rPr>
                <w:rFonts w:cs="Arial"/>
                <w:b/>
                <w:sz w:val="20"/>
                <w:szCs w:val="20"/>
                <w:lang w:val="sk-SK"/>
              </w:rPr>
              <w:t>interoperabilného</w:t>
            </w:r>
            <w:proofErr w:type="spellEnd"/>
            <w:r w:rsidRPr="00AD1183">
              <w:rPr>
                <w:rFonts w:cs="Arial"/>
                <w:sz w:val="20"/>
                <w:szCs w:val="20"/>
                <w:lang w:val="sk-SK"/>
              </w:rPr>
              <w:t xml:space="preserve"> dopravného systému šetrného k životnému prostrediu.</w:t>
            </w:r>
          </w:p>
          <w:p w:rsidR="00CA6F64" w:rsidRPr="00AD1183" w:rsidRDefault="00CA6F64" w:rsidP="00CA6F64">
            <w:pPr>
              <w:pStyle w:val="Odsekzoznamu"/>
              <w:numPr>
                <w:ilvl w:val="0"/>
                <w:numId w:val="48"/>
              </w:numPr>
              <w:rPr>
                <w:rFonts w:cs="Arial"/>
                <w:sz w:val="20"/>
                <w:szCs w:val="20"/>
                <w:lang w:val="sk-SK"/>
              </w:rPr>
            </w:pPr>
            <w:r w:rsidRPr="00AD1183">
              <w:rPr>
                <w:rFonts w:cs="Arial"/>
                <w:sz w:val="20"/>
                <w:szCs w:val="20"/>
                <w:lang w:val="sk-SK"/>
              </w:rPr>
              <w:t xml:space="preserve">Lepšie integrované politiky a praktické riešenia pre ďalší rozvoj </w:t>
            </w:r>
            <w:r w:rsidRPr="00AD1183">
              <w:rPr>
                <w:rFonts w:cs="Arial"/>
                <w:b/>
                <w:sz w:val="20"/>
                <w:szCs w:val="20"/>
                <w:lang w:val="sk-SK"/>
              </w:rPr>
              <w:t>vodných ciest</w:t>
            </w:r>
            <w:r w:rsidRPr="00AD1183">
              <w:rPr>
                <w:rFonts w:cs="Arial"/>
                <w:sz w:val="20"/>
                <w:szCs w:val="20"/>
                <w:lang w:val="sk-SK"/>
              </w:rPr>
              <w:t xml:space="preserve"> pri súčasnom obmedzení negatívnych vplyvov dopravných systémov na dunajský ekosystém.</w:t>
            </w:r>
          </w:p>
          <w:p w:rsidR="00CA6F64" w:rsidRPr="00AD1183" w:rsidRDefault="00CA6F64" w:rsidP="00CA6F64">
            <w:pPr>
              <w:pStyle w:val="Odsekzoznamu"/>
              <w:numPr>
                <w:ilvl w:val="0"/>
                <w:numId w:val="48"/>
              </w:numPr>
              <w:rPr>
                <w:rFonts w:cs="Arial"/>
                <w:sz w:val="20"/>
                <w:szCs w:val="20"/>
                <w:lang w:val="sk-SK"/>
              </w:rPr>
            </w:pPr>
            <w:r w:rsidRPr="00AD1183">
              <w:rPr>
                <w:rFonts w:cs="Arial"/>
                <w:sz w:val="20"/>
                <w:szCs w:val="20"/>
                <w:lang w:val="sk-SK"/>
              </w:rPr>
              <w:t xml:space="preserve">Zlepšenie koordinácie a nadnárodnej integrácie medzi zainteresovanými stranami dopravy na ďalší rozvoj </w:t>
            </w:r>
            <w:proofErr w:type="spellStart"/>
            <w:r w:rsidRPr="00AD1183">
              <w:rPr>
                <w:rFonts w:cs="Arial"/>
                <w:b/>
                <w:sz w:val="20"/>
                <w:szCs w:val="20"/>
                <w:lang w:val="sk-SK"/>
              </w:rPr>
              <w:t>multimodálnych</w:t>
            </w:r>
            <w:proofErr w:type="spellEnd"/>
            <w:r w:rsidRPr="00AD1183">
              <w:rPr>
                <w:rFonts w:cs="Arial"/>
                <w:b/>
                <w:sz w:val="20"/>
                <w:szCs w:val="20"/>
                <w:lang w:val="sk-SK"/>
              </w:rPr>
              <w:t xml:space="preserve"> terminálov typu hub, iných terminálov a spojení.</w:t>
            </w:r>
          </w:p>
          <w:p w:rsidR="00CA6F64" w:rsidRPr="00AD1183" w:rsidRDefault="00CA6F64" w:rsidP="00CA6F64">
            <w:pPr>
              <w:pStyle w:val="Odsekzoznamu"/>
              <w:numPr>
                <w:ilvl w:val="0"/>
                <w:numId w:val="48"/>
              </w:numPr>
              <w:rPr>
                <w:rFonts w:cs="Arial"/>
                <w:sz w:val="20"/>
                <w:szCs w:val="20"/>
                <w:lang w:val="sk-SK"/>
              </w:rPr>
            </w:pPr>
            <w:r w:rsidRPr="00AD1183">
              <w:rPr>
                <w:rFonts w:cs="Arial"/>
                <w:sz w:val="20"/>
                <w:szCs w:val="20"/>
                <w:lang w:val="sk-SK"/>
              </w:rPr>
              <w:t xml:space="preserve">Prispenie k </w:t>
            </w:r>
            <w:r w:rsidRPr="00AD1183">
              <w:rPr>
                <w:rFonts w:cs="Arial"/>
                <w:b/>
                <w:sz w:val="20"/>
                <w:szCs w:val="20"/>
                <w:lang w:val="sk-SK"/>
              </w:rPr>
              <w:t>bezpečnejšej</w:t>
            </w:r>
            <w:r w:rsidRPr="00AD1183">
              <w:rPr>
                <w:rFonts w:cs="Arial"/>
                <w:sz w:val="20"/>
                <w:szCs w:val="20"/>
                <w:lang w:val="sk-SK"/>
              </w:rPr>
              <w:t xml:space="preserve"> dopravnej sieti.</w:t>
            </w:r>
          </w:p>
          <w:p w:rsidR="00CA6F64" w:rsidRPr="00AD1183" w:rsidRDefault="00CA6F64" w:rsidP="00CA6F64">
            <w:pPr>
              <w:pStyle w:val="Odsekzoznamu"/>
              <w:numPr>
                <w:ilvl w:val="0"/>
                <w:numId w:val="48"/>
              </w:numPr>
              <w:rPr>
                <w:rFonts w:cs="Arial"/>
                <w:sz w:val="20"/>
                <w:szCs w:val="20"/>
                <w:lang w:val="sk-SK"/>
              </w:rPr>
            </w:pPr>
            <w:r w:rsidRPr="00AD1183">
              <w:rPr>
                <w:rFonts w:cs="Arial"/>
                <w:sz w:val="20"/>
                <w:szCs w:val="20"/>
                <w:lang w:val="sk-SK"/>
              </w:rPr>
              <w:t xml:space="preserve">Prispenie k </w:t>
            </w:r>
            <w:r w:rsidRPr="00AD1183">
              <w:rPr>
                <w:rFonts w:cs="Arial"/>
                <w:b/>
                <w:sz w:val="20"/>
                <w:szCs w:val="20"/>
                <w:lang w:val="sk-SK"/>
              </w:rPr>
              <w:t>lepšej organizácii</w:t>
            </w:r>
            <w:r w:rsidRPr="00AD1183">
              <w:rPr>
                <w:rFonts w:cs="Arial"/>
                <w:sz w:val="20"/>
                <w:szCs w:val="20"/>
                <w:lang w:val="sk-SK"/>
              </w:rPr>
              <w:t xml:space="preserve"> spojení verejnej dopravy a ďalších udržateľných druhov dopravy vo funkčných mestských a vidieckych oblastiach a prispenie k </w:t>
            </w:r>
            <w:r w:rsidRPr="00AD1183">
              <w:rPr>
                <w:rFonts w:cs="Arial"/>
                <w:b/>
                <w:sz w:val="20"/>
                <w:szCs w:val="20"/>
                <w:lang w:val="sk-SK"/>
              </w:rPr>
              <w:t>lepšej konektivite</w:t>
            </w:r>
            <w:r w:rsidRPr="00AD1183">
              <w:rPr>
                <w:rFonts w:cs="Arial"/>
                <w:sz w:val="20"/>
                <w:szCs w:val="20"/>
                <w:lang w:val="sk-SK"/>
              </w:rPr>
              <w:t>.</w:t>
            </w:r>
          </w:p>
          <w:p w:rsidR="004A5ADF" w:rsidRPr="00AD1183" w:rsidRDefault="00CA6F64" w:rsidP="00CA6F64">
            <w:pPr>
              <w:rPr>
                <w:lang w:val="sk-SK"/>
              </w:rPr>
            </w:pPr>
            <w:r w:rsidRPr="00AD1183">
              <w:rPr>
                <w:rFonts w:cs="Arial"/>
                <w:sz w:val="20"/>
                <w:szCs w:val="20"/>
                <w:lang w:val="sk-SK"/>
              </w:rPr>
              <w:t>Opis typu a príkladov opatrení, ktoré majú byť podporované, je uvedený v samostatnej časti textu (podľa modelu pre programy spolupráce). Fyzické stavebné práce sú vo všeobecnosti mimo rozsahu pôsobnosti programu spolupráce. V osobitných prípadoch možno zvážiť drobné investície do fixného kapitálu testovacieho alebo demonštračného charakteru.</w:t>
            </w:r>
          </w:p>
        </w:tc>
      </w:tr>
    </w:tbl>
    <w:p w:rsidR="000B3D56" w:rsidRPr="00AD1183" w:rsidRDefault="00BC00C9" w:rsidP="00966E22">
      <w:pPr>
        <w:pStyle w:val="mberschrifttables"/>
        <w:tabs>
          <w:tab w:val="left" w:pos="360"/>
        </w:tabs>
        <w:ind w:left="360"/>
        <w:rPr>
          <w:lang w:val="sk-SK"/>
        </w:rPr>
      </w:pPr>
      <w:bookmarkStart w:id="4709" w:name="_Toc398049891"/>
      <w:bookmarkStart w:id="4710" w:name="_Toc398051039"/>
      <w:bookmarkStart w:id="4711" w:name="_Toc398051251"/>
      <w:bookmarkStart w:id="4712" w:name="_Toc398049892"/>
      <w:bookmarkStart w:id="4713" w:name="_Toc398051040"/>
      <w:bookmarkStart w:id="4714" w:name="_Toc398051252"/>
      <w:bookmarkStart w:id="4715" w:name="_Toc398049893"/>
      <w:bookmarkStart w:id="4716" w:name="_Toc398051041"/>
      <w:bookmarkStart w:id="4717" w:name="_Toc398051253"/>
      <w:bookmarkStart w:id="4718" w:name="_Toc398049894"/>
      <w:bookmarkStart w:id="4719" w:name="_Toc398051042"/>
      <w:bookmarkStart w:id="4720" w:name="_Toc398051254"/>
      <w:bookmarkStart w:id="4721" w:name="_Toc398049895"/>
      <w:bookmarkStart w:id="4722" w:name="_Toc398051043"/>
      <w:bookmarkStart w:id="4723" w:name="_Toc398051255"/>
      <w:bookmarkStart w:id="4724" w:name="_Toc398049896"/>
      <w:bookmarkStart w:id="4725" w:name="_Toc398051044"/>
      <w:bookmarkStart w:id="4726" w:name="_Toc398051256"/>
      <w:bookmarkStart w:id="4727" w:name="_Toc398049897"/>
      <w:bookmarkStart w:id="4728" w:name="_Toc398051045"/>
      <w:bookmarkStart w:id="4729" w:name="_Toc398051257"/>
      <w:bookmarkStart w:id="4730" w:name="_Toc398049898"/>
      <w:bookmarkStart w:id="4731" w:name="_Toc398051046"/>
      <w:bookmarkStart w:id="4732" w:name="_Toc398051258"/>
      <w:bookmarkStart w:id="4733" w:name="_Toc398049899"/>
      <w:bookmarkStart w:id="4734" w:name="_Toc398051047"/>
      <w:bookmarkStart w:id="4735" w:name="_Toc398051259"/>
      <w:bookmarkStart w:id="4736" w:name="_Toc398049900"/>
      <w:bookmarkStart w:id="4737" w:name="_Toc398051048"/>
      <w:bookmarkStart w:id="4738" w:name="_Toc398051260"/>
      <w:bookmarkStart w:id="4739" w:name="_Toc398049901"/>
      <w:bookmarkStart w:id="4740" w:name="_Toc398051049"/>
      <w:bookmarkStart w:id="4741" w:name="_Toc398051261"/>
      <w:bookmarkStart w:id="4742" w:name="_Toc398049902"/>
      <w:bookmarkStart w:id="4743" w:name="_Toc398051050"/>
      <w:bookmarkStart w:id="4744" w:name="_Toc398051262"/>
      <w:bookmarkStart w:id="4745" w:name="_Toc398049903"/>
      <w:bookmarkStart w:id="4746" w:name="_Toc398051051"/>
      <w:bookmarkStart w:id="4747" w:name="_Toc398051263"/>
      <w:bookmarkStart w:id="4748" w:name="_Toc398049904"/>
      <w:bookmarkStart w:id="4749" w:name="_Toc398051052"/>
      <w:bookmarkStart w:id="4750" w:name="_Toc398051264"/>
      <w:bookmarkStart w:id="4751" w:name="_Toc398049905"/>
      <w:bookmarkStart w:id="4752" w:name="_Toc398051053"/>
      <w:bookmarkStart w:id="4753" w:name="_Toc398051265"/>
      <w:bookmarkStart w:id="4754" w:name="_Toc398049906"/>
      <w:bookmarkStart w:id="4755" w:name="_Toc398051054"/>
      <w:bookmarkStart w:id="4756" w:name="_Toc398051266"/>
      <w:bookmarkStart w:id="4757" w:name="_Toc398049907"/>
      <w:bookmarkStart w:id="4758" w:name="_Toc398051055"/>
      <w:bookmarkStart w:id="4759" w:name="_Toc398051267"/>
      <w:bookmarkStart w:id="4760" w:name="_Toc398032537"/>
      <w:bookmarkStart w:id="4761" w:name="_Toc39805126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r w:rsidRPr="00AD1183">
        <w:rPr>
          <w:lang w:val="sk-SK"/>
        </w:rPr>
        <w:lastRenderedPageBreak/>
        <w:t>Tabuľka</w:t>
      </w:r>
      <w:r w:rsidR="007F28B8" w:rsidRPr="00AD1183">
        <w:rPr>
          <w:lang w:val="sk-SK"/>
        </w:rPr>
        <w:t xml:space="preserve"> 3</w:t>
      </w:r>
      <w:r w:rsidR="000B3D56" w:rsidRPr="00AD1183">
        <w:rPr>
          <w:lang w:val="sk-SK"/>
        </w:rPr>
        <w:t xml:space="preserve">/P3/3.1: </w:t>
      </w:r>
      <w:r w:rsidR="00925BDD" w:rsidRPr="00AD1183">
        <w:rPr>
          <w:lang w:val="sk-SK"/>
        </w:rPr>
        <w:t>Ukazovatele výsledkov konkrétnych programov (podľa konkrétnych cieľov)</w:t>
      </w:r>
      <w:bookmarkEnd w:id="4760"/>
      <w:bookmarkEnd w:id="4761"/>
    </w:p>
    <w:p w:rsidR="000B3D56" w:rsidRPr="00AD1183" w:rsidRDefault="00BC00C9" w:rsidP="000B3D56">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647" w:type="dxa"/>
        <w:tblInd w:w="108" w:type="dxa"/>
        <w:tblLayout w:type="fixed"/>
        <w:tblLook w:val="04A0" w:firstRow="1" w:lastRow="0" w:firstColumn="1" w:lastColumn="0" w:noHBand="0" w:noVBand="1"/>
      </w:tblPr>
      <w:tblGrid>
        <w:gridCol w:w="540"/>
        <w:gridCol w:w="1303"/>
        <w:gridCol w:w="1276"/>
        <w:gridCol w:w="992"/>
        <w:gridCol w:w="929"/>
        <w:gridCol w:w="1170"/>
        <w:gridCol w:w="1161"/>
        <w:gridCol w:w="1276"/>
      </w:tblGrid>
      <w:tr w:rsidR="000B3D56" w:rsidRPr="00AD1183" w:rsidTr="00334568">
        <w:trPr>
          <w:tblHeader/>
        </w:trPr>
        <w:tc>
          <w:tcPr>
            <w:tcW w:w="540" w:type="dxa"/>
            <w:shd w:val="clear" w:color="auto" w:fill="808080" w:themeFill="background1" w:themeFillShade="80"/>
            <w:vAlign w:val="center"/>
          </w:tcPr>
          <w:p w:rsidR="000B3D56" w:rsidRPr="00AD1183" w:rsidRDefault="00925BDD" w:rsidP="0090341E">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303"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0B3D56" w:rsidRPr="00AD1183">
              <w:rPr>
                <w:b/>
                <w:color w:val="FFFFFF" w:themeColor="background1"/>
                <w:sz w:val="16"/>
                <w:szCs w:val="16"/>
                <w:lang w:val="sk-SK"/>
              </w:rPr>
              <w:t xml:space="preserve"> </w:t>
            </w:r>
          </w:p>
        </w:tc>
        <w:tc>
          <w:tcPr>
            <w:tcW w:w="1276"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0B3D56" w:rsidRPr="00AD1183">
              <w:rPr>
                <w:b/>
                <w:color w:val="FFFFFF" w:themeColor="background1"/>
                <w:sz w:val="16"/>
                <w:szCs w:val="16"/>
                <w:lang w:val="sk-SK"/>
              </w:rPr>
              <w:t xml:space="preserve"> </w:t>
            </w:r>
          </w:p>
        </w:tc>
        <w:tc>
          <w:tcPr>
            <w:tcW w:w="992"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29"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1170"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161"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276" w:type="dxa"/>
            <w:shd w:val="clear" w:color="auto" w:fill="808080" w:themeFill="background1" w:themeFillShade="80"/>
            <w:vAlign w:val="center"/>
          </w:tcPr>
          <w:p w:rsidR="000B3D56" w:rsidRPr="00AD1183" w:rsidRDefault="00925BDD" w:rsidP="0090341E">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0B3D56" w:rsidRPr="00AD1183" w:rsidTr="00334568">
        <w:tc>
          <w:tcPr>
            <w:tcW w:w="540" w:type="dxa"/>
          </w:tcPr>
          <w:p w:rsidR="000B3D56" w:rsidRPr="00AD1183" w:rsidRDefault="000238FA" w:rsidP="0090341E">
            <w:pPr>
              <w:pStyle w:val="tablelinks"/>
              <w:spacing w:line="220" w:lineRule="atLeast"/>
              <w:rPr>
                <w:color w:val="000000" w:themeColor="text1"/>
                <w:sz w:val="16"/>
                <w:szCs w:val="16"/>
                <w:lang w:val="sk-SK"/>
              </w:rPr>
            </w:pPr>
            <w:r w:rsidRPr="00AD1183">
              <w:rPr>
                <w:color w:val="000000" w:themeColor="text1"/>
                <w:sz w:val="16"/>
                <w:szCs w:val="16"/>
                <w:lang w:val="sk-SK"/>
              </w:rPr>
              <w:t>3.1</w:t>
            </w:r>
          </w:p>
        </w:tc>
        <w:tc>
          <w:tcPr>
            <w:tcW w:w="1303" w:type="dxa"/>
          </w:tcPr>
          <w:p w:rsidR="000B3D56" w:rsidRPr="00AD1183" w:rsidRDefault="00B91B70" w:rsidP="00E92239">
            <w:pPr>
              <w:pStyle w:val="tablelinks"/>
              <w:spacing w:line="220" w:lineRule="atLeast"/>
              <w:rPr>
                <w:color w:val="000000" w:themeColor="text1"/>
                <w:sz w:val="16"/>
                <w:szCs w:val="16"/>
                <w:lang w:val="sk-SK"/>
              </w:rPr>
            </w:pPr>
            <w:r w:rsidRPr="00AD1183">
              <w:rPr>
                <w:lang w:val="sk-SK"/>
              </w:rPr>
              <w:t xml:space="preserve">Intenzita spolupráce kľúčových aktérov v oblasti programu na </w:t>
            </w:r>
            <w:r w:rsidR="000B3D56" w:rsidRPr="00AD1183">
              <w:rPr>
                <w:lang w:val="sk-SK"/>
              </w:rPr>
              <w:t xml:space="preserve"> </w:t>
            </w:r>
            <w:r w:rsidR="00E92239" w:rsidRPr="00AD1183">
              <w:rPr>
                <w:rFonts w:cs="Arial"/>
                <w:sz w:val="20"/>
                <w:lang w:val="sk-SK"/>
              </w:rPr>
              <w:t xml:space="preserve">posilnenie </w:t>
            </w:r>
            <w:r w:rsidR="00E92239" w:rsidRPr="00AD1183">
              <w:rPr>
                <w:rStyle w:val="hps"/>
                <w:rFonts w:cs="Arial"/>
                <w:sz w:val="20"/>
                <w:lang w:val="sk-SK"/>
              </w:rPr>
              <w:t>bezpečných</w:t>
            </w:r>
            <w:r w:rsidR="00E92239" w:rsidRPr="00AD1183">
              <w:rPr>
                <w:rFonts w:cs="Arial"/>
                <w:sz w:val="20"/>
                <w:lang w:val="sk-SK"/>
              </w:rPr>
              <w:t xml:space="preserve"> </w:t>
            </w:r>
            <w:r w:rsidR="00E92239" w:rsidRPr="00AD1183">
              <w:rPr>
                <w:rStyle w:val="hps"/>
                <w:rFonts w:cs="Arial"/>
                <w:sz w:val="20"/>
                <w:lang w:val="sk-SK"/>
              </w:rPr>
              <w:t>a</w:t>
            </w:r>
            <w:r w:rsidR="00E92239" w:rsidRPr="00AD1183">
              <w:rPr>
                <w:rFonts w:cs="Arial"/>
                <w:sz w:val="20"/>
                <w:lang w:val="sk-SK"/>
              </w:rPr>
              <w:t xml:space="preserve"> </w:t>
            </w:r>
            <w:r w:rsidR="00E92239" w:rsidRPr="00AD1183">
              <w:rPr>
                <w:rStyle w:val="hps"/>
                <w:rFonts w:cs="Arial"/>
                <w:sz w:val="20"/>
                <w:lang w:val="sk-SK"/>
              </w:rPr>
              <w:t>vyvážených</w:t>
            </w:r>
            <w:r w:rsidR="00E92239" w:rsidRPr="00AD1183">
              <w:rPr>
                <w:rFonts w:cs="Arial"/>
                <w:sz w:val="20"/>
                <w:lang w:val="sk-SK"/>
              </w:rPr>
              <w:t xml:space="preserve"> </w:t>
            </w:r>
            <w:r w:rsidR="00E92239" w:rsidRPr="00AD1183">
              <w:rPr>
                <w:rStyle w:val="hps"/>
                <w:rFonts w:cs="Arial"/>
                <w:sz w:val="20"/>
                <w:lang w:val="sk-SK"/>
              </w:rPr>
              <w:t>dopravných systémov šetrných k životnému prostrediu</w:t>
            </w:r>
            <w:r w:rsidR="00E92239" w:rsidRPr="00AD1183">
              <w:rPr>
                <w:rFonts w:cs="Arial"/>
                <w:sz w:val="20"/>
                <w:lang w:val="sk-SK"/>
              </w:rPr>
              <w:t xml:space="preserve"> </w:t>
            </w:r>
            <w:r w:rsidR="000B3D56" w:rsidRPr="00AD1183">
              <w:rPr>
                <w:lang w:val="sk-SK"/>
              </w:rPr>
              <w:t xml:space="preserve"> </w:t>
            </w:r>
            <w:r w:rsidRPr="00AD1183">
              <w:rPr>
                <w:lang w:val="sk-SK"/>
              </w:rPr>
              <w:t>(kompozitný ukazovateľ založený na</w:t>
            </w:r>
            <w:r w:rsidRPr="00AD1183">
              <w:rPr>
                <w:color w:val="FFC000"/>
                <w:lang w:val="sk-SK"/>
              </w:rPr>
              <w:t xml:space="preserve"> </w:t>
            </w:r>
            <w:r w:rsidRPr="00AD1183">
              <w:rPr>
                <w:lang w:val="sk-SK"/>
              </w:rPr>
              <w:t>zisťovaní)</w:t>
            </w:r>
          </w:p>
        </w:tc>
        <w:tc>
          <w:tcPr>
            <w:tcW w:w="1276" w:type="dxa"/>
          </w:tcPr>
          <w:p w:rsidR="000B3D56" w:rsidRPr="00AD1183" w:rsidRDefault="00925BDD" w:rsidP="009B6597">
            <w:pPr>
              <w:pStyle w:val="tablelinks"/>
              <w:spacing w:line="220" w:lineRule="atLeast"/>
              <w:rPr>
                <w:color w:val="000000" w:themeColor="text1"/>
                <w:szCs w:val="18"/>
                <w:lang w:val="sk-SK"/>
              </w:rPr>
            </w:pPr>
            <w:proofErr w:type="spellStart"/>
            <w:r w:rsidRPr="00AD1183">
              <w:rPr>
                <w:color w:val="000000" w:themeColor="text1"/>
                <w:szCs w:val="18"/>
                <w:lang w:val="sk-SK"/>
              </w:rPr>
              <w:t>Polo</w:t>
            </w:r>
            <w:r w:rsidR="00334568">
              <w:rPr>
                <w:color w:val="000000" w:themeColor="text1"/>
                <w:szCs w:val="18"/>
                <w:lang w:val="sk-SK"/>
              </w:rPr>
              <w:t>-</w:t>
            </w:r>
            <w:r w:rsidRPr="00AD1183">
              <w:rPr>
                <w:color w:val="000000" w:themeColor="text1"/>
                <w:szCs w:val="18"/>
                <w:lang w:val="sk-SK"/>
              </w:rPr>
              <w:t>kvantitatívna</w:t>
            </w:r>
            <w:proofErr w:type="spellEnd"/>
            <w:r w:rsidRPr="00AD1183">
              <w:rPr>
                <w:color w:val="000000" w:themeColor="text1"/>
                <w:szCs w:val="18"/>
                <w:lang w:val="sk-SK"/>
              </w:rPr>
              <w:t xml:space="preserve"> stupnica</w:t>
            </w:r>
          </w:p>
        </w:tc>
        <w:tc>
          <w:tcPr>
            <w:tcW w:w="992" w:type="dxa"/>
          </w:tcPr>
          <w:p w:rsidR="000B3D56" w:rsidRPr="00AD1183" w:rsidRDefault="00925BDD" w:rsidP="0090341E">
            <w:pPr>
              <w:pStyle w:val="tablelinks"/>
              <w:spacing w:line="220" w:lineRule="atLeast"/>
              <w:rPr>
                <w:color w:val="000000" w:themeColor="text1"/>
                <w:sz w:val="16"/>
                <w:szCs w:val="16"/>
                <w:lang w:val="sk-SK"/>
              </w:rPr>
            </w:pPr>
            <w:r w:rsidRPr="00AD1183">
              <w:rPr>
                <w:color w:val="000000" w:themeColor="text1"/>
                <w:lang w:val="sk-SK"/>
              </w:rPr>
              <w:t>Stanovená zisťovaním u vybraných kľúčových aktérov</w:t>
            </w:r>
            <w:r w:rsidR="000B3D56" w:rsidRPr="00AD1183">
              <w:rPr>
                <w:color w:val="000000" w:themeColor="text1"/>
                <w:lang w:val="sk-SK"/>
              </w:rPr>
              <w:t xml:space="preserve">  </w:t>
            </w:r>
          </w:p>
        </w:tc>
        <w:tc>
          <w:tcPr>
            <w:tcW w:w="929" w:type="dxa"/>
          </w:tcPr>
          <w:p w:rsidR="000B3D56" w:rsidRPr="00AD1183" w:rsidRDefault="000B3D56" w:rsidP="0090341E">
            <w:pPr>
              <w:pStyle w:val="tablelinks"/>
              <w:spacing w:line="220" w:lineRule="atLeast"/>
              <w:rPr>
                <w:color w:val="000000" w:themeColor="text1"/>
                <w:sz w:val="16"/>
                <w:szCs w:val="16"/>
                <w:lang w:val="sk-SK"/>
              </w:rPr>
            </w:pPr>
            <w:r w:rsidRPr="00AD1183">
              <w:rPr>
                <w:color w:val="000000" w:themeColor="text1"/>
                <w:lang w:val="sk-SK"/>
              </w:rPr>
              <w:t>2014</w:t>
            </w:r>
          </w:p>
        </w:tc>
        <w:tc>
          <w:tcPr>
            <w:tcW w:w="1170" w:type="dxa"/>
          </w:tcPr>
          <w:p w:rsidR="000B3D56" w:rsidRPr="00AD1183" w:rsidRDefault="00B91B70" w:rsidP="008B74B4">
            <w:pPr>
              <w:pStyle w:val="tablelinks"/>
              <w:spacing w:line="220" w:lineRule="atLeast"/>
              <w:rPr>
                <w:sz w:val="16"/>
                <w:szCs w:val="16"/>
                <w:lang w:val="sk-SK"/>
              </w:rPr>
            </w:pPr>
            <w:r w:rsidRPr="00AD1183">
              <w:rPr>
                <w:lang w:val="sk-SK"/>
              </w:rPr>
              <w:t>Rastúca úroveň spolupráce</w:t>
            </w:r>
            <w:r w:rsidR="000B3D56" w:rsidRPr="00AD1183">
              <w:rPr>
                <w:lang w:val="sk-SK"/>
              </w:rPr>
              <w:t xml:space="preserve"> </w:t>
            </w:r>
            <w:r w:rsidR="00D343A6" w:rsidRPr="00AD1183">
              <w:rPr>
                <w:lang w:val="sk-SK"/>
              </w:rPr>
              <w:t>(kvalitatívny cieľ)</w:t>
            </w:r>
          </w:p>
        </w:tc>
        <w:tc>
          <w:tcPr>
            <w:tcW w:w="1161" w:type="dxa"/>
          </w:tcPr>
          <w:p w:rsidR="000B3D56" w:rsidRPr="00AD1183" w:rsidRDefault="00E92239" w:rsidP="00E92239">
            <w:pPr>
              <w:pStyle w:val="tablelinks"/>
              <w:spacing w:line="220" w:lineRule="atLeast"/>
              <w:rPr>
                <w:color w:val="000000" w:themeColor="text1"/>
                <w:sz w:val="16"/>
                <w:szCs w:val="16"/>
                <w:lang w:val="sk-SK"/>
              </w:rPr>
            </w:pPr>
            <w:r w:rsidRPr="00AD1183">
              <w:rPr>
                <w:color w:val="000000" w:themeColor="text1"/>
                <w:lang w:val="sk-SK"/>
              </w:rPr>
              <w:t>Zisťovanie u vybraných kľúčových aktérov spojených s oblasťou dopravy</w:t>
            </w:r>
          </w:p>
        </w:tc>
        <w:tc>
          <w:tcPr>
            <w:tcW w:w="1276" w:type="dxa"/>
          </w:tcPr>
          <w:p w:rsidR="000B3D56" w:rsidRPr="00AD1183" w:rsidRDefault="000B3D56" w:rsidP="0090341E">
            <w:pPr>
              <w:pStyle w:val="tablelinks"/>
              <w:spacing w:line="220" w:lineRule="atLeast"/>
              <w:rPr>
                <w:color w:val="000000" w:themeColor="text1"/>
                <w:sz w:val="16"/>
                <w:szCs w:val="16"/>
                <w:lang w:val="sk-SK"/>
              </w:rPr>
            </w:pPr>
            <w:r w:rsidRPr="00AD1183">
              <w:rPr>
                <w:color w:val="000000" w:themeColor="text1"/>
                <w:lang w:val="sk-SK"/>
              </w:rPr>
              <w:t xml:space="preserve">2018, </w:t>
            </w:r>
            <w:r w:rsidR="004204F9" w:rsidRPr="00AD1183">
              <w:rPr>
                <w:color w:val="000000" w:themeColor="text1"/>
                <w:lang w:val="sk-SK"/>
              </w:rPr>
              <w:t xml:space="preserve">2020, </w:t>
            </w:r>
            <w:r w:rsidRPr="00AD1183">
              <w:rPr>
                <w:color w:val="000000" w:themeColor="text1"/>
                <w:lang w:val="sk-SK"/>
              </w:rPr>
              <w:t>2023</w:t>
            </w:r>
          </w:p>
        </w:tc>
      </w:tr>
    </w:tbl>
    <w:p w:rsidR="000B3D56" w:rsidRPr="00AD1183" w:rsidRDefault="000B3D56" w:rsidP="00F2035F">
      <w:pPr>
        <w:pStyle w:val="mStandard"/>
        <w:rPr>
          <w:lang w:val="sk-SK"/>
        </w:rPr>
      </w:pPr>
    </w:p>
    <w:p w:rsidR="00332C49" w:rsidRPr="00AD1183" w:rsidRDefault="00332C49" w:rsidP="00332C49">
      <w:pPr>
        <w:pStyle w:val="mberschrift4"/>
        <w:rPr>
          <w:lang w:val="sk-SK"/>
        </w:rPr>
      </w:pPr>
      <w:bookmarkStart w:id="4762" w:name="_Toc398105175"/>
      <w:bookmarkStart w:id="4763" w:name="_Toc398106491"/>
      <w:bookmarkStart w:id="4764" w:name="_Toc398107803"/>
      <w:bookmarkStart w:id="4765" w:name="_Toc398109114"/>
      <w:bookmarkStart w:id="4766" w:name="_Toc398110404"/>
      <w:bookmarkStart w:id="4767" w:name="_Toc398111693"/>
      <w:bookmarkStart w:id="4768" w:name="_Toc398112981"/>
      <w:bookmarkStart w:id="4769" w:name="_Toc398114414"/>
      <w:bookmarkStart w:id="4770" w:name="_Toc398115705"/>
      <w:bookmarkStart w:id="4771" w:name="_Toc398116996"/>
      <w:bookmarkStart w:id="4772" w:name="_Toc398118286"/>
      <w:bookmarkStart w:id="4773" w:name="_Toc398119577"/>
      <w:bookmarkStart w:id="4774" w:name="_Toc398120868"/>
      <w:bookmarkStart w:id="4775" w:name="_Toc398279543"/>
      <w:bookmarkStart w:id="4776" w:name="_Toc398539438"/>
      <w:bookmarkStart w:id="4777" w:name="_Toc398544601"/>
      <w:bookmarkStart w:id="4778" w:name="_Toc398545598"/>
      <w:bookmarkStart w:id="4779" w:name="_Toc398546634"/>
      <w:bookmarkStart w:id="4780" w:name="_Toc398547670"/>
      <w:bookmarkStart w:id="4781" w:name="_Toc398548753"/>
      <w:bookmarkStart w:id="4782" w:name="_Toc398549835"/>
      <w:bookmarkStart w:id="4783" w:name="_Toc398550916"/>
      <w:bookmarkStart w:id="4784" w:name="_Toc398551997"/>
      <w:bookmarkStart w:id="4785" w:name="_Toc398553076"/>
      <w:bookmarkStart w:id="4786" w:name="_Toc398554155"/>
      <w:bookmarkStart w:id="4787" w:name="_Toc398555234"/>
      <w:bookmarkStart w:id="4788" w:name="_Toc398556313"/>
      <w:bookmarkStart w:id="4789" w:name="_Toc398557393"/>
      <w:bookmarkStart w:id="4790" w:name="_Toc398558471"/>
      <w:bookmarkStart w:id="4791" w:name="_Toc398559550"/>
      <w:bookmarkStart w:id="4792" w:name="_Toc398560629"/>
      <w:bookmarkStart w:id="4793" w:name="_Toc398561690"/>
      <w:bookmarkStart w:id="4794" w:name="_Toc398562751"/>
      <w:bookmarkStart w:id="4795" w:name="_Toc398563813"/>
      <w:bookmarkStart w:id="4796" w:name="_Toc398564884"/>
      <w:bookmarkStart w:id="4797" w:name="_Toc398565943"/>
      <w:bookmarkStart w:id="4798" w:name="_Toc398567002"/>
      <w:bookmarkStart w:id="4799" w:name="_Toc398556959"/>
      <w:bookmarkStart w:id="4800" w:name="_Toc398567014"/>
      <w:bookmarkStart w:id="4801" w:name="_Toc398568839"/>
      <w:bookmarkStart w:id="4802" w:name="_Toc398628451"/>
      <w:bookmarkStart w:id="4803" w:name="_Toc398629509"/>
      <w:bookmarkStart w:id="4804" w:name="_Toc398636488"/>
      <w:bookmarkStart w:id="4805" w:name="_Toc398640306"/>
      <w:bookmarkStart w:id="4806" w:name="_Toc398641387"/>
      <w:bookmarkStart w:id="4807" w:name="_Toc398646157"/>
      <w:bookmarkStart w:id="4808" w:name="_Toc398105176"/>
      <w:bookmarkStart w:id="4809" w:name="_Toc398106492"/>
      <w:bookmarkStart w:id="4810" w:name="_Toc398107804"/>
      <w:bookmarkStart w:id="4811" w:name="_Toc398109115"/>
      <w:bookmarkStart w:id="4812" w:name="_Toc398110405"/>
      <w:bookmarkStart w:id="4813" w:name="_Toc398111694"/>
      <w:bookmarkStart w:id="4814" w:name="_Toc398112982"/>
      <w:bookmarkStart w:id="4815" w:name="_Toc398114415"/>
      <w:bookmarkStart w:id="4816" w:name="_Toc398115706"/>
      <w:bookmarkStart w:id="4817" w:name="_Toc398116997"/>
      <w:bookmarkStart w:id="4818" w:name="_Toc398118287"/>
      <w:bookmarkStart w:id="4819" w:name="_Toc398119578"/>
      <w:bookmarkStart w:id="4820" w:name="_Toc398120869"/>
      <w:bookmarkStart w:id="4821" w:name="_Toc398279544"/>
      <w:bookmarkStart w:id="4822" w:name="_Toc398539439"/>
      <w:bookmarkStart w:id="4823" w:name="_Toc398544602"/>
      <w:bookmarkStart w:id="4824" w:name="_Toc398545599"/>
      <w:bookmarkStart w:id="4825" w:name="_Toc398546635"/>
      <w:bookmarkStart w:id="4826" w:name="_Toc398547671"/>
      <w:bookmarkStart w:id="4827" w:name="_Toc398548754"/>
      <w:bookmarkStart w:id="4828" w:name="_Toc398549836"/>
      <w:bookmarkStart w:id="4829" w:name="_Toc398550917"/>
      <w:bookmarkStart w:id="4830" w:name="_Toc398551998"/>
      <w:bookmarkStart w:id="4831" w:name="_Toc398553077"/>
      <w:bookmarkStart w:id="4832" w:name="_Toc398554156"/>
      <w:bookmarkStart w:id="4833" w:name="_Toc398555235"/>
      <w:bookmarkStart w:id="4834" w:name="_Toc398556314"/>
      <w:bookmarkStart w:id="4835" w:name="_Toc398557394"/>
      <w:bookmarkStart w:id="4836" w:name="_Toc398558472"/>
      <w:bookmarkStart w:id="4837" w:name="_Toc398559551"/>
      <w:bookmarkStart w:id="4838" w:name="_Toc398560630"/>
      <w:bookmarkStart w:id="4839" w:name="_Toc398561691"/>
      <w:bookmarkStart w:id="4840" w:name="_Toc398562752"/>
      <w:bookmarkStart w:id="4841" w:name="_Toc398563814"/>
      <w:bookmarkStart w:id="4842" w:name="_Toc398564885"/>
      <w:bookmarkStart w:id="4843" w:name="_Toc398565944"/>
      <w:bookmarkStart w:id="4844" w:name="_Toc398567003"/>
      <w:bookmarkStart w:id="4845" w:name="_Toc398556960"/>
      <w:bookmarkStart w:id="4846" w:name="_Toc398567016"/>
      <w:bookmarkStart w:id="4847" w:name="_Toc398568840"/>
      <w:bookmarkStart w:id="4848" w:name="_Toc398628452"/>
      <w:bookmarkStart w:id="4849" w:name="_Toc398629510"/>
      <w:bookmarkStart w:id="4850" w:name="_Toc398636489"/>
      <w:bookmarkStart w:id="4851" w:name="_Toc398640307"/>
      <w:bookmarkStart w:id="4852" w:name="_Toc398641388"/>
      <w:bookmarkStart w:id="4853" w:name="_Toc398646158"/>
      <w:bookmarkStart w:id="4854" w:name="_Toc398048344"/>
      <w:bookmarkStart w:id="4855" w:name="_Toc398049251"/>
      <w:bookmarkStart w:id="4856" w:name="_Toc398050399"/>
      <w:bookmarkStart w:id="4857" w:name="_Toc398051746"/>
      <w:bookmarkStart w:id="4858" w:name="_Toc398052669"/>
      <w:bookmarkStart w:id="4859" w:name="_Toc398053592"/>
      <w:bookmarkStart w:id="4860" w:name="_Toc398105197"/>
      <w:bookmarkStart w:id="4861" w:name="_Toc398106513"/>
      <w:bookmarkStart w:id="4862" w:name="_Toc398107825"/>
      <w:bookmarkStart w:id="4863" w:name="_Toc398109136"/>
      <w:bookmarkStart w:id="4864" w:name="_Toc398110426"/>
      <w:bookmarkStart w:id="4865" w:name="_Toc398111715"/>
      <w:bookmarkStart w:id="4866" w:name="_Toc398113003"/>
      <w:bookmarkStart w:id="4867" w:name="_Toc398114436"/>
      <w:bookmarkStart w:id="4868" w:name="_Toc398115727"/>
      <w:bookmarkStart w:id="4869" w:name="_Toc398117018"/>
      <w:bookmarkStart w:id="4870" w:name="_Toc398118308"/>
      <w:bookmarkStart w:id="4871" w:name="_Toc398119599"/>
      <w:bookmarkStart w:id="4872" w:name="_Toc398120890"/>
      <w:bookmarkStart w:id="4873" w:name="_Toc398279566"/>
      <w:bookmarkStart w:id="4874" w:name="_Toc398105193"/>
      <w:bookmarkStart w:id="4875" w:name="_Toc398106509"/>
      <w:bookmarkStart w:id="4876" w:name="_Toc398107821"/>
      <w:bookmarkStart w:id="4877" w:name="_Toc398109132"/>
      <w:bookmarkStart w:id="4878" w:name="_Toc398110422"/>
      <w:bookmarkStart w:id="4879" w:name="_Toc398111711"/>
      <w:bookmarkStart w:id="4880" w:name="_Toc398112999"/>
      <w:bookmarkStart w:id="4881" w:name="_Toc398114432"/>
      <w:bookmarkStart w:id="4882" w:name="_Toc398115723"/>
      <w:bookmarkStart w:id="4883" w:name="_Toc398117014"/>
      <w:bookmarkStart w:id="4884" w:name="_Toc398118304"/>
      <w:bookmarkStart w:id="4885" w:name="_Toc398119595"/>
      <w:bookmarkStart w:id="4886" w:name="_Toc398120886"/>
      <w:bookmarkStart w:id="4887" w:name="_Toc398279561"/>
      <w:bookmarkStart w:id="4888" w:name="_Toc398048345"/>
      <w:bookmarkStart w:id="4889" w:name="_Toc398049252"/>
      <w:bookmarkStart w:id="4890" w:name="_Toc398050400"/>
      <w:bookmarkStart w:id="4891" w:name="_Toc398051747"/>
      <w:bookmarkStart w:id="4892" w:name="_Toc398052670"/>
      <w:bookmarkStart w:id="4893" w:name="_Toc398053593"/>
      <w:bookmarkStart w:id="4894" w:name="_Toc398105198"/>
      <w:bookmarkStart w:id="4895" w:name="_Toc398106514"/>
      <w:bookmarkStart w:id="4896" w:name="_Toc398107826"/>
      <w:bookmarkStart w:id="4897" w:name="_Toc398109137"/>
      <w:bookmarkStart w:id="4898" w:name="_Toc398110427"/>
      <w:bookmarkStart w:id="4899" w:name="_Toc398111716"/>
      <w:bookmarkStart w:id="4900" w:name="_Toc398113004"/>
      <w:bookmarkStart w:id="4901" w:name="_Toc398114437"/>
      <w:bookmarkStart w:id="4902" w:name="_Toc398115728"/>
      <w:bookmarkStart w:id="4903" w:name="_Toc398117019"/>
      <w:bookmarkStart w:id="4904" w:name="_Toc398118309"/>
      <w:bookmarkStart w:id="4905" w:name="_Toc398119600"/>
      <w:bookmarkStart w:id="4906" w:name="_Toc398120891"/>
      <w:bookmarkStart w:id="4907" w:name="_Toc398279567"/>
      <w:bookmarkStart w:id="4908" w:name="_Toc398048346"/>
      <w:bookmarkStart w:id="4909" w:name="_Toc398049253"/>
      <w:bookmarkStart w:id="4910" w:name="_Toc398050401"/>
      <w:bookmarkStart w:id="4911" w:name="_Toc398051748"/>
      <w:bookmarkStart w:id="4912" w:name="_Toc398052671"/>
      <w:bookmarkStart w:id="4913" w:name="_Toc398053594"/>
      <w:bookmarkStart w:id="4914" w:name="_Toc398105199"/>
      <w:bookmarkStart w:id="4915" w:name="_Toc398106515"/>
      <w:bookmarkStart w:id="4916" w:name="_Toc398107827"/>
      <w:bookmarkStart w:id="4917" w:name="_Toc398109138"/>
      <w:bookmarkStart w:id="4918" w:name="_Toc398110428"/>
      <w:bookmarkStart w:id="4919" w:name="_Toc398111717"/>
      <w:bookmarkStart w:id="4920" w:name="_Toc398113005"/>
      <w:bookmarkStart w:id="4921" w:name="_Toc398114438"/>
      <w:bookmarkStart w:id="4922" w:name="_Toc398115729"/>
      <w:bookmarkStart w:id="4923" w:name="_Toc398117020"/>
      <w:bookmarkStart w:id="4924" w:name="_Toc398118310"/>
      <w:bookmarkStart w:id="4925" w:name="_Toc398119601"/>
      <w:bookmarkStart w:id="4926" w:name="_Toc398120892"/>
      <w:bookmarkStart w:id="4927" w:name="_Toc398279568"/>
      <w:bookmarkStart w:id="4928" w:name="_Toc398048347"/>
      <w:bookmarkStart w:id="4929" w:name="_Toc398049254"/>
      <w:bookmarkStart w:id="4930" w:name="_Toc398050402"/>
      <w:bookmarkStart w:id="4931" w:name="_Toc398051749"/>
      <w:bookmarkStart w:id="4932" w:name="_Toc398052672"/>
      <w:bookmarkStart w:id="4933" w:name="_Toc398053595"/>
      <w:bookmarkStart w:id="4934" w:name="_Toc398105200"/>
      <w:bookmarkStart w:id="4935" w:name="_Toc398106516"/>
      <w:bookmarkStart w:id="4936" w:name="_Toc398107828"/>
      <w:bookmarkStart w:id="4937" w:name="_Toc398109139"/>
      <w:bookmarkStart w:id="4938" w:name="_Toc398110429"/>
      <w:bookmarkStart w:id="4939" w:name="_Toc398111718"/>
      <w:bookmarkStart w:id="4940" w:name="_Toc398113006"/>
      <w:bookmarkStart w:id="4941" w:name="_Toc398114439"/>
      <w:bookmarkStart w:id="4942" w:name="_Toc398115730"/>
      <w:bookmarkStart w:id="4943" w:name="_Toc398117021"/>
      <w:bookmarkStart w:id="4944" w:name="_Toc398118311"/>
      <w:bookmarkStart w:id="4945" w:name="_Toc398119602"/>
      <w:bookmarkStart w:id="4946" w:name="_Toc398120893"/>
      <w:bookmarkStart w:id="4947" w:name="_Toc398279569"/>
      <w:bookmarkStart w:id="4948" w:name="_Toc398048348"/>
      <w:bookmarkStart w:id="4949" w:name="_Toc398049255"/>
      <w:bookmarkStart w:id="4950" w:name="_Toc398050403"/>
      <w:bookmarkStart w:id="4951" w:name="_Toc398051750"/>
      <w:bookmarkStart w:id="4952" w:name="_Toc398052673"/>
      <w:bookmarkStart w:id="4953" w:name="_Toc398053596"/>
      <w:bookmarkStart w:id="4954" w:name="_Toc398105201"/>
      <w:bookmarkStart w:id="4955" w:name="_Toc398106517"/>
      <w:bookmarkStart w:id="4956" w:name="_Toc398107829"/>
      <w:bookmarkStart w:id="4957" w:name="_Toc398109140"/>
      <w:bookmarkStart w:id="4958" w:name="_Toc398110430"/>
      <w:bookmarkStart w:id="4959" w:name="_Toc398111719"/>
      <w:bookmarkStart w:id="4960" w:name="_Toc398113007"/>
      <w:bookmarkStart w:id="4961" w:name="_Toc398114440"/>
      <w:bookmarkStart w:id="4962" w:name="_Toc398115731"/>
      <w:bookmarkStart w:id="4963" w:name="_Toc398117022"/>
      <w:bookmarkStart w:id="4964" w:name="_Toc398118312"/>
      <w:bookmarkStart w:id="4965" w:name="_Toc398119603"/>
      <w:bookmarkStart w:id="4966" w:name="_Toc398120894"/>
      <w:bookmarkStart w:id="4967" w:name="_Toc398279570"/>
      <w:bookmarkStart w:id="4968" w:name="_Toc398048349"/>
      <w:bookmarkStart w:id="4969" w:name="_Toc398049256"/>
      <w:bookmarkStart w:id="4970" w:name="_Toc398050404"/>
      <w:bookmarkStart w:id="4971" w:name="_Toc398051751"/>
      <w:bookmarkStart w:id="4972" w:name="_Toc398052674"/>
      <w:bookmarkStart w:id="4973" w:name="_Toc398053597"/>
      <w:bookmarkStart w:id="4974" w:name="_Toc398105202"/>
      <w:bookmarkStart w:id="4975" w:name="_Toc398106518"/>
      <w:bookmarkStart w:id="4976" w:name="_Toc398107830"/>
      <w:bookmarkStart w:id="4977" w:name="_Toc398109141"/>
      <w:bookmarkStart w:id="4978" w:name="_Toc398110431"/>
      <w:bookmarkStart w:id="4979" w:name="_Toc398111720"/>
      <w:bookmarkStart w:id="4980" w:name="_Toc398113008"/>
      <w:bookmarkStart w:id="4981" w:name="_Toc398114441"/>
      <w:bookmarkStart w:id="4982" w:name="_Toc398115732"/>
      <w:bookmarkStart w:id="4983" w:name="_Toc398117023"/>
      <w:bookmarkStart w:id="4984" w:name="_Toc398118313"/>
      <w:bookmarkStart w:id="4985" w:name="_Toc398119604"/>
      <w:bookmarkStart w:id="4986" w:name="_Toc398120895"/>
      <w:bookmarkStart w:id="4987" w:name="_Toc398279571"/>
      <w:bookmarkStart w:id="4988" w:name="_Toc398048350"/>
      <w:bookmarkStart w:id="4989" w:name="_Toc398049257"/>
      <w:bookmarkStart w:id="4990" w:name="_Toc398050405"/>
      <w:bookmarkStart w:id="4991" w:name="_Toc398051752"/>
      <w:bookmarkStart w:id="4992" w:name="_Toc398052675"/>
      <w:bookmarkStart w:id="4993" w:name="_Toc398053598"/>
      <w:bookmarkStart w:id="4994" w:name="_Toc398105203"/>
      <w:bookmarkStart w:id="4995" w:name="_Toc398106519"/>
      <w:bookmarkStart w:id="4996" w:name="_Toc398107831"/>
      <w:bookmarkStart w:id="4997" w:name="_Toc398109142"/>
      <w:bookmarkStart w:id="4998" w:name="_Toc398110432"/>
      <w:bookmarkStart w:id="4999" w:name="_Toc398111721"/>
      <w:bookmarkStart w:id="5000" w:name="_Toc398113009"/>
      <w:bookmarkStart w:id="5001" w:name="_Toc398114442"/>
      <w:bookmarkStart w:id="5002" w:name="_Toc398115733"/>
      <w:bookmarkStart w:id="5003" w:name="_Toc398117024"/>
      <w:bookmarkStart w:id="5004" w:name="_Toc398118314"/>
      <w:bookmarkStart w:id="5005" w:name="_Toc398119605"/>
      <w:bookmarkStart w:id="5006" w:name="_Toc398120896"/>
      <w:bookmarkStart w:id="5007" w:name="_Toc398279572"/>
      <w:bookmarkStart w:id="5008" w:name="_Toc398048351"/>
      <w:bookmarkStart w:id="5009" w:name="_Toc398049258"/>
      <w:bookmarkStart w:id="5010" w:name="_Toc398050406"/>
      <w:bookmarkStart w:id="5011" w:name="_Toc398051753"/>
      <w:bookmarkStart w:id="5012" w:name="_Toc398052676"/>
      <w:bookmarkStart w:id="5013" w:name="_Toc398053599"/>
      <w:bookmarkStart w:id="5014" w:name="_Toc398105204"/>
      <w:bookmarkStart w:id="5015" w:name="_Toc398106520"/>
      <w:bookmarkStart w:id="5016" w:name="_Toc398107832"/>
      <w:bookmarkStart w:id="5017" w:name="_Toc398109143"/>
      <w:bookmarkStart w:id="5018" w:name="_Toc398110433"/>
      <w:bookmarkStart w:id="5019" w:name="_Toc398111722"/>
      <w:bookmarkStart w:id="5020" w:name="_Toc398113010"/>
      <w:bookmarkStart w:id="5021" w:name="_Toc398114443"/>
      <w:bookmarkStart w:id="5022" w:name="_Toc398115734"/>
      <w:bookmarkStart w:id="5023" w:name="_Toc398117025"/>
      <w:bookmarkStart w:id="5024" w:name="_Toc398118315"/>
      <w:bookmarkStart w:id="5025" w:name="_Toc398119606"/>
      <w:bookmarkStart w:id="5026" w:name="_Toc398120897"/>
      <w:bookmarkStart w:id="5027" w:name="_Toc398279573"/>
      <w:bookmarkStart w:id="5028" w:name="_Toc398048352"/>
      <w:bookmarkStart w:id="5029" w:name="_Toc398049259"/>
      <w:bookmarkStart w:id="5030" w:name="_Toc398050407"/>
      <w:bookmarkStart w:id="5031" w:name="_Toc398051754"/>
      <w:bookmarkStart w:id="5032" w:name="_Toc398052677"/>
      <w:bookmarkStart w:id="5033" w:name="_Toc398053600"/>
      <w:bookmarkStart w:id="5034" w:name="_Toc398105205"/>
      <w:bookmarkStart w:id="5035" w:name="_Toc398106521"/>
      <w:bookmarkStart w:id="5036" w:name="_Toc398107833"/>
      <w:bookmarkStart w:id="5037" w:name="_Toc398109144"/>
      <w:bookmarkStart w:id="5038" w:name="_Toc398110434"/>
      <w:bookmarkStart w:id="5039" w:name="_Toc398111723"/>
      <w:bookmarkStart w:id="5040" w:name="_Toc398113011"/>
      <w:bookmarkStart w:id="5041" w:name="_Toc398114444"/>
      <w:bookmarkStart w:id="5042" w:name="_Toc398115735"/>
      <w:bookmarkStart w:id="5043" w:name="_Toc398117026"/>
      <w:bookmarkStart w:id="5044" w:name="_Toc398118316"/>
      <w:bookmarkStart w:id="5045" w:name="_Toc398119607"/>
      <w:bookmarkStart w:id="5046" w:name="_Toc398120898"/>
      <w:bookmarkStart w:id="5047" w:name="_Toc398279574"/>
      <w:bookmarkStart w:id="5048" w:name="_Toc398048353"/>
      <w:bookmarkStart w:id="5049" w:name="_Toc398049260"/>
      <w:bookmarkStart w:id="5050" w:name="_Toc398050408"/>
      <w:bookmarkStart w:id="5051" w:name="_Toc398051755"/>
      <w:bookmarkStart w:id="5052" w:name="_Toc398052678"/>
      <w:bookmarkStart w:id="5053" w:name="_Toc398053601"/>
      <w:bookmarkStart w:id="5054" w:name="_Toc398105206"/>
      <w:bookmarkStart w:id="5055" w:name="_Toc398106522"/>
      <w:bookmarkStart w:id="5056" w:name="_Toc398107834"/>
      <w:bookmarkStart w:id="5057" w:name="_Toc398109145"/>
      <w:bookmarkStart w:id="5058" w:name="_Toc398110435"/>
      <w:bookmarkStart w:id="5059" w:name="_Toc398111724"/>
      <w:bookmarkStart w:id="5060" w:name="_Toc398113012"/>
      <w:bookmarkStart w:id="5061" w:name="_Toc398114445"/>
      <w:bookmarkStart w:id="5062" w:name="_Toc398115736"/>
      <w:bookmarkStart w:id="5063" w:name="_Toc398117027"/>
      <w:bookmarkStart w:id="5064" w:name="_Toc398118317"/>
      <w:bookmarkStart w:id="5065" w:name="_Toc398119608"/>
      <w:bookmarkStart w:id="5066" w:name="_Toc398120899"/>
      <w:bookmarkStart w:id="5067" w:name="_Toc398279575"/>
      <w:bookmarkStart w:id="5068" w:name="_Toc398048354"/>
      <w:bookmarkStart w:id="5069" w:name="_Toc398049261"/>
      <w:bookmarkStart w:id="5070" w:name="_Toc398050409"/>
      <w:bookmarkStart w:id="5071" w:name="_Toc398051756"/>
      <w:bookmarkStart w:id="5072" w:name="_Toc398052679"/>
      <w:bookmarkStart w:id="5073" w:name="_Toc398053602"/>
      <w:bookmarkStart w:id="5074" w:name="_Toc398105207"/>
      <w:bookmarkStart w:id="5075" w:name="_Toc398106523"/>
      <w:bookmarkStart w:id="5076" w:name="_Toc398107835"/>
      <w:bookmarkStart w:id="5077" w:name="_Toc398109146"/>
      <w:bookmarkStart w:id="5078" w:name="_Toc398110436"/>
      <w:bookmarkStart w:id="5079" w:name="_Toc398111725"/>
      <w:bookmarkStart w:id="5080" w:name="_Toc398113013"/>
      <w:bookmarkStart w:id="5081" w:name="_Toc398114446"/>
      <w:bookmarkStart w:id="5082" w:name="_Toc398115737"/>
      <w:bookmarkStart w:id="5083" w:name="_Toc398117028"/>
      <w:bookmarkStart w:id="5084" w:name="_Toc398118318"/>
      <w:bookmarkStart w:id="5085" w:name="_Toc398119609"/>
      <w:bookmarkStart w:id="5086" w:name="_Toc398120900"/>
      <w:bookmarkStart w:id="5087" w:name="_Toc398279576"/>
      <w:bookmarkStart w:id="5088" w:name="_Toc398048355"/>
      <w:bookmarkStart w:id="5089" w:name="_Toc398049262"/>
      <w:bookmarkStart w:id="5090" w:name="_Toc398050410"/>
      <w:bookmarkStart w:id="5091" w:name="_Toc398051757"/>
      <w:bookmarkStart w:id="5092" w:name="_Toc398052680"/>
      <w:bookmarkStart w:id="5093" w:name="_Toc398053603"/>
      <w:bookmarkStart w:id="5094" w:name="_Toc398105208"/>
      <w:bookmarkStart w:id="5095" w:name="_Toc398106524"/>
      <w:bookmarkStart w:id="5096" w:name="_Toc398107836"/>
      <w:bookmarkStart w:id="5097" w:name="_Toc398109147"/>
      <w:bookmarkStart w:id="5098" w:name="_Toc398110437"/>
      <w:bookmarkStart w:id="5099" w:name="_Toc398111726"/>
      <w:bookmarkStart w:id="5100" w:name="_Toc398113014"/>
      <w:bookmarkStart w:id="5101" w:name="_Toc398114447"/>
      <w:bookmarkStart w:id="5102" w:name="_Toc398115738"/>
      <w:bookmarkStart w:id="5103" w:name="_Toc398117029"/>
      <w:bookmarkStart w:id="5104" w:name="_Toc398118319"/>
      <w:bookmarkStart w:id="5105" w:name="_Toc398119610"/>
      <w:bookmarkStart w:id="5106" w:name="_Toc398120901"/>
      <w:bookmarkStart w:id="5107" w:name="_Toc398279577"/>
      <w:bookmarkStart w:id="5108" w:name="_Toc398048356"/>
      <w:bookmarkStart w:id="5109" w:name="_Toc398049263"/>
      <w:bookmarkStart w:id="5110" w:name="_Toc398050411"/>
      <w:bookmarkStart w:id="5111" w:name="_Toc398051758"/>
      <w:bookmarkStart w:id="5112" w:name="_Toc398052681"/>
      <w:bookmarkStart w:id="5113" w:name="_Toc398053604"/>
      <w:bookmarkStart w:id="5114" w:name="_Toc398105209"/>
      <w:bookmarkStart w:id="5115" w:name="_Toc398106525"/>
      <w:bookmarkStart w:id="5116" w:name="_Toc398107837"/>
      <w:bookmarkStart w:id="5117" w:name="_Toc398109148"/>
      <w:bookmarkStart w:id="5118" w:name="_Toc398110438"/>
      <w:bookmarkStart w:id="5119" w:name="_Toc398111727"/>
      <w:bookmarkStart w:id="5120" w:name="_Toc398113015"/>
      <w:bookmarkStart w:id="5121" w:name="_Toc398114448"/>
      <w:bookmarkStart w:id="5122" w:name="_Toc398115739"/>
      <w:bookmarkStart w:id="5123" w:name="_Toc398117030"/>
      <w:bookmarkStart w:id="5124" w:name="_Toc398118320"/>
      <w:bookmarkStart w:id="5125" w:name="_Toc398119611"/>
      <w:bookmarkStart w:id="5126" w:name="_Toc398120902"/>
      <w:bookmarkStart w:id="5127" w:name="_Toc398279578"/>
      <w:bookmarkStart w:id="5128" w:name="_Toc398048357"/>
      <w:bookmarkStart w:id="5129" w:name="_Toc398049264"/>
      <w:bookmarkStart w:id="5130" w:name="_Toc398050412"/>
      <w:bookmarkStart w:id="5131" w:name="_Toc398051759"/>
      <w:bookmarkStart w:id="5132" w:name="_Toc398052682"/>
      <w:bookmarkStart w:id="5133" w:name="_Toc398053605"/>
      <w:bookmarkStart w:id="5134" w:name="_Toc398105210"/>
      <w:bookmarkStart w:id="5135" w:name="_Toc398106526"/>
      <w:bookmarkStart w:id="5136" w:name="_Toc398107838"/>
      <w:bookmarkStart w:id="5137" w:name="_Toc398109149"/>
      <w:bookmarkStart w:id="5138" w:name="_Toc398110439"/>
      <w:bookmarkStart w:id="5139" w:name="_Toc398111728"/>
      <w:bookmarkStart w:id="5140" w:name="_Toc398113016"/>
      <w:bookmarkStart w:id="5141" w:name="_Toc398114449"/>
      <w:bookmarkStart w:id="5142" w:name="_Toc398115740"/>
      <w:bookmarkStart w:id="5143" w:name="_Toc398117031"/>
      <w:bookmarkStart w:id="5144" w:name="_Toc398118321"/>
      <w:bookmarkStart w:id="5145" w:name="_Toc398119612"/>
      <w:bookmarkStart w:id="5146" w:name="_Toc398120903"/>
      <w:bookmarkStart w:id="5147" w:name="_Toc398279579"/>
      <w:bookmarkStart w:id="5148" w:name="_Toc398048358"/>
      <w:bookmarkStart w:id="5149" w:name="_Toc398049265"/>
      <w:bookmarkStart w:id="5150" w:name="_Toc398050413"/>
      <w:bookmarkStart w:id="5151" w:name="_Toc398051760"/>
      <w:bookmarkStart w:id="5152" w:name="_Toc398052683"/>
      <w:bookmarkStart w:id="5153" w:name="_Toc398053606"/>
      <w:bookmarkStart w:id="5154" w:name="_Toc398105211"/>
      <w:bookmarkStart w:id="5155" w:name="_Toc398106527"/>
      <w:bookmarkStart w:id="5156" w:name="_Toc398107839"/>
      <w:bookmarkStart w:id="5157" w:name="_Toc398109150"/>
      <w:bookmarkStart w:id="5158" w:name="_Toc398110440"/>
      <w:bookmarkStart w:id="5159" w:name="_Toc398111729"/>
      <w:bookmarkStart w:id="5160" w:name="_Toc398113017"/>
      <w:bookmarkStart w:id="5161" w:name="_Toc398114450"/>
      <w:bookmarkStart w:id="5162" w:name="_Toc398115741"/>
      <w:bookmarkStart w:id="5163" w:name="_Toc398117032"/>
      <w:bookmarkStart w:id="5164" w:name="_Toc398118322"/>
      <w:bookmarkStart w:id="5165" w:name="_Toc398119613"/>
      <w:bookmarkStart w:id="5166" w:name="_Toc398120904"/>
      <w:bookmarkStart w:id="5167" w:name="_Toc398279580"/>
      <w:bookmarkStart w:id="5168" w:name="_Toc398048359"/>
      <w:bookmarkStart w:id="5169" w:name="_Toc398049266"/>
      <w:bookmarkStart w:id="5170" w:name="_Toc398050414"/>
      <w:bookmarkStart w:id="5171" w:name="_Toc398051761"/>
      <w:bookmarkStart w:id="5172" w:name="_Toc398052684"/>
      <w:bookmarkStart w:id="5173" w:name="_Toc398053607"/>
      <w:bookmarkStart w:id="5174" w:name="_Toc398105212"/>
      <w:bookmarkStart w:id="5175" w:name="_Toc398106528"/>
      <w:bookmarkStart w:id="5176" w:name="_Toc398107840"/>
      <w:bookmarkStart w:id="5177" w:name="_Toc398109151"/>
      <w:bookmarkStart w:id="5178" w:name="_Toc398110441"/>
      <w:bookmarkStart w:id="5179" w:name="_Toc398111730"/>
      <w:bookmarkStart w:id="5180" w:name="_Toc398113018"/>
      <w:bookmarkStart w:id="5181" w:name="_Toc398114451"/>
      <w:bookmarkStart w:id="5182" w:name="_Toc398115742"/>
      <w:bookmarkStart w:id="5183" w:name="_Toc398117033"/>
      <w:bookmarkStart w:id="5184" w:name="_Toc398118323"/>
      <w:bookmarkStart w:id="5185" w:name="_Toc398119614"/>
      <w:bookmarkStart w:id="5186" w:name="_Toc398120905"/>
      <w:bookmarkStart w:id="5187" w:name="_Toc398279581"/>
      <w:bookmarkStart w:id="5188" w:name="_Toc398048360"/>
      <w:bookmarkStart w:id="5189" w:name="_Toc398049267"/>
      <w:bookmarkStart w:id="5190" w:name="_Toc398050415"/>
      <w:bookmarkStart w:id="5191" w:name="_Toc398051762"/>
      <w:bookmarkStart w:id="5192" w:name="_Toc398052685"/>
      <w:bookmarkStart w:id="5193" w:name="_Toc398053608"/>
      <w:bookmarkStart w:id="5194" w:name="_Toc398105213"/>
      <w:bookmarkStart w:id="5195" w:name="_Toc398106529"/>
      <w:bookmarkStart w:id="5196" w:name="_Toc398107841"/>
      <w:bookmarkStart w:id="5197" w:name="_Toc398109152"/>
      <w:bookmarkStart w:id="5198" w:name="_Toc398110442"/>
      <w:bookmarkStart w:id="5199" w:name="_Toc398111731"/>
      <w:bookmarkStart w:id="5200" w:name="_Toc398113019"/>
      <w:bookmarkStart w:id="5201" w:name="_Toc398114452"/>
      <w:bookmarkStart w:id="5202" w:name="_Toc398115743"/>
      <w:bookmarkStart w:id="5203" w:name="_Toc398117034"/>
      <w:bookmarkStart w:id="5204" w:name="_Toc398118324"/>
      <w:bookmarkStart w:id="5205" w:name="_Toc398119615"/>
      <w:bookmarkStart w:id="5206" w:name="_Toc398120906"/>
      <w:bookmarkStart w:id="5207" w:name="_Toc398279582"/>
      <w:bookmarkStart w:id="5208" w:name="_Toc398048361"/>
      <w:bookmarkStart w:id="5209" w:name="_Toc398049268"/>
      <w:bookmarkStart w:id="5210" w:name="_Toc398050416"/>
      <w:bookmarkStart w:id="5211" w:name="_Toc398051763"/>
      <w:bookmarkStart w:id="5212" w:name="_Toc398052686"/>
      <w:bookmarkStart w:id="5213" w:name="_Toc398053609"/>
      <w:bookmarkStart w:id="5214" w:name="_Toc398105214"/>
      <w:bookmarkStart w:id="5215" w:name="_Toc398106530"/>
      <w:bookmarkStart w:id="5216" w:name="_Toc398107842"/>
      <w:bookmarkStart w:id="5217" w:name="_Toc398109153"/>
      <w:bookmarkStart w:id="5218" w:name="_Toc398110443"/>
      <w:bookmarkStart w:id="5219" w:name="_Toc398111732"/>
      <w:bookmarkStart w:id="5220" w:name="_Toc398113020"/>
      <w:bookmarkStart w:id="5221" w:name="_Toc398114453"/>
      <w:bookmarkStart w:id="5222" w:name="_Toc398115744"/>
      <w:bookmarkStart w:id="5223" w:name="_Toc398117035"/>
      <w:bookmarkStart w:id="5224" w:name="_Toc398118325"/>
      <w:bookmarkStart w:id="5225" w:name="_Toc398119616"/>
      <w:bookmarkStart w:id="5226" w:name="_Toc398120907"/>
      <w:bookmarkStart w:id="5227" w:name="_Toc398279583"/>
      <w:bookmarkStart w:id="5228" w:name="_Toc398048362"/>
      <w:bookmarkStart w:id="5229" w:name="_Toc398049269"/>
      <w:bookmarkStart w:id="5230" w:name="_Toc398050417"/>
      <w:bookmarkStart w:id="5231" w:name="_Toc398051764"/>
      <w:bookmarkStart w:id="5232" w:name="_Toc398052687"/>
      <w:bookmarkStart w:id="5233" w:name="_Toc398053610"/>
      <w:bookmarkStart w:id="5234" w:name="_Toc398105215"/>
      <w:bookmarkStart w:id="5235" w:name="_Toc398106531"/>
      <w:bookmarkStart w:id="5236" w:name="_Toc398107843"/>
      <w:bookmarkStart w:id="5237" w:name="_Toc398109154"/>
      <w:bookmarkStart w:id="5238" w:name="_Toc398110444"/>
      <w:bookmarkStart w:id="5239" w:name="_Toc398111733"/>
      <w:bookmarkStart w:id="5240" w:name="_Toc398113021"/>
      <w:bookmarkStart w:id="5241" w:name="_Toc398114454"/>
      <w:bookmarkStart w:id="5242" w:name="_Toc398115745"/>
      <w:bookmarkStart w:id="5243" w:name="_Toc398117036"/>
      <w:bookmarkStart w:id="5244" w:name="_Toc398118326"/>
      <w:bookmarkStart w:id="5245" w:name="_Toc398119617"/>
      <w:bookmarkStart w:id="5246" w:name="_Toc398120908"/>
      <w:bookmarkStart w:id="5247" w:name="_Toc398279584"/>
      <w:bookmarkStart w:id="5248" w:name="_Toc398048363"/>
      <w:bookmarkStart w:id="5249" w:name="_Toc398049270"/>
      <w:bookmarkStart w:id="5250" w:name="_Toc398050418"/>
      <w:bookmarkStart w:id="5251" w:name="_Toc398051765"/>
      <w:bookmarkStart w:id="5252" w:name="_Toc398052688"/>
      <w:bookmarkStart w:id="5253" w:name="_Toc398053611"/>
      <w:bookmarkStart w:id="5254" w:name="_Toc398105216"/>
      <w:bookmarkStart w:id="5255" w:name="_Toc398106532"/>
      <w:bookmarkStart w:id="5256" w:name="_Toc398107844"/>
      <w:bookmarkStart w:id="5257" w:name="_Toc398109155"/>
      <w:bookmarkStart w:id="5258" w:name="_Toc398110445"/>
      <w:bookmarkStart w:id="5259" w:name="_Toc398111734"/>
      <w:bookmarkStart w:id="5260" w:name="_Toc398113022"/>
      <w:bookmarkStart w:id="5261" w:name="_Toc398114455"/>
      <w:bookmarkStart w:id="5262" w:name="_Toc398115746"/>
      <w:bookmarkStart w:id="5263" w:name="_Toc398117037"/>
      <w:bookmarkStart w:id="5264" w:name="_Toc398118327"/>
      <w:bookmarkStart w:id="5265" w:name="_Toc398119618"/>
      <w:bookmarkStart w:id="5266" w:name="_Toc398120909"/>
      <w:bookmarkStart w:id="5267" w:name="_Toc398279585"/>
      <w:bookmarkStart w:id="5268" w:name="_Toc398048364"/>
      <w:bookmarkStart w:id="5269" w:name="_Toc398049271"/>
      <w:bookmarkStart w:id="5270" w:name="_Toc398050419"/>
      <w:bookmarkStart w:id="5271" w:name="_Toc398051766"/>
      <w:bookmarkStart w:id="5272" w:name="_Toc398052689"/>
      <w:bookmarkStart w:id="5273" w:name="_Toc398053612"/>
      <w:bookmarkStart w:id="5274" w:name="_Toc398105217"/>
      <w:bookmarkStart w:id="5275" w:name="_Toc398106533"/>
      <w:bookmarkStart w:id="5276" w:name="_Toc398107845"/>
      <w:bookmarkStart w:id="5277" w:name="_Toc398109156"/>
      <w:bookmarkStart w:id="5278" w:name="_Toc398110446"/>
      <w:bookmarkStart w:id="5279" w:name="_Toc398111735"/>
      <w:bookmarkStart w:id="5280" w:name="_Toc398113023"/>
      <w:bookmarkStart w:id="5281" w:name="_Toc398114456"/>
      <w:bookmarkStart w:id="5282" w:name="_Toc398115747"/>
      <w:bookmarkStart w:id="5283" w:name="_Toc398117038"/>
      <w:bookmarkStart w:id="5284" w:name="_Toc398118328"/>
      <w:bookmarkStart w:id="5285" w:name="_Toc398119619"/>
      <w:bookmarkStart w:id="5286" w:name="_Toc398120910"/>
      <w:bookmarkStart w:id="5287" w:name="_Toc398279586"/>
      <w:bookmarkStart w:id="5288" w:name="_Toc398048365"/>
      <w:bookmarkStart w:id="5289" w:name="_Toc398049272"/>
      <w:bookmarkStart w:id="5290" w:name="_Toc398050420"/>
      <w:bookmarkStart w:id="5291" w:name="_Toc398051767"/>
      <w:bookmarkStart w:id="5292" w:name="_Toc398052690"/>
      <w:bookmarkStart w:id="5293" w:name="_Toc398053613"/>
      <w:bookmarkStart w:id="5294" w:name="_Toc398105218"/>
      <w:bookmarkStart w:id="5295" w:name="_Toc398106534"/>
      <w:bookmarkStart w:id="5296" w:name="_Toc398107846"/>
      <w:bookmarkStart w:id="5297" w:name="_Toc398109157"/>
      <w:bookmarkStart w:id="5298" w:name="_Toc398110447"/>
      <w:bookmarkStart w:id="5299" w:name="_Toc398111736"/>
      <w:bookmarkStart w:id="5300" w:name="_Toc398113024"/>
      <w:bookmarkStart w:id="5301" w:name="_Toc398114457"/>
      <w:bookmarkStart w:id="5302" w:name="_Toc398115748"/>
      <w:bookmarkStart w:id="5303" w:name="_Toc398117039"/>
      <w:bookmarkStart w:id="5304" w:name="_Toc398118329"/>
      <w:bookmarkStart w:id="5305" w:name="_Toc398119620"/>
      <w:bookmarkStart w:id="5306" w:name="_Toc398120911"/>
      <w:bookmarkStart w:id="5307" w:name="_Toc398279587"/>
      <w:bookmarkStart w:id="5308" w:name="_Toc398048366"/>
      <w:bookmarkStart w:id="5309" w:name="_Toc398049273"/>
      <w:bookmarkStart w:id="5310" w:name="_Toc398050421"/>
      <w:bookmarkStart w:id="5311" w:name="_Toc398051768"/>
      <w:bookmarkStart w:id="5312" w:name="_Toc398052691"/>
      <w:bookmarkStart w:id="5313" w:name="_Toc398053614"/>
      <w:bookmarkStart w:id="5314" w:name="_Toc398105219"/>
      <w:bookmarkStart w:id="5315" w:name="_Toc398106535"/>
      <w:bookmarkStart w:id="5316" w:name="_Toc398107847"/>
      <w:bookmarkStart w:id="5317" w:name="_Toc398109158"/>
      <w:bookmarkStart w:id="5318" w:name="_Toc398110448"/>
      <w:bookmarkStart w:id="5319" w:name="_Toc398111737"/>
      <w:bookmarkStart w:id="5320" w:name="_Toc398113025"/>
      <w:bookmarkStart w:id="5321" w:name="_Toc398114458"/>
      <w:bookmarkStart w:id="5322" w:name="_Toc398115749"/>
      <w:bookmarkStart w:id="5323" w:name="_Toc398117040"/>
      <w:bookmarkStart w:id="5324" w:name="_Toc398118330"/>
      <w:bookmarkStart w:id="5325" w:name="_Toc398119621"/>
      <w:bookmarkStart w:id="5326" w:name="_Toc398120912"/>
      <w:bookmarkStart w:id="5327" w:name="_Toc398279588"/>
      <w:bookmarkStart w:id="5328" w:name="_Toc398048367"/>
      <w:bookmarkStart w:id="5329" w:name="_Toc398049274"/>
      <w:bookmarkStart w:id="5330" w:name="_Toc398050422"/>
      <w:bookmarkStart w:id="5331" w:name="_Toc398051769"/>
      <w:bookmarkStart w:id="5332" w:name="_Toc398052692"/>
      <w:bookmarkStart w:id="5333" w:name="_Toc398053615"/>
      <w:bookmarkStart w:id="5334" w:name="_Toc398105220"/>
      <w:bookmarkStart w:id="5335" w:name="_Toc398106536"/>
      <w:bookmarkStart w:id="5336" w:name="_Toc398107848"/>
      <w:bookmarkStart w:id="5337" w:name="_Toc398109159"/>
      <w:bookmarkStart w:id="5338" w:name="_Toc398110449"/>
      <w:bookmarkStart w:id="5339" w:name="_Toc398111738"/>
      <w:bookmarkStart w:id="5340" w:name="_Toc398113026"/>
      <w:bookmarkStart w:id="5341" w:name="_Toc398114459"/>
      <w:bookmarkStart w:id="5342" w:name="_Toc398115750"/>
      <w:bookmarkStart w:id="5343" w:name="_Toc398117041"/>
      <w:bookmarkStart w:id="5344" w:name="_Toc398118331"/>
      <w:bookmarkStart w:id="5345" w:name="_Toc398119622"/>
      <w:bookmarkStart w:id="5346" w:name="_Toc398120913"/>
      <w:bookmarkStart w:id="5347" w:name="_Toc398279589"/>
      <w:bookmarkStart w:id="5348" w:name="_Toc398048368"/>
      <w:bookmarkStart w:id="5349" w:name="_Toc398049275"/>
      <w:bookmarkStart w:id="5350" w:name="_Toc398050423"/>
      <w:bookmarkStart w:id="5351" w:name="_Toc398051770"/>
      <w:bookmarkStart w:id="5352" w:name="_Toc398052693"/>
      <w:bookmarkStart w:id="5353" w:name="_Toc398053616"/>
      <w:bookmarkStart w:id="5354" w:name="_Toc398105221"/>
      <w:bookmarkStart w:id="5355" w:name="_Toc398106537"/>
      <w:bookmarkStart w:id="5356" w:name="_Toc398107849"/>
      <w:bookmarkStart w:id="5357" w:name="_Toc398109160"/>
      <w:bookmarkStart w:id="5358" w:name="_Toc398110450"/>
      <w:bookmarkStart w:id="5359" w:name="_Toc398111739"/>
      <w:bookmarkStart w:id="5360" w:name="_Toc398113027"/>
      <w:bookmarkStart w:id="5361" w:name="_Toc398114460"/>
      <w:bookmarkStart w:id="5362" w:name="_Toc398115751"/>
      <w:bookmarkStart w:id="5363" w:name="_Toc398117042"/>
      <w:bookmarkStart w:id="5364" w:name="_Toc398118332"/>
      <w:bookmarkStart w:id="5365" w:name="_Toc398119623"/>
      <w:bookmarkStart w:id="5366" w:name="_Toc398120914"/>
      <w:bookmarkStart w:id="5367" w:name="_Toc398279590"/>
      <w:bookmarkStart w:id="5368" w:name="_Toc398048369"/>
      <w:bookmarkStart w:id="5369" w:name="_Toc398049276"/>
      <w:bookmarkStart w:id="5370" w:name="_Toc398050424"/>
      <w:bookmarkStart w:id="5371" w:name="_Toc398051771"/>
      <w:bookmarkStart w:id="5372" w:name="_Toc398052694"/>
      <w:bookmarkStart w:id="5373" w:name="_Toc398053617"/>
      <w:bookmarkStart w:id="5374" w:name="_Toc398105222"/>
      <w:bookmarkStart w:id="5375" w:name="_Toc398106538"/>
      <w:bookmarkStart w:id="5376" w:name="_Toc398107850"/>
      <w:bookmarkStart w:id="5377" w:name="_Toc398109161"/>
      <w:bookmarkStart w:id="5378" w:name="_Toc398110451"/>
      <w:bookmarkStart w:id="5379" w:name="_Toc398111740"/>
      <w:bookmarkStart w:id="5380" w:name="_Toc398113028"/>
      <w:bookmarkStart w:id="5381" w:name="_Toc398114461"/>
      <w:bookmarkStart w:id="5382" w:name="_Toc398115752"/>
      <w:bookmarkStart w:id="5383" w:name="_Toc398117043"/>
      <w:bookmarkStart w:id="5384" w:name="_Toc398118333"/>
      <w:bookmarkStart w:id="5385" w:name="_Toc398119624"/>
      <w:bookmarkStart w:id="5386" w:name="_Toc398120915"/>
      <w:bookmarkStart w:id="5387" w:name="_Toc398279591"/>
      <w:bookmarkStart w:id="5388" w:name="_Toc398048370"/>
      <w:bookmarkStart w:id="5389" w:name="_Toc398049277"/>
      <w:bookmarkStart w:id="5390" w:name="_Toc398050425"/>
      <w:bookmarkStart w:id="5391" w:name="_Toc398051772"/>
      <w:bookmarkStart w:id="5392" w:name="_Toc398052695"/>
      <w:bookmarkStart w:id="5393" w:name="_Toc398053618"/>
      <w:bookmarkStart w:id="5394" w:name="_Toc398105223"/>
      <w:bookmarkStart w:id="5395" w:name="_Toc398106539"/>
      <w:bookmarkStart w:id="5396" w:name="_Toc398107851"/>
      <w:bookmarkStart w:id="5397" w:name="_Toc398109162"/>
      <w:bookmarkStart w:id="5398" w:name="_Toc398110452"/>
      <w:bookmarkStart w:id="5399" w:name="_Toc398111741"/>
      <w:bookmarkStart w:id="5400" w:name="_Toc398113029"/>
      <w:bookmarkStart w:id="5401" w:name="_Toc398114462"/>
      <w:bookmarkStart w:id="5402" w:name="_Toc398115753"/>
      <w:bookmarkStart w:id="5403" w:name="_Toc398117044"/>
      <w:bookmarkStart w:id="5404" w:name="_Toc398118334"/>
      <w:bookmarkStart w:id="5405" w:name="_Toc398119625"/>
      <w:bookmarkStart w:id="5406" w:name="_Toc398120916"/>
      <w:bookmarkStart w:id="5407" w:name="_Toc398279592"/>
      <w:bookmarkStart w:id="5408" w:name="_Toc398539451"/>
      <w:bookmarkStart w:id="5409" w:name="_Toc398544614"/>
      <w:bookmarkStart w:id="5410" w:name="_Toc398545611"/>
      <w:bookmarkStart w:id="5411" w:name="_Toc398546647"/>
      <w:bookmarkStart w:id="5412" w:name="_Toc398547683"/>
      <w:bookmarkStart w:id="5413" w:name="_Toc398548766"/>
      <w:bookmarkStart w:id="5414" w:name="_Toc398549848"/>
      <w:bookmarkStart w:id="5415" w:name="_Toc398550929"/>
      <w:bookmarkStart w:id="5416" w:name="_Toc398552010"/>
      <w:bookmarkStart w:id="5417" w:name="_Toc398553089"/>
      <w:bookmarkStart w:id="5418" w:name="_Toc398554168"/>
      <w:bookmarkStart w:id="5419" w:name="_Toc398555247"/>
      <w:bookmarkStart w:id="5420" w:name="_Toc398556326"/>
      <w:bookmarkStart w:id="5421" w:name="_Toc398557406"/>
      <w:bookmarkStart w:id="5422" w:name="_Toc398558484"/>
      <w:bookmarkStart w:id="5423" w:name="_Toc398559563"/>
      <w:bookmarkStart w:id="5424" w:name="_Toc398560642"/>
      <w:bookmarkStart w:id="5425" w:name="_Toc398561703"/>
      <w:bookmarkStart w:id="5426" w:name="_Toc398562764"/>
      <w:bookmarkStart w:id="5427" w:name="_Toc398563826"/>
      <w:bookmarkStart w:id="5428" w:name="_Toc398564897"/>
      <w:bookmarkStart w:id="5429" w:name="_Toc398565956"/>
      <w:bookmarkStart w:id="5430" w:name="_Toc398567015"/>
      <w:bookmarkStart w:id="5431" w:name="_Toc398556972"/>
      <w:bookmarkStart w:id="5432" w:name="_Toc398567070"/>
      <w:bookmarkStart w:id="5433" w:name="_Toc398568852"/>
      <w:bookmarkStart w:id="5434" w:name="_Toc398628464"/>
      <w:bookmarkStart w:id="5435" w:name="_Toc398629522"/>
      <w:bookmarkStart w:id="5436" w:name="_Toc398636501"/>
      <w:bookmarkStart w:id="5437" w:name="_Toc398640319"/>
      <w:bookmarkStart w:id="5438" w:name="_Toc398641400"/>
      <w:bookmarkStart w:id="5439" w:name="_Toc398646170"/>
      <w:bookmarkStart w:id="5440" w:name="_Toc405950329"/>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r w:rsidRPr="00AD1183">
        <w:rPr>
          <w:lang w:val="sk-SK"/>
        </w:rPr>
        <w:t xml:space="preserve">2.A.6/P3/7c </w:t>
      </w:r>
      <w:r w:rsidR="00B91B70" w:rsidRPr="00AD1183">
        <w:rPr>
          <w:lang w:val="sk-SK"/>
        </w:rPr>
        <w:t>Opatrenia, ktoré majú byť podporené v rámci investičnej priority (podľa investičnej priority)</w:t>
      </w:r>
      <w:bookmarkEnd w:id="5440"/>
    </w:p>
    <w:p w:rsidR="00332C49" w:rsidRPr="00AD1183" w:rsidRDefault="00332C49" w:rsidP="00332C49">
      <w:pPr>
        <w:ind w:left="1276" w:hanging="1276"/>
        <w:rPr>
          <w:i/>
          <w:color w:val="000000" w:themeColor="text1"/>
          <w:sz w:val="20"/>
          <w:lang w:val="sk-SK"/>
        </w:rPr>
      </w:pPr>
      <w:r w:rsidRPr="00AD1183">
        <w:rPr>
          <w:i/>
          <w:color w:val="000000" w:themeColor="text1"/>
          <w:sz w:val="20"/>
          <w:lang w:val="sk-SK"/>
        </w:rPr>
        <w:t xml:space="preserve">2.A.6.1/P3/7c </w:t>
      </w:r>
      <w:r w:rsidRPr="00AD1183">
        <w:rPr>
          <w:i/>
          <w:color w:val="000000" w:themeColor="text1"/>
          <w:sz w:val="20"/>
          <w:lang w:val="sk-SK"/>
        </w:rPr>
        <w:tab/>
      </w:r>
      <w:r w:rsidR="00B91B70" w:rsidRPr="00AD1183">
        <w:rPr>
          <w:i/>
          <w:color w:val="000000" w:themeColor="text1"/>
          <w:sz w:val="20"/>
          <w:lang w:val="sk-SK"/>
        </w:rPr>
        <w:t>Opis typu a príkladov opatrení, ktoré majú byť podporené, a ich očakávaného prínosu ku konkrétnym cieľom, prípadne vrátane identifikácie hlavných cieľových skupín, konkrétnych cieľových území a typov prijímateľov</w:t>
      </w:r>
    </w:p>
    <w:p w:rsidR="00332C49" w:rsidRPr="00AD1183" w:rsidRDefault="00BC00C9" w:rsidP="00332C4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66"/>
        <w:gridCol w:w="5960"/>
      </w:tblGrid>
      <w:tr w:rsidR="00332C49" w:rsidRPr="00AD1183" w:rsidTr="00186385">
        <w:tc>
          <w:tcPr>
            <w:tcW w:w="2093" w:type="dxa"/>
            <w:shd w:val="clear" w:color="auto" w:fill="BFBFBF" w:themeFill="background1" w:themeFillShade="BF"/>
          </w:tcPr>
          <w:p w:rsidR="00332C49" w:rsidRPr="00AD1183" w:rsidRDefault="00EF28E6" w:rsidP="00186385">
            <w:pPr>
              <w:jc w:val="left"/>
              <w:rPr>
                <w:b/>
                <w:i/>
                <w:lang w:val="sk-SK"/>
              </w:rPr>
            </w:pPr>
            <w:r w:rsidRPr="00AD1183">
              <w:rPr>
                <w:b/>
                <w:i/>
                <w:lang w:val="sk-SK"/>
              </w:rPr>
              <w:t>Investičná priorita</w:t>
            </w:r>
          </w:p>
        </w:tc>
        <w:tc>
          <w:tcPr>
            <w:tcW w:w="7119" w:type="dxa"/>
          </w:tcPr>
          <w:p w:rsidR="00332C49" w:rsidRPr="00AD1183" w:rsidRDefault="00332C49" w:rsidP="00186385">
            <w:pPr>
              <w:rPr>
                <w:color w:val="000000" w:themeColor="text1"/>
                <w:sz w:val="20"/>
                <w:szCs w:val="20"/>
                <w:lang w:val="sk-SK"/>
              </w:rPr>
            </w:pPr>
            <w:r w:rsidRPr="00AD1183">
              <w:rPr>
                <w:color w:val="000000" w:themeColor="text1"/>
                <w:sz w:val="20"/>
                <w:szCs w:val="20"/>
                <w:lang w:val="sk-SK"/>
              </w:rPr>
              <w:t>7c</w:t>
            </w:r>
          </w:p>
        </w:tc>
      </w:tr>
      <w:tr w:rsidR="00332C49" w:rsidRPr="00AD1183" w:rsidTr="00186385">
        <w:tc>
          <w:tcPr>
            <w:tcW w:w="9212" w:type="dxa"/>
            <w:gridSpan w:val="2"/>
          </w:tcPr>
          <w:p w:rsidR="00B620BA" w:rsidRPr="00AD1183" w:rsidRDefault="00B620BA" w:rsidP="00B620BA">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prehľad typov</w:t>
            </w:r>
            <w:r w:rsidRPr="00AD1183">
              <w:rPr>
                <w:rFonts w:cs="Arial"/>
                <w:lang w:val="sk-SK"/>
              </w:rPr>
              <w:t xml:space="preserve"> opatrení,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lang w:val="sk-SK"/>
              </w:rPr>
              <w:t>orientačné</w:t>
            </w:r>
            <w:r w:rsidRPr="00AD1183">
              <w:rPr>
                <w:rFonts w:cs="Arial"/>
                <w:lang w:val="sk-SK"/>
              </w:rPr>
              <w:t xml:space="preserve"> </w:t>
            </w:r>
            <w:r w:rsidRPr="00AD1183">
              <w:rPr>
                <w:rStyle w:val="hps"/>
                <w:rFonts w:cs="Arial"/>
                <w:lang w:val="sk-SK"/>
              </w:rPr>
              <w:t>tematické</w:t>
            </w:r>
            <w:r w:rsidRPr="00AD1183">
              <w:rPr>
                <w:rFonts w:cs="Arial"/>
                <w:lang w:val="sk-SK"/>
              </w:rPr>
              <w:t xml:space="preserve"> </w:t>
            </w:r>
            <w:r w:rsidRPr="00AD1183">
              <w:rPr>
                <w:rStyle w:val="hps"/>
                <w:rFonts w:cs="Arial"/>
                <w:lang w:val="sk-SK"/>
              </w:rPr>
              <w:t>príklady</w:t>
            </w:r>
            <w:r w:rsidRPr="00AD1183">
              <w:rPr>
                <w:rFonts w:cs="Arial"/>
                <w:lang w:val="sk-SK"/>
              </w:rPr>
              <w:t>.</w:t>
            </w:r>
          </w:p>
          <w:p w:rsidR="00B620BA" w:rsidRPr="00AD1183" w:rsidRDefault="00B620BA" w:rsidP="00B620BA">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7c</w:t>
            </w:r>
          </w:p>
          <w:p w:rsidR="00B620BA" w:rsidRPr="00AD1183" w:rsidRDefault="00B620BA" w:rsidP="00B620BA">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B620BA" w:rsidRPr="00AD1183" w:rsidRDefault="00B620BA" w:rsidP="00B620BA">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3.1 Podporiť dopravné systémy, ktoré sú šetrné k životnému prostrediu a bezpečné, a vyváženú dostupnosť mestských a vidieckych oblastí</w:t>
            </w:r>
          </w:p>
          <w:p w:rsidR="00B620BA" w:rsidRPr="00AD1183" w:rsidRDefault="00B620BA" w:rsidP="00B620BA">
            <w:pPr>
              <w:rPr>
                <w:rFonts w:cs="Arial"/>
                <w:sz w:val="20"/>
                <w:szCs w:val="20"/>
                <w:lang w:val="sk-SK"/>
              </w:rPr>
            </w:pPr>
            <w:r w:rsidRPr="00AD1183">
              <w:rPr>
                <w:rFonts w:cs="Arial"/>
                <w:sz w:val="20"/>
                <w:szCs w:val="20"/>
                <w:lang w:val="sk-SK"/>
              </w:rPr>
              <w:t>• Prispenie k vývoju integrovaných dopravných rámcov a iných spoločných koordinačných opatrení pre dunajský región. Zlepšenie koordinácie a nadnárodná integrácia medzi zainteresovanými stranami dopravy na zabezpečenie lepšej správy (</w:t>
            </w:r>
            <w:proofErr w:type="spellStart"/>
            <w:r w:rsidRPr="00AD1183">
              <w:rPr>
                <w:rFonts w:cs="Arial"/>
                <w:sz w:val="20"/>
                <w:szCs w:val="20"/>
                <w:lang w:val="sk-SK"/>
              </w:rPr>
              <w:t>governance</w:t>
            </w:r>
            <w:proofErr w:type="spellEnd"/>
            <w:r w:rsidRPr="00AD1183">
              <w:rPr>
                <w:rFonts w:cs="Arial"/>
                <w:sz w:val="20"/>
                <w:szCs w:val="20"/>
                <w:lang w:val="sk-SK"/>
              </w:rPr>
              <w:t>) a lepšieho manažmentu dopravných koridorov šetrných k životnému prostrediu. Zriaďovanie platforiem, ktoré pomáhajú získať financovanie, plánovanie a prevádzka energeticky efektívnej nákladnej a osobnej dopravy ďalej znižujúcej emisie. Prispenie prostredníctvom integrácie politík k budovaniu komplexného, vzájomne prepojeného dopravného systému, teda napojenie dopravných ciest nižšej úrovne na TEN-T systém.</w:t>
            </w:r>
          </w:p>
          <w:p w:rsidR="00B620BA" w:rsidRPr="00AD1183" w:rsidRDefault="00B620BA" w:rsidP="00B620BA">
            <w:pPr>
              <w:rPr>
                <w:rFonts w:cs="Arial"/>
                <w:sz w:val="20"/>
                <w:szCs w:val="20"/>
                <w:lang w:val="sk-SK"/>
              </w:rPr>
            </w:pPr>
            <w:r w:rsidRPr="00AD1183">
              <w:rPr>
                <w:rFonts w:cs="Arial"/>
                <w:sz w:val="20"/>
                <w:szCs w:val="20"/>
                <w:lang w:val="sk-SK"/>
              </w:rPr>
              <w:t xml:space="preserve">• Prispenie k lepšie integrovaným politikám a praktickým riešeniam na ďalší rozvoj vodných ciest prostredníctvom výmeny a prenosu </w:t>
            </w:r>
            <w:proofErr w:type="spellStart"/>
            <w:r w:rsidRPr="00AD1183">
              <w:rPr>
                <w:rFonts w:cs="Arial"/>
                <w:sz w:val="20"/>
                <w:szCs w:val="20"/>
                <w:lang w:val="sk-SK"/>
              </w:rPr>
              <w:t>know-how</w:t>
            </w:r>
            <w:proofErr w:type="spellEnd"/>
            <w:r w:rsidRPr="00AD1183">
              <w:rPr>
                <w:rFonts w:cs="Arial"/>
                <w:sz w:val="20"/>
                <w:szCs w:val="20"/>
                <w:lang w:val="sk-SK"/>
              </w:rPr>
              <w:t xml:space="preserve"> a osvedčených postupov v rozsahu infraštruktúry vodných ciest, údržby a manažmentu vodných ciest, modernizácie lodného parku alebo rozvoja (infraštruktúry) prístavov.</w:t>
            </w:r>
          </w:p>
          <w:p w:rsidR="00B620BA" w:rsidRPr="00AD1183" w:rsidRDefault="00B620BA" w:rsidP="00B620BA">
            <w:pPr>
              <w:rPr>
                <w:rFonts w:cs="Arial"/>
                <w:sz w:val="20"/>
                <w:szCs w:val="20"/>
                <w:lang w:val="sk-SK"/>
              </w:rPr>
            </w:pPr>
            <w:r w:rsidRPr="00AD1183">
              <w:rPr>
                <w:rFonts w:cs="Arial"/>
                <w:sz w:val="20"/>
                <w:szCs w:val="20"/>
                <w:lang w:val="sk-SK"/>
              </w:rPr>
              <w:t xml:space="preserve">• Prispenie k efektívnejšiemu </w:t>
            </w:r>
            <w:proofErr w:type="spellStart"/>
            <w:r w:rsidRPr="00AD1183">
              <w:rPr>
                <w:rFonts w:cs="Arial"/>
                <w:sz w:val="20"/>
                <w:szCs w:val="20"/>
                <w:lang w:val="sk-SK"/>
              </w:rPr>
              <w:t>zdieľaniu</w:t>
            </w:r>
            <w:proofErr w:type="spellEnd"/>
            <w:r w:rsidRPr="00AD1183">
              <w:rPr>
                <w:rFonts w:cs="Arial"/>
                <w:sz w:val="20"/>
                <w:szCs w:val="20"/>
                <w:lang w:val="sk-SK"/>
              </w:rPr>
              <w:t xml:space="preserve"> informácií, dialógu a integrovaným prístupom na zníženie vplyvov dopravných systémov na dunajský ekosystém, pričom sa prihliada na právne predpisy o životnom prostredí a podporuje sa </w:t>
            </w:r>
            <w:proofErr w:type="spellStart"/>
            <w:r w:rsidRPr="00AD1183">
              <w:rPr>
                <w:rFonts w:cs="Arial"/>
                <w:sz w:val="20"/>
                <w:szCs w:val="20"/>
                <w:lang w:val="sk-SK"/>
              </w:rPr>
              <w:t>medzisektorová</w:t>
            </w:r>
            <w:proofErr w:type="spellEnd"/>
            <w:r w:rsidRPr="00AD1183">
              <w:rPr>
                <w:rFonts w:cs="Arial"/>
                <w:sz w:val="20"/>
                <w:szCs w:val="20"/>
                <w:lang w:val="sk-SK"/>
              </w:rPr>
              <w:t xml:space="preserve"> spolupráca, vytvorenie efektívnejšej spolupráce medzi správnymi orgánmi vodných ciest a správnymi orgánmi Chráneného územia.</w:t>
            </w:r>
          </w:p>
          <w:p w:rsidR="00B620BA" w:rsidRPr="00AD1183" w:rsidRDefault="00B620BA" w:rsidP="00B620BA">
            <w:pPr>
              <w:rPr>
                <w:rFonts w:cs="Arial"/>
                <w:sz w:val="20"/>
                <w:szCs w:val="20"/>
                <w:lang w:val="sk-SK"/>
              </w:rPr>
            </w:pPr>
            <w:r w:rsidRPr="00AD1183">
              <w:rPr>
                <w:rFonts w:cs="Arial"/>
                <w:sz w:val="20"/>
                <w:szCs w:val="20"/>
                <w:lang w:val="sk-SK"/>
              </w:rPr>
              <w:t xml:space="preserve">• Zlepšenie koordinácie a nadnárodnej integrácie medzi zainteresovanými stranami dopravy na ďalší rozvoj </w:t>
            </w:r>
            <w:proofErr w:type="spellStart"/>
            <w:r w:rsidRPr="00AD1183">
              <w:rPr>
                <w:rFonts w:cs="Arial"/>
                <w:sz w:val="20"/>
                <w:szCs w:val="20"/>
                <w:lang w:val="sk-SK"/>
              </w:rPr>
              <w:t>multimodálnych</w:t>
            </w:r>
            <w:proofErr w:type="spellEnd"/>
            <w:r w:rsidRPr="00AD1183">
              <w:rPr>
                <w:rFonts w:cs="Arial"/>
                <w:sz w:val="20"/>
                <w:szCs w:val="20"/>
                <w:lang w:val="sk-SK"/>
              </w:rPr>
              <w:t xml:space="preserve"> terminálov typu hub, iných terminálov a spojení; prispenie k rozvoju efektívnych </w:t>
            </w:r>
            <w:proofErr w:type="spellStart"/>
            <w:r w:rsidRPr="00AD1183">
              <w:rPr>
                <w:rFonts w:cs="Arial"/>
                <w:sz w:val="20"/>
                <w:szCs w:val="20"/>
                <w:lang w:val="sk-SK"/>
              </w:rPr>
              <w:t>multimodálnych</w:t>
            </w:r>
            <w:proofErr w:type="spellEnd"/>
            <w:r w:rsidRPr="00AD1183">
              <w:rPr>
                <w:rFonts w:cs="Arial"/>
                <w:sz w:val="20"/>
                <w:szCs w:val="20"/>
                <w:lang w:val="sk-SK"/>
              </w:rPr>
              <w:t xml:space="preserve"> terminálov v dunajských </w:t>
            </w:r>
            <w:r w:rsidRPr="00AD1183">
              <w:rPr>
                <w:rFonts w:cs="Arial"/>
                <w:sz w:val="20"/>
                <w:szCs w:val="20"/>
                <w:lang w:val="sk-SK"/>
              </w:rPr>
              <w:lastRenderedPageBreak/>
              <w:t xml:space="preserve">riečnych prístavoch a suchých prístavoch, aby sa napojili vnútrozemské vodné cesty na železničnú a cestnú dopravu; výmena znalostí v oblasti rozvoja infraštruktúry prístavu (terminálu typu hub), identifikácia nových trhov a toku nákladu, podpora zmeny spôsobu dopravy z cestnej dopravy na vodnú (Dunaj), podpora spolupráce </w:t>
            </w:r>
            <w:proofErr w:type="spellStart"/>
            <w:r w:rsidRPr="00AD1183">
              <w:rPr>
                <w:rFonts w:cs="Arial"/>
                <w:sz w:val="20"/>
                <w:szCs w:val="20"/>
                <w:lang w:val="sk-SK"/>
              </w:rPr>
              <w:t>multimodálnych</w:t>
            </w:r>
            <w:proofErr w:type="spellEnd"/>
            <w:r w:rsidRPr="00AD1183">
              <w:rPr>
                <w:rFonts w:cs="Arial"/>
                <w:sz w:val="20"/>
                <w:szCs w:val="20"/>
                <w:lang w:val="sk-SK"/>
              </w:rPr>
              <w:t xml:space="preserve"> terminálov pozdĺž Dunaja; zlepšenie efektívnosti cezhraničných pohybov nákladu na vonkajších hraniciach EÚ riešením administratívnych a daňových bariér; harmonizácia technických, bezpečnostných, právnych, organizačných a ďalších aspektov spôsobov dopravy a dopravných sietí.</w:t>
            </w:r>
          </w:p>
          <w:p w:rsidR="00B620BA" w:rsidRPr="00AD1183" w:rsidRDefault="00B620BA" w:rsidP="00B620BA">
            <w:pPr>
              <w:rPr>
                <w:rFonts w:cs="Arial"/>
                <w:sz w:val="20"/>
                <w:szCs w:val="20"/>
                <w:lang w:val="sk-SK"/>
              </w:rPr>
            </w:pPr>
            <w:r w:rsidRPr="00AD1183">
              <w:rPr>
                <w:rFonts w:cs="Arial"/>
                <w:sz w:val="20"/>
                <w:szCs w:val="20"/>
                <w:lang w:val="sk-SK"/>
              </w:rPr>
              <w:t xml:space="preserve">• Prispenie k bezpečnejšej dopravnej sieti zlepšením rámcov, rozvojom konkrétnych udržateľných dopravných riešení šetrných k životnému prostrediu a poskytovaním odbornej prípravy, technológie a nástrojov na podávanie správ pre budovanie a udržiavanie národných, regionálnych a miestnych schopností a </w:t>
            </w:r>
            <w:proofErr w:type="spellStart"/>
            <w:r w:rsidRPr="00AD1183">
              <w:rPr>
                <w:rFonts w:cs="Arial"/>
                <w:sz w:val="20"/>
                <w:szCs w:val="20"/>
                <w:lang w:val="sk-SK"/>
              </w:rPr>
              <w:t>zdieľanie</w:t>
            </w:r>
            <w:proofErr w:type="spellEnd"/>
            <w:r w:rsidRPr="00AD1183">
              <w:rPr>
                <w:rFonts w:cs="Arial"/>
                <w:sz w:val="20"/>
                <w:szCs w:val="20"/>
                <w:lang w:val="sk-SK"/>
              </w:rPr>
              <w:t xml:space="preserve"> skúseností a znalostí účinných programov bezpečnosti cestnej premávky v regióne.</w:t>
            </w:r>
          </w:p>
          <w:p w:rsidR="00B620BA" w:rsidRPr="00AD1183" w:rsidRDefault="00B620BA" w:rsidP="00B620BA">
            <w:pPr>
              <w:rPr>
                <w:rFonts w:cs="Arial"/>
                <w:sz w:val="20"/>
                <w:szCs w:val="20"/>
                <w:lang w:val="sk-SK"/>
              </w:rPr>
            </w:pPr>
            <w:r w:rsidRPr="00AD1183">
              <w:rPr>
                <w:rFonts w:cs="Arial"/>
                <w:sz w:val="20"/>
                <w:szCs w:val="20"/>
                <w:lang w:val="sk-SK"/>
              </w:rPr>
              <w:t xml:space="preserve">• Prispenie k lepšej organizácii spojení verejnej dopravy a iných udržateľných spôsobov dopravy vo funkčných mestských a vidieckych oblastiach. Výmena a prenos </w:t>
            </w:r>
            <w:proofErr w:type="spellStart"/>
            <w:r w:rsidRPr="00AD1183">
              <w:rPr>
                <w:rFonts w:cs="Arial"/>
                <w:sz w:val="20"/>
                <w:szCs w:val="20"/>
                <w:lang w:val="sk-SK"/>
              </w:rPr>
              <w:t>know-how</w:t>
            </w:r>
            <w:proofErr w:type="spellEnd"/>
            <w:r w:rsidRPr="00AD1183">
              <w:rPr>
                <w:rFonts w:cs="Arial"/>
                <w:sz w:val="20"/>
                <w:szCs w:val="20"/>
                <w:lang w:val="sk-SK"/>
              </w:rPr>
              <w:t xml:space="preserve"> a osvedčených postupov </w:t>
            </w:r>
            <w:r w:rsidR="009E72F3">
              <w:rPr>
                <w:rFonts w:cs="Arial"/>
                <w:sz w:val="20"/>
                <w:szCs w:val="20"/>
                <w:lang w:val="sk-SK"/>
              </w:rPr>
              <w:t>na</w:t>
            </w:r>
            <w:r w:rsidRPr="00AD1183">
              <w:rPr>
                <w:rFonts w:cs="Arial"/>
                <w:sz w:val="20"/>
                <w:szCs w:val="20"/>
                <w:lang w:val="sk-SK"/>
              </w:rPr>
              <w:t xml:space="preserve"> lepšiu organizáciu spojení verejnej dopravy vo funkčných oblastiach (napr. dopravnými združeniami), manažment mobility, verejnú dopravu na požiadanie, podpora cyklistickej a pešej dopravy, </w:t>
            </w:r>
            <w:proofErr w:type="spellStart"/>
            <w:r w:rsidRPr="00AD1183">
              <w:rPr>
                <w:rFonts w:cs="Arial"/>
                <w:sz w:val="20"/>
                <w:szCs w:val="20"/>
                <w:lang w:val="sk-SK"/>
              </w:rPr>
              <w:t>e-mobility</w:t>
            </w:r>
            <w:proofErr w:type="spellEnd"/>
            <w:r w:rsidRPr="00AD1183">
              <w:rPr>
                <w:rFonts w:cs="Arial"/>
                <w:sz w:val="20"/>
                <w:szCs w:val="20"/>
                <w:lang w:val="sk-SK"/>
              </w:rPr>
              <w:t>, bezpečnosti cestnej premávky, vrátane pilotných investícií. Podpora prípravy investícií do centier mobility a autobusových staníc. Zvýraznenie témy dostupnosti</w:t>
            </w:r>
            <w:r w:rsidR="009E72F3">
              <w:rPr>
                <w:rFonts w:cs="Arial"/>
                <w:sz w:val="20"/>
                <w:szCs w:val="20"/>
                <w:lang w:val="sk-SK"/>
              </w:rPr>
              <w:t>,</w:t>
            </w:r>
            <w:r w:rsidRPr="00AD1183">
              <w:rPr>
                <w:rFonts w:cs="Arial"/>
                <w:sz w:val="20"/>
                <w:szCs w:val="20"/>
                <w:lang w:val="sk-SK"/>
              </w:rPr>
              <w:t xml:space="preserve"> pokiaľ ide </w:t>
            </w:r>
            <w:r w:rsidR="009E72F3">
              <w:rPr>
                <w:rFonts w:cs="Arial"/>
                <w:sz w:val="20"/>
                <w:szCs w:val="20"/>
                <w:lang w:val="sk-SK"/>
              </w:rPr>
              <w:t>o</w:t>
            </w:r>
            <w:r w:rsidRPr="00AD1183">
              <w:rPr>
                <w:rFonts w:cs="Arial"/>
                <w:sz w:val="20"/>
                <w:szCs w:val="20"/>
                <w:lang w:val="sk-SK"/>
              </w:rPr>
              <w:t xml:space="preserve"> vidiecke oblasti.</w:t>
            </w:r>
          </w:p>
          <w:p w:rsidR="00B620BA" w:rsidRPr="00AD1183" w:rsidRDefault="00B620BA" w:rsidP="00B620BA">
            <w:pPr>
              <w:rPr>
                <w:rFonts w:cs="Arial"/>
                <w:sz w:val="20"/>
                <w:szCs w:val="20"/>
                <w:lang w:val="sk-SK"/>
              </w:rPr>
            </w:pPr>
            <w:r w:rsidRPr="00AD1183">
              <w:rPr>
                <w:rFonts w:cs="Arial"/>
                <w:sz w:val="20"/>
                <w:szCs w:val="20"/>
                <w:lang w:val="sk-SK"/>
              </w:rPr>
              <w:t xml:space="preserve">• Podpora spoločného plánovania a vyvíjania mestských, medzimestských a cezhraničných cyklistických chodníkov v dunajskom regióne. Podpora </w:t>
            </w:r>
            <w:proofErr w:type="spellStart"/>
            <w:r w:rsidRPr="00AD1183">
              <w:rPr>
                <w:rFonts w:cs="Arial"/>
                <w:sz w:val="20"/>
                <w:szCs w:val="20"/>
                <w:lang w:val="sk-SK"/>
              </w:rPr>
              <w:t>multimodálnej</w:t>
            </w:r>
            <w:proofErr w:type="spellEnd"/>
            <w:r w:rsidRPr="00AD1183">
              <w:rPr>
                <w:rFonts w:cs="Arial"/>
                <w:sz w:val="20"/>
                <w:szCs w:val="20"/>
                <w:lang w:val="sk-SK"/>
              </w:rPr>
              <w:t xml:space="preserve"> cykloturistiky ako intenzívne využitie rastúceho trendu k cykloturistike - najmä pozdĺž riek - a tiež z dôvodu rozmachu </w:t>
            </w:r>
            <w:proofErr w:type="spellStart"/>
            <w:r w:rsidRPr="00AD1183">
              <w:rPr>
                <w:rFonts w:cs="Arial"/>
                <w:sz w:val="20"/>
                <w:szCs w:val="20"/>
                <w:lang w:val="sk-SK"/>
              </w:rPr>
              <w:t>elektrobicykla</w:t>
            </w:r>
            <w:proofErr w:type="spellEnd"/>
            <w:r w:rsidRPr="00AD1183">
              <w:rPr>
                <w:rFonts w:cs="Arial"/>
                <w:sz w:val="20"/>
                <w:szCs w:val="20"/>
                <w:lang w:val="sk-SK"/>
              </w:rPr>
              <w:t xml:space="preserve">. Dunaj ponúka jedinečnú možnosť spojiť jazdu na bicykli s cestovaním loďou. Projekty môžu zahŕňať cezhraničnú </w:t>
            </w:r>
            <w:proofErr w:type="spellStart"/>
            <w:r w:rsidRPr="00AD1183">
              <w:rPr>
                <w:rFonts w:cs="Arial"/>
                <w:sz w:val="20"/>
                <w:szCs w:val="20"/>
                <w:lang w:val="sk-SK"/>
              </w:rPr>
              <w:t>multimodálnosť</w:t>
            </w:r>
            <w:proofErr w:type="spellEnd"/>
            <w:r w:rsidRPr="00AD1183">
              <w:rPr>
                <w:rFonts w:cs="Arial"/>
                <w:sz w:val="20"/>
                <w:szCs w:val="20"/>
                <w:lang w:val="sk-SK"/>
              </w:rPr>
              <w:t xml:space="preserve"> vrátane železnice a vrátane riešenia organizačných a právnych bariér.</w:t>
            </w:r>
          </w:p>
          <w:p w:rsidR="00B620BA" w:rsidRPr="00AD1183" w:rsidRDefault="00B620BA" w:rsidP="00B620BA">
            <w:pPr>
              <w:rPr>
                <w:rFonts w:cs="Arial"/>
                <w:sz w:val="20"/>
                <w:szCs w:val="20"/>
                <w:lang w:val="sk-SK"/>
              </w:rPr>
            </w:pPr>
            <w:r w:rsidRPr="00AD1183">
              <w:rPr>
                <w:rFonts w:cs="Arial"/>
                <w:sz w:val="20"/>
                <w:szCs w:val="20"/>
                <w:lang w:val="sk-SK"/>
              </w:rPr>
              <w:t>• Prispenie k zabezpečeniu dostupnosti vidieckych oblastí, najmä tých, ktorých sa týkajú demografické zmeny.</w:t>
            </w:r>
          </w:p>
          <w:p w:rsidR="00332C49" w:rsidRPr="00AD1183" w:rsidRDefault="00B91B70" w:rsidP="00332C49">
            <w:pPr>
              <w:pStyle w:val="mberschrift4"/>
              <w:rPr>
                <w:lang w:val="sk-SK"/>
              </w:rPr>
            </w:pPr>
            <w:bookmarkStart w:id="5441" w:name="_Toc405950330"/>
            <w:r w:rsidRPr="00AD1183">
              <w:rPr>
                <w:lang w:val="sk-SK"/>
              </w:rPr>
              <w:t>Hlavné cieľové skupiny a typy prijímateľov podporované v rámci investičnej priority</w:t>
            </w:r>
            <w:bookmarkEnd w:id="5441"/>
          </w:p>
          <w:p w:rsidR="00B620BA" w:rsidRPr="00AD1183" w:rsidRDefault="00B620BA" w:rsidP="00B620BA">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integrácie</w:t>
            </w:r>
            <w:r w:rsidRPr="00AD1183">
              <w:rPr>
                <w:rFonts w:cs="Arial"/>
                <w:lang w:val="sk-SK"/>
              </w:rPr>
              <w:t xml:space="preserve"> </w:t>
            </w:r>
            <w:r w:rsidRPr="00AD1183">
              <w:rPr>
                <w:rStyle w:val="hps"/>
                <w:rFonts w:cs="Arial"/>
                <w:lang w:val="sk-SK"/>
              </w:rPr>
              <w:t>politík</w:t>
            </w:r>
            <w:r w:rsidRPr="00AD1183">
              <w:rPr>
                <w:rFonts w:cs="Arial"/>
                <w:lang w:val="sk-SK"/>
              </w:rPr>
              <w:t xml:space="preserve">, prenosu znalostí </w:t>
            </w:r>
            <w:r w:rsidRPr="00AD1183">
              <w:rPr>
                <w:rStyle w:val="hps"/>
                <w:rFonts w:cs="Arial"/>
                <w:lang w:val="sk-SK"/>
              </w:rPr>
              <w:t>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konkrétnych riešení</w:t>
            </w:r>
            <w:r w:rsidRPr="00AD1183">
              <w:rPr>
                <w:rFonts w:cs="Arial"/>
                <w:lang w:val="sk-SK"/>
              </w:rPr>
              <w:t xml:space="preserve"> </w:t>
            </w:r>
            <w:r w:rsidRPr="00AD1183">
              <w:rPr>
                <w:rStyle w:val="hps"/>
                <w:rFonts w:cs="Arial"/>
                <w:lang w:val="sk-SK"/>
              </w:rPr>
              <w:t>v oblastiach udržateľnej a lepšie vzájomne prepojenej dopravy</w:t>
            </w:r>
            <w:r w:rsidRPr="00AD1183">
              <w:rPr>
                <w:rFonts w:cs="Arial"/>
                <w:lang w:val="sk-SK"/>
              </w:rPr>
              <w:t>.</w:t>
            </w:r>
          </w:p>
          <w:p w:rsidR="00B620BA" w:rsidRPr="00AD1183" w:rsidRDefault="00B620BA" w:rsidP="00B620BA">
            <w:pPr>
              <w:pStyle w:val="mStandard"/>
              <w:rPr>
                <w:rFonts w:cs="Arial"/>
                <w:lang w:val="sk-SK"/>
              </w:rPr>
            </w:pPr>
            <w:r w:rsidRPr="00AD1183">
              <w:rPr>
                <w:rStyle w:val="hps"/>
                <w:rFonts w:cs="Arial"/>
                <w:lang w:val="sk-SK"/>
              </w:rPr>
              <w:t xml:space="preserve">Prijímatelia sú podľa </w:t>
            </w:r>
            <w:r w:rsidRPr="00AD1183">
              <w:rPr>
                <w:rStyle w:val="hps"/>
                <w:rFonts w:cs="Arial"/>
                <w:b/>
                <w:lang w:val="sk-SK"/>
              </w:rPr>
              <w:t>právnej</w:t>
            </w:r>
            <w:r w:rsidRPr="00AD1183">
              <w:rPr>
                <w:rFonts w:cs="Arial"/>
                <w:b/>
                <w:lang w:val="sk-SK"/>
              </w:rPr>
              <w:t xml:space="preserve"> </w:t>
            </w:r>
            <w:r w:rsidRPr="00AD1183">
              <w:rPr>
                <w:rStyle w:val="hps"/>
                <w:rFonts w:cs="Arial"/>
                <w:b/>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B620BA" w:rsidRPr="00AD1183" w:rsidRDefault="00B620BA" w:rsidP="00B620BA">
            <w:pPr>
              <w:pStyle w:val="mStandard"/>
              <w:rPr>
                <w:rStyle w:val="hps"/>
                <w:rFonts w:cs="Arial"/>
                <w:lang w:val="sk-SK"/>
              </w:rPr>
            </w:pPr>
            <w:r w:rsidRPr="00AD1183">
              <w:rPr>
                <w:rStyle w:val="hps"/>
                <w:rFonts w:cs="Arial"/>
                <w:lang w:val="sk-SK"/>
              </w:rPr>
              <w:t xml:space="preserve">Prijímatelia zahŕňajú podľa </w:t>
            </w:r>
            <w:r w:rsidRPr="00AD1183">
              <w:rPr>
                <w:rStyle w:val="hps"/>
                <w:rFonts w:cs="Arial"/>
                <w:b/>
                <w:lang w:val="sk-SK"/>
              </w:rPr>
              <w:t>tematického rozsahu</w:t>
            </w:r>
            <w:r w:rsidRPr="00AD1183">
              <w:rPr>
                <w:rFonts w:cs="Arial"/>
                <w:b/>
                <w:lang w:val="sk-SK"/>
              </w:rPr>
              <w:t xml:space="preserve"> </w:t>
            </w:r>
            <w:r w:rsidRPr="00AD1183">
              <w:rPr>
                <w:rStyle w:val="hps"/>
                <w:rFonts w:cs="Arial"/>
                <w:b/>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so zodpovednosťou </w:t>
            </w:r>
            <w:r w:rsidRPr="00AD1183">
              <w:rPr>
                <w:rStyle w:val="hps"/>
                <w:rFonts w:cs="Arial"/>
                <w:lang w:val="sk-SK"/>
              </w:rPr>
              <w:t>za</w:t>
            </w:r>
            <w:r w:rsidRPr="00AD1183">
              <w:rPr>
                <w:rFonts w:cs="Arial"/>
                <w:lang w:val="sk-SK"/>
              </w:rPr>
              <w:t xml:space="preserve"> dopravu a ekonomický rozvoj, poskytovateľov infraštruktúry a (verejných) služieb (napr. napr. v oblasti verejnej dopravy), verejných a súkromných operátorov logistiky a verejnej dopravy, záujmové skupiny vrátane MVO (napr. medzinárodné organizácie, environmentálne organizácie, dobrovoľné združenia atď.), organizácie na podporu podnikania (napr. obchodná komora, centrá podnikateľských inovácií),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 xml:space="preserve">výskumnými </w:t>
            </w:r>
            <w:r w:rsidRPr="00AD1183">
              <w:rPr>
                <w:rStyle w:val="hps"/>
                <w:rFonts w:cs="Arial"/>
                <w:lang w:val="sk-SK"/>
              </w:rPr>
              <w:lastRenderedPageBreak/>
              <w:t>zariadeniami</w:t>
            </w:r>
            <w:r w:rsidRPr="00AD1183">
              <w:rPr>
                <w:rFonts w:cs="Arial"/>
                <w:lang w:val="sk-SK"/>
              </w:rPr>
              <w:t xml:space="preserve">,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vzdelávacie centrum/centrum odbornej prípravy a školu</w:t>
            </w:r>
            <w:r w:rsidRPr="00AD1183">
              <w:rPr>
                <w:rFonts w:cs="Arial"/>
                <w:lang w:val="sk-SK"/>
              </w:rPr>
              <w:t>.</w:t>
            </w:r>
          </w:p>
          <w:p w:rsidR="00332C49" w:rsidRPr="00AD1183" w:rsidRDefault="00B91B70" w:rsidP="00332C49">
            <w:pPr>
              <w:pStyle w:val="mberschrift4"/>
              <w:rPr>
                <w:lang w:val="sk-SK"/>
              </w:rPr>
            </w:pPr>
            <w:bookmarkStart w:id="5442" w:name="_Toc398279564"/>
            <w:bookmarkStart w:id="5443" w:name="_Toc405950331"/>
            <w:bookmarkEnd w:id="5442"/>
            <w:r w:rsidRPr="00AD1183">
              <w:rPr>
                <w:lang w:val="sk-SK"/>
              </w:rPr>
              <w:t>Konkrétne cieľové územia v rámci investičnej priority</w:t>
            </w:r>
            <w:bookmarkEnd w:id="5443"/>
          </w:p>
          <w:p w:rsidR="00332C49" w:rsidRPr="00AD1183" w:rsidRDefault="00B620BA" w:rsidP="00B620BA">
            <w:pPr>
              <w:rPr>
                <w:lang w:val="sk-SK"/>
              </w:rPr>
            </w:pPr>
            <w:r w:rsidRPr="00AD1183">
              <w:rPr>
                <w:rStyle w:val="hps"/>
                <w:rFonts w:cs="Arial"/>
                <w:sz w:val="20"/>
                <w:szCs w:val="20"/>
                <w:lang w:val="sk-SK"/>
              </w:rPr>
              <w:t>Nie sú definované žiadne konkrétne oblasti zamerania</w:t>
            </w:r>
            <w:r w:rsidRPr="00AD1183">
              <w:rPr>
                <w:rFonts w:cs="Arial"/>
                <w:sz w:val="20"/>
                <w:szCs w:val="20"/>
                <w:lang w:val="sk-SK"/>
              </w:rPr>
              <w:t>. Oprávnená je c</w:t>
            </w:r>
            <w:r w:rsidRPr="00AD1183">
              <w:rPr>
                <w:rStyle w:val="hps"/>
                <w:rFonts w:cs="Arial"/>
                <w:sz w:val="20"/>
                <w:szCs w:val="20"/>
                <w:lang w:val="sk-SK"/>
              </w:rPr>
              <w:t>elá oblasť</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w:t>
            </w:r>
          </w:p>
        </w:tc>
      </w:tr>
    </w:tbl>
    <w:p w:rsidR="0090341E" w:rsidRPr="00AD1183" w:rsidRDefault="0090341E" w:rsidP="0040461F">
      <w:pPr>
        <w:pStyle w:val="mberschrift4"/>
        <w:rPr>
          <w:lang w:val="sk-SK"/>
        </w:rPr>
      </w:pPr>
      <w:bookmarkStart w:id="5444" w:name="_Toc405950332"/>
      <w:r w:rsidRPr="00AD1183">
        <w:rPr>
          <w:lang w:val="sk-SK"/>
        </w:rPr>
        <w:lastRenderedPageBreak/>
        <w:t xml:space="preserve">2.A.6.2/P3/7c </w:t>
      </w:r>
      <w:r w:rsidR="00BF595E" w:rsidRPr="00AD1183">
        <w:rPr>
          <w:lang w:val="sk-SK"/>
        </w:rPr>
        <w:t>Usmerňovacie zásady výberu</w:t>
      </w:r>
      <w:r w:rsidR="000110F0" w:rsidRPr="00AD1183">
        <w:rPr>
          <w:lang w:val="sk-SK"/>
        </w:rPr>
        <w:t xml:space="preserve"> operácií</w:t>
      </w:r>
      <w:bookmarkEnd w:id="5444"/>
    </w:p>
    <w:p w:rsidR="0090341E" w:rsidRPr="00AD1183" w:rsidRDefault="00BC00C9" w:rsidP="0090341E">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90341E" w:rsidRPr="00AD1183" w:rsidTr="0090341E">
        <w:tc>
          <w:tcPr>
            <w:tcW w:w="2093" w:type="dxa"/>
            <w:shd w:val="clear" w:color="auto" w:fill="BFBFBF" w:themeFill="background1" w:themeFillShade="BF"/>
          </w:tcPr>
          <w:p w:rsidR="0090341E" w:rsidRPr="00AD1183" w:rsidRDefault="00EF28E6" w:rsidP="0090341E">
            <w:pPr>
              <w:jc w:val="left"/>
              <w:rPr>
                <w:b/>
                <w:i/>
                <w:lang w:val="sk-SK"/>
              </w:rPr>
            </w:pPr>
            <w:r w:rsidRPr="00AD1183">
              <w:rPr>
                <w:b/>
                <w:i/>
                <w:lang w:val="sk-SK"/>
              </w:rPr>
              <w:t>Investičná priorita</w:t>
            </w:r>
          </w:p>
        </w:tc>
        <w:tc>
          <w:tcPr>
            <w:tcW w:w="7119" w:type="dxa"/>
          </w:tcPr>
          <w:p w:rsidR="0090341E" w:rsidRPr="00AD1183" w:rsidRDefault="0090341E" w:rsidP="0090341E">
            <w:pPr>
              <w:rPr>
                <w:color w:val="000000" w:themeColor="text1"/>
                <w:lang w:val="sk-SK"/>
              </w:rPr>
            </w:pPr>
            <w:r w:rsidRPr="00AD1183">
              <w:rPr>
                <w:color w:val="000000" w:themeColor="text1"/>
                <w:lang w:val="sk-SK"/>
              </w:rPr>
              <w:t>7c</w:t>
            </w:r>
          </w:p>
        </w:tc>
      </w:tr>
      <w:tr w:rsidR="0090341E" w:rsidRPr="00AD1183" w:rsidTr="0090341E">
        <w:tc>
          <w:tcPr>
            <w:tcW w:w="9212" w:type="dxa"/>
            <w:gridSpan w:val="2"/>
          </w:tcPr>
          <w:p w:rsidR="00585B5F" w:rsidRPr="00882AD9" w:rsidRDefault="0083644B" w:rsidP="00882AD9">
            <w:pPr>
              <w:rPr>
                <w:rFonts w:cs="Arial"/>
                <w:sz w:val="20"/>
                <w:szCs w:val="20"/>
                <w:lang w:val="sk-SK"/>
              </w:rPr>
            </w:pPr>
            <w:r w:rsidRPr="00AD1183">
              <w:rPr>
                <w:rStyle w:val="hps"/>
                <w:rFonts w:cs="Arial"/>
                <w:sz w:val="20"/>
                <w:szCs w:val="20"/>
                <w:lang w:val="sk-SK"/>
              </w:rPr>
              <w:t>Výber operácií</w:t>
            </w:r>
            <w:r w:rsidRPr="00AD1183">
              <w:rPr>
                <w:rFonts w:cs="Arial"/>
                <w:sz w:val="20"/>
                <w:szCs w:val="20"/>
                <w:lang w:val="sk-SK"/>
              </w:rPr>
              <w:t xml:space="preserve"> sa uskutoční podľa </w:t>
            </w:r>
            <w:r w:rsidRPr="00AD1183">
              <w:rPr>
                <w:rStyle w:val="hps"/>
                <w:rFonts w:cs="Arial"/>
                <w:sz w:val="20"/>
                <w:szCs w:val="20"/>
                <w:lang w:val="sk-SK"/>
              </w:rPr>
              <w:t>článku</w:t>
            </w:r>
            <w:r w:rsidRPr="00AD1183">
              <w:rPr>
                <w:rFonts w:cs="Arial"/>
                <w:sz w:val="20"/>
                <w:szCs w:val="20"/>
                <w:lang w:val="sk-SK"/>
              </w:rPr>
              <w:t xml:space="preserve"> </w:t>
            </w:r>
            <w:r w:rsidRPr="00AD1183">
              <w:rPr>
                <w:rStyle w:val="hps"/>
                <w:rFonts w:cs="Arial"/>
                <w:sz w:val="20"/>
                <w:szCs w:val="20"/>
                <w:lang w:val="sk-SK"/>
              </w:rPr>
              <w:t>12</w:t>
            </w:r>
            <w:r w:rsidRPr="00AD1183">
              <w:rPr>
                <w:rFonts w:cs="Arial"/>
                <w:sz w:val="20"/>
                <w:szCs w:val="20"/>
                <w:lang w:val="sk-SK"/>
              </w:rPr>
              <w:t xml:space="preserve"> </w:t>
            </w:r>
            <w:r w:rsidRPr="00AD1183">
              <w:rPr>
                <w:rStyle w:val="hps"/>
                <w:rFonts w:cs="Arial"/>
                <w:sz w:val="20"/>
                <w:szCs w:val="20"/>
                <w:lang w:val="sk-SK"/>
              </w:rPr>
              <w:t>nariadenia</w:t>
            </w:r>
            <w:r w:rsidRPr="00AD1183">
              <w:rPr>
                <w:rFonts w:cs="Arial"/>
                <w:sz w:val="20"/>
                <w:szCs w:val="20"/>
                <w:lang w:val="sk-SK"/>
              </w:rPr>
              <w:t xml:space="preserve"> o </w:t>
            </w:r>
            <w:r w:rsidRPr="00AD1183">
              <w:rPr>
                <w:rStyle w:val="hps"/>
                <w:rFonts w:cs="Arial"/>
                <w:sz w:val="20"/>
                <w:szCs w:val="20"/>
                <w:lang w:val="sk-SK"/>
              </w:rPr>
              <w:t>EÚS</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EÚ) </w:t>
            </w:r>
            <w:r w:rsidRPr="00AD1183">
              <w:rPr>
                <w:rStyle w:val="hps"/>
                <w:rFonts w:cs="Arial"/>
                <w:sz w:val="20"/>
                <w:szCs w:val="20"/>
                <w:lang w:val="sk-SK"/>
              </w:rPr>
              <w:t>č</w:t>
            </w:r>
            <w:r w:rsidRPr="00AD1183">
              <w:rPr>
                <w:rFonts w:cs="Arial"/>
                <w:sz w:val="20"/>
                <w:szCs w:val="20"/>
                <w:lang w:val="sk-SK"/>
              </w:rPr>
              <w:t xml:space="preserve"> </w:t>
            </w:r>
            <w:r w:rsidRPr="00AD1183">
              <w:rPr>
                <w:rStyle w:val="hps"/>
                <w:rFonts w:cs="Arial"/>
                <w:sz w:val="20"/>
                <w:szCs w:val="20"/>
                <w:lang w:val="sk-SK"/>
              </w:rPr>
              <w:t>1299/2013</w:t>
            </w:r>
            <w:r w:rsidRPr="00AD1183">
              <w:rPr>
                <w:rFonts w:cs="Arial"/>
                <w:sz w:val="20"/>
                <w:szCs w:val="20"/>
                <w:lang w:val="sk-SK"/>
              </w:rPr>
              <w:t xml:space="preserve">. </w:t>
            </w:r>
            <w:r w:rsidR="00BF595E" w:rsidRPr="00AD1183">
              <w:rPr>
                <w:rFonts w:cs="Arial"/>
                <w:sz w:val="20"/>
                <w:szCs w:val="20"/>
                <w:lang w:val="sk-SK"/>
              </w:rPr>
              <w:t>Usmerňovacie zásady výberu</w:t>
            </w:r>
            <w:r w:rsidRPr="00AD1183">
              <w:rPr>
                <w:rFonts w:cs="Arial"/>
                <w:sz w:val="20"/>
                <w:szCs w:val="20"/>
                <w:lang w:val="sk-SK"/>
              </w:rPr>
              <w:t xml:space="preserve"> </w:t>
            </w:r>
            <w:r w:rsidRPr="00AD1183">
              <w:rPr>
                <w:rStyle w:val="hps"/>
                <w:rFonts w:cs="Arial"/>
                <w:sz w:val="20"/>
                <w:szCs w:val="20"/>
                <w:lang w:val="sk-SK"/>
              </w:rPr>
              <w:t>projektu</w:t>
            </w:r>
            <w:r w:rsidRPr="00AD1183">
              <w:rPr>
                <w:rFonts w:cs="Arial"/>
                <w:sz w:val="20"/>
                <w:szCs w:val="20"/>
                <w:lang w:val="sk-SK"/>
              </w:rPr>
              <w:t xml:space="preserve"> </w:t>
            </w:r>
            <w:r w:rsidRPr="00AD1183">
              <w:rPr>
                <w:rStyle w:val="hps"/>
                <w:rFonts w:cs="Arial"/>
                <w:sz w:val="20"/>
                <w:szCs w:val="20"/>
                <w:lang w:val="sk-SK"/>
              </w:rPr>
              <w:t>sú opísané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kapitole</w:t>
            </w:r>
            <w:r w:rsidRPr="00AD1183">
              <w:rPr>
                <w:rFonts w:cs="Arial"/>
                <w:sz w:val="20"/>
                <w:szCs w:val="20"/>
                <w:lang w:val="sk-SK"/>
              </w:rPr>
              <w:t xml:space="preserve"> </w:t>
            </w:r>
            <w:r w:rsidRPr="00AD1183">
              <w:rPr>
                <w:rStyle w:val="hps"/>
                <w:rFonts w:cs="Arial"/>
                <w:sz w:val="20"/>
                <w:szCs w:val="20"/>
                <w:lang w:val="sk-SK"/>
              </w:rPr>
              <w:t>5.3.3</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nie sú</w:t>
            </w:r>
            <w:r w:rsidRPr="00AD1183">
              <w:rPr>
                <w:rFonts w:cs="Arial"/>
                <w:sz w:val="20"/>
                <w:szCs w:val="20"/>
                <w:lang w:val="sk-SK"/>
              </w:rPr>
              <w:t xml:space="preserve"> </w:t>
            </w:r>
            <w:r w:rsidRPr="00AD1183">
              <w:rPr>
                <w:rStyle w:val="hps"/>
                <w:rFonts w:cs="Arial"/>
                <w:sz w:val="20"/>
                <w:szCs w:val="20"/>
                <w:lang w:val="sk-SK"/>
              </w:rPr>
              <w:t>tu</w:t>
            </w:r>
            <w:r w:rsidRPr="00AD1183">
              <w:rPr>
                <w:rFonts w:cs="Arial"/>
                <w:sz w:val="20"/>
                <w:szCs w:val="20"/>
                <w:lang w:val="sk-SK"/>
              </w:rPr>
              <w:t xml:space="preserve"> z</w:t>
            </w:r>
            <w:r w:rsidRPr="00AD1183">
              <w:rPr>
                <w:rStyle w:val="hps"/>
                <w:rFonts w:cs="Arial"/>
                <w:sz w:val="20"/>
                <w:szCs w:val="20"/>
                <w:lang w:val="sk-SK"/>
              </w:rPr>
              <w:t>opakované</w:t>
            </w:r>
            <w:r w:rsidRPr="00AD1183">
              <w:rPr>
                <w:rFonts w:cs="Arial"/>
                <w:sz w:val="20"/>
                <w:szCs w:val="20"/>
                <w:lang w:val="sk-SK"/>
              </w:rPr>
              <w:t xml:space="preserve">. </w:t>
            </w:r>
            <w:r w:rsidRPr="00AD1183">
              <w:rPr>
                <w:rStyle w:val="hps"/>
                <w:rFonts w:cs="Arial"/>
                <w:sz w:val="20"/>
                <w:szCs w:val="20"/>
                <w:lang w:val="sk-SK"/>
              </w:rPr>
              <w:t>Podrobné kritériá</w:t>
            </w:r>
            <w:r w:rsidRPr="00AD1183">
              <w:rPr>
                <w:rFonts w:cs="Arial"/>
                <w:sz w:val="20"/>
                <w:szCs w:val="20"/>
                <w:lang w:val="sk-SK"/>
              </w:rPr>
              <w:t xml:space="preserve"> posudzovania s</w:t>
            </w:r>
            <w:r w:rsidRPr="00AD1183">
              <w:rPr>
                <w:rStyle w:val="hps"/>
                <w:rFonts w:cs="Arial"/>
                <w:sz w:val="20"/>
                <w:szCs w:val="20"/>
                <w:lang w:val="sk-SK"/>
              </w:rPr>
              <w:t>a stanovia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dajú </w:t>
            </w:r>
            <w:r w:rsidRPr="00AD1183">
              <w:rPr>
                <w:rStyle w:val="hps"/>
                <w:rFonts w:cs="Arial"/>
                <w:sz w:val="20"/>
                <w:szCs w:val="20"/>
                <w:lang w:val="sk-SK"/>
              </w:rPr>
              <w:t>k</w:t>
            </w:r>
            <w:r w:rsidRPr="00AD1183">
              <w:rPr>
                <w:rFonts w:cs="Arial"/>
                <w:sz w:val="20"/>
                <w:szCs w:val="20"/>
                <w:lang w:val="sk-SK"/>
              </w:rPr>
              <w:t xml:space="preserve"> </w:t>
            </w:r>
            <w:r w:rsidRPr="00AD1183">
              <w:rPr>
                <w:rStyle w:val="hps"/>
                <w:rFonts w:cs="Arial"/>
                <w:sz w:val="20"/>
                <w:szCs w:val="20"/>
                <w:lang w:val="sk-SK"/>
              </w:rPr>
              <w:t>dispozícii potenciálnym</w:t>
            </w:r>
            <w:r w:rsidRPr="00AD1183">
              <w:rPr>
                <w:rFonts w:cs="Arial"/>
                <w:sz w:val="20"/>
                <w:szCs w:val="20"/>
                <w:lang w:val="sk-SK"/>
              </w:rPr>
              <w:t xml:space="preserve"> </w:t>
            </w:r>
            <w:r w:rsidRPr="00AD1183">
              <w:rPr>
                <w:rStyle w:val="hps"/>
                <w:rFonts w:cs="Arial"/>
                <w:sz w:val="20"/>
                <w:szCs w:val="20"/>
                <w:lang w:val="sk-SK"/>
              </w:rPr>
              <w:t>žiadateľom</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Programovej príručke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v Balíkoch pre žiadosti špecifických pre jednotlivé výzvy</w:t>
            </w:r>
            <w:r w:rsidR="00882AD9">
              <w:rPr>
                <w:rFonts w:cs="Arial"/>
                <w:sz w:val="20"/>
                <w:szCs w:val="20"/>
                <w:lang w:val="sk-SK"/>
              </w:rPr>
              <w:t>.</w:t>
            </w:r>
          </w:p>
        </w:tc>
      </w:tr>
    </w:tbl>
    <w:p w:rsidR="0090341E" w:rsidRPr="00AD1183" w:rsidRDefault="0090341E" w:rsidP="0040461F">
      <w:pPr>
        <w:pStyle w:val="mberschrift4"/>
        <w:rPr>
          <w:lang w:val="sk-SK"/>
        </w:rPr>
      </w:pPr>
      <w:bookmarkStart w:id="5445" w:name="_Toc398048372"/>
      <w:bookmarkStart w:id="5446" w:name="_Toc398049279"/>
      <w:bookmarkStart w:id="5447" w:name="_Toc398050427"/>
      <w:bookmarkStart w:id="5448" w:name="_Toc398051774"/>
      <w:bookmarkStart w:id="5449" w:name="_Toc398052697"/>
      <w:bookmarkStart w:id="5450" w:name="_Toc398053620"/>
      <w:bookmarkStart w:id="5451" w:name="_Toc398105225"/>
      <w:bookmarkStart w:id="5452" w:name="_Toc398106541"/>
      <w:bookmarkStart w:id="5453" w:name="_Toc398107853"/>
      <w:bookmarkStart w:id="5454" w:name="_Toc398109164"/>
      <w:bookmarkStart w:id="5455" w:name="_Toc398110454"/>
      <w:bookmarkStart w:id="5456" w:name="_Toc398111743"/>
      <w:bookmarkStart w:id="5457" w:name="_Toc398113031"/>
      <w:bookmarkStart w:id="5458" w:name="_Toc398114464"/>
      <w:bookmarkStart w:id="5459" w:name="_Toc398115755"/>
      <w:bookmarkStart w:id="5460" w:name="_Toc398117046"/>
      <w:bookmarkStart w:id="5461" w:name="_Toc398118336"/>
      <w:bookmarkStart w:id="5462" w:name="_Toc398119627"/>
      <w:bookmarkStart w:id="5463" w:name="_Toc398120918"/>
      <w:bookmarkStart w:id="5464" w:name="_Toc398279594"/>
      <w:bookmarkStart w:id="5465" w:name="_Toc398539453"/>
      <w:bookmarkStart w:id="5466" w:name="_Toc398544616"/>
      <w:bookmarkStart w:id="5467" w:name="_Toc398545613"/>
      <w:bookmarkStart w:id="5468" w:name="_Toc398546649"/>
      <w:bookmarkStart w:id="5469" w:name="_Toc398547685"/>
      <w:bookmarkStart w:id="5470" w:name="_Toc398548768"/>
      <w:bookmarkStart w:id="5471" w:name="_Toc398549850"/>
      <w:bookmarkStart w:id="5472" w:name="_Toc398550931"/>
      <w:bookmarkStart w:id="5473" w:name="_Toc398552012"/>
      <w:bookmarkStart w:id="5474" w:name="_Toc398553091"/>
      <w:bookmarkStart w:id="5475" w:name="_Toc398554170"/>
      <w:bookmarkStart w:id="5476" w:name="_Toc398555249"/>
      <w:bookmarkStart w:id="5477" w:name="_Toc398556328"/>
      <w:bookmarkStart w:id="5478" w:name="_Toc398557408"/>
      <w:bookmarkStart w:id="5479" w:name="_Toc398558486"/>
      <w:bookmarkStart w:id="5480" w:name="_Toc398559565"/>
      <w:bookmarkStart w:id="5481" w:name="_Toc398560644"/>
      <w:bookmarkStart w:id="5482" w:name="_Toc398561705"/>
      <w:bookmarkStart w:id="5483" w:name="_Toc398562766"/>
      <w:bookmarkStart w:id="5484" w:name="_Toc398563828"/>
      <w:bookmarkStart w:id="5485" w:name="_Toc398564899"/>
      <w:bookmarkStart w:id="5486" w:name="_Toc398565958"/>
      <w:bookmarkStart w:id="5487" w:name="_Toc398567017"/>
      <w:bookmarkStart w:id="5488" w:name="_Toc398556974"/>
      <w:bookmarkStart w:id="5489" w:name="_Toc398567072"/>
      <w:bookmarkStart w:id="5490" w:name="_Toc398568854"/>
      <w:bookmarkStart w:id="5491" w:name="_Toc398628466"/>
      <w:bookmarkStart w:id="5492" w:name="_Toc398629524"/>
      <w:bookmarkStart w:id="5493" w:name="_Toc398636503"/>
      <w:bookmarkStart w:id="5494" w:name="_Toc398640321"/>
      <w:bookmarkStart w:id="5495" w:name="_Toc398641402"/>
      <w:bookmarkStart w:id="5496" w:name="_Toc398646172"/>
      <w:bookmarkStart w:id="5497" w:name="_Toc398048373"/>
      <w:bookmarkStart w:id="5498" w:name="_Toc398049280"/>
      <w:bookmarkStart w:id="5499" w:name="_Toc398050428"/>
      <w:bookmarkStart w:id="5500" w:name="_Toc398051775"/>
      <w:bookmarkStart w:id="5501" w:name="_Toc398052698"/>
      <w:bookmarkStart w:id="5502" w:name="_Toc398053621"/>
      <w:bookmarkStart w:id="5503" w:name="_Toc398105226"/>
      <w:bookmarkStart w:id="5504" w:name="_Toc398106542"/>
      <w:bookmarkStart w:id="5505" w:name="_Toc398107854"/>
      <w:bookmarkStart w:id="5506" w:name="_Toc398109165"/>
      <w:bookmarkStart w:id="5507" w:name="_Toc398110455"/>
      <w:bookmarkStart w:id="5508" w:name="_Toc398111744"/>
      <w:bookmarkStart w:id="5509" w:name="_Toc398113032"/>
      <w:bookmarkStart w:id="5510" w:name="_Toc398114465"/>
      <w:bookmarkStart w:id="5511" w:name="_Toc398115756"/>
      <w:bookmarkStart w:id="5512" w:name="_Toc398117047"/>
      <w:bookmarkStart w:id="5513" w:name="_Toc398118337"/>
      <w:bookmarkStart w:id="5514" w:name="_Toc398119628"/>
      <w:bookmarkStart w:id="5515" w:name="_Toc398120919"/>
      <w:bookmarkStart w:id="5516" w:name="_Toc398279595"/>
      <w:bookmarkStart w:id="5517" w:name="_Toc398539454"/>
      <w:bookmarkStart w:id="5518" w:name="_Toc398544617"/>
      <w:bookmarkStart w:id="5519" w:name="_Toc398545614"/>
      <w:bookmarkStart w:id="5520" w:name="_Toc398546650"/>
      <w:bookmarkStart w:id="5521" w:name="_Toc398547686"/>
      <w:bookmarkStart w:id="5522" w:name="_Toc398548769"/>
      <w:bookmarkStart w:id="5523" w:name="_Toc398549851"/>
      <w:bookmarkStart w:id="5524" w:name="_Toc398550932"/>
      <w:bookmarkStart w:id="5525" w:name="_Toc398552013"/>
      <w:bookmarkStart w:id="5526" w:name="_Toc398553092"/>
      <w:bookmarkStart w:id="5527" w:name="_Toc398554171"/>
      <w:bookmarkStart w:id="5528" w:name="_Toc398555250"/>
      <w:bookmarkStart w:id="5529" w:name="_Toc398556329"/>
      <w:bookmarkStart w:id="5530" w:name="_Toc398557409"/>
      <w:bookmarkStart w:id="5531" w:name="_Toc398558487"/>
      <w:bookmarkStart w:id="5532" w:name="_Toc398559566"/>
      <w:bookmarkStart w:id="5533" w:name="_Toc398560645"/>
      <w:bookmarkStart w:id="5534" w:name="_Toc398561706"/>
      <w:bookmarkStart w:id="5535" w:name="_Toc398562767"/>
      <w:bookmarkStart w:id="5536" w:name="_Toc398563829"/>
      <w:bookmarkStart w:id="5537" w:name="_Toc398564900"/>
      <w:bookmarkStart w:id="5538" w:name="_Toc398565959"/>
      <w:bookmarkStart w:id="5539" w:name="_Toc398567018"/>
      <w:bookmarkStart w:id="5540" w:name="_Toc398556975"/>
      <w:bookmarkStart w:id="5541" w:name="_Toc398567147"/>
      <w:bookmarkStart w:id="5542" w:name="_Toc398568855"/>
      <w:bookmarkStart w:id="5543" w:name="_Toc398628467"/>
      <w:bookmarkStart w:id="5544" w:name="_Toc398629525"/>
      <w:bookmarkStart w:id="5545" w:name="_Toc398636504"/>
      <w:bookmarkStart w:id="5546" w:name="_Toc398640322"/>
      <w:bookmarkStart w:id="5547" w:name="_Toc398641403"/>
      <w:bookmarkStart w:id="5548" w:name="_Toc398646173"/>
      <w:bookmarkStart w:id="5549" w:name="_Toc398048374"/>
      <w:bookmarkStart w:id="5550" w:name="_Toc398049281"/>
      <w:bookmarkStart w:id="5551" w:name="_Toc398050429"/>
      <w:bookmarkStart w:id="5552" w:name="_Toc398051776"/>
      <w:bookmarkStart w:id="5553" w:name="_Toc398052699"/>
      <w:bookmarkStart w:id="5554" w:name="_Toc398053622"/>
      <w:bookmarkStart w:id="5555" w:name="_Toc398105227"/>
      <w:bookmarkStart w:id="5556" w:name="_Toc398106543"/>
      <w:bookmarkStart w:id="5557" w:name="_Toc398107855"/>
      <w:bookmarkStart w:id="5558" w:name="_Toc398109166"/>
      <w:bookmarkStart w:id="5559" w:name="_Toc398110456"/>
      <w:bookmarkStart w:id="5560" w:name="_Toc398111745"/>
      <w:bookmarkStart w:id="5561" w:name="_Toc398113033"/>
      <w:bookmarkStart w:id="5562" w:name="_Toc398114466"/>
      <w:bookmarkStart w:id="5563" w:name="_Toc398115757"/>
      <w:bookmarkStart w:id="5564" w:name="_Toc398117048"/>
      <w:bookmarkStart w:id="5565" w:name="_Toc398118338"/>
      <w:bookmarkStart w:id="5566" w:name="_Toc398119629"/>
      <w:bookmarkStart w:id="5567" w:name="_Toc398120920"/>
      <w:bookmarkStart w:id="5568" w:name="_Toc398279596"/>
      <w:bookmarkStart w:id="5569" w:name="_Toc398539455"/>
      <w:bookmarkStart w:id="5570" w:name="_Toc398544618"/>
      <w:bookmarkStart w:id="5571" w:name="_Toc398545615"/>
      <w:bookmarkStart w:id="5572" w:name="_Toc398546651"/>
      <w:bookmarkStart w:id="5573" w:name="_Toc398547687"/>
      <w:bookmarkStart w:id="5574" w:name="_Toc398548770"/>
      <w:bookmarkStart w:id="5575" w:name="_Toc398549852"/>
      <w:bookmarkStart w:id="5576" w:name="_Toc398550933"/>
      <w:bookmarkStart w:id="5577" w:name="_Toc398552014"/>
      <w:bookmarkStart w:id="5578" w:name="_Toc398553093"/>
      <w:bookmarkStart w:id="5579" w:name="_Toc398554172"/>
      <w:bookmarkStart w:id="5580" w:name="_Toc398555251"/>
      <w:bookmarkStart w:id="5581" w:name="_Toc398556330"/>
      <w:bookmarkStart w:id="5582" w:name="_Toc398557410"/>
      <w:bookmarkStart w:id="5583" w:name="_Toc398558488"/>
      <w:bookmarkStart w:id="5584" w:name="_Toc398559567"/>
      <w:bookmarkStart w:id="5585" w:name="_Toc398560646"/>
      <w:bookmarkStart w:id="5586" w:name="_Toc398561707"/>
      <w:bookmarkStart w:id="5587" w:name="_Toc398562768"/>
      <w:bookmarkStart w:id="5588" w:name="_Toc398563830"/>
      <w:bookmarkStart w:id="5589" w:name="_Toc398564901"/>
      <w:bookmarkStart w:id="5590" w:name="_Toc398565960"/>
      <w:bookmarkStart w:id="5591" w:name="_Toc398567019"/>
      <w:bookmarkStart w:id="5592" w:name="_Toc398556976"/>
      <w:bookmarkStart w:id="5593" w:name="_Toc398567148"/>
      <w:bookmarkStart w:id="5594" w:name="_Toc398568856"/>
      <w:bookmarkStart w:id="5595" w:name="_Toc398628468"/>
      <w:bookmarkStart w:id="5596" w:name="_Toc398629526"/>
      <w:bookmarkStart w:id="5597" w:name="_Toc398636505"/>
      <w:bookmarkStart w:id="5598" w:name="_Toc398640323"/>
      <w:bookmarkStart w:id="5599" w:name="_Toc398641404"/>
      <w:bookmarkStart w:id="5600" w:name="_Toc398646174"/>
      <w:bookmarkStart w:id="5601" w:name="_Toc398048375"/>
      <w:bookmarkStart w:id="5602" w:name="_Toc398049282"/>
      <w:bookmarkStart w:id="5603" w:name="_Toc398050430"/>
      <w:bookmarkStart w:id="5604" w:name="_Toc398051777"/>
      <w:bookmarkStart w:id="5605" w:name="_Toc398052700"/>
      <w:bookmarkStart w:id="5606" w:name="_Toc398053623"/>
      <w:bookmarkStart w:id="5607" w:name="_Toc398105228"/>
      <w:bookmarkStart w:id="5608" w:name="_Toc398106544"/>
      <w:bookmarkStart w:id="5609" w:name="_Toc398107856"/>
      <w:bookmarkStart w:id="5610" w:name="_Toc398109167"/>
      <w:bookmarkStart w:id="5611" w:name="_Toc398110457"/>
      <w:bookmarkStart w:id="5612" w:name="_Toc398111746"/>
      <w:bookmarkStart w:id="5613" w:name="_Toc398113034"/>
      <w:bookmarkStart w:id="5614" w:name="_Toc398114467"/>
      <w:bookmarkStart w:id="5615" w:name="_Toc398115758"/>
      <w:bookmarkStart w:id="5616" w:name="_Toc398117049"/>
      <w:bookmarkStart w:id="5617" w:name="_Toc398118339"/>
      <w:bookmarkStart w:id="5618" w:name="_Toc398119630"/>
      <w:bookmarkStart w:id="5619" w:name="_Toc398120921"/>
      <w:bookmarkStart w:id="5620" w:name="_Toc398279597"/>
      <w:bookmarkStart w:id="5621" w:name="_Toc398539456"/>
      <w:bookmarkStart w:id="5622" w:name="_Toc398544619"/>
      <w:bookmarkStart w:id="5623" w:name="_Toc398545616"/>
      <w:bookmarkStart w:id="5624" w:name="_Toc398546652"/>
      <w:bookmarkStart w:id="5625" w:name="_Toc398547688"/>
      <w:bookmarkStart w:id="5626" w:name="_Toc398548771"/>
      <w:bookmarkStart w:id="5627" w:name="_Toc398549853"/>
      <w:bookmarkStart w:id="5628" w:name="_Toc398550934"/>
      <w:bookmarkStart w:id="5629" w:name="_Toc398552015"/>
      <w:bookmarkStart w:id="5630" w:name="_Toc398553094"/>
      <w:bookmarkStart w:id="5631" w:name="_Toc398554173"/>
      <w:bookmarkStart w:id="5632" w:name="_Toc398555252"/>
      <w:bookmarkStart w:id="5633" w:name="_Toc398556331"/>
      <w:bookmarkStart w:id="5634" w:name="_Toc398557411"/>
      <w:bookmarkStart w:id="5635" w:name="_Toc398558489"/>
      <w:bookmarkStart w:id="5636" w:name="_Toc398559568"/>
      <w:bookmarkStart w:id="5637" w:name="_Toc398560647"/>
      <w:bookmarkStart w:id="5638" w:name="_Toc398561708"/>
      <w:bookmarkStart w:id="5639" w:name="_Toc398562769"/>
      <w:bookmarkStart w:id="5640" w:name="_Toc398563831"/>
      <w:bookmarkStart w:id="5641" w:name="_Toc398564902"/>
      <w:bookmarkStart w:id="5642" w:name="_Toc398565961"/>
      <w:bookmarkStart w:id="5643" w:name="_Toc398567020"/>
      <w:bookmarkStart w:id="5644" w:name="_Toc398556977"/>
      <w:bookmarkStart w:id="5645" w:name="_Toc398567150"/>
      <w:bookmarkStart w:id="5646" w:name="_Toc398568857"/>
      <w:bookmarkStart w:id="5647" w:name="_Toc398628469"/>
      <w:bookmarkStart w:id="5648" w:name="_Toc398629527"/>
      <w:bookmarkStart w:id="5649" w:name="_Toc398636506"/>
      <w:bookmarkStart w:id="5650" w:name="_Toc398640324"/>
      <w:bookmarkStart w:id="5651" w:name="_Toc398641405"/>
      <w:bookmarkStart w:id="5652" w:name="_Toc398646175"/>
      <w:bookmarkStart w:id="5653" w:name="_Toc405950333"/>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r w:rsidRPr="00AD1183">
        <w:rPr>
          <w:lang w:val="sk-SK"/>
        </w:rPr>
        <w:t xml:space="preserve">2.A.6.3/P3/7c </w:t>
      </w:r>
      <w:r w:rsidR="000110F0" w:rsidRPr="00AD1183">
        <w:rPr>
          <w:lang w:val="sk-SK"/>
        </w:rPr>
        <w:t>Plánované použitie finančných nástrojov (ak je relevantné)</w:t>
      </w:r>
      <w:bookmarkEnd w:id="5653"/>
    </w:p>
    <w:p w:rsidR="0090341E" w:rsidRPr="00AD1183" w:rsidRDefault="00BC00C9" w:rsidP="0090341E">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3"/>
        <w:gridCol w:w="6003"/>
      </w:tblGrid>
      <w:tr w:rsidR="0090341E" w:rsidRPr="00AD1183" w:rsidTr="0090341E">
        <w:tc>
          <w:tcPr>
            <w:tcW w:w="2093" w:type="dxa"/>
            <w:tcBorders>
              <w:bottom w:val="nil"/>
            </w:tcBorders>
            <w:shd w:val="clear" w:color="auto" w:fill="BFBFBF" w:themeFill="background1" w:themeFillShade="BF"/>
          </w:tcPr>
          <w:p w:rsidR="0090341E" w:rsidRPr="00AD1183" w:rsidRDefault="00EF28E6" w:rsidP="0090341E">
            <w:pPr>
              <w:jc w:val="left"/>
              <w:rPr>
                <w:b/>
                <w:i/>
                <w:lang w:val="sk-SK"/>
              </w:rPr>
            </w:pPr>
            <w:r w:rsidRPr="00AD1183">
              <w:rPr>
                <w:b/>
                <w:i/>
                <w:lang w:val="sk-SK"/>
              </w:rPr>
              <w:t>Investičná priorita</w:t>
            </w:r>
          </w:p>
        </w:tc>
        <w:tc>
          <w:tcPr>
            <w:tcW w:w="7119" w:type="dxa"/>
          </w:tcPr>
          <w:p w:rsidR="0090341E" w:rsidRPr="00AD1183" w:rsidRDefault="0090341E" w:rsidP="0090341E">
            <w:pPr>
              <w:rPr>
                <w:color w:val="000000" w:themeColor="text1"/>
                <w:lang w:val="sk-SK"/>
              </w:rPr>
            </w:pPr>
            <w:r w:rsidRPr="00AD1183">
              <w:rPr>
                <w:color w:val="000000" w:themeColor="text1"/>
                <w:lang w:val="sk-SK"/>
              </w:rPr>
              <w:t>7c</w:t>
            </w:r>
          </w:p>
        </w:tc>
      </w:tr>
      <w:tr w:rsidR="0090341E" w:rsidRPr="00AD1183" w:rsidTr="0090341E">
        <w:tc>
          <w:tcPr>
            <w:tcW w:w="2093" w:type="dxa"/>
            <w:tcBorders>
              <w:top w:val="nil"/>
            </w:tcBorders>
            <w:shd w:val="clear" w:color="auto" w:fill="BFBFBF" w:themeFill="background1" w:themeFillShade="BF"/>
          </w:tcPr>
          <w:p w:rsidR="0090341E" w:rsidRPr="00AD1183" w:rsidRDefault="00EF28E6" w:rsidP="0090341E">
            <w:pPr>
              <w:jc w:val="left"/>
              <w:rPr>
                <w:b/>
                <w:i/>
                <w:lang w:val="sk-SK"/>
              </w:rPr>
            </w:pPr>
            <w:r w:rsidRPr="00AD1183">
              <w:rPr>
                <w:b/>
                <w:i/>
                <w:lang w:val="sk-SK"/>
              </w:rPr>
              <w:t>Plánové použitie finančných nástrojov</w:t>
            </w:r>
          </w:p>
        </w:tc>
        <w:tc>
          <w:tcPr>
            <w:tcW w:w="7119" w:type="dxa"/>
          </w:tcPr>
          <w:p w:rsidR="0090341E" w:rsidRPr="00AD1183" w:rsidRDefault="00EF28E6" w:rsidP="0090341E">
            <w:pPr>
              <w:rPr>
                <w:color w:val="000000" w:themeColor="text1"/>
                <w:lang w:val="sk-SK"/>
              </w:rPr>
            </w:pPr>
            <w:r w:rsidRPr="00AD1183">
              <w:rPr>
                <w:color w:val="000000" w:themeColor="text1"/>
                <w:lang w:val="sk-SK"/>
              </w:rPr>
              <w:t>Nie je relevantné</w:t>
            </w:r>
          </w:p>
        </w:tc>
      </w:tr>
      <w:tr w:rsidR="0090341E" w:rsidRPr="00AD1183" w:rsidTr="0090341E">
        <w:tc>
          <w:tcPr>
            <w:tcW w:w="9212" w:type="dxa"/>
            <w:gridSpan w:val="2"/>
          </w:tcPr>
          <w:p w:rsidR="0090341E" w:rsidRPr="00AD1183" w:rsidRDefault="00EF28E6" w:rsidP="0090341E">
            <w:pPr>
              <w:rPr>
                <w:color w:val="000000" w:themeColor="text1"/>
                <w:lang w:val="sk-SK"/>
              </w:rPr>
            </w:pPr>
            <w:r w:rsidRPr="00AD1183">
              <w:rPr>
                <w:color w:val="000000" w:themeColor="text1"/>
                <w:lang w:val="sk-SK"/>
              </w:rPr>
              <w:t>Nie je relevantné</w:t>
            </w:r>
          </w:p>
        </w:tc>
      </w:tr>
    </w:tbl>
    <w:p w:rsidR="0090341E" w:rsidRPr="00AD1183" w:rsidRDefault="0090341E" w:rsidP="0040461F">
      <w:pPr>
        <w:pStyle w:val="mberschrift4"/>
        <w:rPr>
          <w:lang w:val="sk-SK"/>
        </w:rPr>
      </w:pPr>
      <w:bookmarkStart w:id="5654" w:name="_Toc398048377"/>
      <w:bookmarkStart w:id="5655" w:name="_Toc398049284"/>
      <w:bookmarkStart w:id="5656" w:name="_Toc398050432"/>
      <w:bookmarkStart w:id="5657" w:name="_Toc398051779"/>
      <w:bookmarkStart w:id="5658" w:name="_Toc398052702"/>
      <w:bookmarkStart w:id="5659" w:name="_Toc398053625"/>
      <w:bookmarkStart w:id="5660" w:name="_Toc398105230"/>
      <w:bookmarkStart w:id="5661" w:name="_Toc398106546"/>
      <w:bookmarkStart w:id="5662" w:name="_Toc398107858"/>
      <w:bookmarkStart w:id="5663" w:name="_Toc398109169"/>
      <w:bookmarkStart w:id="5664" w:name="_Toc398110459"/>
      <w:bookmarkStart w:id="5665" w:name="_Toc398111748"/>
      <w:bookmarkStart w:id="5666" w:name="_Toc398113036"/>
      <w:bookmarkStart w:id="5667" w:name="_Toc398114469"/>
      <w:bookmarkStart w:id="5668" w:name="_Toc398115760"/>
      <w:bookmarkStart w:id="5669" w:name="_Toc398117051"/>
      <w:bookmarkStart w:id="5670" w:name="_Toc398118341"/>
      <w:bookmarkStart w:id="5671" w:name="_Toc398119632"/>
      <w:bookmarkStart w:id="5672" w:name="_Toc398120923"/>
      <w:bookmarkStart w:id="5673" w:name="_Toc398279599"/>
      <w:bookmarkStart w:id="5674" w:name="_Toc398539458"/>
      <w:bookmarkStart w:id="5675" w:name="_Toc398544621"/>
      <w:bookmarkStart w:id="5676" w:name="_Toc398545618"/>
      <w:bookmarkStart w:id="5677" w:name="_Toc398546654"/>
      <w:bookmarkStart w:id="5678" w:name="_Toc398547690"/>
      <w:bookmarkStart w:id="5679" w:name="_Toc398548773"/>
      <w:bookmarkStart w:id="5680" w:name="_Toc398549855"/>
      <w:bookmarkStart w:id="5681" w:name="_Toc398550936"/>
      <w:bookmarkStart w:id="5682" w:name="_Toc398552017"/>
      <w:bookmarkStart w:id="5683" w:name="_Toc398553096"/>
      <w:bookmarkStart w:id="5684" w:name="_Toc398554175"/>
      <w:bookmarkStart w:id="5685" w:name="_Toc398555254"/>
      <w:bookmarkStart w:id="5686" w:name="_Toc398556333"/>
      <w:bookmarkStart w:id="5687" w:name="_Toc398557413"/>
      <w:bookmarkStart w:id="5688" w:name="_Toc398558491"/>
      <w:bookmarkStart w:id="5689" w:name="_Toc398559570"/>
      <w:bookmarkStart w:id="5690" w:name="_Toc398560649"/>
      <w:bookmarkStart w:id="5691" w:name="_Toc398561710"/>
      <w:bookmarkStart w:id="5692" w:name="_Toc398562771"/>
      <w:bookmarkStart w:id="5693" w:name="_Toc398563833"/>
      <w:bookmarkStart w:id="5694" w:name="_Toc398564904"/>
      <w:bookmarkStart w:id="5695" w:name="_Toc398565963"/>
      <w:bookmarkStart w:id="5696" w:name="_Toc398567022"/>
      <w:bookmarkStart w:id="5697" w:name="_Toc398556979"/>
      <w:bookmarkStart w:id="5698" w:name="_Toc398567154"/>
      <w:bookmarkStart w:id="5699" w:name="_Toc398568859"/>
      <w:bookmarkStart w:id="5700" w:name="_Toc398628471"/>
      <w:bookmarkStart w:id="5701" w:name="_Toc398629529"/>
      <w:bookmarkStart w:id="5702" w:name="_Toc398636508"/>
      <w:bookmarkStart w:id="5703" w:name="_Toc398640326"/>
      <w:bookmarkStart w:id="5704" w:name="_Toc398641407"/>
      <w:bookmarkStart w:id="5705" w:name="_Toc398646177"/>
      <w:bookmarkStart w:id="5706" w:name="_Toc405950334"/>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r w:rsidRPr="00AD1183">
        <w:rPr>
          <w:lang w:val="sk-SK"/>
        </w:rPr>
        <w:t xml:space="preserve">2.A.6.4/P3/7c </w:t>
      </w:r>
      <w:r w:rsidR="000110F0" w:rsidRPr="00AD1183">
        <w:rPr>
          <w:lang w:val="sk-SK"/>
        </w:rPr>
        <w:t>Plánované použitie hlavných projektov (ak je relevantné)</w:t>
      </w:r>
      <w:bookmarkEnd w:id="5706"/>
    </w:p>
    <w:p w:rsidR="0090341E" w:rsidRPr="00AD1183" w:rsidRDefault="00BC00C9" w:rsidP="0090341E">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90341E" w:rsidRPr="00AD1183" w:rsidTr="0090341E">
        <w:tc>
          <w:tcPr>
            <w:tcW w:w="2093" w:type="dxa"/>
            <w:shd w:val="clear" w:color="auto" w:fill="BFBFBF" w:themeFill="background1" w:themeFillShade="BF"/>
          </w:tcPr>
          <w:p w:rsidR="0090341E" w:rsidRPr="00AD1183" w:rsidRDefault="00EF28E6" w:rsidP="0090341E">
            <w:pPr>
              <w:jc w:val="left"/>
              <w:rPr>
                <w:b/>
                <w:i/>
                <w:lang w:val="sk-SK"/>
              </w:rPr>
            </w:pPr>
            <w:r w:rsidRPr="00AD1183">
              <w:rPr>
                <w:b/>
                <w:i/>
                <w:lang w:val="sk-SK"/>
              </w:rPr>
              <w:t>Investičná priorita</w:t>
            </w:r>
          </w:p>
        </w:tc>
        <w:tc>
          <w:tcPr>
            <w:tcW w:w="7119" w:type="dxa"/>
          </w:tcPr>
          <w:p w:rsidR="0090341E" w:rsidRPr="00AD1183" w:rsidRDefault="0090341E" w:rsidP="0090341E">
            <w:pPr>
              <w:rPr>
                <w:color w:val="000000" w:themeColor="text1"/>
                <w:lang w:val="sk-SK"/>
              </w:rPr>
            </w:pPr>
            <w:r w:rsidRPr="00AD1183">
              <w:rPr>
                <w:color w:val="000000" w:themeColor="text1"/>
                <w:lang w:val="sk-SK"/>
              </w:rPr>
              <w:t>7c</w:t>
            </w:r>
          </w:p>
        </w:tc>
      </w:tr>
      <w:tr w:rsidR="0090341E" w:rsidRPr="00AD1183" w:rsidTr="0090341E">
        <w:tc>
          <w:tcPr>
            <w:tcW w:w="9212" w:type="dxa"/>
            <w:gridSpan w:val="2"/>
          </w:tcPr>
          <w:p w:rsidR="0090341E" w:rsidRPr="00AD1183" w:rsidRDefault="00EF28E6" w:rsidP="0090341E">
            <w:pPr>
              <w:rPr>
                <w:color w:val="000000" w:themeColor="text1"/>
                <w:lang w:val="sk-SK"/>
              </w:rPr>
            </w:pPr>
            <w:r w:rsidRPr="00AD1183">
              <w:rPr>
                <w:color w:val="000000" w:themeColor="text1"/>
                <w:lang w:val="sk-SK"/>
              </w:rPr>
              <w:t>Nie je relevantné</w:t>
            </w:r>
          </w:p>
        </w:tc>
      </w:tr>
    </w:tbl>
    <w:p w:rsidR="0090341E" w:rsidRPr="00AD1183" w:rsidRDefault="0090341E" w:rsidP="0040461F">
      <w:pPr>
        <w:pStyle w:val="mberschrift4"/>
        <w:rPr>
          <w:lang w:val="sk-SK"/>
        </w:rPr>
      </w:pPr>
      <w:bookmarkStart w:id="5707" w:name="_Toc398048379"/>
      <w:bookmarkStart w:id="5708" w:name="_Toc398049286"/>
      <w:bookmarkStart w:id="5709" w:name="_Toc398050434"/>
      <w:bookmarkStart w:id="5710" w:name="_Toc398051781"/>
      <w:bookmarkStart w:id="5711" w:name="_Toc398052704"/>
      <w:bookmarkStart w:id="5712" w:name="_Toc398053627"/>
      <w:bookmarkStart w:id="5713" w:name="_Toc398105232"/>
      <w:bookmarkStart w:id="5714" w:name="_Toc398106548"/>
      <w:bookmarkStart w:id="5715" w:name="_Toc398107860"/>
      <w:bookmarkStart w:id="5716" w:name="_Toc398109171"/>
      <w:bookmarkStart w:id="5717" w:name="_Toc398110461"/>
      <w:bookmarkStart w:id="5718" w:name="_Toc398111750"/>
      <w:bookmarkStart w:id="5719" w:name="_Toc398113038"/>
      <w:bookmarkStart w:id="5720" w:name="_Toc398114471"/>
      <w:bookmarkStart w:id="5721" w:name="_Toc398115762"/>
      <w:bookmarkStart w:id="5722" w:name="_Toc398117053"/>
      <w:bookmarkStart w:id="5723" w:name="_Toc398118343"/>
      <w:bookmarkStart w:id="5724" w:name="_Toc398119634"/>
      <w:bookmarkStart w:id="5725" w:name="_Toc398120925"/>
      <w:bookmarkStart w:id="5726" w:name="_Toc398279601"/>
      <w:bookmarkStart w:id="5727" w:name="_Toc398539460"/>
      <w:bookmarkStart w:id="5728" w:name="_Toc398544623"/>
      <w:bookmarkStart w:id="5729" w:name="_Toc398545620"/>
      <w:bookmarkStart w:id="5730" w:name="_Toc398546656"/>
      <w:bookmarkStart w:id="5731" w:name="_Toc398547692"/>
      <w:bookmarkStart w:id="5732" w:name="_Toc398548775"/>
      <w:bookmarkStart w:id="5733" w:name="_Toc398549857"/>
      <w:bookmarkStart w:id="5734" w:name="_Toc398550938"/>
      <w:bookmarkStart w:id="5735" w:name="_Toc398552019"/>
      <w:bookmarkStart w:id="5736" w:name="_Toc398553098"/>
      <w:bookmarkStart w:id="5737" w:name="_Toc398554177"/>
      <w:bookmarkStart w:id="5738" w:name="_Toc398555256"/>
      <w:bookmarkStart w:id="5739" w:name="_Toc398556335"/>
      <w:bookmarkStart w:id="5740" w:name="_Toc398557415"/>
      <w:bookmarkStart w:id="5741" w:name="_Toc398558493"/>
      <w:bookmarkStart w:id="5742" w:name="_Toc398559572"/>
      <w:bookmarkStart w:id="5743" w:name="_Toc398560651"/>
      <w:bookmarkStart w:id="5744" w:name="_Toc398561712"/>
      <w:bookmarkStart w:id="5745" w:name="_Toc398562773"/>
      <w:bookmarkStart w:id="5746" w:name="_Toc398563835"/>
      <w:bookmarkStart w:id="5747" w:name="_Toc398564906"/>
      <w:bookmarkStart w:id="5748" w:name="_Toc398565965"/>
      <w:bookmarkStart w:id="5749" w:name="_Toc398567024"/>
      <w:bookmarkStart w:id="5750" w:name="_Toc398556981"/>
      <w:bookmarkStart w:id="5751" w:name="_Toc398567177"/>
      <w:bookmarkStart w:id="5752" w:name="_Toc398568861"/>
      <w:bookmarkStart w:id="5753" w:name="_Toc398628473"/>
      <w:bookmarkStart w:id="5754" w:name="_Toc398629531"/>
      <w:bookmarkStart w:id="5755" w:name="_Toc398636510"/>
      <w:bookmarkStart w:id="5756" w:name="_Toc398640328"/>
      <w:bookmarkStart w:id="5757" w:name="_Toc398641409"/>
      <w:bookmarkStart w:id="5758" w:name="_Toc398646179"/>
      <w:bookmarkStart w:id="5759" w:name="_Toc405950335"/>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r w:rsidRPr="00AD1183">
        <w:rPr>
          <w:lang w:val="sk-SK"/>
        </w:rPr>
        <w:t xml:space="preserve">2.A.6.5/P3/7c </w:t>
      </w:r>
      <w:r w:rsidR="00925BDD" w:rsidRPr="00AD1183">
        <w:rPr>
          <w:lang w:val="sk-SK"/>
        </w:rPr>
        <w:t>Ukazovatele výstupov (podľa investičnej priority)</w:t>
      </w:r>
      <w:bookmarkEnd w:id="5759"/>
    </w:p>
    <w:p w:rsidR="0090341E" w:rsidRPr="00AD1183" w:rsidRDefault="00BC00C9" w:rsidP="0090341E">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iv</w:t>
      </w:r>
      <w:proofErr w:type="spellEnd"/>
      <w:r w:rsidRPr="00AD1183">
        <w:rPr>
          <w:i/>
          <w:color w:val="000000" w:themeColor="text1"/>
          <w:lang w:val="sk-SK"/>
        </w:rPr>
        <w:t xml:space="preserve"> nariadenia (EÚ) č. 1299/2013)</w:t>
      </w:r>
    </w:p>
    <w:p w:rsidR="00104E74" w:rsidRPr="00AD1183" w:rsidRDefault="00104E74">
      <w:pPr>
        <w:spacing w:before="0" w:after="0" w:line="240" w:lineRule="auto"/>
        <w:jc w:val="left"/>
        <w:rPr>
          <w:b/>
          <w:color w:val="808080"/>
          <w:sz w:val="20"/>
          <w:szCs w:val="20"/>
          <w:lang w:val="sk-SK"/>
        </w:rPr>
      </w:pPr>
      <w:bookmarkStart w:id="5760" w:name="_Toc398032538"/>
      <w:r w:rsidRPr="00AD1183">
        <w:rPr>
          <w:lang w:val="sk-SK"/>
        </w:rPr>
        <w:br w:type="page"/>
      </w:r>
    </w:p>
    <w:p w:rsidR="0090341E" w:rsidRPr="00AD1183" w:rsidRDefault="00BC00C9" w:rsidP="009A1884">
      <w:pPr>
        <w:pStyle w:val="mberschrifttables"/>
        <w:ind w:left="360"/>
        <w:rPr>
          <w:lang w:val="sk-SK"/>
        </w:rPr>
      </w:pPr>
      <w:r w:rsidRPr="00AD1183">
        <w:rPr>
          <w:lang w:val="sk-SK"/>
        </w:rPr>
        <w:lastRenderedPageBreak/>
        <w:t>Tabuľka</w:t>
      </w:r>
      <w:r w:rsidR="007F28B8" w:rsidRPr="00AD1183">
        <w:rPr>
          <w:lang w:val="sk-SK"/>
        </w:rPr>
        <w:t xml:space="preserve"> 4</w:t>
      </w:r>
      <w:r w:rsidR="0090341E" w:rsidRPr="00AD1183">
        <w:rPr>
          <w:lang w:val="sk-SK"/>
        </w:rPr>
        <w:t>/</w:t>
      </w:r>
      <w:bookmarkStart w:id="5761" w:name="_Toc398051269"/>
      <w:r w:rsidR="0090341E" w:rsidRPr="00AD1183">
        <w:rPr>
          <w:lang w:val="sk-SK"/>
        </w:rPr>
        <w:t xml:space="preserve">P3/7c: </w:t>
      </w:r>
      <w:r w:rsidR="00925BDD" w:rsidRPr="00AD1183">
        <w:rPr>
          <w:lang w:val="sk-SK"/>
        </w:rPr>
        <w:t>Spoločné ukazovatele výstupov a ukazovatele výstupov konkrétnych programov</w:t>
      </w:r>
      <w:bookmarkEnd w:id="5760"/>
      <w:bookmarkEnd w:id="5761"/>
    </w:p>
    <w:tbl>
      <w:tblPr>
        <w:tblStyle w:val="Mriekatabuky"/>
        <w:tblW w:w="0" w:type="auto"/>
        <w:tblLook w:val="04A0" w:firstRow="1" w:lastRow="0" w:firstColumn="1" w:lastColumn="0" w:noHBand="0" w:noVBand="1"/>
      </w:tblPr>
      <w:tblGrid>
        <w:gridCol w:w="1165"/>
        <w:gridCol w:w="1347"/>
        <w:gridCol w:w="1464"/>
        <w:gridCol w:w="1275"/>
        <w:gridCol w:w="1292"/>
        <w:gridCol w:w="1383"/>
      </w:tblGrid>
      <w:tr w:rsidR="0090341E" w:rsidRPr="00AD1183" w:rsidTr="00C676E3">
        <w:trPr>
          <w:tblHeader/>
        </w:trPr>
        <w:tc>
          <w:tcPr>
            <w:tcW w:w="1165" w:type="dxa"/>
            <w:shd w:val="clear" w:color="auto" w:fill="808080" w:themeFill="background1" w:themeFillShade="80"/>
          </w:tcPr>
          <w:p w:rsidR="0090341E" w:rsidRPr="00AD1183" w:rsidRDefault="00925BDD" w:rsidP="0090341E">
            <w:pPr>
              <w:jc w:val="left"/>
              <w:rPr>
                <w:color w:val="FFFFFF" w:themeColor="background1"/>
                <w:lang w:val="sk-SK"/>
              </w:rPr>
            </w:pPr>
            <w:r w:rsidRPr="00AD1183">
              <w:rPr>
                <w:color w:val="FFFFFF" w:themeColor="background1"/>
                <w:lang w:val="sk-SK"/>
              </w:rPr>
              <w:t>Id. č</w:t>
            </w:r>
            <w:r w:rsidRPr="00AD1183">
              <w:rPr>
                <w:color w:val="FFC000"/>
                <w:lang w:val="sk-SK"/>
              </w:rPr>
              <w:t>.</w:t>
            </w:r>
          </w:p>
        </w:tc>
        <w:tc>
          <w:tcPr>
            <w:tcW w:w="1347" w:type="dxa"/>
            <w:shd w:val="clear" w:color="auto" w:fill="808080" w:themeFill="background1" w:themeFillShade="80"/>
          </w:tcPr>
          <w:p w:rsidR="00925BDD" w:rsidRPr="00AD1183" w:rsidRDefault="00925BDD" w:rsidP="0090341E">
            <w:pPr>
              <w:jc w:val="left"/>
              <w:rPr>
                <w:color w:val="FFFFFF" w:themeColor="background1"/>
                <w:lang w:val="sk-SK"/>
              </w:rPr>
            </w:pPr>
            <w:r w:rsidRPr="00AD1183">
              <w:rPr>
                <w:color w:val="FFFFFF" w:themeColor="background1"/>
                <w:lang w:val="sk-SK"/>
              </w:rPr>
              <w:t>Ukazovateľ</w:t>
            </w:r>
          </w:p>
          <w:p w:rsidR="0090341E" w:rsidRPr="00AD1183" w:rsidRDefault="00925BDD" w:rsidP="0090341E">
            <w:pPr>
              <w:jc w:val="left"/>
              <w:rPr>
                <w:color w:val="FFFFFF" w:themeColor="background1"/>
                <w:lang w:val="sk-SK"/>
              </w:rPr>
            </w:pPr>
            <w:r w:rsidRPr="00AD1183">
              <w:rPr>
                <w:color w:val="FFFFFF" w:themeColor="background1"/>
                <w:lang w:val="sk-SK"/>
              </w:rPr>
              <w:t>(názov ukazovateľa)</w:t>
            </w:r>
          </w:p>
        </w:tc>
        <w:tc>
          <w:tcPr>
            <w:tcW w:w="1464" w:type="dxa"/>
            <w:shd w:val="clear" w:color="auto" w:fill="808080" w:themeFill="background1" w:themeFillShade="80"/>
          </w:tcPr>
          <w:p w:rsidR="0090341E" w:rsidRPr="00AD1183" w:rsidRDefault="00925BDD" w:rsidP="0090341E">
            <w:pPr>
              <w:jc w:val="left"/>
              <w:rPr>
                <w:color w:val="FFFFFF" w:themeColor="background1"/>
                <w:lang w:val="sk-SK"/>
              </w:rPr>
            </w:pPr>
            <w:r w:rsidRPr="00AD1183">
              <w:rPr>
                <w:color w:val="FFFFFF" w:themeColor="background1"/>
                <w:lang w:val="sk-SK"/>
              </w:rPr>
              <w:t>Jednotka merania</w:t>
            </w:r>
          </w:p>
        </w:tc>
        <w:tc>
          <w:tcPr>
            <w:tcW w:w="1275" w:type="dxa"/>
            <w:shd w:val="clear" w:color="auto" w:fill="808080" w:themeFill="background1" w:themeFillShade="80"/>
          </w:tcPr>
          <w:p w:rsidR="0090341E" w:rsidRPr="00AD1183" w:rsidRDefault="00925BDD" w:rsidP="0090341E">
            <w:pPr>
              <w:jc w:val="left"/>
              <w:rPr>
                <w:color w:val="FFFFFF" w:themeColor="background1"/>
                <w:lang w:val="sk-SK"/>
              </w:rPr>
            </w:pPr>
            <w:r w:rsidRPr="00AD1183">
              <w:rPr>
                <w:color w:val="FFFFFF" w:themeColor="background1"/>
                <w:lang w:val="sk-SK"/>
              </w:rPr>
              <w:t>Cieľová hodnota</w:t>
            </w:r>
            <w:r w:rsidR="0090341E" w:rsidRPr="00AD1183">
              <w:rPr>
                <w:color w:val="FFFFFF" w:themeColor="background1"/>
                <w:lang w:val="sk-SK"/>
              </w:rPr>
              <w:t xml:space="preserve"> (2023)</w:t>
            </w:r>
          </w:p>
        </w:tc>
        <w:tc>
          <w:tcPr>
            <w:tcW w:w="1292" w:type="dxa"/>
            <w:shd w:val="clear" w:color="auto" w:fill="808080" w:themeFill="background1" w:themeFillShade="80"/>
          </w:tcPr>
          <w:p w:rsidR="0090341E" w:rsidRPr="00AD1183" w:rsidRDefault="00925BDD" w:rsidP="0090341E">
            <w:pPr>
              <w:jc w:val="left"/>
              <w:rPr>
                <w:color w:val="FFFFFF" w:themeColor="background1"/>
                <w:lang w:val="sk-SK"/>
              </w:rPr>
            </w:pPr>
            <w:r w:rsidRPr="00AD1183">
              <w:rPr>
                <w:color w:val="FFFFFF" w:themeColor="background1"/>
                <w:lang w:val="sk-SK"/>
              </w:rPr>
              <w:t>Zdroj údajov</w:t>
            </w:r>
          </w:p>
        </w:tc>
        <w:tc>
          <w:tcPr>
            <w:tcW w:w="1383" w:type="dxa"/>
            <w:shd w:val="clear" w:color="auto" w:fill="808080" w:themeFill="background1" w:themeFillShade="80"/>
          </w:tcPr>
          <w:p w:rsidR="0090341E" w:rsidRPr="00AD1183" w:rsidRDefault="00925BDD" w:rsidP="0090341E">
            <w:pPr>
              <w:jc w:val="left"/>
              <w:rPr>
                <w:color w:val="FFFFFF" w:themeColor="background1"/>
                <w:lang w:val="sk-SK"/>
              </w:rPr>
            </w:pPr>
            <w:r w:rsidRPr="00AD1183">
              <w:rPr>
                <w:color w:val="FFFFFF" w:themeColor="background1"/>
                <w:lang w:val="sk-SK"/>
              </w:rPr>
              <w:t>Frekvencia podávania správ</w:t>
            </w:r>
          </w:p>
        </w:tc>
      </w:tr>
      <w:tr w:rsidR="0090341E" w:rsidRPr="00AD1183" w:rsidTr="0090341E">
        <w:tc>
          <w:tcPr>
            <w:tcW w:w="1165" w:type="dxa"/>
          </w:tcPr>
          <w:p w:rsidR="0090341E" w:rsidRPr="00AD1183" w:rsidRDefault="000238FA" w:rsidP="0090341E">
            <w:pPr>
              <w:jc w:val="left"/>
              <w:rPr>
                <w:lang w:val="sk-SK"/>
              </w:rPr>
            </w:pPr>
            <w:r w:rsidRPr="00AD1183">
              <w:rPr>
                <w:lang w:val="sk-SK"/>
              </w:rPr>
              <w:t>7c.1</w:t>
            </w:r>
          </w:p>
        </w:tc>
        <w:tc>
          <w:tcPr>
            <w:tcW w:w="1347" w:type="dxa"/>
          </w:tcPr>
          <w:p w:rsidR="0090341E" w:rsidRPr="00AD1183" w:rsidRDefault="00925BDD" w:rsidP="001C41BD">
            <w:pPr>
              <w:jc w:val="left"/>
              <w:rPr>
                <w:lang w:val="sk-SK"/>
              </w:rPr>
            </w:pPr>
            <w:r w:rsidRPr="00AD1183">
              <w:rPr>
                <w:szCs w:val="18"/>
                <w:lang w:val="sk-SK"/>
              </w:rPr>
              <w:t>Počet spoločne vyvinutých riešení týkajúcich sa KC</w:t>
            </w:r>
            <w:r w:rsidR="0090341E" w:rsidRPr="00AD1183">
              <w:rPr>
                <w:szCs w:val="18"/>
                <w:lang w:val="sk-SK"/>
              </w:rPr>
              <w:t xml:space="preserve"> 3.1 (P)</w:t>
            </w:r>
          </w:p>
        </w:tc>
        <w:tc>
          <w:tcPr>
            <w:tcW w:w="1464" w:type="dxa"/>
          </w:tcPr>
          <w:p w:rsidR="0090341E" w:rsidRPr="00AD1183" w:rsidRDefault="00925BDD" w:rsidP="0090341E">
            <w:pPr>
              <w:jc w:val="left"/>
              <w:rPr>
                <w:lang w:val="sk-SK"/>
              </w:rPr>
            </w:pPr>
            <w:r w:rsidRPr="00AD1183">
              <w:rPr>
                <w:lang w:val="sk-SK"/>
              </w:rPr>
              <w:t>Počet</w:t>
            </w:r>
          </w:p>
        </w:tc>
        <w:tc>
          <w:tcPr>
            <w:tcW w:w="1275" w:type="dxa"/>
          </w:tcPr>
          <w:p w:rsidR="0090341E" w:rsidRPr="00AD1183" w:rsidRDefault="00E51F4A" w:rsidP="0090341E">
            <w:pPr>
              <w:jc w:val="center"/>
              <w:rPr>
                <w:lang w:val="sk-SK"/>
              </w:rPr>
            </w:pPr>
            <w:r w:rsidRPr="00AD1183">
              <w:rPr>
                <w:lang w:val="sk-SK"/>
              </w:rPr>
              <w:t>31</w:t>
            </w:r>
          </w:p>
        </w:tc>
        <w:tc>
          <w:tcPr>
            <w:tcW w:w="1292" w:type="dxa"/>
          </w:tcPr>
          <w:p w:rsidR="0090341E" w:rsidRPr="00AD1183" w:rsidRDefault="00925BDD" w:rsidP="0090341E">
            <w:pPr>
              <w:jc w:val="left"/>
              <w:rPr>
                <w:lang w:val="sk-SK"/>
              </w:rPr>
            </w:pPr>
            <w:r w:rsidRPr="00AD1183">
              <w:rPr>
                <w:lang w:val="sk-SK"/>
              </w:rPr>
              <w:t>Monitorovací systém</w:t>
            </w:r>
          </w:p>
        </w:tc>
        <w:tc>
          <w:tcPr>
            <w:tcW w:w="1383" w:type="dxa"/>
          </w:tcPr>
          <w:p w:rsidR="0090341E" w:rsidRPr="00AD1183" w:rsidRDefault="00925BDD" w:rsidP="0090341E">
            <w:pPr>
              <w:jc w:val="left"/>
              <w:rPr>
                <w:szCs w:val="18"/>
                <w:lang w:val="sk-SK"/>
              </w:rPr>
            </w:pPr>
            <w:r w:rsidRPr="00AD1183">
              <w:rPr>
                <w:szCs w:val="18"/>
                <w:lang w:val="sk-SK"/>
              </w:rPr>
              <w:t>ročne</w:t>
            </w:r>
          </w:p>
        </w:tc>
      </w:tr>
    </w:tbl>
    <w:p w:rsidR="0090341E" w:rsidRPr="00AD1183" w:rsidRDefault="00925BDD" w:rsidP="00577BEC">
      <w:pPr>
        <w:pStyle w:val="mQuelle"/>
        <w:rPr>
          <w:lang w:val="sk-SK"/>
        </w:rPr>
      </w:pPr>
      <w:r w:rsidRPr="00AD1183">
        <w:rPr>
          <w:lang w:val="sk-SK"/>
        </w:rPr>
        <w:t>(EÚ): Spoločný ukazovateľ EÚ (P): Ukazovateľ konkrétneho programu</w:t>
      </w:r>
    </w:p>
    <w:p w:rsidR="005606E9" w:rsidRPr="00AD1183" w:rsidRDefault="005606E9" w:rsidP="00B94798">
      <w:pPr>
        <w:pStyle w:val="mberschrift3"/>
        <w:rPr>
          <w:lang w:val="sk-SK"/>
        </w:rPr>
      </w:pPr>
      <w:bookmarkStart w:id="5762" w:name="_Toc398048381"/>
      <w:bookmarkStart w:id="5763" w:name="_Toc398049288"/>
      <w:bookmarkStart w:id="5764" w:name="_Toc398050436"/>
      <w:bookmarkStart w:id="5765" w:name="_Toc398051783"/>
      <w:bookmarkStart w:id="5766" w:name="_Toc398052706"/>
      <w:bookmarkStart w:id="5767" w:name="_Toc398053629"/>
      <w:bookmarkStart w:id="5768" w:name="_Toc398105234"/>
      <w:bookmarkStart w:id="5769" w:name="_Toc398106550"/>
      <w:bookmarkStart w:id="5770" w:name="_Toc398107862"/>
      <w:bookmarkStart w:id="5771" w:name="_Toc398109173"/>
      <w:bookmarkStart w:id="5772" w:name="_Toc398110463"/>
      <w:bookmarkStart w:id="5773" w:name="_Toc398111752"/>
      <w:bookmarkStart w:id="5774" w:name="_Toc398113040"/>
      <w:bookmarkStart w:id="5775" w:name="_Toc398114473"/>
      <w:bookmarkStart w:id="5776" w:name="_Toc398115764"/>
      <w:bookmarkStart w:id="5777" w:name="_Toc398117055"/>
      <w:bookmarkStart w:id="5778" w:name="_Toc398118345"/>
      <w:bookmarkStart w:id="5779" w:name="_Toc398119636"/>
      <w:bookmarkStart w:id="5780" w:name="_Toc398120927"/>
      <w:bookmarkStart w:id="5781" w:name="_Toc398279603"/>
      <w:bookmarkStart w:id="5782" w:name="_Toc398539462"/>
      <w:bookmarkStart w:id="5783" w:name="_Toc398544625"/>
      <w:bookmarkStart w:id="5784" w:name="_Toc398545622"/>
      <w:bookmarkStart w:id="5785" w:name="_Toc398546658"/>
      <w:bookmarkStart w:id="5786" w:name="_Toc398547694"/>
      <w:bookmarkStart w:id="5787" w:name="_Toc398548777"/>
      <w:bookmarkStart w:id="5788" w:name="_Toc398549859"/>
      <w:bookmarkStart w:id="5789" w:name="_Toc398550940"/>
      <w:bookmarkStart w:id="5790" w:name="_Toc398552021"/>
      <w:bookmarkStart w:id="5791" w:name="_Toc398553100"/>
      <w:bookmarkStart w:id="5792" w:name="_Toc398554179"/>
      <w:bookmarkStart w:id="5793" w:name="_Toc398555258"/>
      <w:bookmarkStart w:id="5794" w:name="_Toc398556337"/>
      <w:bookmarkStart w:id="5795" w:name="_Toc398557417"/>
      <w:bookmarkStart w:id="5796" w:name="_Toc398558495"/>
      <w:bookmarkStart w:id="5797" w:name="_Toc398559574"/>
      <w:bookmarkStart w:id="5798" w:name="_Toc398560653"/>
      <w:bookmarkStart w:id="5799" w:name="_Toc398561714"/>
      <w:bookmarkStart w:id="5800" w:name="_Toc398562775"/>
      <w:bookmarkStart w:id="5801" w:name="_Toc398563837"/>
      <w:bookmarkStart w:id="5802" w:name="_Toc398564908"/>
      <w:bookmarkStart w:id="5803" w:name="_Toc398565967"/>
      <w:bookmarkStart w:id="5804" w:name="_Toc398567026"/>
      <w:bookmarkStart w:id="5805" w:name="_Toc398556984"/>
      <w:bookmarkStart w:id="5806" w:name="_Toc398567180"/>
      <w:bookmarkStart w:id="5807" w:name="_Toc398568863"/>
      <w:bookmarkStart w:id="5808" w:name="_Toc398628475"/>
      <w:bookmarkStart w:id="5809" w:name="_Toc398629533"/>
      <w:bookmarkStart w:id="5810" w:name="_Toc398636512"/>
      <w:bookmarkStart w:id="5811" w:name="_Toc398640330"/>
      <w:bookmarkStart w:id="5812" w:name="_Toc398641411"/>
      <w:bookmarkStart w:id="5813" w:name="_Toc398646181"/>
      <w:bookmarkStart w:id="5814" w:name="_Toc398048382"/>
      <w:bookmarkStart w:id="5815" w:name="_Toc398049289"/>
      <w:bookmarkStart w:id="5816" w:name="_Toc398050437"/>
      <w:bookmarkStart w:id="5817" w:name="_Toc398051784"/>
      <w:bookmarkStart w:id="5818" w:name="_Toc398052707"/>
      <w:bookmarkStart w:id="5819" w:name="_Toc398053630"/>
      <w:bookmarkStart w:id="5820" w:name="_Toc398105235"/>
      <w:bookmarkStart w:id="5821" w:name="_Toc398106551"/>
      <w:bookmarkStart w:id="5822" w:name="_Toc398107863"/>
      <w:bookmarkStart w:id="5823" w:name="_Toc398109174"/>
      <w:bookmarkStart w:id="5824" w:name="_Toc398110464"/>
      <w:bookmarkStart w:id="5825" w:name="_Toc398111753"/>
      <w:bookmarkStart w:id="5826" w:name="_Toc398113041"/>
      <w:bookmarkStart w:id="5827" w:name="_Toc398114474"/>
      <w:bookmarkStart w:id="5828" w:name="_Toc398115765"/>
      <w:bookmarkStart w:id="5829" w:name="_Toc398117056"/>
      <w:bookmarkStart w:id="5830" w:name="_Toc398118346"/>
      <w:bookmarkStart w:id="5831" w:name="_Toc398119637"/>
      <w:bookmarkStart w:id="5832" w:name="_Toc398120928"/>
      <w:bookmarkStart w:id="5833" w:name="_Toc398279604"/>
      <w:bookmarkStart w:id="5834" w:name="_Toc398539463"/>
      <w:bookmarkStart w:id="5835" w:name="_Toc398544626"/>
      <w:bookmarkStart w:id="5836" w:name="_Toc398545623"/>
      <w:bookmarkStart w:id="5837" w:name="_Toc398546659"/>
      <w:bookmarkStart w:id="5838" w:name="_Toc398547695"/>
      <w:bookmarkStart w:id="5839" w:name="_Toc398548778"/>
      <w:bookmarkStart w:id="5840" w:name="_Toc398549860"/>
      <w:bookmarkStart w:id="5841" w:name="_Toc398550941"/>
      <w:bookmarkStart w:id="5842" w:name="_Toc398552022"/>
      <w:bookmarkStart w:id="5843" w:name="_Toc398553101"/>
      <w:bookmarkStart w:id="5844" w:name="_Toc398554180"/>
      <w:bookmarkStart w:id="5845" w:name="_Toc398555259"/>
      <w:bookmarkStart w:id="5846" w:name="_Toc398556338"/>
      <w:bookmarkStart w:id="5847" w:name="_Toc398557418"/>
      <w:bookmarkStart w:id="5848" w:name="_Toc398558496"/>
      <w:bookmarkStart w:id="5849" w:name="_Toc398559575"/>
      <w:bookmarkStart w:id="5850" w:name="_Toc398560654"/>
      <w:bookmarkStart w:id="5851" w:name="_Toc398561715"/>
      <w:bookmarkStart w:id="5852" w:name="_Toc398562776"/>
      <w:bookmarkStart w:id="5853" w:name="_Toc398563838"/>
      <w:bookmarkStart w:id="5854" w:name="_Toc398564909"/>
      <w:bookmarkStart w:id="5855" w:name="_Toc398565968"/>
      <w:bookmarkStart w:id="5856" w:name="_Toc398567027"/>
      <w:bookmarkStart w:id="5857" w:name="_Toc398556986"/>
      <w:bookmarkStart w:id="5858" w:name="_Toc398567209"/>
      <w:bookmarkStart w:id="5859" w:name="_Toc398568864"/>
      <w:bookmarkStart w:id="5860" w:name="_Toc398628476"/>
      <w:bookmarkStart w:id="5861" w:name="_Toc398629534"/>
      <w:bookmarkStart w:id="5862" w:name="_Toc398636513"/>
      <w:bookmarkStart w:id="5863" w:name="_Toc398640331"/>
      <w:bookmarkStart w:id="5864" w:name="_Toc398641412"/>
      <w:bookmarkStart w:id="5865" w:name="_Toc398646182"/>
      <w:bookmarkStart w:id="5866" w:name="_Toc398048396"/>
      <w:bookmarkStart w:id="5867" w:name="_Toc398049303"/>
      <w:bookmarkStart w:id="5868" w:name="_Toc398050451"/>
      <w:bookmarkStart w:id="5869" w:name="_Toc398051798"/>
      <w:bookmarkStart w:id="5870" w:name="_Toc398052721"/>
      <w:bookmarkStart w:id="5871" w:name="_Toc398053644"/>
      <w:bookmarkStart w:id="5872" w:name="_Toc398105249"/>
      <w:bookmarkStart w:id="5873" w:name="_Toc398106565"/>
      <w:bookmarkStart w:id="5874" w:name="_Toc398107877"/>
      <w:bookmarkStart w:id="5875" w:name="_Toc398109188"/>
      <w:bookmarkStart w:id="5876" w:name="_Toc398110478"/>
      <w:bookmarkStart w:id="5877" w:name="_Toc398111767"/>
      <w:bookmarkStart w:id="5878" w:name="_Toc398113055"/>
      <w:bookmarkStart w:id="5879" w:name="_Toc398114488"/>
      <w:bookmarkStart w:id="5880" w:name="_Toc398115779"/>
      <w:bookmarkStart w:id="5881" w:name="_Toc398117070"/>
      <w:bookmarkStart w:id="5882" w:name="_Toc398118360"/>
      <w:bookmarkStart w:id="5883" w:name="_Toc398119651"/>
      <w:bookmarkStart w:id="5884" w:name="_Toc398120942"/>
      <w:bookmarkStart w:id="5885" w:name="_Toc398279618"/>
      <w:bookmarkStart w:id="5886" w:name="_Toc398539477"/>
      <w:bookmarkStart w:id="5887" w:name="_Toc398544640"/>
      <w:bookmarkStart w:id="5888" w:name="_Toc398545637"/>
      <w:bookmarkStart w:id="5889" w:name="_Toc398546673"/>
      <w:bookmarkStart w:id="5890" w:name="_Toc398547709"/>
      <w:bookmarkStart w:id="5891" w:name="_Toc398548792"/>
      <w:bookmarkStart w:id="5892" w:name="_Toc398549874"/>
      <w:bookmarkStart w:id="5893" w:name="_Toc398550955"/>
      <w:bookmarkStart w:id="5894" w:name="_Toc398552036"/>
      <w:bookmarkStart w:id="5895" w:name="_Toc398553115"/>
      <w:bookmarkStart w:id="5896" w:name="_Toc398554194"/>
      <w:bookmarkStart w:id="5897" w:name="_Toc398555273"/>
      <w:bookmarkStart w:id="5898" w:name="_Toc398556352"/>
      <w:bookmarkStart w:id="5899" w:name="_Toc398557432"/>
      <w:bookmarkStart w:id="5900" w:name="_Toc398558510"/>
      <w:bookmarkStart w:id="5901" w:name="_Toc398559589"/>
      <w:bookmarkStart w:id="5902" w:name="_Toc398560668"/>
      <w:bookmarkStart w:id="5903" w:name="_Toc398561729"/>
      <w:bookmarkStart w:id="5904" w:name="_Toc398562790"/>
      <w:bookmarkStart w:id="5905" w:name="_Toc398563852"/>
      <w:bookmarkStart w:id="5906" w:name="_Toc398564923"/>
      <w:bookmarkStart w:id="5907" w:name="_Toc398565982"/>
      <w:bookmarkStart w:id="5908" w:name="_Toc398567041"/>
      <w:bookmarkStart w:id="5909" w:name="_Toc398557154"/>
      <w:bookmarkStart w:id="5910" w:name="_Toc398567372"/>
      <w:bookmarkStart w:id="5911" w:name="_Toc398568878"/>
      <w:bookmarkStart w:id="5912" w:name="_Toc398628490"/>
      <w:bookmarkStart w:id="5913" w:name="_Toc398629548"/>
      <w:bookmarkStart w:id="5914" w:name="_Toc398636527"/>
      <w:bookmarkStart w:id="5915" w:name="_Toc398640345"/>
      <w:bookmarkStart w:id="5916" w:name="_Toc398641426"/>
      <w:bookmarkStart w:id="5917" w:name="_Toc398646196"/>
      <w:bookmarkStart w:id="5918" w:name="_Toc405950336"/>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r w:rsidRPr="00AD1183">
        <w:rPr>
          <w:lang w:val="sk-SK"/>
        </w:rPr>
        <w:t xml:space="preserve">2.A.4/P3/7e </w:t>
      </w:r>
      <w:r w:rsidR="00EF28E6" w:rsidRPr="00AD1183">
        <w:rPr>
          <w:lang w:val="sk-SK"/>
        </w:rPr>
        <w:t>Investičná priorita</w:t>
      </w:r>
      <w:r w:rsidRPr="00AD1183">
        <w:rPr>
          <w:lang w:val="sk-SK"/>
        </w:rPr>
        <w:t xml:space="preserve"> 7e</w:t>
      </w:r>
      <w:bookmarkEnd w:id="5918"/>
    </w:p>
    <w:p w:rsidR="005606E9" w:rsidRPr="00AD1183" w:rsidRDefault="00925BDD" w:rsidP="007C3D9C">
      <w:pPr>
        <w:ind w:firstLine="1"/>
        <w:rPr>
          <w:lang w:val="sk-SK"/>
        </w:rPr>
      </w:pPr>
      <w:r w:rsidRPr="00AD1183">
        <w:rPr>
          <w:lang w:val="sk-SK"/>
        </w:rPr>
        <w:t>(opakuje sa pre každú investičnú prioritu v rámci prioritnej osi)</w:t>
      </w:r>
    </w:p>
    <w:p w:rsidR="005606E9" w:rsidRPr="00AD1183" w:rsidRDefault="00BC00C9" w:rsidP="005606E9">
      <w:pPr>
        <w:rPr>
          <w:i/>
          <w:lang w:val="sk-SK"/>
        </w:rPr>
      </w:pPr>
      <w:r w:rsidRPr="00AD1183">
        <w:rPr>
          <w:i/>
          <w:lang w:val="sk-SK"/>
        </w:rPr>
        <w:t>(Odkaz: článok 8 ods. 2 písmeno b bod i nariadenia (EÚ) č. 1299/2013)</w:t>
      </w:r>
    </w:p>
    <w:tbl>
      <w:tblPr>
        <w:tblStyle w:val="Mriekatabuky"/>
        <w:tblW w:w="0" w:type="auto"/>
        <w:tblLook w:val="04A0" w:firstRow="1" w:lastRow="0" w:firstColumn="1" w:lastColumn="0" w:noHBand="0" w:noVBand="1"/>
      </w:tblPr>
      <w:tblGrid>
        <w:gridCol w:w="1951"/>
        <w:gridCol w:w="5954"/>
      </w:tblGrid>
      <w:tr w:rsidR="005606E9" w:rsidRPr="00AD1183" w:rsidTr="0081500A">
        <w:tc>
          <w:tcPr>
            <w:tcW w:w="1951" w:type="dxa"/>
            <w:shd w:val="clear" w:color="auto" w:fill="BFBFBF" w:themeFill="background1" w:themeFillShade="BF"/>
          </w:tcPr>
          <w:p w:rsidR="005606E9" w:rsidRPr="00AD1183" w:rsidRDefault="00BC00C9" w:rsidP="0081500A">
            <w:pPr>
              <w:rPr>
                <w:i/>
                <w:lang w:val="sk-SK"/>
              </w:rPr>
            </w:pPr>
            <w:r w:rsidRPr="00AD1183">
              <w:rPr>
                <w:b/>
                <w:i/>
                <w:lang w:val="sk-SK"/>
              </w:rPr>
              <w:t>Investičná priorita</w:t>
            </w:r>
          </w:p>
        </w:tc>
        <w:tc>
          <w:tcPr>
            <w:tcW w:w="5954" w:type="dxa"/>
          </w:tcPr>
          <w:p w:rsidR="005606E9" w:rsidRPr="00AD1183" w:rsidRDefault="005606E9" w:rsidP="002A4FAB">
            <w:pPr>
              <w:rPr>
                <w:sz w:val="20"/>
                <w:lang w:val="sk-SK"/>
              </w:rPr>
            </w:pPr>
            <w:r w:rsidRPr="00AD1183">
              <w:rPr>
                <w:sz w:val="20"/>
                <w:lang w:val="sk-SK"/>
              </w:rPr>
              <w:t xml:space="preserve">7e: </w:t>
            </w:r>
            <w:r w:rsidR="002A4FAB" w:rsidRPr="00AD1183">
              <w:rPr>
                <w:sz w:val="20"/>
                <w:szCs w:val="20"/>
                <w:lang w:val="sk-SK"/>
              </w:rPr>
              <w:t>zlepšenie energetickej efektívnosti a bezpečnosti dodávok prostredníctvom rozvoja inteligentných systémov distribúcie, uskladňovania a prenosu energie a prostredníctvom integrácie distribuovanej výroby energie z obnoviteľných zdrojov</w:t>
            </w:r>
          </w:p>
        </w:tc>
      </w:tr>
    </w:tbl>
    <w:p w:rsidR="005606E9" w:rsidRPr="00AD1183" w:rsidRDefault="005606E9" w:rsidP="0040461F">
      <w:pPr>
        <w:pStyle w:val="mberschrift4"/>
        <w:rPr>
          <w:lang w:val="sk-SK"/>
        </w:rPr>
      </w:pPr>
      <w:bookmarkStart w:id="5919" w:name="_Toc398048398"/>
      <w:bookmarkStart w:id="5920" w:name="_Toc398049305"/>
      <w:bookmarkStart w:id="5921" w:name="_Toc398050453"/>
      <w:bookmarkStart w:id="5922" w:name="_Toc398051800"/>
      <w:bookmarkStart w:id="5923" w:name="_Toc398052723"/>
      <w:bookmarkStart w:id="5924" w:name="_Toc398053646"/>
      <w:bookmarkStart w:id="5925" w:name="_Toc398105251"/>
      <w:bookmarkStart w:id="5926" w:name="_Toc398106567"/>
      <w:bookmarkStart w:id="5927" w:name="_Toc398107879"/>
      <w:bookmarkStart w:id="5928" w:name="_Toc398109190"/>
      <w:bookmarkStart w:id="5929" w:name="_Toc398110480"/>
      <w:bookmarkStart w:id="5930" w:name="_Toc398111769"/>
      <w:bookmarkStart w:id="5931" w:name="_Toc398113057"/>
      <w:bookmarkStart w:id="5932" w:name="_Toc398114490"/>
      <w:bookmarkStart w:id="5933" w:name="_Toc398115781"/>
      <w:bookmarkStart w:id="5934" w:name="_Toc398117072"/>
      <w:bookmarkStart w:id="5935" w:name="_Toc398118362"/>
      <w:bookmarkStart w:id="5936" w:name="_Toc398119653"/>
      <w:bookmarkStart w:id="5937" w:name="_Toc398120944"/>
      <w:bookmarkStart w:id="5938" w:name="_Toc398279620"/>
      <w:bookmarkStart w:id="5939" w:name="_Toc398539479"/>
      <w:bookmarkStart w:id="5940" w:name="_Toc398544642"/>
      <w:bookmarkStart w:id="5941" w:name="_Toc398545639"/>
      <w:bookmarkStart w:id="5942" w:name="_Toc398546675"/>
      <w:bookmarkStart w:id="5943" w:name="_Toc398547711"/>
      <w:bookmarkStart w:id="5944" w:name="_Toc398548794"/>
      <w:bookmarkStart w:id="5945" w:name="_Toc398549876"/>
      <w:bookmarkStart w:id="5946" w:name="_Toc398550957"/>
      <w:bookmarkStart w:id="5947" w:name="_Toc398552038"/>
      <w:bookmarkStart w:id="5948" w:name="_Toc398553117"/>
      <w:bookmarkStart w:id="5949" w:name="_Toc398554196"/>
      <w:bookmarkStart w:id="5950" w:name="_Toc398555275"/>
      <w:bookmarkStart w:id="5951" w:name="_Toc398556354"/>
      <w:bookmarkStart w:id="5952" w:name="_Toc398557434"/>
      <w:bookmarkStart w:id="5953" w:name="_Toc398558512"/>
      <w:bookmarkStart w:id="5954" w:name="_Toc398559591"/>
      <w:bookmarkStart w:id="5955" w:name="_Toc398560670"/>
      <w:bookmarkStart w:id="5956" w:name="_Toc398561731"/>
      <w:bookmarkStart w:id="5957" w:name="_Toc398562792"/>
      <w:bookmarkStart w:id="5958" w:name="_Toc398563854"/>
      <w:bookmarkStart w:id="5959" w:name="_Toc398564925"/>
      <w:bookmarkStart w:id="5960" w:name="_Toc398565984"/>
      <w:bookmarkStart w:id="5961" w:name="_Toc398567043"/>
      <w:bookmarkStart w:id="5962" w:name="_Toc398557157"/>
      <w:bookmarkStart w:id="5963" w:name="_Toc398567374"/>
      <w:bookmarkStart w:id="5964" w:name="_Toc398568880"/>
      <w:bookmarkStart w:id="5965" w:name="_Toc398628492"/>
      <w:bookmarkStart w:id="5966" w:name="_Toc398629550"/>
      <w:bookmarkStart w:id="5967" w:name="_Toc398636529"/>
      <w:bookmarkStart w:id="5968" w:name="_Toc398640347"/>
      <w:bookmarkStart w:id="5969" w:name="_Toc398641428"/>
      <w:bookmarkStart w:id="5970" w:name="_Toc398646198"/>
      <w:bookmarkStart w:id="5971" w:name="_Toc405950337"/>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r w:rsidRPr="00AD1183">
        <w:rPr>
          <w:lang w:val="sk-SK"/>
        </w:rPr>
        <w:t xml:space="preserve">2.A.5/P3/7e </w:t>
      </w:r>
      <w:r w:rsidR="00B91B70" w:rsidRPr="00AD1183">
        <w:rPr>
          <w:lang w:val="sk-SK"/>
        </w:rPr>
        <w:t>Konkrétne ciele zodpovedajúce investičnej priorite a očakávané výsledky</w:t>
      </w:r>
      <w:bookmarkEnd w:id="5971"/>
    </w:p>
    <w:p w:rsidR="005606E9" w:rsidRPr="00AD1183" w:rsidRDefault="00925BDD" w:rsidP="007C3D9C">
      <w:pPr>
        <w:ind w:firstLine="1"/>
        <w:rPr>
          <w:lang w:val="sk-SK"/>
        </w:rPr>
      </w:pPr>
      <w:r w:rsidRPr="00AD1183">
        <w:rPr>
          <w:lang w:val="sk-SK"/>
        </w:rPr>
        <w:t>(opakuje sa pre každý konkrétny cieľ v rámci investičnej priority)</w:t>
      </w:r>
    </w:p>
    <w:p w:rsidR="005606E9" w:rsidRPr="00AD1183" w:rsidRDefault="00BC00C9" w:rsidP="005606E9">
      <w:pPr>
        <w:rPr>
          <w:i/>
          <w:lang w:val="sk-SK"/>
        </w:rPr>
      </w:pPr>
      <w:r w:rsidRPr="00AD1183">
        <w:rPr>
          <w:i/>
          <w:lang w:val="sk-SK"/>
        </w:rPr>
        <w:t xml:space="preserve">(Odkaz: článok 8 ods. 2 písmeno b bod i a </w:t>
      </w:r>
      <w:proofErr w:type="spellStart"/>
      <w:r w:rsidRPr="00AD1183">
        <w:rPr>
          <w:i/>
          <w:lang w:val="sk-SK"/>
        </w:rPr>
        <w:t>ii</w:t>
      </w:r>
      <w:proofErr w:type="spellEnd"/>
      <w:r w:rsidRPr="00AD1183">
        <w:rPr>
          <w:i/>
          <w:lang w:val="sk-SK"/>
        </w:rPr>
        <w:t xml:space="preserve"> nariadenia (EÚ) č. 1299/2013)</w:t>
      </w:r>
    </w:p>
    <w:tbl>
      <w:tblPr>
        <w:tblStyle w:val="Mriekatabuky"/>
        <w:tblW w:w="0" w:type="auto"/>
        <w:tblLayout w:type="fixed"/>
        <w:tblLook w:val="04A0" w:firstRow="1" w:lastRow="0" w:firstColumn="1" w:lastColumn="0" w:noHBand="0" w:noVBand="1"/>
      </w:tblPr>
      <w:tblGrid>
        <w:gridCol w:w="1384"/>
        <w:gridCol w:w="6542"/>
      </w:tblGrid>
      <w:tr w:rsidR="005606E9" w:rsidRPr="00AD1183" w:rsidTr="00431692">
        <w:tc>
          <w:tcPr>
            <w:tcW w:w="1384" w:type="dxa"/>
            <w:shd w:val="clear" w:color="auto" w:fill="BFBFBF" w:themeFill="background1" w:themeFillShade="BF"/>
          </w:tcPr>
          <w:p w:rsidR="005606E9" w:rsidRPr="00AD1183" w:rsidRDefault="00925BDD" w:rsidP="0081500A">
            <w:pPr>
              <w:jc w:val="left"/>
              <w:rPr>
                <w:b/>
                <w:i/>
                <w:lang w:val="sk-SK"/>
              </w:rPr>
            </w:pPr>
            <w:r w:rsidRPr="00AD1183">
              <w:rPr>
                <w:b/>
                <w:i/>
                <w:lang w:val="sk-SK"/>
              </w:rPr>
              <w:t>Id. č.</w:t>
            </w:r>
          </w:p>
        </w:tc>
        <w:tc>
          <w:tcPr>
            <w:tcW w:w="6542" w:type="dxa"/>
            <w:vAlign w:val="center"/>
          </w:tcPr>
          <w:p w:rsidR="005606E9" w:rsidRPr="00AD1183" w:rsidRDefault="005606E9" w:rsidP="0081500A">
            <w:pPr>
              <w:jc w:val="left"/>
              <w:rPr>
                <w:b/>
                <w:sz w:val="20"/>
                <w:szCs w:val="20"/>
                <w:lang w:val="sk-SK"/>
              </w:rPr>
            </w:pPr>
            <w:r w:rsidRPr="00AD1183">
              <w:rPr>
                <w:b/>
                <w:sz w:val="20"/>
                <w:szCs w:val="20"/>
                <w:lang w:val="sk-SK"/>
              </w:rPr>
              <w:t>3.2</w:t>
            </w:r>
          </w:p>
        </w:tc>
      </w:tr>
      <w:tr w:rsidR="005606E9" w:rsidRPr="00AD1183" w:rsidTr="00431692">
        <w:tc>
          <w:tcPr>
            <w:tcW w:w="1384" w:type="dxa"/>
            <w:shd w:val="clear" w:color="auto" w:fill="BFBFBF" w:themeFill="background1" w:themeFillShade="BF"/>
          </w:tcPr>
          <w:p w:rsidR="005606E9" w:rsidRPr="00AD1183" w:rsidRDefault="00B91B70" w:rsidP="0081500A">
            <w:pPr>
              <w:jc w:val="left"/>
              <w:rPr>
                <w:b/>
                <w:i/>
                <w:lang w:val="sk-SK"/>
              </w:rPr>
            </w:pPr>
            <w:r w:rsidRPr="00AD1183">
              <w:rPr>
                <w:b/>
                <w:i/>
                <w:lang w:val="sk-SK"/>
              </w:rPr>
              <w:t>Konkrétny cieľ</w:t>
            </w:r>
          </w:p>
        </w:tc>
        <w:tc>
          <w:tcPr>
            <w:tcW w:w="6542" w:type="dxa"/>
            <w:vAlign w:val="center"/>
          </w:tcPr>
          <w:p w:rsidR="005606E9" w:rsidRPr="00AD1183" w:rsidRDefault="00FC0A95" w:rsidP="001D4D40">
            <w:pPr>
              <w:pStyle w:val="mStandard"/>
              <w:rPr>
                <w:b/>
                <w:lang w:val="sk-SK"/>
              </w:rPr>
            </w:pPr>
            <w:r w:rsidRPr="00AD1183">
              <w:rPr>
                <w:b/>
                <w:lang w:val="sk-SK"/>
              </w:rPr>
              <w:t>Zlepšiť energetickú bezpečnosť a energetickú efektívnosť (krátky názov</w:t>
            </w:r>
            <w:r w:rsidR="00EC18A6" w:rsidRPr="00AD1183">
              <w:rPr>
                <w:b/>
                <w:lang w:val="sk-SK"/>
              </w:rPr>
              <w:t>)</w:t>
            </w:r>
            <w:r w:rsidR="00223C3F" w:rsidRPr="00AD1183">
              <w:rPr>
                <w:b/>
                <w:lang w:val="sk-SK"/>
              </w:rPr>
              <w:t>.</w:t>
            </w:r>
          </w:p>
          <w:p w:rsidR="005606E9" w:rsidRPr="00AD1183" w:rsidRDefault="00FC0A95" w:rsidP="00FC0A95">
            <w:pPr>
              <w:pStyle w:val="mStandard"/>
              <w:rPr>
                <w:b/>
                <w:lang w:val="sk-SK"/>
              </w:rPr>
            </w:pPr>
            <w:r w:rsidRPr="00AD1183">
              <w:rPr>
                <w:rFonts w:cs="Arial"/>
                <w:b/>
                <w:lang w:val="sk-SK"/>
              </w:rPr>
              <w:t>P</w:t>
            </w:r>
            <w:r w:rsidRPr="00AD1183">
              <w:rPr>
                <w:rStyle w:val="hps"/>
                <w:rFonts w:cs="Arial"/>
                <w:b/>
                <w:lang w:val="sk-SK"/>
              </w:rPr>
              <w:t>rispieť k energetickej</w:t>
            </w:r>
            <w:r w:rsidRPr="00AD1183">
              <w:rPr>
                <w:rFonts w:cs="Arial"/>
                <w:b/>
                <w:lang w:val="sk-SK"/>
              </w:rPr>
              <w:t xml:space="preserve"> </w:t>
            </w:r>
            <w:r w:rsidRPr="00AD1183">
              <w:rPr>
                <w:rStyle w:val="hps"/>
                <w:rFonts w:cs="Arial"/>
                <w:b/>
                <w:lang w:val="sk-SK"/>
              </w:rPr>
              <w:t>bezpečnosti</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energetickej efektívnosti</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regióne</w:t>
            </w:r>
            <w:r w:rsidRPr="00AD1183">
              <w:rPr>
                <w:rFonts w:cs="Arial"/>
                <w:b/>
                <w:lang w:val="sk-SK"/>
              </w:rPr>
              <w:t xml:space="preserve"> prostredníctvom </w:t>
            </w:r>
            <w:r w:rsidRPr="00AD1183">
              <w:rPr>
                <w:rStyle w:val="hps"/>
                <w:rFonts w:cs="Arial"/>
                <w:b/>
                <w:lang w:val="sk-SK"/>
              </w:rPr>
              <w:t>podpory</w:t>
            </w:r>
            <w:r w:rsidRPr="00AD1183">
              <w:rPr>
                <w:rFonts w:cs="Arial"/>
                <w:b/>
                <w:lang w:val="sk-SK"/>
              </w:rPr>
              <w:t xml:space="preserve"> vyvíjania </w:t>
            </w:r>
            <w:r w:rsidRPr="00AD1183">
              <w:rPr>
                <w:rStyle w:val="hps"/>
                <w:rFonts w:cs="Arial"/>
                <w:b/>
                <w:lang w:val="sk-SK"/>
              </w:rPr>
              <w:t>spoločných</w:t>
            </w:r>
            <w:r w:rsidRPr="00AD1183">
              <w:rPr>
                <w:rFonts w:cs="Arial"/>
                <w:b/>
                <w:lang w:val="sk-SK"/>
              </w:rPr>
              <w:t xml:space="preserve"> </w:t>
            </w:r>
            <w:r w:rsidRPr="00AD1183">
              <w:rPr>
                <w:rStyle w:val="hps"/>
                <w:rFonts w:cs="Arial"/>
                <w:b/>
                <w:lang w:val="sk-SK"/>
              </w:rPr>
              <w:t>regionálnych</w:t>
            </w:r>
            <w:r w:rsidRPr="00AD1183">
              <w:rPr>
                <w:rFonts w:cs="Arial"/>
                <w:b/>
                <w:lang w:val="sk-SK"/>
              </w:rPr>
              <w:t xml:space="preserve"> </w:t>
            </w:r>
            <w:r w:rsidRPr="00AD1183">
              <w:rPr>
                <w:rStyle w:val="hps"/>
                <w:rFonts w:cs="Arial"/>
                <w:b/>
                <w:lang w:val="sk-SK"/>
              </w:rPr>
              <w:t>skladovacích</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distribučných</w:t>
            </w:r>
            <w:r w:rsidRPr="00AD1183">
              <w:rPr>
                <w:rFonts w:cs="Arial"/>
                <w:b/>
                <w:lang w:val="sk-SK"/>
              </w:rPr>
              <w:t xml:space="preserve"> </w:t>
            </w:r>
            <w:r w:rsidRPr="00AD1183">
              <w:rPr>
                <w:rStyle w:val="hps"/>
                <w:rFonts w:cs="Arial"/>
                <w:b/>
                <w:lang w:val="sk-SK"/>
              </w:rPr>
              <w:t>riešení a stratégií</w:t>
            </w:r>
            <w:r w:rsidRPr="00AD1183">
              <w:rPr>
                <w:rFonts w:cs="Arial"/>
                <w:b/>
                <w:lang w:val="sk-SK"/>
              </w:rPr>
              <w:t xml:space="preserve"> na </w:t>
            </w:r>
            <w:r w:rsidRPr="00AD1183">
              <w:rPr>
                <w:rStyle w:val="hps"/>
                <w:rFonts w:cs="Arial"/>
                <w:b/>
                <w:lang w:val="sk-SK"/>
              </w:rPr>
              <w:t>zvýšenie energetickej</w:t>
            </w:r>
            <w:r w:rsidRPr="00AD1183">
              <w:rPr>
                <w:rFonts w:cs="Arial"/>
                <w:b/>
                <w:lang w:val="sk-SK"/>
              </w:rPr>
              <w:t xml:space="preserve"> </w:t>
            </w:r>
            <w:r w:rsidRPr="00AD1183">
              <w:rPr>
                <w:rStyle w:val="hps"/>
                <w:rFonts w:cs="Arial"/>
                <w:b/>
                <w:lang w:val="sk-SK"/>
              </w:rPr>
              <w:t>efektívnosti</w:t>
            </w:r>
            <w:r w:rsidRPr="00AD1183">
              <w:rPr>
                <w:rFonts w:cs="Arial"/>
                <w:b/>
                <w:lang w:val="sk-SK"/>
              </w:rPr>
              <w:t xml:space="preserve"> </w:t>
            </w:r>
            <w:r w:rsidRPr="00AD1183">
              <w:rPr>
                <w:rStyle w:val="hps"/>
                <w:rFonts w:cs="Arial"/>
                <w:b/>
                <w:lang w:val="sk-SK"/>
              </w:rPr>
              <w:t>a</w:t>
            </w:r>
            <w:r w:rsidRPr="00AD1183">
              <w:rPr>
                <w:rFonts w:cs="Arial"/>
                <w:b/>
                <w:lang w:val="sk-SK"/>
              </w:rPr>
              <w:t xml:space="preserve"> </w:t>
            </w:r>
            <w:r w:rsidRPr="00AD1183">
              <w:rPr>
                <w:rStyle w:val="hps"/>
                <w:rFonts w:cs="Arial"/>
                <w:b/>
                <w:lang w:val="sk-SK"/>
              </w:rPr>
              <w:t>využívania</w:t>
            </w:r>
            <w:r w:rsidRPr="00AD1183">
              <w:rPr>
                <w:rFonts w:cs="Arial"/>
                <w:b/>
                <w:lang w:val="sk-SK"/>
              </w:rPr>
              <w:t xml:space="preserve"> </w:t>
            </w:r>
            <w:r w:rsidRPr="00AD1183">
              <w:rPr>
                <w:rStyle w:val="hps"/>
                <w:rFonts w:cs="Arial"/>
                <w:b/>
                <w:lang w:val="sk-SK"/>
              </w:rPr>
              <w:t>energie z</w:t>
            </w:r>
            <w:r w:rsidRPr="00AD1183">
              <w:rPr>
                <w:rFonts w:cs="Arial"/>
                <w:b/>
                <w:lang w:val="sk-SK"/>
              </w:rPr>
              <w:t xml:space="preserve"> </w:t>
            </w:r>
            <w:r w:rsidRPr="00AD1183">
              <w:rPr>
                <w:rStyle w:val="hps"/>
                <w:rFonts w:cs="Arial"/>
                <w:b/>
                <w:lang w:val="sk-SK"/>
              </w:rPr>
              <w:t>obnoviteľných</w:t>
            </w:r>
            <w:r w:rsidRPr="00AD1183">
              <w:rPr>
                <w:rFonts w:cs="Arial"/>
                <w:b/>
                <w:lang w:val="sk-SK"/>
              </w:rPr>
              <w:t xml:space="preserve"> </w:t>
            </w:r>
            <w:r w:rsidRPr="00AD1183">
              <w:rPr>
                <w:rStyle w:val="hps"/>
                <w:rFonts w:cs="Arial"/>
                <w:b/>
                <w:lang w:val="sk-SK"/>
              </w:rPr>
              <w:t>zdrojov</w:t>
            </w:r>
          </w:p>
        </w:tc>
      </w:tr>
      <w:tr w:rsidR="005606E9" w:rsidRPr="00AD1183" w:rsidTr="00431692">
        <w:tc>
          <w:tcPr>
            <w:tcW w:w="1384" w:type="dxa"/>
            <w:tcBorders>
              <w:bottom w:val="single" w:sz="4" w:space="0" w:color="auto"/>
            </w:tcBorders>
            <w:shd w:val="clear" w:color="auto" w:fill="BFBFBF" w:themeFill="background1" w:themeFillShade="BF"/>
          </w:tcPr>
          <w:p w:rsidR="005606E9" w:rsidRPr="00AD1183" w:rsidRDefault="00B91B70" w:rsidP="0081500A">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836A78" w:rsidRPr="00AD1183" w:rsidRDefault="00836A78" w:rsidP="00836A78">
            <w:pPr>
              <w:rPr>
                <w:rFonts w:cs="Arial"/>
                <w:sz w:val="20"/>
                <w:szCs w:val="20"/>
                <w:lang w:val="sk-SK"/>
              </w:rPr>
            </w:pPr>
            <w:r w:rsidRPr="00AD1183">
              <w:rPr>
                <w:rFonts w:cs="Arial"/>
                <w:sz w:val="20"/>
                <w:szCs w:val="20"/>
                <w:lang w:val="sk-SK"/>
              </w:rPr>
              <w:t>Energia je typický problém, pri ktorom je veľmi dôležité použiť nadnárodný prístup, aby sa zabezpečila bezpečnosť zásobovania štátov, integrácia trhov a efektívnejšie regionálne plánovanie a aby sa spoločne identifikovali najkritickejšie aspekty vývoja infraštruktúry.</w:t>
            </w:r>
          </w:p>
          <w:p w:rsidR="00836A78" w:rsidRPr="00AD1183" w:rsidRDefault="00836A78" w:rsidP="00836A78">
            <w:pPr>
              <w:rPr>
                <w:rFonts w:cs="Arial"/>
                <w:sz w:val="20"/>
                <w:szCs w:val="20"/>
                <w:lang w:val="sk-SK"/>
              </w:rPr>
            </w:pPr>
            <w:r w:rsidRPr="00AD1183">
              <w:rPr>
                <w:rFonts w:cs="Arial"/>
                <w:sz w:val="20"/>
                <w:szCs w:val="20"/>
                <w:lang w:val="sk-SK"/>
              </w:rPr>
              <w:t xml:space="preserve">Podunajské štáty (členské aj nečlenské krajiny EÚ) sú stále viac závislé od dovozu primárnych energetických zdrojov – najmä plynu a ropy - a tieto dovozy sa často dovážajú výlučne z jedného zdroja. Domáca produkcia fosílnych palív (ropa, plyn, uhlie) a uránu je buď </w:t>
            </w:r>
            <w:r w:rsidRPr="00AD1183">
              <w:rPr>
                <w:rFonts w:cs="Arial"/>
                <w:sz w:val="20"/>
                <w:szCs w:val="20"/>
                <w:lang w:val="sk-SK"/>
              </w:rPr>
              <w:lastRenderedPageBreak/>
              <w:t>nedostatočná alebo klesá a využívanie obnoviteľných zdrojov energie je vo všeobecnosti stále nedostatočne vyvinuté, s výnimkou štátov západného Balkánu, v ktorých vodná energia zohráva významnú úlohu, a Rakúska a Nemecka.</w:t>
            </w:r>
          </w:p>
          <w:p w:rsidR="00836A78" w:rsidRPr="00AD1183" w:rsidRDefault="00836A78" w:rsidP="00836A78">
            <w:pPr>
              <w:rPr>
                <w:rFonts w:cs="Arial"/>
                <w:sz w:val="20"/>
                <w:szCs w:val="20"/>
                <w:lang w:val="sk-SK"/>
              </w:rPr>
            </w:pPr>
            <w:r w:rsidRPr="00AD1183">
              <w:rPr>
                <w:rFonts w:cs="Arial"/>
                <w:sz w:val="20"/>
                <w:szCs w:val="20"/>
                <w:lang w:val="sk-SK"/>
              </w:rPr>
              <w:t>Väčšina zariadení na výrobu elektriny a tepla v regióne je zastaraná, neefektívna a výrazne znečisťuj</w:t>
            </w:r>
            <w:r w:rsidR="009E72F3">
              <w:rPr>
                <w:rFonts w:cs="Arial"/>
                <w:sz w:val="20"/>
                <w:szCs w:val="20"/>
                <w:lang w:val="sk-SK"/>
              </w:rPr>
              <w:t>e</w:t>
            </w:r>
            <w:r w:rsidRPr="00AD1183">
              <w:rPr>
                <w:rFonts w:cs="Arial"/>
                <w:sz w:val="20"/>
                <w:szCs w:val="20"/>
                <w:lang w:val="sk-SK"/>
              </w:rPr>
              <w:t xml:space="preserve"> okolie. Veľká časť prepravnej a distribučnej infraštruktúry pre energiu regiónu (potrubia, elektrické vedenia a pod.) dosiahla či dokonca prekročila svoju životnosť a je potrebné uskutočniť jej rozsiahlu výmenu.</w:t>
            </w:r>
          </w:p>
          <w:p w:rsidR="00836A78" w:rsidRPr="00AD1183" w:rsidRDefault="00836A78" w:rsidP="00836A78">
            <w:pPr>
              <w:rPr>
                <w:rFonts w:cs="Arial"/>
                <w:sz w:val="20"/>
                <w:szCs w:val="20"/>
                <w:lang w:val="sk-SK"/>
              </w:rPr>
            </w:pPr>
            <w:r w:rsidRPr="00AD1183">
              <w:rPr>
                <w:rFonts w:cs="Arial"/>
                <w:sz w:val="20"/>
                <w:szCs w:val="20"/>
                <w:lang w:val="sk-SK"/>
              </w:rPr>
              <w:t>Iba v niekoľkých štáto</w:t>
            </w:r>
            <w:r w:rsidR="009E72F3">
              <w:rPr>
                <w:rFonts w:cs="Arial"/>
                <w:sz w:val="20"/>
                <w:szCs w:val="20"/>
                <w:lang w:val="sk-SK"/>
              </w:rPr>
              <w:t>ch</w:t>
            </w:r>
            <w:r w:rsidRPr="00AD1183">
              <w:rPr>
                <w:rFonts w:cs="Arial"/>
                <w:sz w:val="20"/>
                <w:szCs w:val="20"/>
                <w:lang w:val="sk-SK"/>
              </w:rPr>
              <w:t xml:space="preserve"> v dunajskom regióne pochádza významný podiel výroby energie z obnoviteľných zdrojov a efektívneho využívania energie.</w:t>
            </w:r>
          </w:p>
          <w:p w:rsidR="00836A78" w:rsidRPr="00AD1183" w:rsidRDefault="00836A78" w:rsidP="00836A78">
            <w:pPr>
              <w:rPr>
                <w:rFonts w:cs="Arial"/>
                <w:sz w:val="20"/>
                <w:szCs w:val="20"/>
                <w:lang w:val="sk-SK"/>
              </w:rPr>
            </w:pPr>
            <w:r w:rsidRPr="00AD1183">
              <w:rPr>
                <w:rFonts w:cs="Arial"/>
                <w:sz w:val="20"/>
                <w:szCs w:val="20"/>
                <w:lang w:val="sk-SK"/>
              </w:rPr>
              <w:t>Okrem toho medzi štátmi dunajského regiónu vládne všeobecný nedostatok spolupráce v oblasti energetiky a absencia funkčných regionálnych trhov s energiou.</w:t>
            </w:r>
          </w:p>
          <w:p w:rsidR="00836A78" w:rsidRPr="00AD1183" w:rsidRDefault="00836A78" w:rsidP="00836A78">
            <w:pPr>
              <w:rPr>
                <w:rFonts w:cs="Arial"/>
                <w:sz w:val="20"/>
                <w:szCs w:val="20"/>
                <w:lang w:val="sk-SK"/>
              </w:rPr>
            </w:pPr>
            <w:r w:rsidRPr="00AD1183">
              <w:rPr>
                <w:rFonts w:cs="Arial"/>
                <w:sz w:val="20"/>
                <w:szCs w:val="20"/>
                <w:lang w:val="sk-SK"/>
              </w:rPr>
              <w:t>Väčšina národných energetických prepravných sietí v dunajskom regióne má málo prepojení a veľa plynových prepojovacích vedení nie je obojsmerných (neumožňujú reverzibilné toky energie), čo spôsobuje, že sú zraniteľné vo vzťahu k zásobovaniu. Balkánske štáty dunajského regiónu majú stále relatívne nízku energetickú efektívnosť vo všetkých odvetviach hospodárstva: od priemyslu po spotrebu energie v domácnostiach.</w:t>
            </w:r>
          </w:p>
          <w:p w:rsidR="00836A78" w:rsidRPr="00AD1183" w:rsidRDefault="00836A78" w:rsidP="00836A78">
            <w:pPr>
              <w:rPr>
                <w:rFonts w:cs="Arial"/>
                <w:sz w:val="20"/>
                <w:szCs w:val="20"/>
                <w:lang w:val="sk-SK"/>
              </w:rPr>
            </w:pPr>
            <w:r w:rsidRPr="00AD1183">
              <w:rPr>
                <w:rFonts w:cs="Arial"/>
                <w:sz w:val="20"/>
                <w:szCs w:val="20"/>
                <w:lang w:val="sk-SK"/>
              </w:rPr>
              <w:t>V súvislosti s týmito výzvami treba prijať aj ďalšie kroky s cieľom zlepšiť koordináciu politík v dunajskom regióne v širšom kontexte tvorby energetickej politiky EÚ.</w:t>
            </w:r>
          </w:p>
          <w:p w:rsidR="00836A78" w:rsidRPr="00AD1183" w:rsidRDefault="00836A78" w:rsidP="00836A78">
            <w:pPr>
              <w:rPr>
                <w:rFonts w:cs="Arial"/>
                <w:sz w:val="20"/>
                <w:szCs w:val="20"/>
                <w:lang w:val="sk-SK"/>
              </w:rPr>
            </w:pPr>
            <w:r w:rsidRPr="00AD1183">
              <w:rPr>
                <w:rFonts w:cs="Arial"/>
                <w:sz w:val="20"/>
                <w:szCs w:val="20"/>
                <w:lang w:val="sk-SK"/>
              </w:rPr>
              <w:t>Okrem toho sa dunajský región stále nachádza v ranej fáze reálneho nasadenia inteligentných distribučných systémov. Všetky regióny budú musieť investovať značné množstvo finančných prostriedkov z EFRR do udržateľnej energie, vrátane obnoviteľných zdrojov energie (OZE), energetickej efektívnosti a inteligentných sietí. Inteligentné siete môžu spravovať priamu interakciu a komunikáciu medzi spotrebiteľmi, domácnosťami či spoločnosťami, inými používateľmi siete a dodávateľmi energie. Navyše inteligentné siete môžu tvoriť chrbticu budúcej dekarbonizovanej elektrizačnej sústavy. Umožňujú integráciu OZE a elektrických vozidiel pri zachovaní disponibility pre konvenčnú výroby elektriny a primeranosti elektrizačnej sústavy.</w:t>
            </w:r>
          </w:p>
          <w:p w:rsidR="00836A78" w:rsidRPr="00AD1183" w:rsidRDefault="00836A78" w:rsidP="00836A78">
            <w:pPr>
              <w:rPr>
                <w:rFonts w:cs="Arial"/>
                <w:sz w:val="20"/>
                <w:szCs w:val="20"/>
                <w:lang w:val="sk-SK"/>
              </w:rPr>
            </w:pPr>
            <w:r w:rsidRPr="00AD1183">
              <w:rPr>
                <w:rFonts w:cs="Arial"/>
                <w:sz w:val="20"/>
                <w:szCs w:val="20"/>
                <w:lang w:val="sk-SK"/>
              </w:rPr>
              <w:t>Výroba, skladovanie a distribúcia a spotreba energie znamenajú aj nájdenie správnej rovnováhy medzi centralizovanými (vysoko koncentrovanými) a decentralizovanými (malými, blízkymi zákazníkovi) riešeniami. Takáto rovnováha medzi centralizovaným a decentralizovaným energetickými sústavami je žiaduca.</w:t>
            </w:r>
          </w:p>
          <w:p w:rsidR="00836A78" w:rsidRPr="00AD1183" w:rsidRDefault="00836A78" w:rsidP="00836A78">
            <w:pPr>
              <w:rPr>
                <w:rFonts w:cs="Arial"/>
                <w:sz w:val="20"/>
                <w:szCs w:val="20"/>
                <w:lang w:val="sk-SK"/>
              </w:rPr>
            </w:pPr>
            <w:r w:rsidRPr="00AD1183">
              <w:rPr>
                <w:rFonts w:cs="Arial"/>
                <w:sz w:val="20"/>
                <w:szCs w:val="20"/>
                <w:lang w:val="sk-SK"/>
              </w:rPr>
              <w:t>Celkovo možno konštatovať, že hlavné predpokladané výsledky nadnárodných opatrení sú:</w:t>
            </w:r>
          </w:p>
          <w:p w:rsidR="00836A78" w:rsidRPr="00AD1183" w:rsidRDefault="00836A78" w:rsidP="00836A78">
            <w:pPr>
              <w:pStyle w:val="Odsekzoznamu"/>
              <w:numPr>
                <w:ilvl w:val="0"/>
                <w:numId w:val="50"/>
              </w:numPr>
              <w:rPr>
                <w:rFonts w:cs="Arial"/>
                <w:sz w:val="20"/>
                <w:szCs w:val="20"/>
                <w:lang w:val="sk-SK"/>
              </w:rPr>
            </w:pPr>
            <w:r w:rsidRPr="00AD1183">
              <w:rPr>
                <w:rFonts w:cs="Arial"/>
                <w:sz w:val="20"/>
                <w:szCs w:val="20"/>
                <w:lang w:val="sk-SK"/>
              </w:rPr>
              <w:t xml:space="preserve">Lepšie </w:t>
            </w:r>
            <w:proofErr w:type="spellStart"/>
            <w:r w:rsidRPr="00AD1183">
              <w:rPr>
                <w:rFonts w:cs="Arial"/>
                <w:sz w:val="20"/>
                <w:szCs w:val="20"/>
                <w:lang w:val="sk-SK"/>
              </w:rPr>
              <w:t>zdieľanie</w:t>
            </w:r>
            <w:proofErr w:type="spellEnd"/>
            <w:r w:rsidRPr="00AD1183">
              <w:rPr>
                <w:rFonts w:cs="Arial"/>
                <w:sz w:val="20"/>
                <w:szCs w:val="20"/>
                <w:lang w:val="sk-SK"/>
              </w:rPr>
              <w:t xml:space="preserve"> informácií a praktická koordinácia regionálneho energetického plánovania na dosiahnutie efektívnej distribúcie energie, skladovania energie, </w:t>
            </w:r>
            <w:r w:rsidRPr="00AD1183">
              <w:rPr>
                <w:rFonts w:cs="Arial"/>
                <w:sz w:val="20"/>
                <w:szCs w:val="20"/>
                <w:lang w:val="sk-SK"/>
              </w:rPr>
              <w:lastRenderedPageBreak/>
              <w:t>diverzifikácie zdrojov energie, vrátane podpory všetkých druhov obnoviteľných zdrojov energie a vyššej energetickej efektívnosti s cieľom prispieť k bezpečnosti zásobovania energiou.</w:t>
            </w:r>
          </w:p>
          <w:p w:rsidR="005606E9" w:rsidRPr="00AD1183" w:rsidRDefault="00836A78" w:rsidP="00836A78">
            <w:pPr>
              <w:rPr>
                <w:lang w:val="sk-SK"/>
              </w:rPr>
            </w:pPr>
            <w:r w:rsidRPr="00AD1183">
              <w:rPr>
                <w:rFonts w:cs="Arial"/>
                <w:sz w:val="20"/>
                <w:szCs w:val="20"/>
                <w:lang w:val="sk-SK"/>
              </w:rPr>
              <w:t>Opis typu a príkladov opatrení, ktoré majú byť podporované, je uvedený v samostatnej časti textu.</w:t>
            </w:r>
          </w:p>
        </w:tc>
      </w:tr>
    </w:tbl>
    <w:p w:rsidR="005606E9" w:rsidRPr="00AD1183" w:rsidRDefault="00BC00C9" w:rsidP="00836A78">
      <w:pPr>
        <w:pStyle w:val="mberschrifttables"/>
        <w:ind w:left="360"/>
        <w:rPr>
          <w:lang w:val="sk-SK"/>
        </w:rPr>
      </w:pPr>
      <w:bookmarkStart w:id="5972" w:name="_Toc398049910"/>
      <w:bookmarkStart w:id="5973" w:name="_Toc398051058"/>
      <w:bookmarkStart w:id="5974" w:name="_Toc398051270"/>
      <w:bookmarkStart w:id="5975" w:name="_Toc398049911"/>
      <w:bookmarkStart w:id="5976" w:name="_Toc398051059"/>
      <w:bookmarkStart w:id="5977" w:name="_Toc398051271"/>
      <w:bookmarkStart w:id="5978" w:name="_Toc398049912"/>
      <w:bookmarkStart w:id="5979" w:name="_Toc398051060"/>
      <w:bookmarkStart w:id="5980" w:name="_Toc398051272"/>
      <w:bookmarkStart w:id="5981" w:name="_Toc398049913"/>
      <w:bookmarkStart w:id="5982" w:name="_Toc398051061"/>
      <w:bookmarkStart w:id="5983" w:name="_Toc398051273"/>
      <w:bookmarkStart w:id="5984" w:name="_Toc398049919"/>
      <w:bookmarkStart w:id="5985" w:name="_Toc398051067"/>
      <w:bookmarkStart w:id="5986" w:name="_Toc398051279"/>
      <w:bookmarkStart w:id="5987" w:name="_Toc398049920"/>
      <w:bookmarkStart w:id="5988" w:name="_Toc398051068"/>
      <w:bookmarkStart w:id="5989" w:name="_Toc398051280"/>
      <w:bookmarkStart w:id="5990" w:name="_Toc398049921"/>
      <w:bookmarkStart w:id="5991" w:name="_Toc398051069"/>
      <w:bookmarkStart w:id="5992" w:name="_Toc398051281"/>
      <w:bookmarkStart w:id="5993" w:name="_Toc398049923"/>
      <w:bookmarkStart w:id="5994" w:name="_Toc398051071"/>
      <w:bookmarkStart w:id="5995" w:name="_Toc398051283"/>
      <w:bookmarkStart w:id="5996" w:name="_Toc398032539"/>
      <w:bookmarkStart w:id="5997" w:name="_Toc398051285"/>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r w:rsidRPr="00AD1183">
        <w:rPr>
          <w:lang w:val="sk-SK"/>
        </w:rPr>
        <w:lastRenderedPageBreak/>
        <w:t>Tabuľka</w:t>
      </w:r>
      <w:r w:rsidR="007F28B8" w:rsidRPr="00AD1183">
        <w:rPr>
          <w:lang w:val="sk-SK"/>
        </w:rPr>
        <w:t xml:space="preserve"> 3</w:t>
      </w:r>
      <w:r w:rsidR="005606E9" w:rsidRPr="00AD1183">
        <w:rPr>
          <w:lang w:val="sk-SK"/>
        </w:rPr>
        <w:t xml:space="preserve">/P3/3.2: </w:t>
      </w:r>
      <w:r w:rsidR="00925BDD" w:rsidRPr="00AD1183">
        <w:rPr>
          <w:lang w:val="sk-SK"/>
        </w:rPr>
        <w:t>Ukazovatele výsledkov konkrétnych programov (podľa konkrétnych cieľov)</w:t>
      </w:r>
      <w:bookmarkEnd w:id="5996"/>
      <w:bookmarkEnd w:id="5997"/>
    </w:p>
    <w:p w:rsidR="005606E9" w:rsidRPr="00AD1183" w:rsidRDefault="00BC00C9" w:rsidP="005606E9">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647" w:type="dxa"/>
        <w:tblInd w:w="108" w:type="dxa"/>
        <w:tblLayout w:type="fixed"/>
        <w:tblLook w:val="04A0" w:firstRow="1" w:lastRow="0" w:firstColumn="1" w:lastColumn="0" w:noHBand="0" w:noVBand="1"/>
      </w:tblPr>
      <w:tblGrid>
        <w:gridCol w:w="540"/>
        <w:gridCol w:w="1303"/>
        <w:gridCol w:w="1127"/>
        <w:gridCol w:w="1141"/>
        <w:gridCol w:w="992"/>
        <w:gridCol w:w="851"/>
        <w:gridCol w:w="1276"/>
        <w:gridCol w:w="1417"/>
      </w:tblGrid>
      <w:tr w:rsidR="005606E9" w:rsidRPr="00AD1183" w:rsidTr="009E72F3">
        <w:trPr>
          <w:tblHeader/>
        </w:trPr>
        <w:tc>
          <w:tcPr>
            <w:tcW w:w="540" w:type="dxa"/>
            <w:shd w:val="clear" w:color="auto" w:fill="808080" w:themeFill="background1" w:themeFillShade="80"/>
            <w:vAlign w:val="center"/>
          </w:tcPr>
          <w:p w:rsidR="005606E9" w:rsidRPr="00AD1183" w:rsidRDefault="00925BDD" w:rsidP="0081500A">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303"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5606E9" w:rsidRPr="00AD1183">
              <w:rPr>
                <w:b/>
                <w:color w:val="FFFFFF" w:themeColor="background1"/>
                <w:sz w:val="16"/>
                <w:szCs w:val="16"/>
                <w:lang w:val="sk-SK"/>
              </w:rPr>
              <w:t xml:space="preserve"> </w:t>
            </w:r>
          </w:p>
        </w:tc>
        <w:tc>
          <w:tcPr>
            <w:tcW w:w="1127"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5606E9" w:rsidRPr="00AD1183">
              <w:rPr>
                <w:b/>
                <w:color w:val="FFFFFF" w:themeColor="background1"/>
                <w:sz w:val="16"/>
                <w:szCs w:val="16"/>
                <w:lang w:val="sk-SK"/>
              </w:rPr>
              <w:t xml:space="preserve"> </w:t>
            </w:r>
          </w:p>
        </w:tc>
        <w:tc>
          <w:tcPr>
            <w:tcW w:w="1141"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92"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851"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276"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417" w:type="dxa"/>
            <w:shd w:val="clear" w:color="auto" w:fill="808080" w:themeFill="background1" w:themeFillShade="80"/>
            <w:vAlign w:val="center"/>
          </w:tcPr>
          <w:p w:rsidR="005606E9" w:rsidRPr="00AD1183" w:rsidRDefault="00925BDD" w:rsidP="0081500A">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5606E9" w:rsidRPr="00AD1183" w:rsidTr="009E72F3">
        <w:tc>
          <w:tcPr>
            <w:tcW w:w="540" w:type="dxa"/>
          </w:tcPr>
          <w:p w:rsidR="005606E9" w:rsidRPr="00AD1183" w:rsidRDefault="008B59F8" w:rsidP="0081500A">
            <w:pPr>
              <w:pStyle w:val="tablelinks"/>
              <w:spacing w:line="220" w:lineRule="atLeast"/>
              <w:rPr>
                <w:color w:val="000000" w:themeColor="text1"/>
                <w:sz w:val="16"/>
                <w:szCs w:val="16"/>
                <w:lang w:val="sk-SK"/>
              </w:rPr>
            </w:pPr>
            <w:r w:rsidRPr="00AD1183">
              <w:rPr>
                <w:color w:val="000000" w:themeColor="text1"/>
                <w:sz w:val="16"/>
                <w:szCs w:val="16"/>
                <w:lang w:val="sk-SK"/>
              </w:rPr>
              <w:t>3.2</w:t>
            </w:r>
          </w:p>
        </w:tc>
        <w:tc>
          <w:tcPr>
            <w:tcW w:w="1303" w:type="dxa"/>
          </w:tcPr>
          <w:p w:rsidR="005606E9" w:rsidRPr="00AD1183" w:rsidRDefault="00B91B70" w:rsidP="00C33A75">
            <w:pPr>
              <w:pStyle w:val="tablelinks"/>
              <w:spacing w:line="220" w:lineRule="atLeast"/>
              <w:rPr>
                <w:sz w:val="16"/>
                <w:szCs w:val="16"/>
                <w:lang w:val="sk-SK"/>
              </w:rPr>
            </w:pPr>
            <w:r w:rsidRPr="00AD1183">
              <w:rPr>
                <w:szCs w:val="18"/>
                <w:lang w:val="sk-SK"/>
              </w:rPr>
              <w:t xml:space="preserve">Intenzita spolupráce kľúčových aktérov v oblasti programu na </w:t>
            </w:r>
            <w:r w:rsidR="005606E9" w:rsidRPr="00AD1183">
              <w:rPr>
                <w:szCs w:val="18"/>
                <w:lang w:val="sk-SK"/>
              </w:rPr>
              <w:t xml:space="preserve"> </w:t>
            </w:r>
            <w:proofErr w:type="spellStart"/>
            <w:r w:rsidR="00C33A75" w:rsidRPr="00AD1183">
              <w:rPr>
                <w:rFonts w:cs="Arial"/>
                <w:sz w:val="20"/>
                <w:lang w:val="sk-SK"/>
              </w:rPr>
              <w:t>na</w:t>
            </w:r>
            <w:proofErr w:type="spellEnd"/>
            <w:r w:rsidR="00C33A75" w:rsidRPr="00AD1183">
              <w:rPr>
                <w:rFonts w:cs="Arial"/>
                <w:sz w:val="20"/>
                <w:lang w:val="sk-SK"/>
              </w:rPr>
              <w:t xml:space="preserve"> p</w:t>
            </w:r>
            <w:r w:rsidR="00C33A75" w:rsidRPr="00AD1183">
              <w:rPr>
                <w:rStyle w:val="hps"/>
                <w:rFonts w:cs="Arial"/>
                <w:sz w:val="20"/>
                <w:lang w:val="sk-SK"/>
              </w:rPr>
              <w:t>rispenie</w:t>
            </w:r>
            <w:r w:rsidR="00C33A75" w:rsidRPr="00AD1183">
              <w:rPr>
                <w:rFonts w:cs="Arial"/>
                <w:sz w:val="20"/>
                <w:lang w:val="sk-SK"/>
              </w:rPr>
              <w:t xml:space="preserve"> </w:t>
            </w:r>
            <w:r w:rsidR="00C33A75" w:rsidRPr="00AD1183">
              <w:rPr>
                <w:rStyle w:val="hps"/>
                <w:rFonts w:cs="Arial"/>
                <w:sz w:val="20"/>
                <w:lang w:val="sk-SK"/>
              </w:rPr>
              <w:t>k energetickej</w:t>
            </w:r>
            <w:r w:rsidR="00C33A75" w:rsidRPr="00AD1183">
              <w:rPr>
                <w:rFonts w:cs="Arial"/>
                <w:sz w:val="20"/>
                <w:lang w:val="sk-SK"/>
              </w:rPr>
              <w:t xml:space="preserve"> </w:t>
            </w:r>
            <w:r w:rsidR="00C33A75" w:rsidRPr="00AD1183">
              <w:rPr>
                <w:rStyle w:val="hps"/>
                <w:rFonts w:cs="Arial"/>
                <w:sz w:val="20"/>
                <w:lang w:val="sk-SK"/>
              </w:rPr>
              <w:t>bezpečnosti</w:t>
            </w:r>
            <w:r w:rsidR="00C33A75" w:rsidRPr="00AD1183">
              <w:rPr>
                <w:rFonts w:cs="Arial"/>
                <w:sz w:val="20"/>
                <w:lang w:val="sk-SK"/>
              </w:rPr>
              <w:t xml:space="preserve"> </w:t>
            </w:r>
            <w:r w:rsidR="00C33A75" w:rsidRPr="00AD1183">
              <w:rPr>
                <w:rStyle w:val="hps"/>
                <w:rFonts w:cs="Arial"/>
                <w:sz w:val="20"/>
                <w:lang w:val="sk-SK"/>
              </w:rPr>
              <w:t>a</w:t>
            </w:r>
            <w:r w:rsidR="00C33A75" w:rsidRPr="00AD1183">
              <w:rPr>
                <w:rFonts w:cs="Arial"/>
                <w:sz w:val="20"/>
                <w:lang w:val="sk-SK"/>
              </w:rPr>
              <w:t xml:space="preserve"> </w:t>
            </w:r>
            <w:r w:rsidR="00C33A75" w:rsidRPr="00AD1183">
              <w:rPr>
                <w:rStyle w:val="hps"/>
                <w:rFonts w:cs="Arial"/>
                <w:sz w:val="20"/>
                <w:lang w:val="sk-SK"/>
              </w:rPr>
              <w:t>energetickej efektívnosti</w:t>
            </w:r>
            <w:r w:rsidR="00C33A75" w:rsidRPr="00AD1183">
              <w:rPr>
                <w:rFonts w:cs="Arial"/>
                <w:sz w:val="20"/>
                <w:lang w:val="sk-SK"/>
              </w:rPr>
              <w:t xml:space="preserve"> </w:t>
            </w:r>
            <w:r w:rsidR="005606E9" w:rsidRPr="00AD1183">
              <w:rPr>
                <w:szCs w:val="18"/>
                <w:lang w:val="sk-SK"/>
              </w:rPr>
              <w:t xml:space="preserve"> </w:t>
            </w:r>
            <w:r w:rsidRPr="00AD1183">
              <w:rPr>
                <w:szCs w:val="18"/>
                <w:lang w:val="sk-SK"/>
              </w:rPr>
              <w:t>(kompozitný ukazovateľ založený na zisťovaní)</w:t>
            </w:r>
          </w:p>
        </w:tc>
        <w:tc>
          <w:tcPr>
            <w:tcW w:w="1127" w:type="dxa"/>
          </w:tcPr>
          <w:p w:rsidR="005606E9" w:rsidRPr="00AD1183" w:rsidRDefault="00C33A75" w:rsidP="00C33A75">
            <w:pPr>
              <w:pStyle w:val="tablelinks"/>
              <w:spacing w:line="220" w:lineRule="atLeast"/>
              <w:rPr>
                <w:color w:val="000000" w:themeColor="text1"/>
                <w:sz w:val="16"/>
                <w:szCs w:val="16"/>
                <w:lang w:val="sk-SK"/>
              </w:rPr>
            </w:pPr>
            <w:r w:rsidRPr="00AD1183">
              <w:rPr>
                <w:color w:val="000000" w:themeColor="text1"/>
                <w:szCs w:val="18"/>
                <w:lang w:val="sk-SK"/>
              </w:rPr>
              <w:t>Ordiná</w:t>
            </w:r>
            <w:r w:rsidR="008B59F8" w:rsidRPr="00AD1183">
              <w:rPr>
                <w:color w:val="000000" w:themeColor="text1"/>
                <w:szCs w:val="18"/>
                <w:lang w:val="sk-SK"/>
              </w:rPr>
              <w:t>l</w:t>
            </w:r>
            <w:r w:rsidRPr="00AD1183">
              <w:rPr>
                <w:color w:val="000000" w:themeColor="text1"/>
                <w:szCs w:val="18"/>
                <w:lang w:val="sk-SK"/>
              </w:rPr>
              <w:t>na stupnica</w:t>
            </w:r>
          </w:p>
        </w:tc>
        <w:tc>
          <w:tcPr>
            <w:tcW w:w="1141" w:type="dxa"/>
          </w:tcPr>
          <w:p w:rsidR="005606E9" w:rsidRPr="00AD1183" w:rsidRDefault="00925BDD" w:rsidP="009E72F3">
            <w:pPr>
              <w:pStyle w:val="tablelinks"/>
              <w:spacing w:line="220" w:lineRule="atLeast"/>
              <w:rPr>
                <w:color w:val="000000" w:themeColor="text1"/>
                <w:sz w:val="16"/>
                <w:szCs w:val="16"/>
                <w:lang w:val="sk-SK"/>
              </w:rPr>
            </w:pPr>
            <w:r w:rsidRPr="00AD1183">
              <w:rPr>
                <w:color w:val="000000" w:themeColor="text1"/>
                <w:szCs w:val="18"/>
                <w:lang w:val="sk-SK"/>
              </w:rPr>
              <w:t>Stanovená zisťovaním u vybraných kľúčových aktérov</w:t>
            </w:r>
            <w:r w:rsidR="005606E9" w:rsidRPr="00AD1183">
              <w:rPr>
                <w:color w:val="000000" w:themeColor="text1"/>
                <w:szCs w:val="18"/>
                <w:lang w:val="sk-SK"/>
              </w:rPr>
              <w:t xml:space="preserve">  </w:t>
            </w:r>
          </w:p>
        </w:tc>
        <w:tc>
          <w:tcPr>
            <w:tcW w:w="992" w:type="dxa"/>
          </w:tcPr>
          <w:p w:rsidR="005606E9" w:rsidRPr="00AD1183" w:rsidRDefault="005606E9" w:rsidP="0081500A">
            <w:pPr>
              <w:pStyle w:val="tablelinks"/>
              <w:spacing w:line="220" w:lineRule="atLeast"/>
              <w:rPr>
                <w:color w:val="000000" w:themeColor="text1"/>
                <w:sz w:val="16"/>
                <w:szCs w:val="16"/>
                <w:lang w:val="sk-SK"/>
              </w:rPr>
            </w:pPr>
            <w:r w:rsidRPr="00AD1183">
              <w:rPr>
                <w:color w:val="000000" w:themeColor="text1"/>
                <w:szCs w:val="18"/>
                <w:lang w:val="sk-SK"/>
              </w:rPr>
              <w:t>2014</w:t>
            </w:r>
          </w:p>
        </w:tc>
        <w:tc>
          <w:tcPr>
            <w:tcW w:w="851" w:type="dxa"/>
          </w:tcPr>
          <w:p w:rsidR="005606E9" w:rsidRPr="00AD1183" w:rsidRDefault="005516ED" w:rsidP="008B59F8">
            <w:pPr>
              <w:pStyle w:val="tablelinks"/>
              <w:spacing w:line="220" w:lineRule="atLeast"/>
              <w:rPr>
                <w:color w:val="000000" w:themeColor="text1"/>
                <w:sz w:val="16"/>
                <w:szCs w:val="16"/>
                <w:lang w:val="sk-SK"/>
              </w:rPr>
            </w:pPr>
            <w:r w:rsidRPr="00AD1183">
              <w:rPr>
                <w:color w:val="000000" w:themeColor="text1"/>
                <w:szCs w:val="18"/>
                <w:lang w:val="sk-SK"/>
              </w:rPr>
              <w:t>Rastúca intenzita spolupráce</w:t>
            </w:r>
            <w:r w:rsidR="005606E9" w:rsidRPr="00AD1183">
              <w:rPr>
                <w:color w:val="000000" w:themeColor="text1"/>
                <w:szCs w:val="18"/>
                <w:lang w:val="sk-SK"/>
              </w:rPr>
              <w:t xml:space="preserve"> </w:t>
            </w:r>
          </w:p>
        </w:tc>
        <w:tc>
          <w:tcPr>
            <w:tcW w:w="1276" w:type="dxa"/>
          </w:tcPr>
          <w:p w:rsidR="005606E9" w:rsidRPr="00AD1183" w:rsidRDefault="00C33A75" w:rsidP="00A66DF0">
            <w:pPr>
              <w:pStyle w:val="tablelinks"/>
              <w:spacing w:line="220" w:lineRule="atLeast"/>
              <w:rPr>
                <w:color w:val="000000" w:themeColor="text1"/>
                <w:sz w:val="16"/>
                <w:szCs w:val="16"/>
                <w:lang w:val="sk-SK"/>
              </w:rPr>
            </w:pPr>
            <w:r w:rsidRPr="00AD1183">
              <w:rPr>
                <w:color w:val="000000" w:themeColor="text1"/>
                <w:szCs w:val="18"/>
                <w:lang w:val="sk-SK"/>
              </w:rPr>
              <w:t xml:space="preserve">Zisťovanie u vybraných kľúčových aktérov spojených s oblasťou energetickej politiky, </w:t>
            </w:r>
            <w:r w:rsidR="00A66DF0" w:rsidRPr="00AD1183">
              <w:rPr>
                <w:color w:val="000000" w:themeColor="text1"/>
                <w:szCs w:val="18"/>
                <w:lang w:val="sk-SK"/>
              </w:rPr>
              <w:t>Spoločné výskumné centrum</w:t>
            </w:r>
          </w:p>
        </w:tc>
        <w:tc>
          <w:tcPr>
            <w:tcW w:w="1417" w:type="dxa"/>
          </w:tcPr>
          <w:p w:rsidR="005606E9" w:rsidRPr="00AD1183" w:rsidRDefault="005606E9" w:rsidP="0081500A">
            <w:pPr>
              <w:pStyle w:val="tablelinks"/>
              <w:spacing w:line="220" w:lineRule="atLeast"/>
              <w:rPr>
                <w:color w:val="000000" w:themeColor="text1"/>
                <w:sz w:val="16"/>
                <w:szCs w:val="16"/>
                <w:lang w:val="sk-SK"/>
              </w:rPr>
            </w:pPr>
            <w:r w:rsidRPr="00AD1183">
              <w:rPr>
                <w:color w:val="000000" w:themeColor="text1"/>
                <w:szCs w:val="18"/>
                <w:lang w:val="sk-SK"/>
              </w:rPr>
              <w:t xml:space="preserve">2018, </w:t>
            </w:r>
            <w:r w:rsidR="004204F9" w:rsidRPr="00AD1183">
              <w:rPr>
                <w:color w:val="000000" w:themeColor="text1"/>
                <w:szCs w:val="18"/>
                <w:lang w:val="sk-SK"/>
              </w:rPr>
              <w:t xml:space="preserve">2020, </w:t>
            </w:r>
            <w:r w:rsidRPr="00AD1183">
              <w:rPr>
                <w:color w:val="000000" w:themeColor="text1"/>
                <w:szCs w:val="18"/>
                <w:lang w:val="sk-SK"/>
              </w:rPr>
              <w:t>2023</w:t>
            </w:r>
          </w:p>
        </w:tc>
      </w:tr>
    </w:tbl>
    <w:p w:rsidR="00B82879" w:rsidRPr="00AD1183" w:rsidRDefault="00B82879" w:rsidP="0040461F">
      <w:pPr>
        <w:pStyle w:val="mberschrift4"/>
        <w:rPr>
          <w:lang w:val="sk-SK"/>
        </w:rPr>
      </w:pPr>
      <w:bookmarkStart w:id="5998" w:name="_Toc398279622"/>
      <w:bookmarkStart w:id="5999" w:name="_Toc398539481"/>
      <w:bookmarkStart w:id="6000" w:name="_Toc398544644"/>
      <w:bookmarkStart w:id="6001" w:name="_Toc398545641"/>
      <w:bookmarkStart w:id="6002" w:name="_Toc398546677"/>
      <w:bookmarkStart w:id="6003" w:name="_Toc398547713"/>
      <w:bookmarkStart w:id="6004" w:name="_Toc398548796"/>
      <w:bookmarkStart w:id="6005" w:name="_Toc398549878"/>
      <w:bookmarkStart w:id="6006" w:name="_Toc398550959"/>
      <w:bookmarkStart w:id="6007" w:name="_Toc398552040"/>
      <w:bookmarkStart w:id="6008" w:name="_Toc398553119"/>
      <w:bookmarkStart w:id="6009" w:name="_Toc398554198"/>
      <w:bookmarkStart w:id="6010" w:name="_Toc398555277"/>
      <w:bookmarkStart w:id="6011" w:name="_Toc398556356"/>
      <w:bookmarkStart w:id="6012" w:name="_Toc398557436"/>
      <w:bookmarkStart w:id="6013" w:name="_Toc398558514"/>
      <w:bookmarkStart w:id="6014" w:name="_Toc398559593"/>
      <w:bookmarkStart w:id="6015" w:name="_Toc398560672"/>
      <w:bookmarkStart w:id="6016" w:name="_Toc398561733"/>
      <w:bookmarkStart w:id="6017" w:name="_Toc398562794"/>
      <w:bookmarkStart w:id="6018" w:name="_Toc398563856"/>
      <w:bookmarkStart w:id="6019" w:name="_Toc398564927"/>
      <w:bookmarkStart w:id="6020" w:name="_Toc398565986"/>
      <w:bookmarkStart w:id="6021" w:name="_Toc398567045"/>
      <w:bookmarkStart w:id="6022" w:name="_Toc398557159"/>
      <w:bookmarkStart w:id="6023" w:name="_Toc398567377"/>
      <w:bookmarkStart w:id="6024" w:name="_Toc398568882"/>
      <w:bookmarkStart w:id="6025" w:name="_Toc398628494"/>
      <w:bookmarkStart w:id="6026" w:name="_Toc398629552"/>
      <w:bookmarkStart w:id="6027" w:name="_Toc398636531"/>
      <w:bookmarkStart w:id="6028" w:name="_Toc398640349"/>
      <w:bookmarkStart w:id="6029" w:name="_Toc398641430"/>
      <w:bookmarkStart w:id="6030" w:name="_Toc398646200"/>
      <w:bookmarkStart w:id="6031" w:name="_Toc398048400"/>
      <w:bookmarkStart w:id="6032" w:name="_Toc398049307"/>
      <w:bookmarkStart w:id="6033" w:name="_Toc398050455"/>
      <w:bookmarkStart w:id="6034" w:name="_Toc398051802"/>
      <w:bookmarkStart w:id="6035" w:name="_Toc398052725"/>
      <w:bookmarkStart w:id="6036" w:name="_Toc398053648"/>
      <w:bookmarkStart w:id="6037" w:name="_Toc398105253"/>
      <w:bookmarkStart w:id="6038" w:name="_Toc398106569"/>
      <w:bookmarkStart w:id="6039" w:name="_Toc398107881"/>
      <w:bookmarkStart w:id="6040" w:name="_Toc398109192"/>
      <w:bookmarkStart w:id="6041" w:name="_Toc398110482"/>
      <w:bookmarkStart w:id="6042" w:name="_Toc398111771"/>
      <w:bookmarkStart w:id="6043" w:name="_Toc398113059"/>
      <w:bookmarkStart w:id="6044" w:name="_Toc398114492"/>
      <w:bookmarkStart w:id="6045" w:name="_Toc398115783"/>
      <w:bookmarkStart w:id="6046" w:name="_Toc398117074"/>
      <w:bookmarkStart w:id="6047" w:name="_Toc398118364"/>
      <w:bookmarkStart w:id="6048" w:name="_Toc398119655"/>
      <w:bookmarkStart w:id="6049" w:name="_Toc398120946"/>
      <w:bookmarkStart w:id="6050" w:name="_Toc398048401"/>
      <w:bookmarkStart w:id="6051" w:name="_Toc398049308"/>
      <w:bookmarkStart w:id="6052" w:name="_Toc398050456"/>
      <w:bookmarkStart w:id="6053" w:name="_Toc398051803"/>
      <w:bookmarkStart w:id="6054" w:name="_Toc398052726"/>
      <w:bookmarkStart w:id="6055" w:name="_Toc398053649"/>
      <w:bookmarkStart w:id="6056" w:name="_Toc398105254"/>
      <w:bookmarkStart w:id="6057" w:name="_Toc398106570"/>
      <w:bookmarkStart w:id="6058" w:name="_Toc398107882"/>
      <w:bookmarkStart w:id="6059" w:name="_Toc398109193"/>
      <w:bookmarkStart w:id="6060" w:name="_Toc398110483"/>
      <w:bookmarkStart w:id="6061" w:name="_Toc398111772"/>
      <w:bookmarkStart w:id="6062" w:name="_Toc398113060"/>
      <w:bookmarkStart w:id="6063" w:name="_Toc398114493"/>
      <w:bookmarkStart w:id="6064" w:name="_Toc398115784"/>
      <w:bookmarkStart w:id="6065" w:name="_Toc398117075"/>
      <w:bookmarkStart w:id="6066" w:name="_Toc398118365"/>
      <w:bookmarkStart w:id="6067" w:name="_Toc398119656"/>
      <w:bookmarkStart w:id="6068" w:name="_Toc398120947"/>
      <w:bookmarkStart w:id="6069" w:name="_Toc398048418"/>
      <w:bookmarkStart w:id="6070" w:name="_Toc398049325"/>
      <w:bookmarkStart w:id="6071" w:name="_Toc398050473"/>
      <w:bookmarkStart w:id="6072" w:name="_Toc398051820"/>
      <w:bookmarkStart w:id="6073" w:name="_Toc398052743"/>
      <w:bookmarkStart w:id="6074" w:name="_Toc398053666"/>
      <w:bookmarkStart w:id="6075" w:name="_Toc398105271"/>
      <w:bookmarkStart w:id="6076" w:name="_Toc398106587"/>
      <w:bookmarkStart w:id="6077" w:name="_Toc398107899"/>
      <w:bookmarkStart w:id="6078" w:name="_Toc398109210"/>
      <w:bookmarkStart w:id="6079" w:name="_Toc398110500"/>
      <w:bookmarkStart w:id="6080" w:name="_Toc398111789"/>
      <w:bookmarkStart w:id="6081" w:name="_Toc398113077"/>
      <w:bookmarkStart w:id="6082" w:name="_Toc398114510"/>
      <w:bookmarkStart w:id="6083" w:name="_Toc398115801"/>
      <w:bookmarkStart w:id="6084" w:name="_Toc398117092"/>
      <w:bookmarkStart w:id="6085" w:name="_Toc398118382"/>
      <w:bookmarkStart w:id="6086" w:name="_Toc398119673"/>
      <w:bookmarkStart w:id="6087" w:name="_Toc398120964"/>
      <w:bookmarkStart w:id="6088" w:name="_Toc398048419"/>
      <w:bookmarkStart w:id="6089" w:name="_Toc398049326"/>
      <w:bookmarkStart w:id="6090" w:name="_Toc398050474"/>
      <w:bookmarkStart w:id="6091" w:name="_Toc398051821"/>
      <w:bookmarkStart w:id="6092" w:name="_Toc398052744"/>
      <w:bookmarkStart w:id="6093" w:name="_Toc398053667"/>
      <w:bookmarkStart w:id="6094" w:name="_Toc398105272"/>
      <w:bookmarkStart w:id="6095" w:name="_Toc398106588"/>
      <w:bookmarkStart w:id="6096" w:name="_Toc398107900"/>
      <w:bookmarkStart w:id="6097" w:name="_Toc398109211"/>
      <w:bookmarkStart w:id="6098" w:name="_Toc398110501"/>
      <w:bookmarkStart w:id="6099" w:name="_Toc398111790"/>
      <w:bookmarkStart w:id="6100" w:name="_Toc398113078"/>
      <w:bookmarkStart w:id="6101" w:name="_Toc398114511"/>
      <w:bookmarkStart w:id="6102" w:name="_Toc398115802"/>
      <w:bookmarkStart w:id="6103" w:name="_Toc398117093"/>
      <w:bookmarkStart w:id="6104" w:name="_Toc398118383"/>
      <w:bookmarkStart w:id="6105" w:name="_Toc398119674"/>
      <w:bookmarkStart w:id="6106" w:name="_Toc398120965"/>
      <w:bookmarkStart w:id="6107" w:name="_Toc405950338"/>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r w:rsidRPr="00AD1183">
        <w:rPr>
          <w:lang w:val="sk-SK"/>
        </w:rPr>
        <w:t xml:space="preserve">2.A.6/P3/7e </w:t>
      </w:r>
      <w:r w:rsidR="00B91B70" w:rsidRPr="00AD1183">
        <w:rPr>
          <w:lang w:val="sk-SK"/>
        </w:rPr>
        <w:t>Opatrenia, ktoré majú byť podporené v rámci investičnej priority (podľa investičnej priority)</w:t>
      </w:r>
      <w:bookmarkEnd w:id="6107"/>
    </w:p>
    <w:p w:rsidR="00B82879" w:rsidRPr="00AD1183" w:rsidRDefault="00B82879" w:rsidP="00B82879">
      <w:pPr>
        <w:ind w:left="1276" w:hanging="1276"/>
        <w:rPr>
          <w:i/>
          <w:color w:val="000000" w:themeColor="text1"/>
          <w:sz w:val="20"/>
          <w:lang w:val="sk-SK"/>
        </w:rPr>
      </w:pPr>
      <w:r w:rsidRPr="00AD1183">
        <w:rPr>
          <w:i/>
          <w:color w:val="000000" w:themeColor="text1"/>
          <w:sz w:val="20"/>
          <w:lang w:val="sk-SK"/>
        </w:rPr>
        <w:t xml:space="preserve">2.A.6.1/P3/7e </w:t>
      </w:r>
      <w:r w:rsidRPr="00AD1183">
        <w:rPr>
          <w:i/>
          <w:color w:val="000000" w:themeColor="text1"/>
          <w:sz w:val="20"/>
          <w:lang w:val="sk-SK"/>
        </w:rPr>
        <w:tab/>
      </w:r>
      <w:r w:rsidR="00B91B70" w:rsidRPr="00AD1183">
        <w:rPr>
          <w:i/>
          <w:color w:val="000000" w:themeColor="text1"/>
          <w:sz w:val="20"/>
          <w:lang w:val="sk-SK"/>
        </w:rPr>
        <w:t>Opis typu a príkladov opatrení, ktoré majú byť podporené, a ich očakávaného prínosu ku konkrétnym cieľom, prípadne vrátane identifikácie hlavných cieľových skupín, konkrétnych cieľových území a typov prijímateľov</w:t>
      </w:r>
    </w:p>
    <w:p w:rsidR="00B82879" w:rsidRPr="00AD1183" w:rsidRDefault="00BC00C9" w:rsidP="00B8287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65"/>
        <w:gridCol w:w="5961"/>
      </w:tblGrid>
      <w:tr w:rsidR="00B82879" w:rsidRPr="00AD1183" w:rsidTr="0081500A">
        <w:tc>
          <w:tcPr>
            <w:tcW w:w="2093" w:type="dxa"/>
            <w:shd w:val="clear" w:color="auto" w:fill="BFBFBF" w:themeFill="background1" w:themeFillShade="BF"/>
          </w:tcPr>
          <w:p w:rsidR="00B82879" w:rsidRPr="00AD1183" w:rsidRDefault="00EF28E6" w:rsidP="0081500A">
            <w:pPr>
              <w:jc w:val="left"/>
              <w:rPr>
                <w:b/>
                <w:i/>
                <w:lang w:val="sk-SK"/>
              </w:rPr>
            </w:pPr>
            <w:r w:rsidRPr="00AD1183">
              <w:rPr>
                <w:b/>
                <w:i/>
                <w:lang w:val="sk-SK"/>
              </w:rPr>
              <w:t>Investičná priorita</w:t>
            </w:r>
          </w:p>
        </w:tc>
        <w:tc>
          <w:tcPr>
            <w:tcW w:w="7119" w:type="dxa"/>
          </w:tcPr>
          <w:p w:rsidR="00B82879" w:rsidRPr="00AD1183" w:rsidRDefault="00B82879" w:rsidP="0081500A">
            <w:pPr>
              <w:rPr>
                <w:color w:val="000000" w:themeColor="text1"/>
                <w:sz w:val="20"/>
                <w:szCs w:val="20"/>
                <w:lang w:val="sk-SK"/>
              </w:rPr>
            </w:pPr>
            <w:r w:rsidRPr="00AD1183">
              <w:rPr>
                <w:color w:val="000000" w:themeColor="text1"/>
                <w:sz w:val="20"/>
                <w:szCs w:val="20"/>
                <w:lang w:val="sk-SK"/>
              </w:rPr>
              <w:t>7e</w:t>
            </w:r>
          </w:p>
        </w:tc>
      </w:tr>
      <w:tr w:rsidR="00B82879" w:rsidRPr="00AD1183" w:rsidTr="0081500A">
        <w:tc>
          <w:tcPr>
            <w:tcW w:w="9212" w:type="dxa"/>
            <w:gridSpan w:val="2"/>
          </w:tcPr>
          <w:p w:rsidR="00C45C87" w:rsidRPr="00AD1183" w:rsidRDefault="00C45C87" w:rsidP="00C45C87">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prehľad typov</w:t>
            </w:r>
            <w:r w:rsidRPr="00AD1183">
              <w:rPr>
                <w:rFonts w:cs="Arial"/>
                <w:lang w:val="sk-SK"/>
              </w:rPr>
              <w:t xml:space="preserve"> opatrení,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lang w:val="sk-SK"/>
              </w:rPr>
              <w:t>orientačné</w:t>
            </w:r>
            <w:r w:rsidRPr="00AD1183">
              <w:rPr>
                <w:rFonts w:cs="Arial"/>
                <w:lang w:val="sk-SK"/>
              </w:rPr>
              <w:t xml:space="preserve"> </w:t>
            </w:r>
            <w:r w:rsidRPr="00AD1183">
              <w:rPr>
                <w:rStyle w:val="hps"/>
                <w:rFonts w:cs="Arial"/>
                <w:lang w:val="sk-SK"/>
              </w:rPr>
              <w:t>tematické</w:t>
            </w:r>
            <w:r w:rsidRPr="00AD1183">
              <w:rPr>
                <w:rFonts w:cs="Arial"/>
                <w:lang w:val="sk-SK"/>
              </w:rPr>
              <w:t xml:space="preserve"> </w:t>
            </w:r>
            <w:r w:rsidRPr="00AD1183">
              <w:rPr>
                <w:rStyle w:val="hps"/>
                <w:rFonts w:cs="Arial"/>
                <w:lang w:val="sk-SK"/>
              </w:rPr>
              <w:t>príklady</w:t>
            </w:r>
            <w:r w:rsidRPr="00AD1183">
              <w:rPr>
                <w:rFonts w:cs="Arial"/>
                <w:lang w:val="sk-SK"/>
              </w:rPr>
              <w:t>.</w:t>
            </w:r>
          </w:p>
          <w:p w:rsidR="00C45C87" w:rsidRPr="00AD1183" w:rsidRDefault="00C45C87" w:rsidP="00C45C87">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7e</w:t>
            </w:r>
          </w:p>
          <w:p w:rsidR="00C45C87" w:rsidRPr="00AD1183" w:rsidRDefault="00C45C87" w:rsidP="00C45C87">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lastRenderedPageBreak/>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C45C87" w:rsidRPr="00AD1183" w:rsidRDefault="00C45C87" w:rsidP="00C45C87">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3.2 Zlepšiť energetickú bezpečnosť a energetickú efektívnosť</w:t>
            </w:r>
          </w:p>
          <w:p w:rsidR="00C45C87" w:rsidRPr="00AD1183" w:rsidRDefault="00C45C87" w:rsidP="00C45C87">
            <w:pPr>
              <w:rPr>
                <w:rFonts w:cs="Arial"/>
                <w:sz w:val="20"/>
                <w:szCs w:val="20"/>
                <w:lang w:val="sk-SK"/>
              </w:rPr>
            </w:pPr>
            <w:r w:rsidRPr="00AD1183">
              <w:rPr>
                <w:rFonts w:cs="Arial"/>
                <w:sz w:val="20"/>
                <w:szCs w:val="20"/>
                <w:lang w:val="sk-SK"/>
              </w:rPr>
              <w:t>• Prispenie k nadnárodnej integráciu rôznych energetických sietí a preskúmanie možností rozvoja spoločnej energetickej infraštruktúry v dunajskom regióne. Energetické prepojenie dunajského regiónu je nanajvýš dôležité na zabezpečenie jeho energetickej bezpečnosti.</w:t>
            </w:r>
          </w:p>
          <w:p w:rsidR="00C45C87" w:rsidRPr="00AD1183" w:rsidRDefault="00C45C87" w:rsidP="00C45C87">
            <w:pPr>
              <w:rPr>
                <w:rFonts w:cs="Arial"/>
                <w:sz w:val="20"/>
                <w:szCs w:val="20"/>
                <w:lang w:val="sk-SK"/>
              </w:rPr>
            </w:pPr>
            <w:r w:rsidRPr="00AD1183">
              <w:rPr>
                <w:rFonts w:cs="Arial"/>
                <w:sz w:val="20"/>
                <w:szCs w:val="20"/>
                <w:lang w:val="sk-SK"/>
              </w:rPr>
              <w:t>• Prispenie k rozvoju Inteligentných sietí v dunajskom regióne prostredníctvom podpory integrácie politík v oblasti inteligentných sietí a spoločných akčných plánov.</w:t>
            </w:r>
          </w:p>
          <w:p w:rsidR="00C45C87" w:rsidRPr="00AD1183" w:rsidRDefault="00C45C87" w:rsidP="00C45C87">
            <w:pPr>
              <w:rPr>
                <w:rFonts w:cs="Arial"/>
                <w:sz w:val="20"/>
                <w:szCs w:val="20"/>
                <w:lang w:val="sk-SK"/>
              </w:rPr>
            </w:pPr>
            <w:r w:rsidRPr="00AD1183">
              <w:rPr>
                <w:rFonts w:cs="Arial"/>
                <w:sz w:val="20"/>
                <w:szCs w:val="20"/>
                <w:lang w:val="sk-SK"/>
              </w:rPr>
              <w:t xml:space="preserve">• Prispenie k regionálnemu energetickému plánovaniu a regionálnej energetickej koordinácii nadnárodného významu v celom dunajskom regióne v širšom kontexte energetickej politiky EÚ s cieľom </w:t>
            </w:r>
            <w:proofErr w:type="spellStart"/>
            <w:r w:rsidRPr="00AD1183">
              <w:rPr>
                <w:rFonts w:cs="Arial"/>
                <w:sz w:val="20"/>
                <w:szCs w:val="20"/>
                <w:lang w:val="sk-SK"/>
              </w:rPr>
              <w:t>diverzifikovať</w:t>
            </w:r>
            <w:proofErr w:type="spellEnd"/>
            <w:r w:rsidRPr="00AD1183">
              <w:rPr>
                <w:rFonts w:cs="Arial"/>
                <w:sz w:val="20"/>
                <w:szCs w:val="20"/>
                <w:lang w:val="sk-SK"/>
              </w:rPr>
              <w:t xml:space="preserve"> zdroje energie a prispieť k bezpečnosti dodávok energie; zlepšenie učenia sa politík a vývoj praktických stratégií a riešení na zvýšenie využívania obnoviteľných zdrojov energie (napr. biomasy, vodnej energie, solárnej/</w:t>
            </w:r>
            <w:proofErr w:type="spellStart"/>
            <w:r w:rsidRPr="00AD1183">
              <w:rPr>
                <w:rFonts w:cs="Arial"/>
                <w:sz w:val="20"/>
                <w:szCs w:val="20"/>
                <w:lang w:val="sk-SK"/>
              </w:rPr>
              <w:t>fotovol</w:t>
            </w:r>
            <w:r w:rsidR="009E72F3">
              <w:rPr>
                <w:rFonts w:cs="Arial"/>
                <w:sz w:val="20"/>
                <w:szCs w:val="20"/>
                <w:lang w:val="sk-SK"/>
              </w:rPr>
              <w:t>t</w:t>
            </w:r>
            <w:r w:rsidRPr="00AD1183">
              <w:rPr>
                <w:rFonts w:cs="Arial"/>
                <w:sz w:val="20"/>
                <w:szCs w:val="20"/>
                <w:lang w:val="sk-SK"/>
              </w:rPr>
              <w:t>aickej</w:t>
            </w:r>
            <w:proofErr w:type="spellEnd"/>
            <w:r w:rsidRPr="00AD1183">
              <w:rPr>
                <w:rFonts w:cs="Arial"/>
                <w:sz w:val="20"/>
                <w:szCs w:val="20"/>
                <w:lang w:val="sk-SK"/>
              </w:rPr>
              <w:t xml:space="preserve"> energie, geotermálnej a veternej energie) na základe daných potenciálov.</w:t>
            </w:r>
          </w:p>
          <w:p w:rsidR="00C45C87" w:rsidRPr="00AD1183" w:rsidRDefault="00C45C87" w:rsidP="00C45C87">
            <w:pPr>
              <w:rPr>
                <w:rFonts w:cs="Arial"/>
                <w:sz w:val="20"/>
                <w:szCs w:val="20"/>
                <w:lang w:val="sk-SK"/>
              </w:rPr>
            </w:pPr>
            <w:r w:rsidRPr="00AD1183">
              <w:rPr>
                <w:rFonts w:cs="Arial"/>
                <w:sz w:val="20"/>
                <w:szCs w:val="20"/>
                <w:lang w:val="sk-SK"/>
              </w:rPr>
              <w:t>• Prispenie k praktickej nadnárodnej koordinácii vývoja koncepcií v oblasti energetickej efektívnosti.</w:t>
            </w:r>
          </w:p>
          <w:p w:rsidR="00C45C87" w:rsidRPr="00AD1183" w:rsidRDefault="00C45C87" w:rsidP="00C45C87">
            <w:pPr>
              <w:rPr>
                <w:rFonts w:cs="Arial"/>
                <w:sz w:val="20"/>
                <w:szCs w:val="20"/>
                <w:lang w:val="sk-SK"/>
              </w:rPr>
            </w:pPr>
            <w:r w:rsidRPr="00AD1183">
              <w:rPr>
                <w:rFonts w:cs="Arial"/>
                <w:sz w:val="20"/>
                <w:szCs w:val="20"/>
                <w:lang w:val="sk-SK"/>
              </w:rPr>
              <w:t>• Podpora spoločného úsilia o komplexné priestorové plánovanie s cieľom adekvátne polohovať výrobné a prenosové kapacity;</w:t>
            </w:r>
          </w:p>
          <w:p w:rsidR="00C45C87" w:rsidRPr="00AD1183" w:rsidRDefault="00C45C87" w:rsidP="00C45C87">
            <w:pPr>
              <w:rPr>
                <w:rFonts w:cs="Arial"/>
                <w:sz w:val="20"/>
                <w:szCs w:val="20"/>
                <w:lang w:val="sk-SK"/>
              </w:rPr>
            </w:pPr>
            <w:r w:rsidRPr="00AD1183">
              <w:rPr>
                <w:rFonts w:cs="Arial"/>
                <w:sz w:val="20"/>
                <w:szCs w:val="20"/>
                <w:lang w:val="sk-SK"/>
              </w:rPr>
              <w:t>• Podpora rozvoja ľudských zdrojov a výmeny súvisiacich znalostí a skúseností sprevádzajúcich vývoj politík a technológií.</w:t>
            </w:r>
          </w:p>
          <w:p w:rsidR="00B82879" w:rsidRPr="00AD1183" w:rsidRDefault="00B91B70" w:rsidP="0040461F">
            <w:pPr>
              <w:pStyle w:val="mberschrift4"/>
              <w:rPr>
                <w:lang w:val="sk-SK"/>
              </w:rPr>
            </w:pPr>
            <w:bookmarkStart w:id="6108" w:name="_Toc400310378"/>
            <w:bookmarkStart w:id="6109" w:name="_Toc400353343"/>
            <w:bookmarkStart w:id="6110" w:name="_Toc405950339"/>
            <w:bookmarkEnd w:id="6108"/>
            <w:bookmarkEnd w:id="6109"/>
            <w:r w:rsidRPr="00AD1183">
              <w:rPr>
                <w:lang w:val="sk-SK"/>
              </w:rPr>
              <w:t>Hlavné cieľové skupiny a typy prijímateľov podporované v rámci investičnej priority</w:t>
            </w:r>
            <w:bookmarkEnd w:id="6110"/>
          </w:p>
          <w:p w:rsidR="00C45C87" w:rsidRPr="00AD1183" w:rsidRDefault="00C45C87" w:rsidP="00C45C87">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integrácie</w:t>
            </w:r>
            <w:r w:rsidRPr="00AD1183">
              <w:rPr>
                <w:rFonts w:cs="Arial"/>
                <w:lang w:val="sk-SK"/>
              </w:rPr>
              <w:t xml:space="preserve"> </w:t>
            </w:r>
            <w:r w:rsidRPr="00AD1183">
              <w:rPr>
                <w:rStyle w:val="hps"/>
                <w:rFonts w:cs="Arial"/>
                <w:lang w:val="sk-SK"/>
              </w:rPr>
              <w:t>politík</w:t>
            </w:r>
            <w:r w:rsidRPr="00AD1183">
              <w:rPr>
                <w:rFonts w:cs="Arial"/>
                <w:lang w:val="sk-SK"/>
              </w:rPr>
              <w:t xml:space="preserve">, prenosu znalostí </w:t>
            </w:r>
            <w:r w:rsidRPr="00AD1183">
              <w:rPr>
                <w:rStyle w:val="hps"/>
                <w:rFonts w:cs="Arial"/>
                <w:lang w:val="sk-SK"/>
              </w:rPr>
              <w:t>a</w:t>
            </w:r>
            <w:r w:rsidRPr="00AD1183">
              <w:rPr>
                <w:rFonts w:cs="Arial"/>
                <w:lang w:val="sk-SK"/>
              </w:rPr>
              <w:t xml:space="preserve">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w:t>
            </w:r>
            <w:r w:rsidRPr="00AD1183">
              <w:rPr>
                <w:rStyle w:val="hps"/>
                <w:rFonts w:cs="Arial"/>
                <w:lang w:val="sk-SK"/>
              </w:rPr>
              <w:t>konkrétnych riešení</w:t>
            </w:r>
            <w:r w:rsidRPr="00AD1183">
              <w:rPr>
                <w:rFonts w:cs="Arial"/>
                <w:lang w:val="sk-SK"/>
              </w:rPr>
              <w:t xml:space="preserve"> </w:t>
            </w:r>
            <w:r w:rsidRPr="00AD1183">
              <w:rPr>
                <w:rStyle w:val="hps"/>
                <w:rFonts w:cs="Arial"/>
                <w:lang w:val="sk-SK"/>
              </w:rPr>
              <w:t>v oblasti diverzifikácie zdrojov energie, vyššej energetickej efektívnosti a účinnejšej distribúcie energie</w:t>
            </w:r>
            <w:r w:rsidRPr="00AD1183">
              <w:rPr>
                <w:rFonts w:cs="Arial"/>
                <w:lang w:val="sk-SK"/>
              </w:rPr>
              <w:t>.</w:t>
            </w:r>
          </w:p>
          <w:p w:rsidR="00C45C87" w:rsidRPr="00AD1183" w:rsidRDefault="00C45C87" w:rsidP="00C45C87">
            <w:pPr>
              <w:pStyle w:val="mStandard"/>
              <w:rPr>
                <w:rFonts w:cs="Arial"/>
                <w:lang w:val="sk-SK"/>
              </w:rPr>
            </w:pPr>
            <w:r w:rsidRPr="00AD1183">
              <w:rPr>
                <w:rStyle w:val="hps"/>
                <w:rFonts w:cs="Arial"/>
                <w:lang w:val="sk-SK"/>
              </w:rPr>
              <w:t xml:space="preserve">Prijímatelia sú podľa </w:t>
            </w:r>
            <w:r w:rsidRPr="00AD1183">
              <w:rPr>
                <w:rStyle w:val="hps"/>
                <w:rFonts w:cs="Arial"/>
                <w:b/>
                <w:lang w:val="sk-SK"/>
              </w:rPr>
              <w:t>právnej</w:t>
            </w:r>
            <w:r w:rsidRPr="00AD1183">
              <w:rPr>
                <w:rFonts w:cs="Arial"/>
                <w:b/>
                <w:lang w:val="sk-SK"/>
              </w:rPr>
              <w:t xml:space="preserve"> </w:t>
            </w:r>
            <w:r w:rsidRPr="00AD1183">
              <w:rPr>
                <w:rStyle w:val="hps"/>
                <w:rFonts w:cs="Arial"/>
                <w:b/>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9E45FB" w:rsidRPr="00AD1183" w:rsidRDefault="00C45C87" w:rsidP="00C45C87">
            <w:pPr>
              <w:pStyle w:val="mStandard"/>
              <w:rPr>
                <w:lang w:val="sk-SK"/>
              </w:rPr>
            </w:pPr>
            <w:r w:rsidRPr="00AD1183">
              <w:rPr>
                <w:rStyle w:val="hps"/>
                <w:rFonts w:cs="Arial"/>
                <w:lang w:val="sk-SK"/>
              </w:rPr>
              <w:t xml:space="preserve">Prijímatelia zahŕňajú podľa </w:t>
            </w:r>
            <w:r w:rsidRPr="00AD1183">
              <w:rPr>
                <w:rStyle w:val="hps"/>
                <w:rFonts w:cs="Arial"/>
                <w:b/>
                <w:lang w:val="sk-SK"/>
              </w:rPr>
              <w:t>tematického rozsahu</w:t>
            </w:r>
            <w:r w:rsidRPr="00AD1183">
              <w:rPr>
                <w:rFonts w:cs="Arial"/>
                <w:b/>
                <w:lang w:val="sk-SK"/>
              </w:rPr>
              <w:t xml:space="preserve"> </w:t>
            </w:r>
            <w:r w:rsidRPr="00AD1183">
              <w:rPr>
                <w:rStyle w:val="hps"/>
                <w:rFonts w:cs="Arial"/>
                <w:b/>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so zodpovednosťou </w:t>
            </w:r>
            <w:r w:rsidRPr="00AD1183">
              <w:rPr>
                <w:rStyle w:val="hps"/>
                <w:rFonts w:cs="Arial"/>
                <w:lang w:val="sk-SK"/>
              </w:rPr>
              <w:t>za</w:t>
            </w:r>
            <w:r w:rsidRPr="00AD1183">
              <w:rPr>
                <w:rFonts w:cs="Arial"/>
                <w:lang w:val="sk-SK"/>
              </w:rPr>
              <w:t xml:space="preserve"> energetické otázky, sektorové agentúry, agentúry regionálneho rozvoja, poskytovateľov infraštruktúry a (verejných) služieb (napr. napr. v oblasti zásobovania energiou), sieťových operátorov a dodávateľov,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výskumnými zariadeniami</w:t>
            </w:r>
            <w:r w:rsidRPr="00AD1183">
              <w:rPr>
                <w:rFonts w:cs="Arial"/>
                <w:lang w:val="sk-SK"/>
              </w:rPr>
              <w:t xml:space="preserve">, organizácie na podporu podnikania (napr. obchodná komora, centrá podnikateľských inovácií),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 xml:space="preserve">vzdelávacie centrum/centrum odbornej prípravy a školu, súkromné podniky vrátane </w:t>
            </w:r>
            <w:r w:rsidR="00A543C4" w:rsidRPr="00AD1183">
              <w:rPr>
                <w:rStyle w:val="hps"/>
                <w:rFonts w:cs="Arial"/>
                <w:lang w:val="sk-SK"/>
              </w:rPr>
              <w:t>MSP</w:t>
            </w:r>
            <w:r w:rsidRPr="00AD1183">
              <w:rPr>
                <w:rStyle w:val="hps"/>
                <w:rFonts w:cs="Arial"/>
                <w:lang w:val="sk-SK"/>
              </w:rPr>
              <w:t>.</w:t>
            </w:r>
          </w:p>
          <w:p w:rsidR="00B82879" w:rsidRPr="00AD1183" w:rsidRDefault="00B91B70" w:rsidP="0040461F">
            <w:pPr>
              <w:pStyle w:val="mberschrift4"/>
              <w:rPr>
                <w:lang w:val="sk-SK"/>
              </w:rPr>
            </w:pPr>
            <w:bookmarkStart w:id="6111" w:name="_Toc405950340"/>
            <w:r w:rsidRPr="00AD1183">
              <w:rPr>
                <w:lang w:val="sk-SK"/>
              </w:rPr>
              <w:lastRenderedPageBreak/>
              <w:t>Konkrétne cieľové územia v rámci investičnej priority</w:t>
            </w:r>
            <w:bookmarkEnd w:id="6111"/>
          </w:p>
          <w:p w:rsidR="00B82879" w:rsidRPr="00AD1183" w:rsidRDefault="00C45C87" w:rsidP="00C45C87">
            <w:pPr>
              <w:rPr>
                <w:color w:val="000000" w:themeColor="text1"/>
                <w:sz w:val="20"/>
                <w:szCs w:val="20"/>
                <w:lang w:val="sk-SK"/>
              </w:rPr>
            </w:pPr>
            <w:r w:rsidRPr="00AD1183">
              <w:rPr>
                <w:rStyle w:val="hps"/>
                <w:rFonts w:cs="Arial"/>
                <w:sz w:val="20"/>
                <w:szCs w:val="20"/>
                <w:lang w:val="sk-SK"/>
              </w:rPr>
              <w:t>Nie sú definované žiadne konkrétne oblasti zamerania</w:t>
            </w:r>
            <w:r w:rsidRPr="00AD1183">
              <w:rPr>
                <w:rFonts w:cs="Arial"/>
                <w:sz w:val="20"/>
                <w:szCs w:val="20"/>
                <w:lang w:val="sk-SK"/>
              </w:rPr>
              <w:t>. Oprávnená je c</w:t>
            </w:r>
            <w:r w:rsidRPr="00AD1183">
              <w:rPr>
                <w:rStyle w:val="hps"/>
                <w:rFonts w:cs="Arial"/>
                <w:sz w:val="20"/>
                <w:szCs w:val="20"/>
                <w:lang w:val="sk-SK"/>
              </w:rPr>
              <w:t>elá oblasť</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w:t>
            </w:r>
          </w:p>
        </w:tc>
      </w:tr>
    </w:tbl>
    <w:p w:rsidR="00B82879" w:rsidRPr="00AD1183" w:rsidRDefault="00B82879" w:rsidP="0040461F">
      <w:pPr>
        <w:pStyle w:val="mberschrift4"/>
        <w:rPr>
          <w:lang w:val="sk-SK"/>
        </w:rPr>
      </w:pPr>
      <w:bookmarkStart w:id="6112" w:name="_Toc398048423"/>
      <w:bookmarkStart w:id="6113" w:name="_Toc398049330"/>
      <w:bookmarkStart w:id="6114" w:name="_Toc398050478"/>
      <w:bookmarkStart w:id="6115" w:name="_Toc398051825"/>
      <w:bookmarkStart w:id="6116" w:name="_Toc398052748"/>
      <w:bookmarkStart w:id="6117" w:name="_Toc398053671"/>
      <w:bookmarkStart w:id="6118" w:name="_Toc398105276"/>
      <w:bookmarkStart w:id="6119" w:name="_Toc398106592"/>
      <w:bookmarkStart w:id="6120" w:name="_Toc398107904"/>
      <w:bookmarkStart w:id="6121" w:name="_Toc398109215"/>
      <w:bookmarkStart w:id="6122" w:name="_Toc398110505"/>
      <w:bookmarkStart w:id="6123" w:name="_Toc398111794"/>
      <w:bookmarkStart w:id="6124" w:name="_Toc398113082"/>
      <w:bookmarkStart w:id="6125" w:name="_Toc398114515"/>
      <w:bookmarkStart w:id="6126" w:name="_Toc398115806"/>
      <w:bookmarkStart w:id="6127" w:name="_Toc398117097"/>
      <w:bookmarkStart w:id="6128" w:name="_Toc398118387"/>
      <w:bookmarkStart w:id="6129" w:name="_Toc398119678"/>
      <w:bookmarkStart w:id="6130" w:name="_Toc398120969"/>
      <w:bookmarkStart w:id="6131" w:name="_Toc398279626"/>
      <w:bookmarkStart w:id="6132" w:name="_Toc398539485"/>
      <w:bookmarkStart w:id="6133" w:name="_Toc398544648"/>
      <w:bookmarkStart w:id="6134" w:name="_Toc398545645"/>
      <w:bookmarkStart w:id="6135" w:name="_Toc398546681"/>
      <w:bookmarkStart w:id="6136" w:name="_Toc398547717"/>
      <w:bookmarkStart w:id="6137" w:name="_Toc398548800"/>
      <w:bookmarkStart w:id="6138" w:name="_Toc398549882"/>
      <w:bookmarkStart w:id="6139" w:name="_Toc398550963"/>
      <w:bookmarkStart w:id="6140" w:name="_Toc398552044"/>
      <w:bookmarkStart w:id="6141" w:name="_Toc398553123"/>
      <w:bookmarkStart w:id="6142" w:name="_Toc398554202"/>
      <w:bookmarkStart w:id="6143" w:name="_Toc398555281"/>
      <w:bookmarkStart w:id="6144" w:name="_Toc398556360"/>
      <w:bookmarkStart w:id="6145" w:name="_Toc398557440"/>
      <w:bookmarkStart w:id="6146" w:name="_Toc398558518"/>
      <w:bookmarkStart w:id="6147" w:name="_Toc398559597"/>
      <w:bookmarkStart w:id="6148" w:name="_Toc398560676"/>
      <w:bookmarkStart w:id="6149" w:name="_Toc398561737"/>
      <w:bookmarkStart w:id="6150" w:name="_Toc398562798"/>
      <w:bookmarkStart w:id="6151" w:name="_Toc398563860"/>
      <w:bookmarkStart w:id="6152" w:name="_Toc398564931"/>
      <w:bookmarkStart w:id="6153" w:name="_Toc398565990"/>
      <w:bookmarkStart w:id="6154" w:name="_Toc398567049"/>
      <w:bookmarkStart w:id="6155" w:name="_Toc398557169"/>
      <w:bookmarkStart w:id="6156" w:name="_Toc398567381"/>
      <w:bookmarkStart w:id="6157" w:name="_Toc398568886"/>
      <w:bookmarkStart w:id="6158" w:name="_Toc398628498"/>
      <w:bookmarkStart w:id="6159" w:name="_Toc398629556"/>
      <w:bookmarkStart w:id="6160" w:name="_Toc398636535"/>
      <w:bookmarkStart w:id="6161" w:name="_Toc398640353"/>
      <w:bookmarkStart w:id="6162" w:name="_Toc398641434"/>
      <w:bookmarkStart w:id="6163" w:name="_Toc398646204"/>
      <w:bookmarkStart w:id="6164" w:name="_Toc398048424"/>
      <w:bookmarkStart w:id="6165" w:name="_Toc398049331"/>
      <w:bookmarkStart w:id="6166" w:name="_Toc398050479"/>
      <w:bookmarkStart w:id="6167" w:name="_Toc398051826"/>
      <w:bookmarkStart w:id="6168" w:name="_Toc398052749"/>
      <w:bookmarkStart w:id="6169" w:name="_Toc398053672"/>
      <w:bookmarkStart w:id="6170" w:name="_Toc398105277"/>
      <w:bookmarkStart w:id="6171" w:name="_Toc398106593"/>
      <w:bookmarkStart w:id="6172" w:name="_Toc398107905"/>
      <w:bookmarkStart w:id="6173" w:name="_Toc398109216"/>
      <w:bookmarkStart w:id="6174" w:name="_Toc398110506"/>
      <w:bookmarkStart w:id="6175" w:name="_Toc398111795"/>
      <w:bookmarkStart w:id="6176" w:name="_Toc398113083"/>
      <w:bookmarkStart w:id="6177" w:name="_Toc398114516"/>
      <w:bookmarkStart w:id="6178" w:name="_Toc398115807"/>
      <w:bookmarkStart w:id="6179" w:name="_Toc398117098"/>
      <w:bookmarkStart w:id="6180" w:name="_Toc398118388"/>
      <w:bookmarkStart w:id="6181" w:name="_Toc398119679"/>
      <w:bookmarkStart w:id="6182" w:name="_Toc398120970"/>
      <w:bookmarkStart w:id="6183" w:name="_Toc398279627"/>
      <w:bookmarkStart w:id="6184" w:name="_Toc398539486"/>
      <w:bookmarkStart w:id="6185" w:name="_Toc398544649"/>
      <w:bookmarkStart w:id="6186" w:name="_Toc398545646"/>
      <w:bookmarkStart w:id="6187" w:name="_Toc398546682"/>
      <w:bookmarkStart w:id="6188" w:name="_Toc398547718"/>
      <w:bookmarkStart w:id="6189" w:name="_Toc398548801"/>
      <w:bookmarkStart w:id="6190" w:name="_Toc398549883"/>
      <w:bookmarkStart w:id="6191" w:name="_Toc398550964"/>
      <w:bookmarkStart w:id="6192" w:name="_Toc398552045"/>
      <w:bookmarkStart w:id="6193" w:name="_Toc398553124"/>
      <w:bookmarkStart w:id="6194" w:name="_Toc398554203"/>
      <w:bookmarkStart w:id="6195" w:name="_Toc398555282"/>
      <w:bookmarkStart w:id="6196" w:name="_Toc398556361"/>
      <w:bookmarkStart w:id="6197" w:name="_Toc398557441"/>
      <w:bookmarkStart w:id="6198" w:name="_Toc398558519"/>
      <w:bookmarkStart w:id="6199" w:name="_Toc398559598"/>
      <w:bookmarkStart w:id="6200" w:name="_Toc398560677"/>
      <w:bookmarkStart w:id="6201" w:name="_Toc398561738"/>
      <w:bookmarkStart w:id="6202" w:name="_Toc398562799"/>
      <w:bookmarkStart w:id="6203" w:name="_Toc398563861"/>
      <w:bookmarkStart w:id="6204" w:name="_Toc398564932"/>
      <w:bookmarkStart w:id="6205" w:name="_Toc398565991"/>
      <w:bookmarkStart w:id="6206" w:name="_Toc398567050"/>
      <w:bookmarkStart w:id="6207" w:name="_Toc398557171"/>
      <w:bookmarkStart w:id="6208" w:name="_Toc398567382"/>
      <w:bookmarkStart w:id="6209" w:name="_Toc398568887"/>
      <w:bookmarkStart w:id="6210" w:name="_Toc398628499"/>
      <w:bookmarkStart w:id="6211" w:name="_Toc398629557"/>
      <w:bookmarkStart w:id="6212" w:name="_Toc398636536"/>
      <w:bookmarkStart w:id="6213" w:name="_Toc398640354"/>
      <w:bookmarkStart w:id="6214" w:name="_Toc398641435"/>
      <w:bookmarkStart w:id="6215" w:name="_Toc398646205"/>
      <w:bookmarkStart w:id="6216" w:name="_Toc398048425"/>
      <w:bookmarkStart w:id="6217" w:name="_Toc398049332"/>
      <w:bookmarkStart w:id="6218" w:name="_Toc398050480"/>
      <w:bookmarkStart w:id="6219" w:name="_Toc398051827"/>
      <w:bookmarkStart w:id="6220" w:name="_Toc398052750"/>
      <w:bookmarkStart w:id="6221" w:name="_Toc398053673"/>
      <w:bookmarkStart w:id="6222" w:name="_Toc398105278"/>
      <w:bookmarkStart w:id="6223" w:name="_Toc398106594"/>
      <w:bookmarkStart w:id="6224" w:name="_Toc398107906"/>
      <w:bookmarkStart w:id="6225" w:name="_Toc398109217"/>
      <w:bookmarkStart w:id="6226" w:name="_Toc398110507"/>
      <w:bookmarkStart w:id="6227" w:name="_Toc398111796"/>
      <w:bookmarkStart w:id="6228" w:name="_Toc398113084"/>
      <w:bookmarkStart w:id="6229" w:name="_Toc398114517"/>
      <w:bookmarkStart w:id="6230" w:name="_Toc398115808"/>
      <w:bookmarkStart w:id="6231" w:name="_Toc398117099"/>
      <w:bookmarkStart w:id="6232" w:name="_Toc398118389"/>
      <w:bookmarkStart w:id="6233" w:name="_Toc398119680"/>
      <w:bookmarkStart w:id="6234" w:name="_Toc398120971"/>
      <w:bookmarkStart w:id="6235" w:name="_Toc398279628"/>
      <w:bookmarkStart w:id="6236" w:name="_Toc398539487"/>
      <w:bookmarkStart w:id="6237" w:name="_Toc398544650"/>
      <w:bookmarkStart w:id="6238" w:name="_Toc398545647"/>
      <w:bookmarkStart w:id="6239" w:name="_Toc398546683"/>
      <w:bookmarkStart w:id="6240" w:name="_Toc398547719"/>
      <w:bookmarkStart w:id="6241" w:name="_Toc398548802"/>
      <w:bookmarkStart w:id="6242" w:name="_Toc398549884"/>
      <w:bookmarkStart w:id="6243" w:name="_Toc398550965"/>
      <w:bookmarkStart w:id="6244" w:name="_Toc398552046"/>
      <w:bookmarkStart w:id="6245" w:name="_Toc398553125"/>
      <w:bookmarkStart w:id="6246" w:name="_Toc398554204"/>
      <w:bookmarkStart w:id="6247" w:name="_Toc398555283"/>
      <w:bookmarkStart w:id="6248" w:name="_Toc398556362"/>
      <w:bookmarkStart w:id="6249" w:name="_Toc398557442"/>
      <w:bookmarkStart w:id="6250" w:name="_Toc398558520"/>
      <w:bookmarkStart w:id="6251" w:name="_Toc398559599"/>
      <w:bookmarkStart w:id="6252" w:name="_Toc398560678"/>
      <w:bookmarkStart w:id="6253" w:name="_Toc398561739"/>
      <w:bookmarkStart w:id="6254" w:name="_Toc398562800"/>
      <w:bookmarkStart w:id="6255" w:name="_Toc398563862"/>
      <w:bookmarkStart w:id="6256" w:name="_Toc398564933"/>
      <w:bookmarkStart w:id="6257" w:name="_Toc398565992"/>
      <w:bookmarkStart w:id="6258" w:name="_Toc398567051"/>
      <w:bookmarkStart w:id="6259" w:name="_Toc398557172"/>
      <w:bookmarkStart w:id="6260" w:name="_Toc398567383"/>
      <w:bookmarkStart w:id="6261" w:name="_Toc398568888"/>
      <w:bookmarkStart w:id="6262" w:name="_Toc398628500"/>
      <w:bookmarkStart w:id="6263" w:name="_Toc398629558"/>
      <w:bookmarkStart w:id="6264" w:name="_Toc398636537"/>
      <w:bookmarkStart w:id="6265" w:name="_Toc398640355"/>
      <w:bookmarkStart w:id="6266" w:name="_Toc398641436"/>
      <w:bookmarkStart w:id="6267" w:name="_Toc398646206"/>
      <w:bookmarkStart w:id="6268" w:name="_Toc398048426"/>
      <w:bookmarkStart w:id="6269" w:name="_Toc398049333"/>
      <w:bookmarkStart w:id="6270" w:name="_Toc398050481"/>
      <w:bookmarkStart w:id="6271" w:name="_Toc398051828"/>
      <w:bookmarkStart w:id="6272" w:name="_Toc398052751"/>
      <w:bookmarkStart w:id="6273" w:name="_Toc398053674"/>
      <w:bookmarkStart w:id="6274" w:name="_Toc398105279"/>
      <w:bookmarkStart w:id="6275" w:name="_Toc398106595"/>
      <w:bookmarkStart w:id="6276" w:name="_Toc398107907"/>
      <w:bookmarkStart w:id="6277" w:name="_Toc398109218"/>
      <w:bookmarkStart w:id="6278" w:name="_Toc398110508"/>
      <w:bookmarkStart w:id="6279" w:name="_Toc398111797"/>
      <w:bookmarkStart w:id="6280" w:name="_Toc398113085"/>
      <w:bookmarkStart w:id="6281" w:name="_Toc398114518"/>
      <w:bookmarkStart w:id="6282" w:name="_Toc398115809"/>
      <w:bookmarkStart w:id="6283" w:name="_Toc398117100"/>
      <w:bookmarkStart w:id="6284" w:name="_Toc398118390"/>
      <w:bookmarkStart w:id="6285" w:name="_Toc398119681"/>
      <w:bookmarkStart w:id="6286" w:name="_Toc398120972"/>
      <w:bookmarkStart w:id="6287" w:name="_Toc398279629"/>
      <w:bookmarkStart w:id="6288" w:name="_Toc398539488"/>
      <w:bookmarkStart w:id="6289" w:name="_Toc398544651"/>
      <w:bookmarkStart w:id="6290" w:name="_Toc398545648"/>
      <w:bookmarkStart w:id="6291" w:name="_Toc398546684"/>
      <w:bookmarkStart w:id="6292" w:name="_Toc398547720"/>
      <w:bookmarkStart w:id="6293" w:name="_Toc398548803"/>
      <w:bookmarkStart w:id="6294" w:name="_Toc398549885"/>
      <w:bookmarkStart w:id="6295" w:name="_Toc398550966"/>
      <w:bookmarkStart w:id="6296" w:name="_Toc398552047"/>
      <w:bookmarkStart w:id="6297" w:name="_Toc398553126"/>
      <w:bookmarkStart w:id="6298" w:name="_Toc398554205"/>
      <w:bookmarkStart w:id="6299" w:name="_Toc398555284"/>
      <w:bookmarkStart w:id="6300" w:name="_Toc398556363"/>
      <w:bookmarkStart w:id="6301" w:name="_Toc398557443"/>
      <w:bookmarkStart w:id="6302" w:name="_Toc398558521"/>
      <w:bookmarkStart w:id="6303" w:name="_Toc398559600"/>
      <w:bookmarkStart w:id="6304" w:name="_Toc398560679"/>
      <w:bookmarkStart w:id="6305" w:name="_Toc398561740"/>
      <w:bookmarkStart w:id="6306" w:name="_Toc398562801"/>
      <w:bookmarkStart w:id="6307" w:name="_Toc398563863"/>
      <w:bookmarkStart w:id="6308" w:name="_Toc398564934"/>
      <w:bookmarkStart w:id="6309" w:name="_Toc398565993"/>
      <w:bookmarkStart w:id="6310" w:name="_Toc398567052"/>
      <w:bookmarkStart w:id="6311" w:name="_Toc398557174"/>
      <w:bookmarkStart w:id="6312" w:name="_Toc398567384"/>
      <w:bookmarkStart w:id="6313" w:name="_Toc398568889"/>
      <w:bookmarkStart w:id="6314" w:name="_Toc398628501"/>
      <w:bookmarkStart w:id="6315" w:name="_Toc398629559"/>
      <w:bookmarkStart w:id="6316" w:name="_Toc398636538"/>
      <w:bookmarkStart w:id="6317" w:name="_Toc398640356"/>
      <w:bookmarkStart w:id="6318" w:name="_Toc398641437"/>
      <w:bookmarkStart w:id="6319" w:name="_Toc398646207"/>
      <w:bookmarkStart w:id="6320" w:name="_Toc398048427"/>
      <w:bookmarkStart w:id="6321" w:name="_Toc398049334"/>
      <w:bookmarkStart w:id="6322" w:name="_Toc398050482"/>
      <w:bookmarkStart w:id="6323" w:name="_Toc398051829"/>
      <w:bookmarkStart w:id="6324" w:name="_Toc398052752"/>
      <w:bookmarkStart w:id="6325" w:name="_Toc398053675"/>
      <w:bookmarkStart w:id="6326" w:name="_Toc398105280"/>
      <w:bookmarkStart w:id="6327" w:name="_Toc398106596"/>
      <w:bookmarkStart w:id="6328" w:name="_Toc398107908"/>
      <w:bookmarkStart w:id="6329" w:name="_Toc398109219"/>
      <w:bookmarkStart w:id="6330" w:name="_Toc398110509"/>
      <w:bookmarkStart w:id="6331" w:name="_Toc398111798"/>
      <w:bookmarkStart w:id="6332" w:name="_Toc398113086"/>
      <w:bookmarkStart w:id="6333" w:name="_Toc398114519"/>
      <w:bookmarkStart w:id="6334" w:name="_Toc398115810"/>
      <w:bookmarkStart w:id="6335" w:name="_Toc398117101"/>
      <w:bookmarkStart w:id="6336" w:name="_Toc398118391"/>
      <w:bookmarkStart w:id="6337" w:name="_Toc398119682"/>
      <w:bookmarkStart w:id="6338" w:name="_Toc398120973"/>
      <w:bookmarkStart w:id="6339" w:name="_Toc398279630"/>
      <w:bookmarkStart w:id="6340" w:name="_Toc398539489"/>
      <w:bookmarkStart w:id="6341" w:name="_Toc398544652"/>
      <w:bookmarkStart w:id="6342" w:name="_Toc398545649"/>
      <w:bookmarkStart w:id="6343" w:name="_Toc398546685"/>
      <w:bookmarkStart w:id="6344" w:name="_Toc398547721"/>
      <w:bookmarkStart w:id="6345" w:name="_Toc398548804"/>
      <w:bookmarkStart w:id="6346" w:name="_Toc398549886"/>
      <w:bookmarkStart w:id="6347" w:name="_Toc398550967"/>
      <w:bookmarkStart w:id="6348" w:name="_Toc398552048"/>
      <w:bookmarkStart w:id="6349" w:name="_Toc398553127"/>
      <w:bookmarkStart w:id="6350" w:name="_Toc398554206"/>
      <w:bookmarkStart w:id="6351" w:name="_Toc398555285"/>
      <w:bookmarkStart w:id="6352" w:name="_Toc398556364"/>
      <w:bookmarkStart w:id="6353" w:name="_Toc398557444"/>
      <w:bookmarkStart w:id="6354" w:name="_Toc398558522"/>
      <w:bookmarkStart w:id="6355" w:name="_Toc398559601"/>
      <w:bookmarkStart w:id="6356" w:name="_Toc398560680"/>
      <w:bookmarkStart w:id="6357" w:name="_Toc398561741"/>
      <w:bookmarkStart w:id="6358" w:name="_Toc398562802"/>
      <w:bookmarkStart w:id="6359" w:name="_Toc398563864"/>
      <w:bookmarkStart w:id="6360" w:name="_Toc398564935"/>
      <w:bookmarkStart w:id="6361" w:name="_Toc398565994"/>
      <w:bookmarkStart w:id="6362" w:name="_Toc398567053"/>
      <w:bookmarkStart w:id="6363" w:name="_Toc398557175"/>
      <w:bookmarkStart w:id="6364" w:name="_Toc398567386"/>
      <w:bookmarkStart w:id="6365" w:name="_Toc398568890"/>
      <w:bookmarkStart w:id="6366" w:name="_Toc398628502"/>
      <w:bookmarkStart w:id="6367" w:name="_Toc398629560"/>
      <w:bookmarkStart w:id="6368" w:name="_Toc398636539"/>
      <w:bookmarkStart w:id="6369" w:name="_Toc398640357"/>
      <w:bookmarkStart w:id="6370" w:name="_Toc398641438"/>
      <w:bookmarkStart w:id="6371" w:name="_Toc398646208"/>
      <w:bookmarkStart w:id="6372" w:name="_Toc398048428"/>
      <w:bookmarkStart w:id="6373" w:name="_Toc398049335"/>
      <w:bookmarkStart w:id="6374" w:name="_Toc398050483"/>
      <w:bookmarkStart w:id="6375" w:name="_Toc398051830"/>
      <w:bookmarkStart w:id="6376" w:name="_Toc398052753"/>
      <w:bookmarkStart w:id="6377" w:name="_Toc398053676"/>
      <w:bookmarkStart w:id="6378" w:name="_Toc398105281"/>
      <w:bookmarkStart w:id="6379" w:name="_Toc398106597"/>
      <w:bookmarkStart w:id="6380" w:name="_Toc398107909"/>
      <w:bookmarkStart w:id="6381" w:name="_Toc398109220"/>
      <w:bookmarkStart w:id="6382" w:name="_Toc398110510"/>
      <w:bookmarkStart w:id="6383" w:name="_Toc398111799"/>
      <w:bookmarkStart w:id="6384" w:name="_Toc398113087"/>
      <w:bookmarkStart w:id="6385" w:name="_Toc398114520"/>
      <w:bookmarkStart w:id="6386" w:name="_Toc398115811"/>
      <w:bookmarkStart w:id="6387" w:name="_Toc398117102"/>
      <w:bookmarkStart w:id="6388" w:name="_Toc398118392"/>
      <w:bookmarkStart w:id="6389" w:name="_Toc398119683"/>
      <w:bookmarkStart w:id="6390" w:name="_Toc398120974"/>
      <w:bookmarkStart w:id="6391" w:name="_Toc398279631"/>
      <w:bookmarkStart w:id="6392" w:name="_Toc398539490"/>
      <w:bookmarkStart w:id="6393" w:name="_Toc398544653"/>
      <w:bookmarkStart w:id="6394" w:name="_Toc398545650"/>
      <w:bookmarkStart w:id="6395" w:name="_Toc398546686"/>
      <w:bookmarkStart w:id="6396" w:name="_Toc398547722"/>
      <w:bookmarkStart w:id="6397" w:name="_Toc398548805"/>
      <w:bookmarkStart w:id="6398" w:name="_Toc398549887"/>
      <w:bookmarkStart w:id="6399" w:name="_Toc398550968"/>
      <w:bookmarkStart w:id="6400" w:name="_Toc398552049"/>
      <w:bookmarkStart w:id="6401" w:name="_Toc398553128"/>
      <w:bookmarkStart w:id="6402" w:name="_Toc398554207"/>
      <w:bookmarkStart w:id="6403" w:name="_Toc398555286"/>
      <w:bookmarkStart w:id="6404" w:name="_Toc398556365"/>
      <w:bookmarkStart w:id="6405" w:name="_Toc398557445"/>
      <w:bookmarkStart w:id="6406" w:name="_Toc398558523"/>
      <w:bookmarkStart w:id="6407" w:name="_Toc398559602"/>
      <w:bookmarkStart w:id="6408" w:name="_Toc398560681"/>
      <w:bookmarkStart w:id="6409" w:name="_Toc398561742"/>
      <w:bookmarkStart w:id="6410" w:name="_Toc398562803"/>
      <w:bookmarkStart w:id="6411" w:name="_Toc398563865"/>
      <w:bookmarkStart w:id="6412" w:name="_Toc398564936"/>
      <w:bookmarkStart w:id="6413" w:name="_Toc398565995"/>
      <w:bookmarkStart w:id="6414" w:name="_Toc398567054"/>
      <w:bookmarkStart w:id="6415" w:name="_Toc398557176"/>
      <w:bookmarkStart w:id="6416" w:name="_Toc398567387"/>
      <w:bookmarkStart w:id="6417" w:name="_Toc398568891"/>
      <w:bookmarkStart w:id="6418" w:name="_Toc398628503"/>
      <w:bookmarkStart w:id="6419" w:name="_Toc398629561"/>
      <w:bookmarkStart w:id="6420" w:name="_Toc398636540"/>
      <w:bookmarkStart w:id="6421" w:name="_Toc398640358"/>
      <w:bookmarkStart w:id="6422" w:name="_Toc398641439"/>
      <w:bookmarkStart w:id="6423" w:name="_Toc398646209"/>
      <w:bookmarkStart w:id="6424" w:name="_Toc398048429"/>
      <w:bookmarkStart w:id="6425" w:name="_Toc398049336"/>
      <w:bookmarkStart w:id="6426" w:name="_Toc398050484"/>
      <w:bookmarkStart w:id="6427" w:name="_Toc398051831"/>
      <w:bookmarkStart w:id="6428" w:name="_Toc398052754"/>
      <w:bookmarkStart w:id="6429" w:name="_Toc398053677"/>
      <w:bookmarkStart w:id="6430" w:name="_Toc398105282"/>
      <w:bookmarkStart w:id="6431" w:name="_Toc398106598"/>
      <w:bookmarkStart w:id="6432" w:name="_Toc398107910"/>
      <w:bookmarkStart w:id="6433" w:name="_Toc398109221"/>
      <w:bookmarkStart w:id="6434" w:name="_Toc398110511"/>
      <w:bookmarkStart w:id="6435" w:name="_Toc398111800"/>
      <w:bookmarkStart w:id="6436" w:name="_Toc398113088"/>
      <w:bookmarkStart w:id="6437" w:name="_Toc398114521"/>
      <w:bookmarkStart w:id="6438" w:name="_Toc398115812"/>
      <w:bookmarkStart w:id="6439" w:name="_Toc398117103"/>
      <w:bookmarkStart w:id="6440" w:name="_Toc398118393"/>
      <w:bookmarkStart w:id="6441" w:name="_Toc398119684"/>
      <w:bookmarkStart w:id="6442" w:name="_Toc398120975"/>
      <w:bookmarkStart w:id="6443" w:name="_Toc398279632"/>
      <w:bookmarkStart w:id="6444" w:name="_Toc398539491"/>
      <w:bookmarkStart w:id="6445" w:name="_Toc398544654"/>
      <w:bookmarkStart w:id="6446" w:name="_Toc398545651"/>
      <w:bookmarkStart w:id="6447" w:name="_Toc398546687"/>
      <w:bookmarkStart w:id="6448" w:name="_Toc398547723"/>
      <w:bookmarkStart w:id="6449" w:name="_Toc398548806"/>
      <w:bookmarkStart w:id="6450" w:name="_Toc398549888"/>
      <w:bookmarkStart w:id="6451" w:name="_Toc398550969"/>
      <w:bookmarkStart w:id="6452" w:name="_Toc398552050"/>
      <w:bookmarkStart w:id="6453" w:name="_Toc398553129"/>
      <w:bookmarkStart w:id="6454" w:name="_Toc398554208"/>
      <w:bookmarkStart w:id="6455" w:name="_Toc398555287"/>
      <w:bookmarkStart w:id="6456" w:name="_Toc398556366"/>
      <w:bookmarkStart w:id="6457" w:name="_Toc398557446"/>
      <w:bookmarkStart w:id="6458" w:name="_Toc398558524"/>
      <w:bookmarkStart w:id="6459" w:name="_Toc398559603"/>
      <w:bookmarkStart w:id="6460" w:name="_Toc398560682"/>
      <w:bookmarkStart w:id="6461" w:name="_Toc398561743"/>
      <w:bookmarkStart w:id="6462" w:name="_Toc398562804"/>
      <w:bookmarkStart w:id="6463" w:name="_Toc398563866"/>
      <w:bookmarkStart w:id="6464" w:name="_Toc398564937"/>
      <w:bookmarkStart w:id="6465" w:name="_Toc398565996"/>
      <w:bookmarkStart w:id="6466" w:name="_Toc398567055"/>
      <w:bookmarkStart w:id="6467" w:name="_Toc398557177"/>
      <w:bookmarkStart w:id="6468" w:name="_Toc398567388"/>
      <w:bookmarkStart w:id="6469" w:name="_Toc398568892"/>
      <w:bookmarkStart w:id="6470" w:name="_Toc398628504"/>
      <w:bookmarkStart w:id="6471" w:name="_Toc398629562"/>
      <w:bookmarkStart w:id="6472" w:name="_Toc398636541"/>
      <w:bookmarkStart w:id="6473" w:name="_Toc398640359"/>
      <w:bookmarkStart w:id="6474" w:name="_Toc398641440"/>
      <w:bookmarkStart w:id="6475" w:name="_Toc398646210"/>
      <w:bookmarkStart w:id="6476" w:name="_Toc398048430"/>
      <w:bookmarkStart w:id="6477" w:name="_Toc398049337"/>
      <w:bookmarkStart w:id="6478" w:name="_Toc398050485"/>
      <w:bookmarkStart w:id="6479" w:name="_Toc398051832"/>
      <w:bookmarkStart w:id="6480" w:name="_Toc398052755"/>
      <w:bookmarkStart w:id="6481" w:name="_Toc398053678"/>
      <w:bookmarkStart w:id="6482" w:name="_Toc398105283"/>
      <w:bookmarkStart w:id="6483" w:name="_Toc398106599"/>
      <w:bookmarkStart w:id="6484" w:name="_Toc398107911"/>
      <w:bookmarkStart w:id="6485" w:name="_Toc398109222"/>
      <w:bookmarkStart w:id="6486" w:name="_Toc398110512"/>
      <w:bookmarkStart w:id="6487" w:name="_Toc398111801"/>
      <w:bookmarkStart w:id="6488" w:name="_Toc398113089"/>
      <w:bookmarkStart w:id="6489" w:name="_Toc398114522"/>
      <w:bookmarkStart w:id="6490" w:name="_Toc398115813"/>
      <w:bookmarkStart w:id="6491" w:name="_Toc398117104"/>
      <w:bookmarkStart w:id="6492" w:name="_Toc398118394"/>
      <w:bookmarkStart w:id="6493" w:name="_Toc398119685"/>
      <w:bookmarkStart w:id="6494" w:name="_Toc398120976"/>
      <w:bookmarkStart w:id="6495" w:name="_Toc398279633"/>
      <w:bookmarkStart w:id="6496" w:name="_Toc398539492"/>
      <w:bookmarkStart w:id="6497" w:name="_Toc398544655"/>
      <w:bookmarkStart w:id="6498" w:name="_Toc398545652"/>
      <w:bookmarkStart w:id="6499" w:name="_Toc398546688"/>
      <w:bookmarkStart w:id="6500" w:name="_Toc398547724"/>
      <w:bookmarkStart w:id="6501" w:name="_Toc398548807"/>
      <w:bookmarkStart w:id="6502" w:name="_Toc398549889"/>
      <w:bookmarkStart w:id="6503" w:name="_Toc398550970"/>
      <w:bookmarkStart w:id="6504" w:name="_Toc398552051"/>
      <w:bookmarkStart w:id="6505" w:name="_Toc398553130"/>
      <w:bookmarkStart w:id="6506" w:name="_Toc398554209"/>
      <w:bookmarkStart w:id="6507" w:name="_Toc398555288"/>
      <w:bookmarkStart w:id="6508" w:name="_Toc398556367"/>
      <w:bookmarkStart w:id="6509" w:name="_Toc398557447"/>
      <w:bookmarkStart w:id="6510" w:name="_Toc398558525"/>
      <w:bookmarkStart w:id="6511" w:name="_Toc398559604"/>
      <w:bookmarkStart w:id="6512" w:name="_Toc398560683"/>
      <w:bookmarkStart w:id="6513" w:name="_Toc398561744"/>
      <w:bookmarkStart w:id="6514" w:name="_Toc398562805"/>
      <w:bookmarkStart w:id="6515" w:name="_Toc398563867"/>
      <w:bookmarkStart w:id="6516" w:name="_Toc398564938"/>
      <w:bookmarkStart w:id="6517" w:name="_Toc398565997"/>
      <w:bookmarkStart w:id="6518" w:name="_Toc398567056"/>
      <w:bookmarkStart w:id="6519" w:name="_Toc398557240"/>
      <w:bookmarkStart w:id="6520" w:name="_Toc398567389"/>
      <w:bookmarkStart w:id="6521" w:name="_Toc398568893"/>
      <w:bookmarkStart w:id="6522" w:name="_Toc398628505"/>
      <w:bookmarkStart w:id="6523" w:name="_Toc398629563"/>
      <w:bookmarkStart w:id="6524" w:name="_Toc398636542"/>
      <w:bookmarkStart w:id="6525" w:name="_Toc398640360"/>
      <w:bookmarkStart w:id="6526" w:name="_Toc398641441"/>
      <w:bookmarkStart w:id="6527" w:name="_Toc398646211"/>
      <w:bookmarkStart w:id="6528" w:name="_Toc398048431"/>
      <w:bookmarkStart w:id="6529" w:name="_Toc398049338"/>
      <w:bookmarkStart w:id="6530" w:name="_Toc398050486"/>
      <w:bookmarkStart w:id="6531" w:name="_Toc398051833"/>
      <w:bookmarkStart w:id="6532" w:name="_Toc398052756"/>
      <w:bookmarkStart w:id="6533" w:name="_Toc398053679"/>
      <w:bookmarkStart w:id="6534" w:name="_Toc398105284"/>
      <w:bookmarkStart w:id="6535" w:name="_Toc398106600"/>
      <w:bookmarkStart w:id="6536" w:name="_Toc398107912"/>
      <w:bookmarkStart w:id="6537" w:name="_Toc398109223"/>
      <w:bookmarkStart w:id="6538" w:name="_Toc398110513"/>
      <w:bookmarkStart w:id="6539" w:name="_Toc398111802"/>
      <w:bookmarkStart w:id="6540" w:name="_Toc398113090"/>
      <w:bookmarkStart w:id="6541" w:name="_Toc398114523"/>
      <w:bookmarkStart w:id="6542" w:name="_Toc398115814"/>
      <w:bookmarkStart w:id="6543" w:name="_Toc398117105"/>
      <w:bookmarkStart w:id="6544" w:name="_Toc398118395"/>
      <w:bookmarkStart w:id="6545" w:name="_Toc398119686"/>
      <w:bookmarkStart w:id="6546" w:name="_Toc398120977"/>
      <w:bookmarkStart w:id="6547" w:name="_Toc398279634"/>
      <w:bookmarkStart w:id="6548" w:name="_Toc398539493"/>
      <w:bookmarkStart w:id="6549" w:name="_Toc398544656"/>
      <w:bookmarkStart w:id="6550" w:name="_Toc398545653"/>
      <w:bookmarkStart w:id="6551" w:name="_Toc398546689"/>
      <w:bookmarkStart w:id="6552" w:name="_Toc398547725"/>
      <w:bookmarkStart w:id="6553" w:name="_Toc398548808"/>
      <w:bookmarkStart w:id="6554" w:name="_Toc398549890"/>
      <w:bookmarkStart w:id="6555" w:name="_Toc398550971"/>
      <w:bookmarkStart w:id="6556" w:name="_Toc398552052"/>
      <w:bookmarkStart w:id="6557" w:name="_Toc398553131"/>
      <w:bookmarkStart w:id="6558" w:name="_Toc398554210"/>
      <w:bookmarkStart w:id="6559" w:name="_Toc398555289"/>
      <w:bookmarkStart w:id="6560" w:name="_Toc398556368"/>
      <w:bookmarkStart w:id="6561" w:name="_Toc398557448"/>
      <w:bookmarkStart w:id="6562" w:name="_Toc398558526"/>
      <w:bookmarkStart w:id="6563" w:name="_Toc398559605"/>
      <w:bookmarkStart w:id="6564" w:name="_Toc398560684"/>
      <w:bookmarkStart w:id="6565" w:name="_Toc398561745"/>
      <w:bookmarkStart w:id="6566" w:name="_Toc398562806"/>
      <w:bookmarkStart w:id="6567" w:name="_Toc398563868"/>
      <w:bookmarkStart w:id="6568" w:name="_Toc398564939"/>
      <w:bookmarkStart w:id="6569" w:name="_Toc398565998"/>
      <w:bookmarkStart w:id="6570" w:name="_Toc398567057"/>
      <w:bookmarkStart w:id="6571" w:name="_Toc398557246"/>
      <w:bookmarkStart w:id="6572" w:name="_Toc398567390"/>
      <w:bookmarkStart w:id="6573" w:name="_Toc398568894"/>
      <w:bookmarkStart w:id="6574" w:name="_Toc398628506"/>
      <w:bookmarkStart w:id="6575" w:name="_Toc398629564"/>
      <w:bookmarkStart w:id="6576" w:name="_Toc398636543"/>
      <w:bookmarkStart w:id="6577" w:name="_Toc398640361"/>
      <w:bookmarkStart w:id="6578" w:name="_Toc398641442"/>
      <w:bookmarkStart w:id="6579" w:name="_Toc398646212"/>
      <w:bookmarkStart w:id="6580" w:name="_Toc398048432"/>
      <w:bookmarkStart w:id="6581" w:name="_Toc398049339"/>
      <w:bookmarkStart w:id="6582" w:name="_Toc398050487"/>
      <w:bookmarkStart w:id="6583" w:name="_Toc398051834"/>
      <w:bookmarkStart w:id="6584" w:name="_Toc398052757"/>
      <w:bookmarkStart w:id="6585" w:name="_Toc398053680"/>
      <w:bookmarkStart w:id="6586" w:name="_Toc398105285"/>
      <w:bookmarkStart w:id="6587" w:name="_Toc398106601"/>
      <w:bookmarkStart w:id="6588" w:name="_Toc398107913"/>
      <w:bookmarkStart w:id="6589" w:name="_Toc398109224"/>
      <w:bookmarkStart w:id="6590" w:name="_Toc398110514"/>
      <w:bookmarkStart w:id="6591" w:name="_Toc398111803"/>
      <w:bookmarkStart w:id="6592" w:name="_Toc398113091"/>
      <w:bookmarkStart w:id="6593" w:name="_Toc398114524"/>
      <w:bookmarkStart w:id="6594" w:name="_Toc398115815"/>
      <w:bookmarkStart w:id="6595" w:name="_Toc398117106"/>
      <w:bookmarkStart w:id="6596" w:name="_Toc398118396"/>
      <w:bookmarkStart w:id="6597" w:name="_Toc398119687"/>
      <w:bookmarkStart w:id="6598" w:name="_Toc398120978"/>
      <w:bookmarkStart w:id="6599" w:name="_Toc398279635"/>
      <w:bookmarkStart w:id="6600" w:name="_Toc398539494"/>
      <w:bookmarkStart w:id="6601" w:name="_Toc398544657"/>
      <w:bookmarkStart w:id="6602" w:name="_Toc398545654"/>
      <w:bookmarkStart w:id="6603" w:name="_Toc398546690"/>
      <w:bookmarkStart w:id="6604" w:name="_Toc398547726"/>
      <w:bookmarkStart w:id="6605" w:name="_Toc398548809"/>
      <w:bookmarkStart w:id="6606" w:name="_Toc398549891"/>
      <w:bookmarkStart w:id="6607" w:name="_Toc398550972"/>
      <w:bookmarkStart w:id="6608" w:name="_Toc398552053"/>
      <w:bookmarkStart w:id="6609" w:name="_Toc398553132"/>
      <w:bookmarkStart w:id="6610" w:name="_Toc398554211"/>
      <w:bookmarkStart w:id="6611" w:name="_Toc398555290"/>
      <w:bookmarkStart w:id="6612" w:name="_Toc398556369"/>
      <w:bookmarkStart w:id="6613" w:name="_Toc398557449"/>
      <w:bookmarkStart w:id="6614" w:name="_Toc398558527"/>
      <w:bookmarkStart w:id="6615" w:name="_Toc398559606"/>
      <w:bookmarkStart w:id="6616" w:name="_Toc398560685"/>
      <w:bookmarkStart w:id="6617" w:name="_Toc398561746"/>
      <w:bookmarkStart w:id="6618" w:name="_Toc398562807"/>
      <w:bookmarkStart w:id="6619" w:name="_Toc398563869"/>
      <w:bookmarkStart w:id="6620" w:name="_Toc398564940"/>
      <w:bookmarkStart w:id="6621" w:name="_Toc398565999"/>
      <w:bookmarkStart w:id="6622" w:name="_Toc398567058"/>
      <w:bookmarkStart w:id="6623" w:name="_Toc398557248"/>
      <w:bookmarkStart w:id="6624" w:name="_Toc398567391"/>
      <w:bookmarkStart w:id="6625" w:name="_Toc398568895"/>
      <w:bookmarkStart w:id="6626" w:name="_Toc398628507"/>
      <w:bookmarkStart w:id="6627" w:name="_Toc398629565"/>
      <w:bookmarkStart w:id="6628" w:name="_Toc398636544"/>
      <w:bookmarkStart w:id="6629" w:name="_Toc398640362"/>
      <w:bookmarkStart w:id="6630" w:name="_Toc398641443"/>
      <w:bookmarkStart w:id="6631" w:name="_Toc398646213"/>
      <w:bookmarkStart w:id="6632" w:name="_Toc398048433"/>
      <w:bookmarkStart w:id="6633" w:name="_Toc398049340"/>
      <w:bookmarkStart w:id="6634" w:name="_Toc398050488"/>
      <w:bookmarkStart w:id="6635" w:name="_Toc398051835"/>
      <w:bookmarkStart w:id="6636" w:name="_Toc398052758"/>
      <w:bookmarkStart w:id="6637" w:name="_Toc398053681"/>
      <w:bookmarkStart w:id="6638" w:name="_Toc398105286"/>
      <w:bookmarkStart w:id="6639" w:name="_Toc398106602"/>
      <w:bookmarkStart w:id="6640" w:name="_Toc398107914"/>
      <w:bookmarkStart w:id="6641" w:name="_Toc398109225"/>
      <w:bookmarkStart w:id="6642" w:name="_Toc398110515"/>
      <w:bookmarkStart w:id="6643" w:name="_Toc398111804"/>
      <w:bookmarkStart w:id="6644" w:name="_Toc398113092"/>
      <w:bookmarkStart w:id="6645" w:name="_Toc398114525"/>
      <w:bookmarkStart w:id="6646" w:name="_Toc398115816"/>
      <w:bookmarkStart w:id="6647" w:name="_Toc398117107"/>
      <w:bookmarkStart w:id="6648" w:name="_Toc398118397"/>
      <w:bookmarkStart w:id="6649" w:name="_Toc398119688"/>
      <w:bookmarkStart w:id="6650" w:name="_Toc398120979"/>
      <w:bookmarkStart w:id="6651" w:name="_Toc398279636"/>
      <w:bookmarkStart w:id="6652" w:name="_Toc398539495"/>
      <w:bookmarkStart w:id="6653" w:name="_Toc398544658"/>
      <w:bookmarkStart w:id="6654" w:name="_Toc398545655"/>
      <w:bookmarkStart w:id="6655" w:name="_Toc398546691"/>
      <w:bookmarkStart w:id="6656" w:name="_Toc398547727"/>
      <w:bookmarkStart w:id="6657" w:name="_Toc398548810"/>
      <w:bookmarkStart w:id="6658" w:name="_Toc398549892"/>
      <w:bookmarkStart w:id="6659" w:name="_Toc398550973"/>
      <w:bookmarkStart w:id="6660" w:name="_Toc398552054"/>
      <w:bookmarkStart w:id="6661" w:name="_Toc398553133"/>
      <w:bookmarkStart w:id="6662" w:name="_Toc398554212"/>
      <w:bookmarkStart w:id="6663" w:name="_Toc398555291"/>
      <w:bookmarkStart w:id="6664" w:name="_Toc398556370"/>
      <w:bookmarkStart w:id="6665" w:name="_Toc398557450"/>
      <w:bookmarkStart w:id="6666" w:name="_Toc398558528"/>
      <w:bookmarkStart w:id="6667" w:name="_Toc398559607"/>
      <w:bookmarkStart w:id="6668" w:name="_Toc398560686"/>
      <w:bookmarkStart w:id="6669" w:name="_Toc398561747"/>
      <w:bookmarkStart w:id="6670" w:name="_Toc398562808"/>
      <w:bookmarkStart w:id="6671" w:name="_Toc398563870"/>
      <w:bookmarkStart w:id="6672" w:name="_Toc398564941"/>
      <w:bookmarkStart w:id="6673" w:name="_Toc398566000"/>
      <w:bookmarkStart w:id="6674" w:name="_Toc398567059"/>
      <w:bookmarkStart w:id="6675" w:name="_Toc398557250"/>
      <w:bookmarkStart w:id="6676" w:name="_Toc398567392"/>
      <w:bookmarkStart w:id="6677" w:name="_Toc398568896"/>
      <w:bookmarkStart w:id="6678" w:name="_Toc398628508"/>
      <w:bookmarkStart w:id="6679" w:name="_Toc398629566"/>
      <w:bookmarkStart w:id="6680" w:name="_Toc398636545"/>
      <w:bookmarkStart w:id="6681" w:name="_Toc398640363"/>
      <w:bookmarkStart w:id="6682" w:name="_Toc398641444"/>
      <w:bookmarkStart w:id="6683" w:name="_Toc398646214"/>
      <w:bookmarkStart w:id="6684" w:name="_Toc398048434"/>
      <w:bookmarkStart w:id="6685" w:name="_Toc398049341"/>
      <w:bookmarkStart w:id="6686" w:name="_Toc398050489"/>
      <w:bookmarkStart w:id="6687" w:name="_Toc398051836"/>
      <w:bookmarkStart w:id="6688" w:name="_Toc398052759"/>
      <w:bookmarkStart w:id="6689" w:name="_Toc398053682"/>
      <w:bookmarkStart w:id="6690" w:name="_Toc398105287"/>
      <w:bookmarkStart w:id="6691" w:name="_Toc398106603"/>
      <w:bookmarkStart w:id="6692" w:name="_Toc398107915"/>
      <w:bookmarkStart w:id="6693" w:name="_Toc398109226"/>
      <w:bookmarkStart w:id="6694" w:name="_Toc398110516"/>
      <w:bookmarkStart w:id="6695" w:name="_Toc398111805"/>
      <w:bookmarkStart w:id="6696" w:name="_Toc398113093"/>
      <w:bookmarkStart w:id="6697" w:name="_Toc398114526"/>
      <w:bookmarkStart w:id="6698" w:name="_Toc398115817"/>
      <w:bookmarkStart w:id="6699" w:name="_Toc398117108"/>
      <w:bookmarkStart w:id="6700" w:name="_Toc398118398"/>
      <w:bookmarkStart w:id="6701" w:name="_Toc398119689"/>
      <w:bookmarkStart w:id="6702" w:name="_Toc398120980"/>
      <w:bookmarkStart w:id="6703" w:name="_Toc398279637"/>
      <w:bookmarkStart w:id="6704" w:name="_Toc398539496"/>
      <w:bookmarkStart w:id="6705" w:name="_Toc398544659"/>
      <w:bookmarkStart w:id="6706" w:name="_Toc398545656"/>
      <w:bookmarkStart w:id="6707" w:name="_Toc398546692"/>
      <w:bookmarkStart w:id="6708" w:name="_Toc398547728"/>
      <w:bookmarkStart w:id="6709" w:name="_Toc398548811"/>
      <w:bookmarkStart w:id="6710" w:name="_Toc398549893"/>
      <w:bookmarkStart w:id="6711" w:name="_Toc398550974"/>
      <w:bookmarkStart w:id="6712" w:name="_Toc398552055"/>
      <w:bookmarkStart w:id="6713" w:name="_Toc398553134"/>
      <w:bookmarkStart w:id="6714" w:name="_Toc398554213"/>
      <w:bookmarkStart w:id="6715" w:name="_Toc398555292"/>
      <w:bookmarkStart w:id="6716" w:name="_Toc398556371"/>
      <w:bookmarkStart w:id="6717" w:name="_Toc398557451"/>
      <w:bookmarkStart w:id="6718" w:name="_Toc398558529"/>
      <w:bookmarkStart w:id="6719" w:name="_Toc398559608"/>
      <w:bookmarkStart w:id="6720" w:name="_Toc398560687"/>
      <w:bookmarkStart w:id="6721" w:name="_Toc398561748"/>
      <w:bookmarkStart w:id="6722" w:name="_Toc398562809"/>
      <w:bookmarkStart w:id="6723" w:name="_Toc398563871"/>
      <w:bookmarkStart w:id="6724" w:name="_Toc398564942"/>
      <w:bookmarkStart w:id="6725" w:name="_Toc398566001"/>
      <w:bookmarkStart w:id="6726" w:name="_Toc398567060"/>
      <w:bookmarkStart w:id="6727" w:name="_Toc398557253"/>
      <w:bookmarkStart w:id="6728" w:name="_Toc398567393"/>
      <w:bookmarkStart w:id="6729" w:name="_Toc398568897"/>
      <w:bookmarkStart w:id="6730" w:name="_Toc398628509"/>
      <w:bookmarkStart w:id="6731" w:name="_Toc398629567"/>
      <w:bookmarkStart w:id="6732" w:name="_Toc398636546"/>
      <w:bookmarkStart w:id="6733" w:name="_Toc398640364"/>
      <w:bookmarkStart w:id="6734" w:name="_Toc398641445"/>
      <w:bookmarkStart w:id="6735" w:name="_Toc398646215"/>
      <w:bookmarkStart w:id="6736" w:name="_Toc398048435"/>
      <w:bookmarkStart w:id="6737" w:name="_Toc398049342"/>
      <w:bookmarkStart w:id="6738" w:name="_Toc398050490"/>
      <w:bookmarkStart w:id="6739" w:name="_Toc398051837"/>
      <w:bookmarkStart w:id="6740" w:name="_Toc398052760"/>
      <w:bookmarkStart w:id="6741" w:name="_Toc398053683"/>
      <w:bookmarkStart w:id="6742" w:name="_Toc398105288"/>
      <w:bookmarkStart w:id="6743" w:name="_Toc398106604"/>
      <w:bookmarkStart w:id="6744" w:name="_Toc398107916"/>
      <w:bookmarkStart w:id="6745" w:name="_Toc398109227"/>
      <w:bookmarkStart w:id="6746" w:name="_Toc398110517"/>
      <w:bookmarkStart w:id="6747" w:name="_Toc398111806"/>
      <w:bookmarkStart w:id="6748" w:name="_Toc398113094"/>
      <w:bookmarkStart w:id="6749" w:name="_Toc398114527"/>
      <w:bookmarkStart w:id="6750" w:name="_Toc398115818"/>
      <w:bookmarkStart w:id="6751" w:name="_Toc398117109"/>
      <w:bookmarkStart w:id="6752" w:name="_Toc398118399"/>
      <w:bookmarkStart w:id="6753" w:name="_Toc398119690"/>
      <w:bookmarkStart w:id="6754" w:name="_Toc398120981"/>
      <w:bookmarkStart w:id="6755" w:name="_Toc398279638"/>
      <w:bookmarkStart w:id="6756" w:name="_Toc398539497"/>
      <w:bookmarkStart w:id="6757" w:name="_Toc398544660"/>
      <w:bookmarkStart w:id="6758" w:name="_Toc398545657"/>
      <w:bookmarkStart w:id="6759" w:name="_Toc398546693"/>
      <w:bookmarkStart w:id="6760" w:name="_Toc398547729"/>
      <w:bookmarkStart w:id="6761" w:name="_Toc398548812"/>
      <w:bookmarkStart w:id="6762" w:name="_Toc398549894"/>
      <w:bookmarkStart w:id="6763" w:name="_Toc398550975"/>
      <w:bookmarkStart w:id="6764" w:name="_Toc398552056"/>
      <w:bookmarkStart w:id="6765" w:name="_Toc398553135"/>
      <w:bookmarkStart w:id="6766" w:name="_Toc398554214"/>
      <w:bookmarkStart w:id="6767" w:name="_Toc398555293"/>
      <w:bookmarkStart w:id="6768" w:name="_Toc398556372"/>
      <w:bookmarkStart w:id="6769" w:name="_Toc398557452"/>
      <w:bookmarkStart w:id="6770" w:name="_Toc398558530"/>
      <w:bookmarkStart w:id="6771" w:name="_Toc398559609"/>
      <w:bookmarkStart w:id="6772" w:name="_Toc398560688"/>
      <w:bookmarkStart w:id="6773" w:name="_Toc398561749"/>
      <w:bookmarkStart w:id="6774" w:name="_Toc398562810"/>
      <w:bookmarkStart w:id="6775" w:name="_Toc398563872"/>
      <w:bookmarkStart w:id="6776" w:name="_Toc398564943"/>
      <w:bookmarkStart w:id="6777" w:name="_Toc398566002"/>
      <w:bookmarkStart w:id="6778" w:name="_Toc398567061"/>
      <w:bookmarkStart w:id="6779" w:name="_Toc398557313"/>
      <w:bookmarkStart w:id="6780" w:name="_Toc398567394"/>
      <w:bookmarkStart w:id="6781" w:name="_Toc398568898"/>
      <w:bookmarkStart w:id="6782" w:name="_Toc398628510"/>
      <w:bookmarkStart w:id="6783" w:name="_Toc398629568"/>
      <w:bookmarkStart w:id="6784" w:name="_Toc398636547"/>
      <w:bookmarkStart w:id="6785" w:name="_Toc398640365"/>
      <w:bookmarkStart w:id="6786" w:name="_Toc398641446"/>
      <w:bookmarkStart w:id="6787" w:name="_Toc398646216"/>
      <w:bookmarkStart w:id="6788" w:name="_Toc398048436"/>
      <w:bookmarkStart w:id="6789" w:name="_Toc398049343"/>
      <w:bookmarkStart w:id="6790" w:name="_Toc398050491"/>
      <w:bookmarkStart w:id="6791" w:name="_Toc398051838"/>
      <w:bookmarkStart w:id="6792" w:name="_Toc398052761"/>
      <w:bookmarkStart w:id="6793" w:name="_Toc398053684"/>
      <w:bookmarkStart w:id="6794" w:name="_Toc398105289"/>
      <w:bookmarkStart w:id="6795" w:name="_Toc398106605"/>
      <w:bookmarkStart w:id="6796" w:name="_Toc398107917"/>
      <w:bookmarkStart w:id="6797" w:name="_Toc398109228"/>
      <w:bookmarkStart w:id="6798" w:name="_Toc398110518"/>
      <w:bookmarkStart w:id="6799" w:name="_Toc398111807"/>
      <w:bookmarkStart w:id="6800" w:name="_Toc398113095"/>
      <w:bookmarkStart w:id="6801" w:name="_Toc398114528"/>
      <w:bookmarkStart w:id="6802" w:name="_Toc398115819"/>
      <w:bookmarkStart w:id="6803" w:name="_Toc398117110"/>
      <w:bookmarkStart w:id="6804" w:name="_Toc398118400"/>
      <w:bookmarkStart w:id="6805" w:name="_Toc398119691"/>
      <w:bookmarkStart w:id="6806" w:name="_Toc398120982"/>
      <w:bookmarkStart w:id="6807" w:name="_Toc398279639"/>
      <w:bookmarkStart w:id="6808" w:name="_Toc398539498"/>
      <w:bookmarkStart w:id="6809" w:name="_Toc398544661"/>
      <w:bookmarkStart w:id="6810" w:name="_Toc398545658"/>
      <w:bookmarkStart w:id="6811" w:name="_Toc398546694"/>
      <w:bookmarkStart w:id="6812" w:name="_Toc398547730"/>
      <w:bookmarkStart w:id="6813" w:name="_Toc398548813"/>
      <w:bookmarkStart w:id="6814" w:name="_Toc398549895"/>
      <w:bookmarkStart w:id="6815" w:name="_Toc398550976"/>
      <w:bookmarkStart w:id="6816" w:name="_Toc398552057"/>
      <w:bookmarkStart w:id="6817" w:name="_Toc398553136"/>
      <w:bookmarkStart w:id="6818" w:name="_Toc398554215"/>
      <w:bookmarkStart w:id="6819" w:name="_Toc398555294"/>
      <w:bookmarkStart w:id="6820" w:name="_Toc398556373"/>
      <w:bookmarkStart w:id="6821" w:name="_Toc398557453"/>
      <w:bookmarkStart w:id="6822" w:name="_Toc398558531"/>
      <w:bookmarkStart w:id="6823" w:name="_Toc398559610"/>
      <w:bookmarkStart w:id="6824" w:name="_Toc398560689"/>
      <w:bookmarkStart w:id="6825" w:name="_Toc398561750"/>
      <w:bookmarkStart w:id="6826" w:name="_Toc398562811"/>
      <w:bookmarkStart w:id="6827" w:name="_Toc398563873"/>
      <w:bookmarkStart w:id="6828" w:name="_Toc398564944"/>
      <w:bookmarkStart w:id="6829" w:name="_Toc398566003"/>
      <w:bookmarkStart w:id="6830" w:name="_Toc398567062"/>
      <w:bookmarkStart w:id="6831" w:name="_Toc398557383"/>
      <w:bookmarkStart w:id="6832" w:name="_Toc398567395"/>
      <w:bookmarkStart w:id="6833" w:name="_Toc398568899"/>
      <w:bookmarkStart w:id="6834" w:name="_Toc398628511"/>
      <w:bookmarkStart w:id="6835" w:name="_Toc398629569"/>
      <w:bookmarkStart w:id="6836" w:name="_Toc398636548"/>
      <w:bookmarkStart w:id="6837" w:name="_Toc398640366"/>
      <w:bookmarkStart w:id="6838" w:name="_Toc398641447"/>
      <w:bookmarkStart w:id="6839" w:name="_Toc398646217"/>
      <w:bookmarkStart w:id="6840" w:name="_Toc398048437"/>
      <w:bookmarkStart w:id="6841" w:name="_Toc398049344"/>
      <w:bookmarkStart w:id="6842" w:name="_Toc398050492"/>
      <w:bookmarkStart w:id="6843" w:name="_Toc398051839"/>
      <w:bookmarkStart w:id="6844" w:name="_Toc398052762"/>
      <w:bookmarkStart w:id="6845" w:name="_Toc398053685"/>
      <w:bookmarkStart w:id="6846" w:name="_Toc398105290"/>
      <w:bookmarkStart w:id="6847" w:name="_Toc398106606"/>
      <w:bookmarkStart w:id="6848" w:name="_Toc398107918"/>
      <w:bookmarkStart w:id="6849" w:name="_Toc398109229"/>
      <w:bookmarkStart w:id="6850" w:name="_Toc398110519"/>
      <w:bookmarkStart w:id="6851" w:name="_Toc398111808"/>
      <w:bookmarkStart w:id="6852" w:name="_Toc398113096"/>
      <w:bookmarkStart w:id="6853" w:name="_Toc398114529"/>
      <w:bookmarkStart w:id="6854" w:name="_Toc398115820"/>
      <w:bookmarkStart w:id="6855" w:name="_Toc398117111"/>
      <w:bookmarkStart w:id="6856" w:name="_Toc398118401"/>
      <w:bookmarkStart w:id="6857" w:name="_Toc398119692"/>
      <w:bookmarkStart w:id="6858" w:name="_Toc398120983"/>
      <w:bookmarkStart w:id="6859" w:name="_Toc398279640"/>
      <w:bookmarkStart w:id="6860" w:name="_Toc398539499"/>
      <w:bookmarkStart w:id="6861" w:name="_Toc398544662"/>
      <w:bookmarkStart w:id="6862" w:name="_Toc398545659"/>
      <w:bookmarkStart w:id="6863" w:name="_Toc398546695"/>
      <w:bookmarkStart w:id="6864" w:name="_Toc398547731"/>
      <w:bookmarkStart w:id="6865" w:name="_Toc398548814"/>
      <w:bookmarkStart w:id="6866" w:name="_Toc398549896"/>
      <w:bookmarkStart w:id="6867" w:name="_Toc398550977"/>
      <w:bookmarkStart w:id="6868" w:name="_Toc398552058"/>
      <w:bookmarkStart w:id="6869" w:name="_Toc398553137"/>
      <w:bookmarkStart w:id="6870" w:name="_Toc398554216"/>
      <w:bookmarkStart w:id="6871" w:name="_Toc398555295"/>
      <w:bookmarkStart w:id="6872" w:name="_Toc398556374"/>
      <w:bookmarkStart w:id="6873" w:name="_Toc398557454"/>
      <w:bookmarkStart w:id="6874" w:name="_Toc398558532"/>
      <w:bookmarkStart w:id="6875" w:name="_Toc398559611"/>
      <w:bookmarkStart w:id="6876" w:name="_Toc398560690"/>
      <w:bookmarkStart w:id="6877" w:name="_Toc398561751"/>
      <w:bookmarkStart w:id="6878" w:name="_Toc398562812"/>
      <w:bookmarkStart w:id="6879" w:name="_Toc398563874"/>
      <w:bookmarkStart w:id="6880" w:name="_Toc398564945"/>
      <w:bookmarkStart w:id="6881" w:name="_Toc398566004"/>
      <w:bookmarkStart w:id="6882" w:name="_Toc398567063"/>
      <w:bookmarkStart w:id="6883" w:name="_Toc398557384"/>
      <w:bookmarkStart w:id="6884" w:name="_Toc398567396"/>
      <w:bookmarkStart w:id="6885" w:name="_Toc398568900"/>
      <w:bookmarkStart w:id="6886" w:name="_Toc398628512"/>
      <w:bookmarkStart w:id="6887" w:name="_Toc398629570"/>
      <w:bookmarkStart w:id="6888" w:name="_Toc398636549"/>
      <w:bookmarkStart w:id="6889" w:name="_Toc398640367"/>
      <w:bookmarkStart w:id="6890" w:name="_Toc398641448"/>
      <w:bookmarkStart w:id="6891" w:name="_Toc398646218"/>
      <w:bookmarkStart w:id="6892" w:name="_Toc398048438"/>
      <w:bookmarkStart w:id="6893" w:name="_Toc398049345"/>
      <w:bookmarkStart w:id="6894" w:name="_Toc398050493"/>
      <w:bookmarkStart w:id="6895" w:name="_Toc398051840"/>
      <w:bookmarkStart w:id="6896" w:name="_Toc398052763"/>
      <w:bookmarkStart w:id="6897" w:name="_Toc398053686"/>
      <w:bookmarkStart w:id="6898" w:name="_Toc398105291"/>
      <w:bookmarkStart w:id="6899" w:name="_Toc398106607"/>
      <w:bookmarkStart w:id="6900" w:name="_Toc398107919"/>
      <w:bookmarkStart w:id="6901" w:name="_Toc398109230"/>
      <w:bookmarkStart w:id="6902" w:name="_Toc398110520"/>
      <w:bookmarkStart w:id="6903" w:name="_Toc398111809"/>
      <w:bookmarkStart w:id="6904" w:name="_Toc398113097"/>
      <w:bookmarkStart w:id="6905" w:name="_Toc398114530"/>
      <w:bookmarkStart w:id="6906" w:name="_Toc398115821"/>
      <w:bookmarkStart w:id="6907" w:name="_Toc398117112"/>
      <w:bookmarkStart w:id="6908" w:name="_Toc398118402"/>
      <w:bookmarkStart w:id="6909" w:name="_Toc398119693"/>
      <w:bookmarkStart w:id="6910" w:name="_Toc398120984"/>
      <w:bookmarkStart w:id="6911" w:name="_Toc398279641"/>
      <w:bookmarkStart w:id="6912" w:name="_Toc398539500"/>
      <w:bookmarkStart w:id="6913" w:name="_Toc398544663"/>
      <w:bookmarkStart w:id="6914" w:name="_Toc398545660"/>
      <w:bookmarkStart w:id="6915" w:name="_Toc398546696"/>
      <w:bookmarkStart w:id="6916" w:name="_Toc398547732"/>
      <w:bookmarkStart w:id="6917" w:name="_Toc398548815"/>
      <w:bookmarkStart w:id="6918" w:name="_Toc398549897"/>
      <w:bookmarkStart w:id="6919" w:name="_Toc398550978"/>
      <w:bookmarkStart w:id="6920" w:name="_Toc398552059"/>
      <w:bookmarkStart w:id="6921" w:name="_Toc398553138"/>
      <w:bookmarkStart w:id="6922" w:name="_Toc398554217"/>
      <w:bookmarkStart w:id="6923" w:name="_Toc398555296"/>
      <w:bookmarkStart w:id="6924" w:name="_Toc398556375"/>
      <w:bookmarkStart w:id="6925" w:name="_Toc398557455"/>
      <w:bookmarkStart w:id="6926" w:name="_Toc398558533"/>
      <w:bookmarkStart w:id="6927" w:name="_Toc398559612"/>
      <w:bookmarkStart w:id="6928" w:name="_Toc398560691"/>
      <w:bookmarkStart w:id="6929" w:name="_Toc398561752"/>
      <w:bookmarkStart w:id="6930" w:name="_Toc398562813"/>
      <w:bookmarkStart w:id="6931" w:name="_Toc398563875"/>
      <w:bookmarkStart w:id="6932" w:name="_Toc398564946"/>
      <w:bookmarkStart w:id="6933" w:name="_Toc398566005"/>
      <w:bookmarkStart w:id="6934" w:name="_Toc398567064"/>
      <w:bookmarkStart w:id="6935" w:name="_Toc398557386"/>
      <w:bookmarkStart w:id="6936" w:name="_Toc398567397"/>
      <w:bookmarkStart w:id="6937" w:name="_Toc398568901"/>
      <w:bookmarkStart w:id="6938" w:name="_Toc398628513"/>
      <w:bookmarkStart w:id="6939" w:name="_Toc398629571"/>
      <w:bookmarkStart w:id="6940" w:name="_Toc398636550"/>
      <w:bookmarkStart w:id="6941" w:name="_Toc398640368"/>
      <w:bookmarkStart w:id="6942" w:name="_Toc398641449"/>
      <w:bookmarkStart w:id="6943" w:name="_Toc398646219"/>
      <w:bookmarkStart w:id="6944" w:name="_Toc398048439"/>
      <w:bookmarkStart w:id="6945" w:name="_Toc398049346"/>
      <w:bookmarkStart w:id="6946" w:name="_Toc398050494"/>
      <w:bookmarkStart w:id="6947" w:name="_Toc398051841"/>
      <w:bookmarkStart w:id="6948" w:name="_Toc398052764"/>
      <w:bookmarkStart w:id="6949" w:name="_Toc398053687"/>
      <w:bookmarkStart w:id="6950" w:name="_Toc398105292"/>
      <w:bookmarkStart w:id="6951" w:name="_Toc398106608"/>
      <w:bookmarkStart w:id="6952" w:name="_Toc398107920"/>
      <w:bookmarkStart w:id="6953" w:name="_Toc398109231"/>
      <w:bookmarkStart w:id="6954" w:name="_Toc398110521"/>
      <w:bookmarkStart w:id="6955" w:name="_Toc398111810"/>
      <w:bookmarkStart w:id="6956" w:name="_Toc398113098"/>
      <w:bookmarkStart w:id="6957" w:name="_Toc398114531"/>
      <w:bookmarkStart w:id="6958" w:name="_Toc398115822"/>
      <w:bookmarkStart w:id="6959" w:name="_Toc398117113"/>
      <w:bookmarkStart w:id="6960" w:name="_Toc398118403"/>
      <w:bookmarkStart w:id="6961" w:name="_Toc398119694"/>
      <w:bookmarkStart w:id="6962" w:name="_Toc398120985"/>
      <w:bookmarkStart w:id="6963" w:name="_Toc398279642"/>
      <w:bookmarkStart w:id="6964" w:name="_Toc398539501"/>
      <w:bookmarkStart w:id="6965" w:name="_Toc398544664"/>
      <w:bookmarkStart w:id="6966" w:name="_Toc398545661"/>
      <w:bookmarkStart w:id="6967" w:name="_Toc398546697"/>
      <w:bookmarkStart w:id="6968" w:name="_Toc398547733"/>
      <w:bookmarkStart w:id="6969" w:name="_Toc398548816"/>
      <w:bookmarkStart w:id="6970" w:name="_Toc398549898"/>
      <w:bookmarkStart w:id="6971" w:name="_Toc398550979"/>
      <w:bookmarkStart w:id="6972" w:name="_Toc398552060"/>
      <w:bookmarkStart w:id="6973" w:name="_Toc398553139"/>
      <w:bookmarkStart w:id="6974" w:name="_Toc398554218"/>
      <w:bookmarkStart w:id="6975" w:name="_Toc398555297"/>
      <w:bookmarkStart w:id="6976" w:name="_Toc398556376"/>
      <w:bookmarkStart w:id="6977" w:name="_Toc398557456"/>
      <w:bookmarkStart w:id="6978" w:name="_Toc398558534"/>
      <w:bookmarkStart w:id="6979" w:name="_Toc398559613"/>
      <w:bookmarkStart w:id="6980" w:name="_Toc398560692"/>
      <w:bookmarkStart w:id="6981" w:name="_Toc398561753"/>
      <w:bookmarkStart w:id="6982" w:name="_Toc398562814"/>
      <w:bookmarkStart w:id="6983" w:name="_Toc398563876"/>
      <w:bookmarkStart w:id="6984" w:name="_Toc398564947"/>
      <w:bookmarkStart w:id="6985" w:name="_Toc398566006"/>
      <w:bookmarkStart w:id="6986" w:name="_Toc398567065"/>
      <w:bookmarkStart w:id="6987" w:name="_Toc398557388"/>
      <w:bookmarkStart w:id="6988" w:name="_Toc398567398"/>
      <w:bookmarkStart w:id="6989" w:name="_Toc398568902"/>
      <w:bookmarkStart w:id="6990" w:name="_Toc398628514"/>
      <w:bookmarkStart w:id="6991" w:name="_Toc398629572"/>
      <w:bookmarkStart w:id="6992" w:name="_Toc398636551"/>
      <w:bookmarkStart w:id="6993" w:name="_Toc398640369"/>
      <w:bookmarkStart w:id="6994" w:name="_Toc398641450"/>
      <w:bookmarkStart w:id="6995" w:name="_Toc398646220"/>
      <w:bookmarkStart w:id="6996" w:name="_Toc398048440"/>
      <w:bookmarkStart w:id="6997" w:name="_Toc398049347"/>
      <w:bookmarkStart w:id="6998" w:name="_Toc398050495"/>
      <w:bookmarkStart w:id="6999" w:name="_Toc398051842"/>
      <w:bookmarkStart w:id="7000" w:name="_Toc398052765"/>
      <w:bookmarkStart w:id="7001" w:name="_Toc398053688"/>
      <w:bookmarkStart w:id="7002" w:name="_Toc398105293"/>
      <w:bookmarkStart w:id="7003" w:name="_Toc398106609"/>
      <w:bookmarkStart w:id="7004" w:name="_Toc398107921"/>
      <w:bookmarkStart w:id="7005" w:name="_Toc398109232"/>
      <w:bookmarkStart w:id="7006" w:name="_Toc398110522"/>
      <w:bookmarkStart w:id="7007" w:name="_Toc398111811"/>
      <w:bookmarkStart w:id="7008" w:name="_Toc398113099"/>
      <w:bookmarkStart w:id="7009" w:name="_Toc398114532"/>
      <w:bookmarkStart w:id="7010" w:name="_Toc398115823"/>
      <w:bookmarkStart w:id="7011" w:name="_Toc398117114"/>
      <w:bookmarkStart w:id="7012" w:name="_Toc398118404"/>
      <w:bookmarkStart w:id="7013" w:name="_Toc398119695"/>
      <w:bookmarkStart w:id="7014" w:name="_Toc398120986"/>
      <w:bookmarkStart w:id="7015" w:name="_Toc398279643"/>
      <w:bookmarkStart w:id="7016" w:name="_Toc398539502"/>
      <w:bookmarkStart w:id="7017" w:name="_Toc398544665"/>
      <w:bookmarkStart w:id="7018" w:name="_Toc398545662"/>
      <w:bookmarkStart w:id="7019" w:name="_Toc398546698"/>
      <w:bookmarkStart w:id="7020" w:name="_Toc398547734"/>
      <w:bookmarkStart w:id="7021" w:name="_Toc398548817"/>
      <w:bookmarkStart w:id="7022" w:name="_Toc398549899"/>
      <w:bookmarkStart w:id="7023" w:name="_Toc398550980"/>
      <w:bookmarkStart w:id="7024" w:name="_Toc398552061"/>
      <w:bookmarkStart w:id="7025" w:name="_Toc398553140"/>
      <w:bookmarkStart w:id="7026" w:name="_Toc398554219"/>
      <w:bookmarkStart w:id="7027" w:name="_Toc398555298"/>
      <w:bookmarkStart w:id="7028" w:name="_Toc398556377"/>
      <w:bookmarkStart w:id="7029" w:name="_Toc398557457"/>
      <w:bookmarkStart w:id="7030" w:name="_Toc398558535"/>
      <w:bookmarkStart w:id="7031" w:name="_Toc398559614"/>
      <w:bookmarkStart w:id="7032" w:name="_Toc398560693"/>
      <w:bookmarkStart w:id="7033" w:name="_Toc398561754"/>
      <w:bookmarkStart w:id="7034" w:name="_Toc398562815"/>
      <w:bookmarkStart w:id="7035" w:name="_Toc398563877"/>
      <w:bookmarkStart w:id="7036" w:name="_Toc398564948"/>
      <w:bookmarkStart w:id="7037" w:name="_Toc398566007"/>
      <w:bookmarkStart w:id="7038" w:name="_Toc398567066"/>
      <w:bookmarkStart w:id="7039" w:name="_Toc398557390"/>
      <w:bookmarkStart w:id="7040" w:name="_Toc398567399"/>
      <w:bookmarkStart w:id="7041" w:name="_Toc398568903"/>
      <w:bookmarkStart w:id="7042" w:name="_Toc398628515"/>
      <w:bookmarkStart w:id="7043" w:name="_Toc398629573"/>
      <w:bookmarkStart w:id="7044" w:name="_Toc398636552"/>
      <w:bookmarkStart w:id="7045" w:name="_Toc398640370"/>
      <w:bookmarkStart w:id="7046" w:name="_Toc398641451"/>
      <w:bookmarkStart w:id="7047" w:name="_Toc398646221"/>
      <w:bookmarkStart w:id="7048" w:name="_Toc40595034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r w:rsidRPr="00AD1183">
        <w:rPr>
          <w:lang w:val="sk-SK"/>
        </w:rPr>
        <w:lastRenderedPageBreak/>
        <w:t xml:space="preserve">2.A.6.2/P3/7e </w:t>
      </w:r>
      <w:r w:rsidR="00BF595E" w:rsidRPr="00AD1183">
        <w:rPr>
          <w:lang w:val="sk-SK"/>
        </w:rPr>
        <w:t>Usmerňovacie zásady výberu</w:t>
      </w:r>
      <w:r w:rsidR="000110F0" w:rsidRPr="00AD1183">
        <w:rPr>
          <w:lang w:val="sk-SK"/>
        </w:rPr>
        <w:t xml:space="preserve"> operácií</w:t>
      </w:r>
      <w:bookmarkEnd w:id="7048"/>
    </w:p>
    <w:p w:rsidR="00B82879" w:rsidRPr="00AD1183" w:rsidRDefault="00BC00C9" w:rsidP="00B8287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B82879" w:rsidRPr="00AD1183" w:rsidTr="0081500A">
        <w:tc>
          <w:tcPr>
            <w:tcW w:w="2093" w:type="dxa"/>
            <w:shd w:val="clear" w:color="auto" w:fill="BFBFBF" w:themeFill="background1" w:themeFillShade="BF"/>
          </w:tcPr>
          <w:p w:rsidR="00B82879" w:rsidRPr="00AD1183" w:rsidRDefault="00EF28E6" w:rsidP="0081500A">
            <w:pPr>
              <w:jc w:val="left"/>
              <w:rPr>
                <w:b/>
                <w:i/>
                <w:lang w:val="sk-SK"/>
              </w:rPr>
            </w:pPr>
            <w:r w:rsidRPr="00AD1183">
              <w:rPr>
                <w:b/>
                <w:i/>
                <w:lang w:val="sk-SK"/>
              </w:rPr>
              <w:t>Investičná priorita</w:t>
            </w:r>
          </w:p>
        </w:tc>
        <w:tc>
          <w:tcPr>
            <w:tcW w:w="7119" w:type="dxa"/>
          </w:tcPr>
          <w:p w:rsidR="00B82879" w:rsidRPr="00AD1183" w:rsidRDefault="00B82879" w:rsidP="0081500A">
            <w:pPr>
              <w:rPr>
                <w:color w:val="000000" w:themeColor="text1"/>
                <w:lang w:val="sk-SK"/>
              </w:rPr>
            </w:pPr>
            <w:r w:rsidRPr="00AD1183">
              <w:rPr>
                <w:color w:val="000000" w:themeColor="text1"/>
                <w:lang w:val="sk-SK"/>
              </w:rPr>
              <w:t>7e</w:t>
            </w:r>
          </w:p>
        </w:tc>
      </w:tr>
      <w:tr w:rsidR="00B82879" w:rsidRPr="00AD1183" w:rsidTr="0081500A">
        <w:tc>
          <w:tcPr>
            <w:tcW w:w="9212" w:type="dxa"/>
            <w:gridSpan w:val="2"/>
          </w:tcPr>
          <w:p w:rsidR="00B82879" w:rsidRPr="003D7D25" w:rsidRDefault="00EB606C" w:rsidP="003D7D25">
            <w:pPr>
              <w:rPr>
                <w:rFonts w:cs="Arial"/>
                <w:sz w:val="20"/>
                <w:szCs w:val="20"/>
                <w:lang w:val="sk-SK"/>
              </w:rPr>
            </w:pPr>
            <w:r w:rsidRPr="00AD1183">
              <w:rPr>
                <w:rStyle w:val="hps"/>
                <w:rFonts w:cs="Arial"/>
                <w:sz w:val="20"/>
                <w:szCs w:val="20"/>
                <w:lang w:val="sk-SK"/>
              </w:rPr>
              <w:t>Výber operácií</w:t>
            </w:r>
            <w:r w:rsidRPr="00AD1183">
              <w:rPr>
                <w:rFonts w:cs="Arial"/>
                <w:sz w:val="20"/>
                <w:szCs w:val="20"/>
                <w:lang w:val="sk-SK"/>
              </w:rPr>
              <w:t xml:space="preserve"> sa uskutoční podľa </w:t>
            </w:r>
            <w:r w:rsidRPr="00AD1183">
              <w:rPr>
                <w:rStyle w:val="hps"/>
                <w:rFonts w:cs="Arial"/>
                <w:sz w:val="20"/>
                <w:szCs w:val="20"/>
                <w:lang w:val="sk-SK"/>
              </w:rPr>
              <w:t>článku</w:t>
            </w:r>
            <w:r w:rsidRPr="00AD1183">
              <w:rPr>
                <w:rFonts w:cs="Arial"/>
                <w:sz w:val="20"/>
                <w:szCs w:val="20"/>
                <w:lang w:val="sk-SK"/>
              </w:rPr>
              <w:t xml:space="preserve"> </w:t>
            </w:r>
            <w:r w:rsidRPr="00AD1183">
              <w:rPr>
                <w:rStyle w:val="hps"/>
                <w:rFonts w:cs="Arial"/>
                <w:sz w:val="20"/>
                <w:szCs w:val="20"/>
                <w:lang w:val="sk-SK"/>
              </w:rPr>
              <w:t>12</w:t>
            </w:r>
            <w:r w:rsidRPr="00AD1183">
              <w:rPr>
                <w:rFonts w:cs="Arial"/>
                <w:sz w:val="20"/>
                <w:szCs w:val="20"/>
                <w:lang w:val="sk-SK"/>
              </w:rPr>
              <w:t xml:space="preserve"> </w:t>
            </w:r>
            <w:r w:rsidRPr="00AD1183">
              <w:rPr>
                <w:rStyle w:val="hps"/>
                <w:rFonts w:cs="Arial"/>
                <w:sz w:val="20"/>
                <w:szCs w:val="20"/>
                <w:lang w:val="sk-SK"/>
              </w:rPr>
              <w:t>nariadenia</w:t>
            </w:r>
            <w:r w:rsidRPr="00AD1183">
              <w:rPr>
                <w:rFonts w:cs="Arial"/>
                <w:sz w:val="20"/>
                <w:szCs w:val="20"/>
                <w:lang w:val="sk-SK"/>
              </w:rPr>
              <w:t xml:space="preserve"> o </w:t>
            </w:r>
            <w:r w:rsidRPr="00AD1183">
              <w:rPr>
                <w:rStyle w:val="hps"/>
                <w:rFonts w:cs="Arial"/>
                <w:sz w:val="20"/>
                <w:szCs w:val="20"/>
                <w:lang w:val="sk-SK"/>
              </w:rPr>
              <w:t>EÚS</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EÚ) </w:t>
            </w:r>
            <w:r w:rsidRPr="00AD1183">
              <w:rPr>
                <w:rStyle w:val="hps"/>
                <w:rFonts w:cs="Arial"/>
                <w:sz w:val="20"/>
                <w:szCs w:val="20"/>
                <w:lang w:val="sk-SK"/>
              </w:rPr>
              <w:t>č</w:t>
            </w:r>
            <w:r w:rsidRPr="00AD1183">
              <w:rPr>
                <w:rFonts w:cs="Arial"/>
                <w:sz w:val="20"/>
                <w:szCs w:val="20"/>
                <w:lang w:val="sk-SK"/>
              </w:rPr>
              <w:t xml:space="preserve"> </w:t>
            </w:r>
            <w:r w:rsidRPr="00AD1183">
              <w:rPr>
                <w:rStyle w:val="hps"/>
                <w:rFonts w:cs="Arial"/>
                <w:sz w:val="20"/>
                <w:szCs w:val="20"/>
                <w:lang w:val="sk-SK"/>
              </w:rPr>
              <w:t>1299/2013</w:t>
            </w:r>
            <w:r w:rsidRPr="00AD1183">
              <w:rPr>
                <w:rFonts w:cs="Arial"/>
                <w:sz w:val="20"/>
                <w:szCs w:val="20"/>
                <w:lang w:val="sk-SK"/>
              </w:rPr>
              <w:t xml:space="preserve">. </w:t>
            </w:r>
            <w:r w:rsidR="00BF595E" w:rsidRPr="00AD1183">
              <w:rPr>
                <w:rFonts w:cs="Arial"/>
                <w:sz w:val="20"/>
                <w:szCs w:val="20"/>
                <w:lang w:val="sk-SK"/>
              </w:rPr>
              <w:t>Usmerňovacie zásady výberu</w:t>
            </w:r>
            <w:r w:rsidRPr="00AD1183">
              <w:rPr>
                <w:rFonts w:cs="Arial"/>
                <w:sz w:val="20"/>
                <w:szCs w:val="20"/>
                <w:lang w:val="sk-SK"/>
              </w:rPr>
              <w:t xml:space="preserve"> </w:t>
            </w:r>
            <w:r w:rsidRPr="00AD1183">
              <w:rPr>
                <w:rStyle w:val="hps"/>
                <w:rFonts w:cs="Arial"/>
                <w:sz w:val="20"/>
                <w:szCs w:val="20"/>
                <w:lang w:val="sk-SK"/>
              </w:rPr>
              <w:t>projektu</w:t>
            </w:r>
            <w:r w:rsidRPr="00AD1183">
              <w:rPr>
                <w:rFonts w:cs="Arial"/>
                <w:sz w:val="20"/>
                <w:szCs w:val="20"/>
                <w:lang w:val="sk-SK"/>
              </w:rPr>
              <w:t xml:space="preserve"> </w:t>
            </w:r>
            <w:r w:rsidRPr="00AD1183">
              <w:rPr>
                <w:rStyle w:val="hps"/>
                <w:rFonts w:cs="Arial"/>
                <w:sz w:val="20"/>
                <w:szCs w:val="20"/>
                <w:lang w:val="sk-SK"/>
              </w:rPr>
              <w:t>sú opísané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kapitole</w:t>
            </w:r>
            <w:r w:rsidRPr="00AD1183">
              <w:rPr>
                <w:rFonts w:cs="Arial"/>
                <w:sz w:val="20"/>
                <w:szCs w:val="20"/>
                <w:lang w:val="sk-SK"/>
              </w:rPr>
              <w:t xml:space="preserve"> </w:t>
            </w:r>
            <w:r w:rsidRPr="00AD1183">
              <w:rPr>
                <w:rStyle w:val="hps"/>
                <w:rFonts w:cs="Arial"/>
                <w:sz w:val="20"/>
                <w:szCs w:val="20"/>
                <w:lang w:val="sk-SK"/>
              </w:rPr>
              <w:t>5.3.3</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nie sú</w:t>
            </w:r>
            <w:r w:rsidRPr="00AD1183">
              <w:rPr>
                <w:rFonts w:cs="Arial"/>
                <w:sz w:val="20"/>
                <w:szCs w:val="20"/>
                <w:lang w:val="sk-SK"/>
              </w:rPr>
              <w:t xml:space="preserve"> </w:t>
            </w:r>
            <w:r w:rsidRPr="00AD1183">
              <w:rPr>
                <w:rStyle w:val="hps"/>
                <w:rFonts w:cs="Arial"/>
                <w:sz w:val="20"/>
                <w:szCs w:val="20"/>
                <w:lang w:val="sk-SK"/>
              </w:rPr>
              <w:t>tu</w:t>
            </w:r>
            <w:r w:rsidRPr="00AD1183">
              <w:rPr>
                <w:rFonts w:cs="Arial"/>
                <w:sz w:val="20"/>
                <w:szCs w:val="20"/>
                <w:lang w:val="sk-SK"/>
              </w:rPr>
              <w:t xml:space="preserve"> z</w:t>
            </w:r>
            <w:r w:rsidRPr="00AD1183">
              <w:rPr>
                <w:rStyle w:val="hps"/>
                <w:rFonts w:cs="Arial"/>
                <w:sz w:val="20"/>
                <w:szCs w:val="20"/>
                <w:lang w:val="sk-SK"/>
              </w:rPr>
              <w:t>opakované</w:t>
            </w:r>
            <w:r w:rsidRPr="00AD1183">
              <w:rPr>
                <w:rFonts w:cs="Arial"/>
                <w:sz w:val="20"/>
                <w:szCs w:val="20"/>
                <w:lang w:val="sk-SK"/>
              </w:rPr>
              <w:t xml:space="preserve">. </w:t>
            </w:r>
            <w:r w:rsidRPr="00AD1183">
              <w:rPr>
                <w:rStyle w:val="hps"/>
                <w:rFonts w:cs="Arial"/>
                <w:sz w:val="20"/>
                <w:szCs w:val="20"/>
                <w:lang w:val="sk-SK"/>
              </w:rPr>
              <w:t>Podrobné kritériá</w:t>
            </w:r>
            <w:r w:rsidRPr="00AD1183">
              <w:rPr>
                <w:rFonts w:cs="Arial"/>
                <w:sz w:val="20"/>
                <w:szCs w:val="20"/>
                <w:lang w:val="sk-SK"/>
              </w:rPr>
              <w:t xml:space="preserve"> posudzovania s</w:t>
            </w:r>
            <w:r w:rsidRPr="00AD1183">
              <w:rPr>
                <w:rStyle w:val="hps"/>
                <w:rFonts w:cs="Arial"/>
                <w:sz w:val="20"/>
                <w:szCs w:val="20"/>
                <w:lang w:val="sk-SK"/>
              </w:rPr>
              <w:t>a stanovia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dajú </w:t>
            </w:r>
            <w:r w:rsidRPr="00AD1183">
              <w:rPr>
                <w:rStyle w:val="hps"/>
                <w:rFonts w:cs="Arial"/>
                <w:sz w:val="20"/>
                <w:szCs w:val="20"/>
                <w:lang w:val="sk-SK"/>
              </w:rPr>
              <w:t>k</w:t>
            </w:r>
            <w:r w:rsidRPr="00AD1183">
              <w:rPr>
                <w:rFonts w:cs="Arial"/>
                <w:sz w:val="20"/>
                <w:szCs w:val="20"/>
                <w:lang w:val="sk-SK"/>
              </w:rPr>
              <w:t xml:space="preserve"> </w:t>
            </w:r>
            <w:r w:rsidRPr="00AD1183">
              <w:rPr>
                <w:rStyle w:val="hps"/>
                <w:rFonts w:cs="Arial"/>
                <w:sz w:val="20"/>
                <w:szCs w:val="20"/>
                <w:lang w:val="sk-SK"/>
              </w:rPr>
              <w:t>dispozícii potenciálnym</w:t>
            </w:r>
            <w:r w:rsidRPr="00AD1183">
              <w:rPr>
                <w:rFonts w:cs="Arial"/>
                <w:sz w:val="20"/>
                <w:szCs w:val="20"/>
                <w:lang w:val="sk-SK"/>
              </w:rPr>
              <w:t xml:space="preserve"> </w:t>
            </w:r>
            <w:r w:rsidRPr="00AD1183">
              <w:rPr>
                <w:rStyle w:val="hps"/>
                <w:rFonts w:cs="Arial"/>
                <w:sz w:val="20"/>
                <w:szCs w:val="20"/>
                <w:lang w:val="sk-SK"/>
              </w:rPr>
              <w:t>žiadateľom</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Programovej príručke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v Balíkoch pre žiadosti špecifických pre jednotlivé výzvy</w:t>
            </w:r>
            <w:r w:rsidR="003D7D25">
              <w:rPr>
                <w:rFonts w:cs="Arial"/>
                <w:sz w:val="20"/>
                <w:szCs w:val="20"/>
                <w:lang w:val="sk-SK"/>
              </w:rPr>
              <w:t>.</w:t>
            </w:r>
          </w:p>
        </w:tc>
      </w:tr>
    </w:tbl>
    <w:p w:rsidR="006B3E9F" w:rsidRPr="00AD1183" w:rsidRDefault="006B3E9F" w:rsidP="006B3E9F">
      <w:pPr>
        <w:pStyle w:val="mStandard"/>
        <w:rPr>
          <w:b/>
          <w:sz w:val="18"/>
          <w:szCs w:val="24"/>
          <w:lang w:val="sk-SK"/>
        </w:rPr>
      </w:pPr>
      <w:bookmarkStart w:id="7049" w:name="_Toc398048442"/>
      <w:bookmarkStart w:id="7050" w:name="_Toc398049349"/>
      <w:bookmarkStart w:id="7051" w:name="_Toc398050497"/>
      <w:bookmarkStart w:id="7052" w:name="_Toc398051844"/>
      <w:bookmarkStart w:id="7053" w:name="_Toc398052767"/>
      <w:bookmarkStart w:id="7054" w:name="_Toc398053690"/>
      <w:bookmarkStart w:id="7055" w:name="_Toc398105295"/>
      <w:bookmarkStart w:id="7056" w:name="_Toc398106611"/>
      <w:bookmarkStart w:id="7057" w:name="_Toc398107923"/>
      <w:bookmarkStart w:id="7058" w:name="_Toc398109234"/>
      <w:bookmarkStart w:id="7059" w:name="_Toc398110524"/>
      <w:bookmarkStart w:id="7060" w:name="_Toc398111813"/>
      <w:bookmarkStart w:id="7061" w:name="_Toc398113101"/>
      <w:bookmarkStart w:id="7062" w:name="_Toc398114534"/>
      <w:bookmarkStart w:id="7063" w:name="_Toc398115825"/>
      <w:bookmarkStart w:id="7064" w:name="_Toc398117116"/>
      <w:bookmarkStart w:id="7065" w:name="_Toc398118406"/>
      <w:bookmarkStart w:id="7066" w:name="_Toc398119697"/>
      <w:bookmarkStart w:id="7067" w:name="_Toc39812098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p w:rsidR="00FF6AF4" w:rsidRPr="00AD1183" w:rsidRDefault="00FF6AF4" w:rsidP="0040461F">
      <w:pPr>
        <w:pStyle w:val="mberschrift4"/>
        <w:rPr>
          <w:lang w:val="sk-SK"/>
        </w:rPr>
      </w:pPr>
      <w:bookmarkStart w:id="7068" w:name="_Toc398048444"/>
      <w:bookmarkStart w:id="7069" w:name="_Toc398049351"/>
      <w:bookmarkStart w:id="7070" w:name="_Toc398050499"/>
      <w:bookmarkStart w:id="7071" w:name="_Toc398051846"/>
      <w:bookmarkStart w:id="7072" w:name="_Toc398052769"/>
      <w:bookmarkStart w:id="7073" w:name="_Toc398053692"/>
      <w:bookmarkStart w:id="7074" w:name="_Toc398105297"/>
      <w:bookmarkStart w:id="7075" w:name="_Toc398106613"/>
      <w:bookmarkStart w:id="7076" w:name="_Toc398107925"/>
      <w:bookmarkStart w:id="7077" w:name="_Toc398109236"/>
      <w:bookmarkStart w:id="7078" w:name="_Toc398110526"/>
      <w:bookmarkStart w:id="7079" w:name="_Toc398111815"/>
      <w:bookmarkStart w:id="7080" w:name="_Toc398113103"/>
      <w:bookmarkStart w:id="7081" w:name="_Toc398114536"/>
      <w:bookmarkStart w:id="7082" w:name="_Toc398115827"/>
      <w:bookmarkStart w:id="7083" w:name="_Toc398117118"/>
      <w:bookmarkStart w:id="7084" w:name="_Toc398118408"/>
      <w:bookmarkStart w:id="7085" w:name="_Toc398119699"/>
      <w:bookmarkStart w:id="7086" w:name="_Toc398120990"/>
      <w:bookmarkStart w:id="7087" w:name="_Toc398048445"/>
      <w:bookmarkStart w:id="7088" w:name="_Toc398049352"/>
      <w:bookmarkStart w:id="7089" w:name="_Toc398050500"/>
      <w:bookmarkStart w:id="7090" w:name="_Toc398051847"/>
      <w:bookmarkStart w:id="7091" w:name="_Toc398052770"/>
      <w:bookmarkStart w:id="7092" w:name="_Toc398053693"/>
      <w:bookmarkStart w:id="7093" w:name="_Toc398105298"/>
      <w:bookmarkStart w:id="7094" w:name="_Toc398106614"/>
      <w:bookmarkStart w:id="7095" w:name="_Toc398107926"/>
      <w:bookmarkStart w:id="7096" w:name="_Toc398109237"/>
      <w:bookmarkStart w:id="7097" w:name="_Toc398110527"/>
      <w:bookmarkStart w:id="7098" w:name="_Toc398111816"/>
      <w:bookmarkStart w:id="7099" w:name="_Toc398113104"/>
      <w:bookmarkStart w:id="7100" w:name="_Toc398114537"/>
      <w:bookmarkStart w:id="7101" w:name="_Toc398115828"/>
      <w:bookmarkStart w:id="7102" w:name="_Toc398117119"/>
      <w:bookmarkStart w:id="7103" w:name="_Toc398118409"/>
      <w:bookmarkStart w:id="7104" w:name="_Toc398119700"/>
      <w:bookmarkStart w:id="7105" w:name="_Toc398120991"/>
      <w:bookmarkStart w:id="7106" w:name="_Toc398048446"/>
      <w:bookmarkStart w:id="7107" w:name="_Toc398049353"/>
      <w:bookmarkStart w:id="7108" w:name="_Toc398050501"/>
      <w:bookmarkStart w:id="7109" w:name="_Toc398051848"/>
      <w:bookmarkStart w:id="7110" w:name="_Toc398052771"/>
      <w:bookmarkStart w:id="7111" w:name="_Toc398053694"/>
      <w:bookmarkStart w:id="7112" w:name="_Toc398105299"/>
      <w:bookmarkStart w:id="7113" w:name="_Toc398106615"/>
      <w:bookmarkStart w:id="7114" w:name="_Toc398107927"/>
      <w:bookmarkStart w:id="7115" w:name="_Toc398109238"/>
      <w:bookmarkStart w:id="7116" w:name="_Toc398110528"/>
      <w:bookmarkStart w:id="7117" w:name="_Toc398111817"/>
      <w:bookmarkStart w:id="7118" w:name="_Toc398113105"/>
      <w:bookmarkStart w:id="7119" w:name="_Toc398114538"/>
      <w:bookmarkStart w:id="7120" w:name="_Toc398115829"/>
      <w:bookmarkStart w:id="7121" w:name="_Toc398117120"/>
      <w:bookmarkStart w:id="7122" w:name="_Toc398118410"/>
      <w:bookmarkStart w:id="7123" w:name="_Toc398119701"/>
      <w:bookmarkStart w:id="7124" w:name="_Toc398120992"/>
      <w:bookmarkStart w:id="7125" w:name="_Toc398120993"/>
      <w:bookmarkStart w:id="7126" w:name="_Toc405950342"/>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r w:rsidRPr="00AD1183">
        <w:rPr>
          <w:lang w:val="sk-SK"/>
        </w:rPr>
        <w:t xml:space="preserve">2.A.6.3/P3/7e </w:t>
      </w:r>
      <w:r w:rsidR="000110F0" w:rsidRPr="00AD1183">
        <w:rPr>
          <w:lang w:val="sk-SK"/>
        </w:rPr>
        <w:t>Plánované použitie finančných nástrojov (ak je relevantné)</w:t>
      </w:r>
      <w:bookmarkEnd w:id="7125"/>
      <w:bookmarkEnd w:id="7126"/>
    </w:p>
    <w:p w:rsidR="00FF6AF4" w:rsidRPr="00AD1183" w:rsidRDefault="00BC00C9" w:rsidP="00FF6AF4">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3"/>
        <w:gridCol w:w="6003"/>
      </w:tblGrid>
      <w:tr w:rsidR="00FF6AF4" w:rsidRPr="00AD1183" w:rsidTr="00DB20A2">
        <w:tc>
          <w:tcPr>
            <w:tcW w:w="2093" w:type="dxa"/>
            <w:tcBorders>
              <w:bottom w:val="nil"/>
            </w:tcBorders>
            <w:shd w:val="clear" w:color="auto" w:fill="BFBFBF" w:themeFill="background1" w:themeFillShade="BF"/>
          </w:tcPr>
          <w:p w:rsidR="00FF6AF4" w:rsidRPr="00AD1183" w:rsidRDefault="00EF28E6" w:rsidP="00DB20A2">
            <w:pPr>
              <w:jc w:val="left"/>
              <w:rPr>
                <w:b/>
                <w:i/>
                <w:lang w:val="sk-SK"/>
              </w:rPr>
            </w:pPr>
            <w:r w:rsidRPr="00AD1183">
              <w:rPr>
                <w:b/>
                <w:i/>
                <w:lang w:val="sk-SK"/>
              </w:rPr>
              <w:t>Investičná priorita</w:t>
            </w:r>
          </w:p>
        </w:tc>
        <w:tc>
          <w:tcPr>
            <w:tcW w:w="7119" w:type="dxa"/>
          </w:tcPr>
          <w:p w:rsidR="00FF6AF4" w:rsidRPr="00AD1183" w:rsidRDefault="00FF6AF4" w:rsidP="00DB20A2">
            <w:pPr>
              <w:rPr>
                <w:color w:val="000000" w:themeColor="text1"/>
                <w:lang w:val="sk-SK"/>
              </w:rPr>
            </w:pPr>
            <w:r w:rsidRPr="00AD1183">
              <w:rPr>
                <w:color w:val="000000" w:themeColor="text1"/>
                <w:lang w:val="sk-SK"/>
              </w:rPr>
              <w:t>7e</w:t>
            </w:r>
          </w:p>
        </w:tc>
      </w:tr>
      <w:tr w:rsidR="00FF6AF4" w:rsidRPr="00AD1183" w:rsidTr="00DB20A2">
        <w:tc>
          <w:tcPr>
            <w:tcW w:w="2093" w:type="dxa"/>
            <w:tcBorders>
              <w:top w:val="nil"/>
            </w:tcBorders>
            <w:shd w:val="clear" w:color="auto" w:fill="BFBFBF" w:themeFill="background1" w:themeFillShade="BF"/>
          </w:tcPr>
          <w:p w:rsidR="00FF6AF4" w:rsidRPr="00AD1183" w:rsidRDefault="00EF28E6" w:rsidP="00DB20A2">
            <w:pPr>
              <w:jc w:val="left"/>
              <w:rPr>
                <w:b/>
                <w:i/>
                <w:lang w:val="sk-SK"/>
              </w:rPr>
            </w:pPr>
            <w:r w:rsidRPr="00AD1183">
              <w:rPr>
                <w:b/>
                <w:i/>
                <w:lang w:val="sk-SK"/>
              </w:rPr>
              <w:t>Plánové použitie finančných nástrojov</w:t>
            </w:r>
          </w:p>
        </w:tc>
        <w:tc>
          <w:tcPr>
            <w:tcW w:w="7119" w:type="dxa"/>
          </w:tcPr>
          <w:p w:rsidR="00FF6AF4" w:rsidRPr="00AD1183" w:rsidRDefault="00EF28E6" w:rsidP="00DB20A2">
            <w:pPr>
              <w:rPr>
                <w:color w:val="000000" w:themeColor="text1"/>
                <w:lang w:val="sk-SK"/>
              </w:rPr>
            </w:pPr>
            <w:r w:rsidRPr="00AD1183">
              <w:rPr>
                <w:color w:val="000000" w:themeColor="text1"/>
                <w:lang w:val="sk-SK"/>
              </w:rPr>
              <w:t>Nie je relevantné</w:t>
            </w:r>
          </w:p>
        </w:tc>
      </w:tr>
      <w:tr w:rsidR="00FF6AF4" w:rsidRPr="00AD1183" w:rsidTr="00DB20A2">
        <w:tc>
          <w:tcPr>
            <w:tcW w:w="9212" w:type="dxa"/>
            <w:gridSpan w:val="2"/>
          </w:tcPr>
          <w:p w:rsidR="00FF6AF4" w:rsidRPr="00AD1183" w:rsidRDefault="00EF28E6" w:rsidP="00DB20A2">
            <w:pPr>
              <w:rPr>
                <w:color w:val="000000" w:themeColor="text1"/>
                <w:lang w:val="sk-SK"/>
              </w:rPr>
            </w:pPr>
            <w:r w:rsidRPr="00AD1183">
              <w:rPr>
                <w:color w:val="000000" w:themeColor="text1"/>
                <w:lang w:val="sk-SK"/>
              </w:rPr>
              <w:t>Nie je relevantné</w:t>
            </w:r>
          </w:p>
        </w:tc>
      </w:tr>
    </w:tbl>
    <w:p w:rsidR="00FF6AF4" w:rsidRPr="00AD1183" w:rsidRDefault="00FF6AF4" w:rsidP="0040461F">
      <w:pPr>
        <w:pStyle w:val="mberschrift4"/>
        <w:rPr>
          <w:lang w:val="sk-SK"/>
        </w:rPr>
      </w:pPr>
      <w:bookmarkStart w:id="7127" w:name="_Toc398048448"/>
      <w:bookmarkStart w:id="7128" w:name="_Toc398049355"/>
      <w:bookmarkStart w:id="7129" w:name="_Toc398050503"/>
      <w:bookmarkStart w:id="7130" w:name="_Toc398051850"/>
      <w:bookmarkStart w:id="7131" w:name="_Toc398052773"/>
      <w:bookmarkStart w:id="7132" w:name="_Toc398053696"/>
      <w:bookmarkStart w:id="7133" w:name="_Toc398105301"/>
      <w:bookmarkStart w:id="7134" w:name="_Toc398106617"/>
      <w:bookmarkStart w:id="7135" w:name="_Toc398107929"/>
      <w:bookmarkStart w:id="7136" w:name="_Toc398109240"/>
      <w:bookmarkStart w:id="7137" w:name="_Toc398110530"/>
      <w:bookmarkStart w:id="7138" w:name="_Toc398111819"/>
      <w:bookmarkStart w:id="7139" w:name="_Toc398113107"/>
      <w:bookmarkStart w:id="7140" w:name="_Toc398114540"/>
      <w:bookmarkStart w:id="7141" w:name="_Toc398115831"/>
      <w:bookmarkStart w:id="7142" w:name="_Toc398117122"/>
      <w:bookmarkStart w:id="7143" w:name="_Toc398118412"/>
      <w:bookmarkStart w:id="7144" w:name="_Toc398119703"/>
      <w:bookmarkStart w:id="7145" w:name="_Toc398120994"/>
      <w:bookmarkStart w:id="7146" w:name="_Toc398120995"/>
      <w:bookmarkStart w:id="7147" w:name="_Toc405950343"/>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r w:rsidRPr="00AD1183">
        <w:rPr>
          <w:lang w:val="sk-SK"/>
        </w:rPr>
        <w:t xml:space="preserve">2.A.6.4/P3/7e </w:t>
      </w:r>
      <w:r w:rsidR="000110F0" w:rsidRPr="00AD1183">
        <w:rPr>
          <w:lang w:val="sk-SK"/>
        </w:rPr>
        <w:t>Plánované použitie hlavných projektov (ak je relevantné)</w:t>
      </w:r>
      <w:bookmarkEnd w:id="7146"/>
      <w:bookmarkEnd w:id="7147"/>
    </w:p>
    <w:p w:rsidR="00FF6AF4" w:rsidRPr="00AD1183" w:rsidRDefault="00BC00C9" w:rsidP="00FF6AF4">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7"/>
        <w:gridCol w:w="5999"/>
      </w:tblGrid>
      <w:tr w:rsidR="00FF6AF4" w:rsidRPr="00AD1183" w:rsidTr="00DB20A2">
        <w:tc>
          <w:tcPr>
            <w:tcW w:w="2093" w:type="dxa"/>
            <w:shd w:val="clear" w:color="auto" w:fill="BFBFBF" w:themeFill="background1" w:themeFillShade="BF"/>
          </w:tcPr>
          <w:p w:rsidR="00FF6AF4" w:rsidRPr="00AD1183" w:rsidRDefault="00EF28E6" w:rsidP="00DB20A2">
            <w:pPr>
              <w:jc w:val="left"/>
              <w:rPr>
                <w:b/>
                <w:i/>
                <w:lang w:val="sk-SK"/>
              </w:rPr>
            </w:pPr>
            <w:r w:rsidRPr="00AD1183">
              <w:rPr>
                <w:b/>
                <w:i/>
                <w:lang w:val="sk-SK"/>
              </w:rPr>
              <w:t>Investičná priorita</w:t>
            </w:r>
          </w:p>
        </w:tc>
        <w:tc>
          <w:tcPr>
            <w:tcW w:w="7119" w:type="dxa"/>
          </w:tcPr>
          <w:p w:rsidR="00FF6AF4" w:rsidRPr="00AD1183" w:rsidRDefault="00FF6AF4" w:rsidP="00DB20A2">
            <w:pPr>
              <w:rPr>
                <w:color w:val="000000" w:themeColor="text1"/>
                <w:lang w:val="sk-SK"/>
              </w:rPr>
            </w:pPr>
            <w:r w:rsidRPr="00AD1183">
              <w:rPr>
                <w:color w:val="000000" w:themeColor="text1"/>
                <w:lang w:val="sk-SK"/>
              </w:rPr>
              <w:t>7e</w:t>
            </w:r>
          </w:p>
        </w:tc>
      </w:tr>
      <w:tr w:rsidR="00FF6AF4" w:rsidRPr="00AD1183" w:rsidTr="00DB20A2">
        <w:tc>
          <w:tcPr>
            <w:tcW w:w="9212" w:type="dxa"/>
            <w:gridSpan w:val="2"/>
          </w:tcPr>
          <w:p w:rsidR="00FF6AF4" w:rsidRPr="00AD1183" w:rsidRDefault="00EF28E6" w:rsidP="00DB20A2">
            <w:pPr>
              <w:rPr>
                <w:color w:val="000000" w:themeColor="text1"/>
                <w:lang w:val="sk-SK"/>
              </w:rPr>
            </w:pPr>
            <w:r w:rsidRPr="00AD1183">
              <w:rPr>
                <w:color w:val="000000" w:themeColor="text1"/>
                <w:lang w:val="sk-SK"/>
              </w:rPr>
              <w:t>Nie je relevantné</w:t>
            </w:r>
          </w:p>
        </w:tc>
      </w:tr>
    </w:tbl>
    <w:p w:rsidR="00FF6AF4" w:rsidRPr="00AD1183" w:rsidRDefault="00FF6AF4" w:rsidP="0040461F">
      <w:pPr>
        <w:pStyle w:val="mberschrift4"/>
        <w:rPr>
          <w:lang w:val="sk-SK"/>
        </w:rPr>
      </w:pPr>
      <w:bookmarkStart w:id="7148" w:name="_Toc398048450"/>
      <w:bookmarkStart w:id="7149" w:name="_Toc398049357"/>
      <w:bookmarkStart w:id="7150" w:name="_Toc398050505"/>
      <w:bookmarkStart w:id="7151" w:name="_Toc398051852"/>
      <w:bookmarkStart w:id="7152" w:name="_Toc398052775"/>
      <w:bookmarkStart w:id="7153" w:name="_Toc398053698"/>
      <w:bookmarkStart w:id="7154" w:name="_Toc398105303"/>
      <w:bookmarkStart w:id="7155" w:name="_Toc398106619"/>
      <w:bookmarkStart w:id="7156" w:name="_Toc398107931"/>
      <w:bookmarkStart w:id="7157" w:name="_Toc398109242"/>
      <w:bookmarkStart w:id="7158" w:name="_Toc398110532"/>
      <w:bookmarkStart w:id="7159" w:name="_Toc398111821"/>
      <w:bookmarkStart w:id="7160" w:name="_Toc398113109"/>
      <w:bookmarkStart w:id="7161" w:name="_Toc398114542"/>
      <w:bookmarkStart w:id="7162" w:name="_Toc398115833"/>
      <w:bookmarkStart w:id="7163" w:name="_Toc398117124"/>
      <w:bookmarkStart w:id="7164" w:name="_Toc398118414"/>
      <w:bookmarkStart w:id="7165" w:name="_Toc398119705"/>
      <w:bookmarkStart w:id="7166" w:name="_Toc398120996"/>
      <w:bookmarkStart w:id="7167" w:name="_Toc398120997"/>
      <w:bookmarkStart w:id="7168" w:name="_Toc405950344"/>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r w:rsidRPr="00AD1183">
        <w:rPr>
          <w:lang w:val="sk-SK"/>
        </w:rPr>
        <w:t xml:space="preserve">2.A.6.5/P3/7e </w:t>
      </w:r>
      <w:r w:rsidR="00925BDD" w:rsidRPr="00AD1183">
        <w:rPr>
          <w:lang w:val="sk-SK"/>
        </w:rPr>
        <w:t>Ukazovatele výstupov (podľa investičnej priority)</w:t>
      </w:r>
      <w:bookmarkEnd w:id="7167"/>
      <w:bookmarkEnd w:id="7168"/>
    </w:p>
    <w:p w:rsidR="00FF6AF4" w:rsidRPr="00AD1183" w:rsidRDefault="00BC00C9" w:rsidP="00FF6AF4">
      <w:pPr>
        <w:rPr>
          <w:b/>
          <w:bCs/>
          <w:color w:val="808080"/>
          <w:sz w:val="20"/>
          <w:szCs w:val="18"/>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iv</w:t>
      </w:r>
      <w:proofErr w:type="spellEnd"/>
      <w:r w:rsidRPr="00AD1183">
        <w:rPr>
          <w:i/>
          <w:color w:val="000000" w:themeColor="text1"/>
          <w:lang w:val="sk-SK"/>
        </w:rPr>
        <w:t xml:space="preserve"> nariadenia (EÚ) č. 1299/2013)</w:t>
      </w:r>
      <w:bookmarkStart w:id="7169" w:name="_Toc398032540"/>
    </w:p>
    <w:p w:rsidR="00FF6AF4" w:rsidRPr="00AD1183" w:rsidRDefault="00BC00C9" w:rsidP="00FF6AF4">
      <w:pPr>
        <w:pStyle w:val="mberschrifttables"/>
        <w:ind w:right="0"/>
        <w:rPr>
          <w:lang w:val="sk-SK"/>
        </w:rPr>
      </w:pPr>
      <w:r w:rsidRPr="00AD1183">
        <w:rPr>
          <w:lang w:val="sk-SK"/>
        </w:rPr>
        <w:t>Tabuľka</w:t>
      </w:r>
      <w:r w:rsidR="007F28B8" w:rsidRPr="00AD1183">
        <w:rPr>
          <w:lang w:val="sk-SK"/>
        </w:rPr>
        <w:t xml:space="preserve"> 4</w:t>
      </w:r>
      <w:r w:rsidR="00FF6AF4" w:rsidRPr="00AD1183">
        <w:rPr>
          <w:lang w:val="sk-SK"/>
        </w:rPr>
        <w:t>/</w:t>
      </w:r>
      <w:bookmarkStart w:id="7170" w:name="_Toc398051286"/>
      <w:r w:rsidR="00FF6AF4" w:rsidRPr="00AD1183">
        <w:rPr>
          <w:lang w:val="sk-SK"/>
        </w:rPr>
        <w:t xml:space="preserve">P3/7e: </w:t>
      </w:r>
      <w:r w:rsidR="00925BDD" w:rsidRPr="00AD1183">
        <w:rPr>
          <w:lang w:val="sk-SK"/>
        </w:rPr>
        <w:t>Spoločné ukazovatele výstupov a ukazovatele výstupov konkrétnych programov</w:t>
      </w:r>
      <w:bookmarkEnd w:id="7169"/>
      <w:bookmarkEnd w:id="7170"/>
    </w:p>
    <w:tbl>
      <w:tblPr>
        <w:tblStyle w:val="Mriekatabuky"/>
        <w:tblW w:w="0" w:type="auto"/>
        <w:tblLook w:val="04A0" w:firstRow="1" w:lastRow="0" w:firstColumn="1" w:lastColumn="0" w:noHBand="0" w:noVBand="1"/>
      </w:tblPr>
      <w:tblGrid>
        <w:gridCol w:w="1165"/>
        <w:gridCol w:w="1347"/>
        <w:gridCol w:w="1464"/>
        <w:gridCol w:w="1275"/>
        <w:gridCol w:w="1292"/>
        <w:gridCol w:w="1383"/>
      </w:tblGrid>
      <w:tr w:rsidR="00FF6AF4" w:rsidRPr="00AD1183" w:rsidTr="00C676E3">
        <w:trPr>
          <w:tblHeader/>
        </w:trPr>
        <w:tc>
          <w:tcPr>
            <w:tcW w:w="1165" w:type="dxa"/>
            <w:shd w:val="clear" w:color="auto" w:fill="808080" w:themeFill="background1" w:themeFillShade="80"/>
          </w:tcPr>
          <w:p w:rsidR="00FF6AF4" w:rsidRPr="00AD1183" w:rsidRDefault="00925BDD" w:rsidP="00DB20A2">
            <w:pPr>
              <w:jc w:val="left"/>
              <w:rPr>
                <w:color w:val="FFFFFF" w:themeColor="background1"/>
                <w:lang w:val="sk-SK"/>
              </w:rPr>
            </w:pPr>
            <w:r w:rsidRPr="00AD1183">
              <w:rPr>
                <w:color w:val="FFFFFF" w:themeColor="background1"/>
                <w:lang w:val="sk-SK"/>
              </w:rPr>
              <w:t>Id. č</w:t>
            </w:r>
            <w:r w:rsidRPr="00AD1183">
              <w:rPr>
                <w:color w:val="FFC000"/>
                <w:lang w:val="sk-SK"/>
              </w:rPr>
              <w:t>.</w:t>
            </w:r>
          </w:p>
        </w:tc>
        <w:tc>
          <w:tcPr>
            <w:tcW w:w="1347" w:type="dxa"/>
            <w:shd w:val="clear" w:color="auto" w:fill="808080" w:themeFill="background1" w:themeFillShade="80"/>
          </w:tcPr>
          <w:p w:rsidR="00925BDD" w:rsidRPr="00AD1183" w:rsidRDefault="00925BDD" w:rsidP="00DB20A2">
            <w:pPr>
              <w:jc w:val="left"/>
              <w:rPr>
                <w:color w:val="FFFFFF" w:themeColor="background1"/>
                <w:lang w:val="sk-SK"/>
              </w:rPr>
            </w:pPr>
            <w:r w:rsidRPr="00AD1183">
              <w:rPr>
                <w:color w:val="FFFFFF" w:themeColor="background1"/>
                <w:lang w:val="sk-SK"/>
              </w:rPr>
              <w:t>Ukazovateľ</w:t>
            </w:r>
          </w:p>
          <w:p w:rsidR="00FF6AF4" w:rsidRPr="00AD1183" w:rsidRDefault="00925BDD" w:rsidP="00DB20A2">
            <w:pPr>
              <w:jc w:val="left"/>
              <w:rPr>
                <w:color w:val="FFFFFF" w:themeColor="background1"/>
                <w:lang w:val="sk-SK"/>
              </w:rPr>
            </w:pPr>
            <w:r w:rsidRPr="00AD1183">
              <w:rPr>
                <w:color w:val="FFFFFF" w:themeColor="background1"/>
                <w:lang w:val="sk-SK"/>
              </w:rPr>
              <w:t>(názov ukazovateľa)</w:t>
            </w:r>
          </w:p>
        </w:tc>
        <w:tc>
          <w:tcPr>
            <w:tcW w:w="1464" w:type="dxa"/>
            <w:shd w:val="clear" w:color="auto" w:fill="808080" w:themeFill="background1" w:themeFillShade="80"/>
          </w:tcPr>
          <w:p w:rsidR="00FF6AF4" w:rsidRPr="00AD1183" w:rsidRDefault="00925BDD" w:rsidP="00DB20A2">
            <w:pPr>
              <w:jc w:val="left"/>
              <w:rPr>
                <w:color w:val="FFFFFF" w:themeColor="background1"/>
                <w:lang w:val="sk-SK"/>
              </w:rPr>
            </w:pPr>
            <w:r w:rsidRPr="00AD1183">
              <w:rPr>
                <w:color w:val="FFFFFF" w:themeColor="background1"/>
                <w:lang w:val="sk-SK"/>
              </w:rPr>
              <w:t>Jednotka merania</w:t>
            </w:r>
          </w:p>
        </w:tc>
        <w:tc>
          <w:tcPr>
            <w:tcW w:w="1275" w:type="dxa"/>
            <w:shd w:val="clear" w:color="auto" w:fill="808080" w:themeFill="background1" w:themeFillShade="80"/>
          </w:tcPr>
          <w:p w:rsidR="00FF6AF4" w:rsidRPr="00AD1183" w:rsidRDefault="00925BDD" w:rsidP="00DB20A2">
            <w:pPr>
              <w:jc w:val="left"/>
              <w:rPr>
                <w:color w:val="FFFFFF" w:themeColor="background1"/>
                <w:lang w:val="sk-SK"/>
              </w:rPr>
            </w:pPr>
            <w:r w:rsidRPr="00AD1183">
              <w:rPr>
                <w:color w:val="FFFFFF" w:themeColor="background1"/>
                <w:lang w:val="sk-SK"/>
              </w:rPr>
              <w:t>Cieľová hodnota</w:t>
            </w:r>
            <w:r w:rsidR="00FF6AF4" w:rsidRPr="00AD1183">
              <w:rPr>
                <w:color w:val="FFFFFF" w:themeColor="background1"/>
                <w:lang w:val="sk-SK"/>
              </w:rPr>
              <w:t xml:space="preserve"> (2023)</w:t>
            </w:r>
          </w:p>
        </w:tc>
        <w:tc>
          <w:tcPr>
            <w:tcW w:w="1292" w:type="dxa"/>
            <w:shd w:val="clear" w:color="auto" w:fill="808080" w:themeFill="background1" w:themeFillShade="80"/>
          </w:tcPr>
          <w:p w:rsidR="00FF6AF4" w:rsidRPr="00AD1183" w:rsidRDefault="00925BDD" w:rsidP="00DB20A2">
            <w:pPr>
              <w:jc w:val="left"/>
              <w:rPr>
                <w:color w:val="FFFFFF" w:themeColor="background1"/>
                <w:lang w:val="sk-SK"/>
              </w:rPr>
            </w:pPr>
            <w:r w:rsidRPr="00AD1183">
              <w:rPr>
                <w:color w:val="FFFFFF" w:themeColor="background1"/>
                <w:lang w:val="sk-SK"/>
              </w:rPr>
              <w:t>Zdroj údajov</w:t>
            </w:r>
          </w:p>
        </w:tc>
        <w:tc>
          <w:tcPr>
            <w:tcW w:w="1383" w:type="dxa"/>
            <w:shd w:val="clear" w:color="auto" w:fill="808080" w:themeFill="background1" w:themeFillShade="80"/>
          </w:tcPr>
          <w:p w:rsidR="00FF6AF4" w:rsidRPr="00AD1183" w:rsidRDefault="00925BDD" w:rsidP="00DB20A2">
            <w:pPr>
              <w:jc w:val="left"/>
              <w:rPr>
                <w:color w:val="FFFFFF" w:themeColor="background1"/>
                <w:lang w:val="sk-SK"/>
              </w:rPr>
            </w:pPr>
            <w:r w:rsidRPr="00AD1183">
              <w:rPr>
                <w:color w:val="FFFFFF" w:themeColor="background1"/>
                <w:lang w:val="sk-SK"/>
              </w:rPr>
              <w:t>Frekvencia podávania správ</w:t>
            </w:r>
          </w:p>
        </w:tc>
      </w:tr>
      <w:tr w:rsidR="00FF6AF4" w:rsidRPr="00AD1183" w:rsidTr="00DB20A2">
        <w:tc>
          <w:tcPr>
            <w:tcW w:w="1165" w:type="dxa"/>
          </w:tcPr>
          <w:p w:rsidR="00FF6AF4" w:rsidRPr="00AD1183" w:rsidRDefault="00FF6AF4" w:rsidP="00DB20A2">
            <w:pPr>
              <w:jc w:val="left"/>
              <w:rPr>
                <w:lang w:val="sk-SK"/>
              </w:rPr>
            </w:pPr>
            <w:r w:rsidRPr="00AD1183">
              <w:rPr>
                <w:lang w:val="sk-SK"/>
              </w:rPr>
              <w:lastRenderedPageBreak/>
              <w:t>7e.1</w:t>
            </w:r>
          </w:p>
        </w:tc>
        <w:tc>
          <w:tcPr>
            <w:tcW w:w="1347" w:type="dxa"/>
          </w:tcPr>
          <w:p w:rsidR="00FF6AF4" w:rsidRPr="00AD1183" w:rsidRDefault="00925BDD" w:rsidP="00FF6AF4">
            <w:pPr>
              <w:jc w:val="left"/>
              <w:rPr>
                <w:lang w:val="sk-SK"/>
              </w:rPr>
            </w:pPr>
            <w:r w:rsidRPr="00AD1183">
              <w:rPr>
                <w:szCs w:val="18"/>
                <w:lang w:val="sk-SK"/>
              </w:rPr>
              <w:t>Počet spoločne vyvinutých riešení týkajúcich sa KC</w:t>
            </w:r>
            <w:r w:rsidR="00FF6AF4" w:rsidRPr="00AD1183">
              <w:rPr>
                <w:szCs w:val="18"/>
                <w:lang w:val="sk-SK"/>
              </w:rPr>
              <w:t xml:space="preserve"> 3.2 (P)</w:t>
            </w:r>
          </w:p>
        </w:tc>
        <w:tc>
          <w:tcPr>
            <w:tcW w:w="1464" w:type="dxa"/>
          </w:tcPr>
          <w:p w:rsidR="00FF6AF4" w:rsidRPr="00AD1183" w:rsidRDefault="00925BDD" w:rsidP="00DB20A2">
            <w:pPr>
              <w:jc w:val="left"/>
              <w:rPr>
                <w:lang w:val="sk-SK"/>
              </w:rPr>
            </w:pPr>
            <w:r w:rsidRPr="00AD1183">
              <w:rPr>
                <w:lang w:val="sk-SK"/>
              </w:rPr>
              <w:t>Počet</w:t>
            </w:r>
          </w:p>
        </w:tc>
        <w:tc>
          <w:tcPr>
            <w:tcW w:w="1275" w:type="dxa"/>
          </w:tcPr>
          <w:p w:rsidR="00FF6AF4" w:rsidRPr="00AD1183" w:rsidRDefault="00E51F4A" w:rsidP="00E51F4A">
            <w:pPr>
              <w:jc w:val="center"/>
              <w:rPr>
                <w:lang w:val="sk-SK"/>
              </w:rPr>
            </w:pPr>
            <w:r w:rsidRPr="00AD1183">
              <w:rPr>
                <w:lang w:val="sk-SK"/>
              </w:rPr>
              <w:t>15</w:t>
            </w:r>
          </w:p>
        </w:tc>
        <w:tc>
          <w:tcPr>
            <w:tcW w:w="1292" w:type="dxa"/>
          </w:tcPr>
          <w:p w:rsidR="00FF6AF4" w:rsidRPr="00AD1183" w:rsidRDefault="00925BDD" w:rsidP="00DB20A2">
            <w:pPr>
              <w:jc w:val="left"/>
              <w:rPr>
                <w:lang w:val="sk-SK"/>
              </w:rPr>
            </w:pPr>
            <w:r w:rsidRPr="00AD1183">
              <w:rPr>
                <w:lang w:val="sk-SK"/>
              </w:rPr>
              <w:t>Monitorovací systém</w:t>
            </w:r>
          </w:p>
        </w:tc>
        <w:tc>
          <w:tcPr>
            <w:tcW w:w="1383" w:type="dxa"/>
          </w:tcPr>
          <w:p w:rsidR="00FF6AF4" w:rsidRPr="00AD1183" w:rsidRDefault="00925BDD" w:rsidP="00DB20A2">
            <w:pPr>
              <w:jc w:val="left"/>
              <w:rPr>
                <w:szCs w:val="18"/>
                <w:lang w:val="sk-SK"/>
              </w:rPr>
            </w:pPr>
            <w:r w:rsidRPr="00AD1183">
              <w:rPr>
                <w:szCs w:val="18"/>
                <w:lang w:val="sk-SK"/>
              </w:rPr>
              <w:t>ročne</w:t>
            </w:r>
          </w:p>
        </w:tc>
      </w:tr>
    </w:tbl>
    <w:p w:rsidR="00FF6AF4" w:rsidRPr="00AD1183" w:rsidRDefault="00925BDD" w:rsidP="00577BEC">
      <w:pPr>
        <w:pStyle w:val="mQuelle"/>
        <w:rPr>
          <w:lang w:val="sk-SK"/>
        </w:rPr>
      </w:pPr>
      <w:r w:rsidRPr="00AD1183">
        <w:rPr>
          <w:lang w:val="sk-SK"/>
        </w:rPr>
        <w:t>(EÚ): Spoločný ukazovateľ EÚ (P): Ukazovateľ konkrétneho programu</w:t>
      </w:r>
    </w:p>
    <w:p w:rsidR="001D4D40" w:rsidRPr="00AD1183" w:rsidRDefault="001D4D40" w:rsidP="001D4D40">
      <w:pPr>
        <w:rPr>
          <w:lang w:val="sk-SK"/>
        </w:rPr>
      </w:pPr>
      <w:bookmarkStart w:id="7171" w:name="_Toc398048443"/>
      <w:bookmarkStart w:id="7172" w:name="_Toc398049350"/>
      <w:bookmarkStart w:id="7173" w:name="_Toc398050498"/>
      <w:bookmarkStart w:id="7174" w:name="_Toc398051845"/>
      <w:bookmarkStart w:id="7175" w:name="_Toc398052768"/>
      <w:bookmarkStart w:id="7176" w:name="_Toc398053691"/>
      <w:bookmarkStart w:id="7177" w:name="_Toc398105296"/>
      <w:bookmarkStart w:id="7178" w:name="_Toc398106612"/>
      <w:bookmarkStart w:id="7179" w:name="_Toc398107924"/>
      <w:bookmarkStart w:id="7180" w:name="_Toc398109235"/>
      <w:bookmarkStart w:id="7181" w:name="_Toc398110525"/>
      <w:bookmarkStart w:id="7182" w:name="_Toc398111814"/>
      <w:bookmarkStart w:id="7183" w:name="_Toc398113102"/>
      <w:bookmarkStart w:id="7184" w:name="_Toc398114535"/>
      <w:bookmarkStart w:id="7185" w:name="_Toc398115826"/>
      <w:bookmarkStart w:id="7186" w:name="_Toc398117117"/>
      <w:bookmarkStart w:id="7187" w:name="_Toc398118407"/>
      <w:bookmarkStart w:id="7188" w:name="_Toc398119698"/>
      <w:bookmarkStart w:id="7189" w:name="_Toc398120989"/>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p>
    <w:p w:rsidR="003741FF" w:rsidRPr="00AD1183" w:rsidRDefault="003741FF" w:rsidP="001D4D40">
      <w:pPr>
        <w:rPr>
          <w:lang w:val="sk-SK"/>
        </w:rPr>
        <w:sectPr w:rsidR="003741FF" w:rsidRPr="00AD1183" w:rsidSect="00C83F40">
          <w:headerReference w:type="even" r:id="rId50"/>
          <w:headerReference w:type="default" r:id="rId51"/>
          <w:footerReference w:type="even" r:id="rId52"/>
          <w:footerReference w:type="default" r:id="rId53"/>
          <w:pgSz w:w="11906" w:h="16838"/>
          <w:pgMar w:top="2495" w:right="2098" w:bottom="2381" w:left="2098" w:header="1134" w:footer="1021" w:gutter="0"/>
          <w:cols w:space="708"/>
          <w:docGrid w:linePitch="360"/>
        </w:sectPr>
      </w:pPr>
    </w:p>
    <w:p w:rsidR="006B2CE4" w:rsidRPr="00AD1183" w:rsidRDefault="006B2CE4" w:rsidP="0040461F">
      <w:pPr>
        <w:pStyle w:val="mberschrift4"/>
        <w:rPr>
          <w:lang w:val="sk-SK"/>
        </w:rPr>
      </w:pPr>
      <w:bookmarkStart w:id="7190" w:name="_Toc405950345"/>
      <w:r w:rsidRPr="00AD1183">
        <w:rPr>
          <w:lang w:val="sk-SK"/>
        </w:rPr>
        <w:lastRenderedPageBreak/>
        <w:t xml:space="preserve">2.A7/P3 </w:t>
      </w:r>
      <w:r w:rsidR="001050F3" w:rsidRPr="00AD1183">
        <w:rPr>
          <w:lang w:val="sk-SK"/>
        </w:rPr>
        <w:t>Výkonnostný rámec</w:t>
      </w:r>
      <w:bookmarkEnd w:id="7190"/>
    </w:p>
    <w:p w:rsidR="00B82879" w:rsidRPr="00AD1183" w:rsidRDefault="00BC00C9" w:rsidP="00C73738">
      <w:pPr>
        <w:pStyle w:val="mStandard"/>
        <w:rPr>
          <w:i/>
          <w:sz w:val="18"/>
          <w:lang w:val="sk-SK"/>
        </w:rPr>
      </w:pPr>
      <w:r w:rsidRPr="00AD1183">
        <w:rPr>
          <w:i/>
          <w:sz w:val="18"/>
          <w:lang w:val="sk-SK"/>
        </w:rPr>
        <w:t>(Odkaz: článok 8 ods. 2 písmeno b bod v nariadenia (EÚ) č. 1299/2013 a Príloha II nariadenia (EÚ) č. 1303/2013)</w:t>
      </w:r>
    </w:p>
    <w:p w:rsidR="00B82879" w:rsidRPr="00AD1183" w:rsidRDefault="00BC00C9" w:rsidP="00B6268C">
      <w:pPr>
        <w:pStyle w:val="mberschrifttables"/>
        <w:ind w:left="-851"/>
        <w:rPr>
          <w:lang w:val="sk-SK"/>
        </w:rPr>
      </w:pPr>
      <w:r w:rsidRPr="00AD1183">
        <w:rPr>
          <w:lang w:val="sk-SK"/>
        </w:rPr>
        <w:t>Tabuľka</w:t>
      </w:r>
      <w:r w:rsidR="007F28B8" w:rsidRPr="00AD1183">
        <w:rPr>
          <w:lang w:val="sk-SK"/>
        </w:rPr>
        <w:t xml:space="preserve"> 5</w:t>
      </w:r>
      <w:r w:rsidR="00B82879" w:rsidRPr="00AD1183">
        <w:rPr>
          <w:lang w:val="sk-SK"/>
        </w:rPr>
        <w:t>/</w:t>
      </w:r>
      <w:bookmarkStart w:id="7191" w:name="_Toc398051287"/>
      <w:r w:rsidR="00B82879" w:rsidRPr="00AD1183">
        <w:rPr>
          <w:lang w:val="sk-SK"/>
        </w:rPr>
        <w:t>P</w:t>
      </w:r>
      <w:r w:rsidR="001D4D40" w:rsidRPr="00AD1183">
        <w:rPr>
          <w:lang w:val="sk-SK"/>
        </w:rPr>
        <w:t>3</w:t>
      </w:r>
      <w:r w:rsidR="00B82879" w:rsidRPr="00AD1183">
        <w:rPr>
          <w:lang w:val="sk-SK"/>
        </w:rPr>
        <w:t xml:space="preserve">: </w:t>
      </w:r>
      <w:r w:rsidR="001050F3" w:rsidRPr="00AD1183">
        <w:rPr>
          <w:lang w:val="sk-SK"/>
        </w:rPr>
        <w:t>Výkonnostný rámec prioritnej osi</w:t>
      </w:r>
      <w:bookmarkEnd w:id="7191"/>
    </w:p>
    <w:tbl>
      <w:tblPr>
        <w:tblStyle w:val="Mriekatabuky"/>
        <w:tblW w:w="13751" w:type="dxa"/>
        <w:tblInd w:w="-743" w:type="dxa"/>
        <w:tblLayout w:type="fixed"/>
        <w:tblLook w:val="04A0" w:firstRow="1" w:lastRow="0" w:firstColumn="1" w:lastColumn="0" w:noHBand="0" w:noVBand="1"/>
      </w:tblPr>
      <w:tblGrid>
        <w:gridCol w:w="1433"/>
        <w:gridCol w:w="1545"/>
        <w:gridCol w:w="708"/>
        <w:gridCol w:w="2410"/>
        <w:gridCol w:w="1418"/>
        <w:gridCol w:w="992"/>
        <w:gridCol w:w="1134"/>
        <w:gridCol w:w="1417"/>
        <w:gridCol w:w="2694"/>
      </w:tblGrid>
      <w:tr w:rsidR="00B82879" w:rsidRPr="00AD1183" w:rsidTr="00C73738">
        <w:trPr>
          <w:tblHeader/>
        </w:trPr>
        <w:tc>
          <w:tcPr>
            <w:tcW w:w="1433"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Prioritná os</w:t>
            </w:r>
          </w:p>
        </w:tc>
        <w:tc>
          <w:tcPr>
            <w:tcW w:w="1545"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 xml:space="preserve">Typ ukazovateľa (kľúčový vykonávací krok, finančný </w:t>
            </w:r>
            <w:proofErr w:type="spellStart"/>
            <w:r w:rsidRPr="00AD1183">
              <w:rPr>
                <w:color w:val="FFFFFF" w:themeColor="background1"/>
                <w:lang w:val="sk-SK"/>
              </w:rPr>
              <w:t>ukaz</w:t>
            </w:r>
            <w:proofErr w:type="spellEnd"/>
            <w:r w:rsidRPr="00AD1183">
              <w:rPr>
                <w:color w:val="FFFFFF" w:themeColor="background1"/>
                <w:lang w:val="sk-SK"/>
              </w:rPr>
              <w:t xml:space="preserve">., </w:t>
            </w:r>
            <w:proofErr w:type="spellStart"/>
            <w:r w:rsidRPr="00AD1183">
              <w:rPr>
                <w:color w:val="FFFFFF" w:themeColor="background1"/>
                <w:lang w:val="sk-SK"/>
              </w:rPr>
              <w:t>ukaz</w:t>
            </w:r>
            <w:proofErr w:type="spellEnd"/>
            <w:r w:rsidRPr="00AD1183">
              <w:rPr>
                <w:color w:val="FFFFFF" w:themeColor="background1"/>
                <w:lang w:val="sk-SK"/>
              </w:rPr>
              <w:t>. výstupu alebo prípadne ukazovateľ výsledku)</w:t>
            </w:r>
          </w:p>
        </w:tc>
        <w:tc>
          <w:tcPr>
            <w:tcW w:w="708" w:type="dxa"/>
            <w:shd w:val="clear" w:color="auto" w:fill="808080" w:themeFill="background1" w:themeFillShade="80"/>
          </w:tcPr>
          <w:p w:rsidR="00B82879" w:rsidRPr="00AD1183" w:rsidRDefault="00925BDD" w:rsidP="0081500A">
            <w:pPr>
              <w:jc w:val="left"/>
              <w:rPr>
                <w:color w:val="FFFFFF" w:themeColor="background1"/>
                <w:lang w:val="sk-SK"/>
              </w:rPr>
            </w:pPr>
            <w:r w:rsidRPr="00AD1183">
              <w:rPr>
                <w:color w:val="FFFFFF" w:themeColor="background1"/>
                <w:lang w:val="sk-SK"/>
              </w:rPr>
              <w:t>Id. č.</w:t>
            </w:r>
          </w:p>
        </w:tc>
        <w:tc>
          <w:tcPr>
            <w:tcW w:w="2410" w:type="dxa"/>
            <w:shd w:val="clear" w:color="auto" w:fill="808080" w:themeFill="background1" w:themeFillShade="80"/>
          </w:tcPr>
          <w:p w:rsidR="00B82879" w:rsidRPr="00AD1183" w:rsidRDefault="00636241" w:rsidP="0081500A">
            <w:pPr>
              <w:jc w:val="left"/>
              <w:rPr>
                <w:color w:val="FFFFFF" w:themeColor="background1"/>
                <w:lang w:val="sk-SK"/>
              </w:rPr>
            </w:pPr>
            <w:r w:rsidRPr="00AD1183">
              <w:rPr>
                <w:color w:val="FFFFFF" w:themeColor="background1"/>
                <w:lang w:val="sk-SK"/>
              </w:rPr>
              <w:t>Ukazovateľ alebo kľúčový vykonávací krok</w:t>
            </w:r>
          </w:p>
        </w:tc>
        <w:tc>
          <w:tcPr>
            <w:tcW w:w="1418"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Jednotka merania (ak je relevantná)</w:t>
            </w:r>
          </w:p>
        </w:tc>
        <w:tc>
          <w:tcPr>
            <w:tcW w:w="992"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 xml:space="preserve">Čiastkový cieľ </w:t>
            </w:r>
            <w:r w:rsidR="00636241" w:rsidRPr="00AD1183">
              <w:rPr>
                <w:color w:val="FFFFFF" w:themeColor="background1"/>
                <w:lang w:val="sk-SK"/>
              </w:rPr>
              <w:t>pre rok 2018</w:t>
            </w:r>
          </w:p>
        </w:tc>
        <w:tc>
          <w:tcPr>
            <w:tcW w:w="1134"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Konečný cieľ</w:t>
            </w:r>
            <w:r w:rsidR="00B82879" w:rsidRPr="00AD1183">
              <w:rPr>
                <w:color w:val="FFFFFF" w:themeColor="background1"/>
                <w:lang w:val="sk-SK"/>
              </w:rPr>
              <w:t xml:space="preserve"> (2023)</w:t>
            </w:r>
          </w:p>
        </w:tc>
        <w:tc>
          <w:tcPr>
            <w:tcW w:w="1417" w:type="dxa"/>
            <w:shd w:val="clear" w:color="auto" w:fill="808080" w:themeFill="background1" w:themeFillShade="80"/>
          </w:tcPr>
          <w:p w:rsidR="00B82879" w:rsidRPr="00AD1183" w:rsidRDefault="00925BDD" w:rsidP="0081500A">
            <w:pPr>
              <w:jc w:val="left"/>
              <w:rPr>
                <w:color w:val="FFFFFF" w:themeColor="background1"/>
                <w:lang w:val="sk-SK"/>
              </w:rPr>
            </w:pPr>
            <w:r w:rsidRPr="00AD1183">
              <w:rPr>
                <w:color w:val="FFFFFF" w:themeColor="background1"/>
                <w:lang w:val="sk-SK"/>
              </w:rPr>
              <w:t>Zdroj údajov</w:t>
            </w:r>
          </w:p>
        </w:tc>
        <w:tc>
          <w:tcPr>
            <w:tcW w:w="2694" w:type="dxa"/>
            <w:shd w:val="clear" w:color="auto" w:fill="808080" w:themeFill="background1" w:themeFillShade="80"/>
          </w:tcPr>
          <w:p w:rsidR="00B82879" w:rsidRPr="00AD1183" w:rsidRDefault="001050F3" w:rsidP="0081500A">
            <w:pPr>
              <w:jc w:val="left"/>
              <w:rPr>
                <w:color w:val="FFFFFF" w:themeColor="background1"/>
                <w:lang w:val="sk-SK"/>
              </w:rPr>
            </w:pPr>
            <w:r w:rsidRPr="00AD1183">
              <w:rPr>
                <w:color w:val="FFFFFF" w:themeColor="background1"/>
                <w:lang w:val="sk-SK"/>
              </w:rPr>
              <w:t>Vysvetlenie významu ukazovateľa (ak je relevantné)</w:t>
            </w:r>
          </w:p>
        </w:tc>
      </w:tr>
      <w:tr w:rsidR="00291B45" w:rsidRPr="00AD1183" w:rsidTr="00C73738">
        <w:tc>
          <w:tcPr>
            <w:tcW w:w="1433" w:type="dxa"/>
          </w:tcPr>
          <w:p w:rsidR="00291B45" w:rsidRPr="00AD1183" w:rsidRDefault="00291B45" w:rsidP="0081500A">
            <w:pPr>
              <w:jc w:val="left"/>
              <w:rPr>
                <w:lang w:val="sk-SK"/>
              </w:rPr>
            </w:pPr>
            <w:r w:rsidRPr="00AD1183">
              <w:rPr>
                <w:lang w:val="sk-SK"/>
              </w:rPr>
              <w:t>3</w:t>
            </w:r>
          </w:p>
        </w:tc>
        <w:tc>
          <w:tcPr>
            <w:tcW w:w="1545" w:type="dxa"/>
          </w:tcPr>
          <w:p w:rsidR="00291B45" w:rsidRPr="00AD1183" w:rsidRDefault="00636241" w:rsidP="0081500A">
            <w:pPr>
              <w:jc w:val="left"/>
              <w:rPr>
                <w:lang w:val="sk-SK"/>
              </w:rPr>
            </w:pPr>
            <w:r w:rsidRPr="00AD1183">
              <w:rPr>
                <w:lang w:val="sk-SK"/>
              </w:rPr>
              <w:t>Finančný ukazovateľ</w:t>
            </w:r>
          </w:p>
        </w:tc>
        <w:tc>
          <w:tcPr>
            <w:tcW w:w="708" w:type="dxa"/>
          </w:tcPr>
          <w:p w:rsidR="00291B45" w:rsidRPr="00AD1183" w:rsidRDefault="00291B45" w:rsidP="0081500A">
            <w:pPr>
              <w:jc w:val="left"/>
              <w:rPr>
                <w:lang w:val="sk-SK"/>
              </w:rPr>
            </w:pPr>
            <w:r w:rsidRPr="00AD1183">
              <w:rPr>
                <w:lang w:val="sk-SK"/>
              </w:rPr>
              <w:t>P3.1</w:t>
            </w:r>
          </w:p>
        </w:tc>
        <w:tc>
          <w:tcPr>
            <w:tcW w:w="2410" w:type="dxa"/>
          </w:tcPr>
          <w:p w:rsidR="00291B45" w:rsidRPr="00AD1183" w:rsidRDefault="00636241" w:rsidP="0081500A">
            <w:pPr>
              <w:jc w:val="left"/>
              <w:rPr>
                <w:lang w:val="sk-SK"/>
              </w:rPr>
            </w:pPr>
            <w:r w:rsidRPr="00AD1183">
              <w:rPr>
                <w:lang w:val="sk-SK"/>
              </w:rPr>
              <w:t>Suma oprávnených výdavkov zadaných do účtovného systému certifikačného orgánu a certifikovaných orgánom</w:t>
            </w:r>
          </w:p>
        </w:tc>
        <w:tc>
          <w:tcPr>
            <w:tcW w:w="1418" w:type="dxa"/>
          </w:tcPr>
          <w:p w:rsidR="00291B45" w:rsidRPr="00AD1183" w:rsidRDefault="00291B45" w:rsidP="0081500A">
            <w:pPr>
              <w:jc w:val="left"/>
              <w:rPr>
                <w:lang w:val="sk-SK"/>
              </w:rPr>
            </w:pPr>
            <w:r w:rsidRPr="00AD1183">
              <w:rPr>
                <w:lang w:val="sk-SK"/>
              </w:rPr>
              <w:t>EUR</w:t>
            </w:r>
          </w:p>
        </w:tc>
        <w:tc>
          <w:tcPr>
            <w:tcW w:w="992" w:type="dxa"/>
          </w:tcPr>
          <w:p w:rsidR="00291B45" w:rsidRPr="00AD1183" w:rsidRDefault="00291B45" w:rsidP="00586A44">
            <w:pPr>
              <w:jc w:val="center"/>
              <w:rPr>
                <w:lang w:val="sk-SK"/>
              </w:rPr>
            </w:pPr>
            <w:r w:rsidRPr="00AD1183">
              <w:rPr>
                <w:lang w:val="sk-SK"/>
              </w:rPr>
              <w:t>4,096,385.53</w:t>
            </w:r>
          </w:p>
          <w:p w:rsidR="00291B45" w:rsidRPr="00AD1183" w:rsidRDefault="00291B45" w:rsidP="00586A44">
            <w:pPr>
              <w:jc w:val="center"/>
              <w:rPr>
                <w:lang w:val="sk-SK"/>
              </w:rPr>
            </w:pPr>
            <w:r w:rsidRPr="00AD1183">
              <w:rPr>
                <w:lang w:val="sk-SK"/>
              </w:rPr>
              <w:t>(7.5%)</w:t>
            </w:r>
          </w:p>
        </w:tc>
        <w:tc>
          <w:tcPr>
            <w:tcW w:w="1134" w:type="dxa"/>
          </w:tcPr>
          <w:p w:rsidR="00291B45" w:rsidRPr="00AD1183" w:rsidRDefault="00291B45" w:rsidP="00586A44">
            <w:pPr>
              <w:jc w:val="center"/>
              <w:rPr>
                <w:lang w:val="sk-SK"/>
              </w:rPr>
            </w:pPr>
            <w:r w:rsidRPr="00AD1183">
              <w:rPr>
                <w:lang w:val="sk-SK"/>
              </w:rPr>
              <w:t>54,618,473.70</w:t>
            </w:r>
          </w:p>
          <w:p w:rsidR="00291B45" w:rsidRPr="00AD1183" w:rsidRDefault="00291B45" w:rsidP="00586A44">
            <w:pPr>
              <w:jc w:val="center"/>
              <w:rPr>
                <w:lang w:val="sk-SK"/>
              </w:rPr>
            </w:pPr>
            <w:r w:rsidRPr="00AD1183">
              <w:rPr>
                <w:lang w:val="sk-SK"/>
              </w:rPr>
              <w:t>(100%)</w:t>
            </w:r>
          </w:p>
        </w:tc>
        <w:tc>
          <w:tcPr>
            <w:tcW w:w="1417" w:type="dxa"/>
          </w:tcPr>
          <w:p w:rsidR="00291B45" w:rsidRPr="00AD1183" w:rsidRDefault="00636241" w:rsidP="0081500A">
            <w:pPr>
              <w:jc w:val="left"/>
              <w:rPr>
                <w:lang w:val="sk-SK"/>
              </w:rPr>
            </w:pPr>
            <w:r w:rsidRPr="00AD1183">
              <w:rPr>
                <w:lang w:val="sk-SK"/>
              </w:rPr>
              <w:t>CO</w:t>
            </w:r>
          </w:p>
        </w:tc>
        <w:tc>
          <w:tcPr>
            <w:tcW w:w="2694" w:type="dxa"/>
          </w:tcPr>
          <w:p w:rsidR="00291B45" w:rsidRPr="00AD1183" w:rsidRDefault="00636241" w:rsidP="0081500A">
            <w:pPr>
              <w:jc w:val="left"/>
              <w:rPr>
                <w:lang w:val="sk-SK"/>
              </w:rPr>
            </w:pPr>
            <w:r w:rsidRPr="00AD1183">
              <w:rPr>
                <w:lang w:val="sk-SK"/>
              </w:rPr>
              <w:t>Na konci roka 2018 by sa malo dosiahnuť najmenej 7,5 % celkových pridelených prostriedkov</w:t>
            </w:r>
          </w:p>
        </w:tc>
      </w:tr>
      <w:tr w:rsidR="00291B45" w:rsidRPr="00AD1183" w:rsidTr="00C73738">
        <w:tc>
          <w:tcPr>
            <w:tcW w:w="1433" w:type="dxa"/>
          </w:tcPr>
          <w:p w:rsidR="00291B45" w:rsidRPr="00AD1183" w:rsidRDefault="00291B45" w:rsidP="0081500A">
            <w:pPr>
              <w:jc w:val="left"/>
              <w:rPr>
                <w:lang w:val="sk-SK"/>
              </w:rPr>
            </w:pPr>
            <w:r w:rsidRPr="00AD1183">
              <w:rPr>
                <w:lang w:val="sk-SK"/>
              </w:rPr>
              <w:t>3</w:t>
            </w:r>
          </w:p>
        </w:tc>
        <w:tc>
          <w:tcPr>
            <w:tcW w:w="1545" w:type="dxa"/>
          </w:tcPr>
          <w:p w:rsidR="00291B45" w:rsidRPr="00AD1183" w:rsidRDefault="00636241" w:rsidP="0081500A">
            <w:pPr>
              <w:jc w:val="left"/>
              <w:rPr>
                <w:lang w:val="sk-SK"/>
              </w:rPr>
            </w:pPr>
            <w:r w:rsidRPr="00AD1183">
              <w:rPr>
                <w:lang w:val="sk-SK"/>
              </w:rPr>
              <w:t>Kľúčový vykonávací krok</w:t>
            </w:r>
          </w:p>
        </w:tc>
        <w:tc>
          <w:tcPr>
            <w:tcW w:w="708" w:type="dxa"/>
          </w:tcPr>
          <w:p w:rsidR="00291B45" w:rsidRPr="00AD1183" w:rsidRDefault="00291B45" w:rsidP="0081500A">
            <w:pPr>
              <w:jc w:val="left"/>
              <w:rPr>
                <w:lang w:val="sk-SK"/>
              </w:rPr>
            </w:pPr>
            <w:r w:rsidRPr="00AD1183">
              <w:rPr>
                <w:lang w:val="sk-SK"/>
              </w:rPr>
              <w:t>P3.2</w:t>
            </w:r>
          </w:p>
        </w:tc>
        <w:tc>
          <w:tcPr>
            <w:tcW w:w="2410" w:type="dxa"/>
          </w:tcPr>
          <w:p w:rsidR="00291B45" w:rsidRPr="00AD1183" w:rsidRDefault="00636241" w:rsidP="0081500A">
            <w:pPr>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291B45" w:rsidRPr="00AD1183">
              <w:rPr>
                <w:szCs w:val="18"/>
                <w:lang w:val="sk-SK"/>
              </w:rPr>
              <w:t>3</w:t>
            </w:r>
          </w:p>
        </w:tc>
        <w:tc>
          <w:tcPr>
            <w:tcW w:w="1418" w:type="dxa"/>
          </w:tcPr>
          <w:p w:rsidR="00291B45" w:rsidRPr="00AD1183" w:rsidRDefault="00925BDD" w:rsidP="0081500A">
            <w:pPr>
              <w:jc w:val="left"/>
              <w:rPr>
                <w:lang w:val="sk-SK"/>
              </w:rPr>
            </w:pPr>
            <w:r w:rsidRPr="00AD1183">
              <w:rPr>
                <w:lang w:val="sk-SK"/>
              </w:rPr>
              <w:t>Počet</w:t>
            </w:r>
          </w:p>
        </w:tc>
        <w:tc>
          <w:tcPr>
            <w:tcW w:w="992" w:type="dxa"/>
          </w:tcPr>
          <w:p w:rsidR="00291B45" w:rsidRPr="00AD1183" w:rsidRDefault="00291B45" w:rsidP="00B76DB7">
            <w:pPr>
              <w:jc w:val="center"/>
              <w:rPr>
                <w:lang w:val="sk-SK"/>
              </w:rPr>
            </w:pPr>
            <w:r w:rsidRPr="00AD1183">
              <w:rPr>
                <w:lang w:val="sk-SK"/>
              </w:rPr>
              <w:t xml:space="preserve">5 </w:t>
            </w:r>
          </w:p>
        </w:tc>
        <w:tc>
          <w:tcPr>
            <w:tcW w:w="1134" w:type="dxa"/>
          </w:tcPr>
          <w:p w:rsidR="00291B45" w:rsidRPr="00AD1183" w:rsidRDefault="00291B45" w:rsidP="00586A44">
            <w:pPr>
              <w:jc w:val="center"/>
              <w:rPr>
                <w:lang w:val="sk-SK"/>
              </w:rPr>
            </w:pPr>
            <w:r w:rsidRPr="00AD1183">
              <w:rPr>
                <w:lang w:val="sk-SK"/>
              </w:rPr>
              <w:t>23</w:t>
            </w:r>
          </w:p>
        </w:tc>
        <w:tc>
          <w:tcPr>
            <w:tcW w:w="1417" w:type="dxa"/>
          </w:tcPr>
          <w:p w:rsidR="00291B45" w:rsidRPr="00AD1183" w:rsidRDefault="00636241" w:rsidP="0081500A">
            <w:pPr>
              <w:jc w:val="left"/>
              <w:rPr>
                <w:lang w:val="sk-SK"/>
              </w:rPr>
            </w:pPr>
            <w:r w:rsidRPr="00AD1183">
              <w:rPr>
                <w:lang w:val="sk-SK"/>
              </w:rPr>
              <w:t>RO</w:t>
            </w:r>
            <w:r w:rsidR="00291B45" w:rsidRPr="00AD1183">
              <w:rPr>
                <w:lang w:val="sk-SK"/>
              </w:rPr>
              <w:t xml:space="preserve"> (</w:t>
            </w:r>
            <w:r w:rsidR="00925BDD" w:rsidRPr="00AD1183">
              <w:rPr>
                <w:lang w:val="sk-SK"/>
              </w:rPr>
              <w:t>Monitorovací systém</w:t>
            </w:r>
            <w:r w:rsidR="00291B45" w:rsidRPr="00AD1183">
              <w:rPr>
                <w:lang w:val="sk-SK"/>
              </w:rPr>
              <w:t>)</w:t>
            </w:r>
          </w:p>
        </w:tc>
        <w:tc>
          <w:tcPr>
            <w:tcW w:w="2694" w:type="dxa"/>
          </w:tcPr>
          <w:p w:rsidR="00291B45" w:rsidRPr="00AD1183" w:rsidRDefault="00636241" w:rsidP="0081500A">
            <w:pPr>
              <w:jc w:val="left"/>
              <w:rPr>
                <w:lang w:val="sk-SK"/>
              </w:rPr>
            </w:pPr>
            <w:r w:rsidRPr="00AD1183">
              <w:rPr>
                <w:lang w:val="sk-SK"/>
              </w:rPr>
              <w:t xml:space="preserve">Je naplánované, že prinajmenšom projekty 1. výzvy (z celkového predpokladaného počtu 4 výziev) budú </w:t>
            </w:r>
            <w:proofErr w:type="spellStart"/>
            <w:r w:rsidR="004572F9" w:rsidRPr="00AD1183">
              <w:rPr>
                <w:lang w:val="sk-SK"/>
              </w:rPr>
              <w:t>zazmluvnené</w:t>
            </w:r>
            <w:proofErr w:type="spellEnd"/>
            <w:r w:rsidRPr="00AD1183">
              <w:rPr>
                <w:lang w:val="sk-SK"/>
              </w:rPr>
              <w:t xml:space="preserve"> na konci roka 2018</w:t>
            </w:r>
          </w:p>
        </w:tc>
      </w:tr>
      <w:tr w:rsidR="00291B45" w:rsidRPr="00AD1183" w:rsidTr="00C73738">
        <w:tc>
          <w:tcPr>
            <w:tcW w:w="1433" w:type="dxa"/>
          </w:tcPr>
          <w:p w:rsidR="00291B45" w:rsidRPr="00AD1183" w:rsidRDefault="00291B45" w:rsidP="0081500A">
            <w:pPr>
              <w:jc w:val="left"/>
              <w:rPr>
                <w:lang w:val="sk-SK"/>
              </w:rPr>
            </w:pPr>
            <w:r w:rsidRPr="00AD1183">
              <w:rPr>
                <w:lang w:val="sk-SK"/>
              </w:rPr>
              <w:t>3</w:t>
            </w:r>
          </w:p>
        </w:tc>
        <w:tc>
          <w:tcPr>
            <w:tcW w:w="1545" w:type="dxa"/>
          </w:tcPr>
          <w:p w:rsidR="00291B45" w:rsidRPr="00AD1183" w:rsidRDefault="00636241" w:rsidP="0081500A">
            <w:pPr>
              <w:jc w:val="left"/>
              <w:rPr>
                <w:lang w:val="sk-SK"/>
              </w:rPr>
            </w:pPr>
            <w:r w:rsidRPr="00AD1183">
              <w:rPr>
                <w:lang w:val="sk-SK"/>
              </w:rPr>
              <w:t>Ukazovateľ výstupu</w:t>
            </w:r>
          </w:p>
        </w:tc>
        <w:tc>
          <w:tcPr>
            <w:tcW w:w="708" w:type="dxa"/>
          </w:tcPr>
          <w:p w:rsidR="00291B45" w:rsidRPr="00AD1183" w:rsidRDefault="00291B45" w:rsidP="0081500A">
            <w:pPr>
              <w:jc w:val="left"/>
              <w:rPr>
                <w:lang w:val="sk-SK"/>
              </w:rPr>
            </w:pPr>
            <w:r w:rsidRPr="00AD1183">
              <w:rPr>
                <w:lang w:val="sk-SK"/>
              </w:rPr>
              <w:t>7c.1</w:t>
            </w:r>
          </w:p>
        </w:tc>
        <w:tc>
          <w:tcPr>
            <w:tcW w:w="2410" w:type="dxa"/>
          </w:tcPr>
          <w:p w:rsidR="00291B45" w:rsidRPr="00AD1183" w:rsidRDefault="00925BDD" w:rsidP="00042319">
            <w:pPr>
              <w:jc w:val="left"/>
              <w:rPr>
                <w:lang w:val="sk-SK"/>
              </w:rPr>
            </w:pPr>
            <w:r w:rsidRPr="00AD1183">
              <w:rPr>
                <w:szCs w:val="18"/>
                <w:lang w:val="sk-SK"/>
              </w:rPr>
              <w:t>Počet spoločne vyvinutých riešení týkajúcich sa KC</w:t>
            </w:r>
            <w:r w:rsidR="00291B45" w:rsidRPr="00AD1183">
              <w:rPr>
                <w:szCs w:val="18"/>
                <w:lang w:val="sk-SK"/>
              </w:rPr>
              <w:t xml:space="preserve"> 3.1 (IP 7c)</w:t>
            </w:r>
          </w:p>
        </w:tc>
        <w:tc>
          <w:tcPr>
            <w:tcW w:w="1418" w:type="dxa"/>
          </w:tcPr>
          <w:p w:rsidR="00291B45" w:rsidRPr="00AD1183" w:rsidRDefault="00925BDD" w:rsidP="0081500A">
            <w:pPr>
              <w:jc w:val="left"/>
              <w:rPr>
                <w:lang w:val="sk-SK"/>
              </w:rPr>
            </w:pPr>
            <w:r w:rsidRPr="00AD1183">
              <w:rPr>
                <w:lang w:val="sk-SK"/>
              </w:rPr>
              <w:t>Počet</w:t>
            </w:r>
          </w:p>
        </w:tc>
        <w:tc>
          <w:tcPr>
            <w:tcW w:w="992" w:type="dxa"/>
          </w:tcPr>
          <w:p w:rsidR="00291B45" w:rsidRPr="00AD1183" w:rsidRDefault="00291B45" w:rsidP="00586A44">
            <w:pPr>
              <w:jc w:val="center"/>
              <w:rPr>
                <w:lang w:val="sk-SK"/>
              </w:rPr>
            </w:pPr>
            <w:r w:rsidRPr="00AD1183">
              <w:rPr>
                <w:lang w:val="sk-SK"/>
              </w:rPr>
              <w:t>3</w:t>
            </w:r>
          </w:p>
        </w:tc>
        <w:tc>
          <w:tcPr>
            <w:tcW w:w="1134" w:type="dxa"/>
          </w:tcPr>
          <w:p w:rsidR="00291B45" w:rsidRPr="00AD1183" w:rsidRDefault="00291B45" w:rsidP="00586A44">
            <w:pPr>
              <w:jc w:val="center"/>
              <w:rPr>
                <w:lang w:val="sk-SK"/>
              </w:rPr>
            </w:pPr>
            <w:r w:rsidRPr="00AD1183">
              <w:rPr>
                <w:lang w:val="sk-SK"/>
              </w:rPr>
              <w:t>31</w:t>
            </w:r>
          </w:p>
        </w:tc>
        <w:tc>
          <w:tcPr>
            <w:tcW w:w="1417" w:type="dxa"/>
          </w:tcPr>
          <w:p w:rsidR="00291B45" w:rsidRPr="00AD1183" w:rsidRDefault="00636241" w:rsidP="0081500A">
            <w:pPr>
              <w:jc w:val="left"/>
              <w:rPr>
                <w:lang w:val="sk-SK"/>
              </w:rPr>
            </w:pPr>
            <w:r w:rsidRPr="00AD1183">
              <w:rPr>
                <w:lang w:val="sk-SK"/>
              </w:rPr>
              <w:t>RO</w:t>
            </w:r>
            <w:r w:rsidR="00291B45" w:rsidRPr="00AD1183">
              <w:rPr>
                <w:lang w:val="sk-SK"/>
              </w:rPr>
              <w:t xml:space="preserve"> (</w:t>
            </w:r>
            <w:r w:rsidR="00925BDD" w:rsidRPr="00AD1183">
              <w:rPr>
                <w:lang w:val="sk-SK"/>
              </w:rPr>
              <w:t>Monitorovací systém</w:t>
            </w:r>
            <w:r w:rsidR="00291B45" w:rsidRPr="00AD1183">
              <w:rPr>
                <w:lang w:val="sk-SK"/>
              </w:rPr>
              <w:t>)</w:t>
            </w:r>
          </w:p>
        </w:tc>
        <w:tc>
          <w:tcPr>
            <w:tcW w:w="2694" w:type="dxa"/>
          </w:tcPr>
          <w:p w:rsidR="00291B45" w:rsidRPr="00AD1183" w:rsidRDefault="00636241" w:rsidP="00944378">
            <w:pPr>
              <w:jc w:val="left"/>
              <w:rPr>
                <w:lang w:val="sk-SK"/>
              </w:rPr>
            </w:pPr>
            <w:r w:rsidRPr="00AD1183">
              <w:rPr>
                <w:lang w:val="sk-SK"/>
              </w:rPr>
              <w:t xml:space="preserve">Spoločne vyvinuté riešenia zahŕňajú „hlavné výstupy“ vyjadrené: počtom spoločných rámcom (stratégií, plánov), počtom nadnárodných nástrojov a služieb, počtom </w:t>
            </w:r>
            <w:r w:rsidRPr="00AD1183">
              <w:rPr>
                <w:lang w:val="sk-SK"/>
              </w:rPr>
              <w:lastRenderedPageBreak/>
              <w:t>pripravených investícií, počtom pilotných investícií, počtom programov odbornej prípravy a budova</w:t>
            </w:r>
            <w:r w:rsidR="00944378" w:rsidRPr="00AD1183">
              <w:rPr>
                <w:lang w:val="sk-SK"/>
              </w:rPr>
              <w:t>nia kapacít. Predpokladá sa, že v priemere budú vyvinuté dve “hlavné” riešenie na každý projekt.</w:t>
            </w:r>
            <w:r w:rsidR="00291B45" w:rsidRPr="00AD1183">
              <w:rPr>
                <w:lang w:val="sk-SK"/>
              </w:rPr>
              <w:t xml:space="preserve"> </w:t>
            </w:r>
          </w:p>
        </w:tc>
      </w:tr>
      <w:tr w:rsidR="00291B45" w:rsidRPr="00AD1183" w:rsidTr="00C73738">
        <w:tc>
          <w:tcPr>
            <w:tcW w:w="1433" w:type="dxa"/>
          </w:tcPr>
          <w:p w:rsidR="00291B45" w:rsidRPr="00AD1183" w:rsidRDefault="00291B45" w:rsidP="0081500A">
            <w:pPr>
              <w:jc w:val="left"/>
              <w:rPr>
                <w:lang w:val="sk-SK"/>
              </w:rPr>
            </w:pPr>
            <w:r w:rsidRPr="00AD1183">
              <w:rPr>
                <w:lang w:val="sk-SK"/>
              </w:rPr>
              <w:lastRenderedPageBreak/>
              <w:t>3</w:t>
            </w:r>
          </w:p>
        </w:tc>
        <w:tc>
          <w:tcPr>
            <w:tcW w:w="1545" w:type="dxa"/>
          </w:tcPr>
          <w:p w:rsidR="00291B45" w:rsidRPr="00AD1183" w:rsidRDefault="00636241" w:rsidP="0081500A">
            <w:pPr>
              <w:jc w:val="left"/>
              <w:rPr>
                <w:lang w:val="sk-SK"/>
              </w:rPr>
            </w:pPr>
            <w:r w:rsidRPr="00AD1183">
              <w:rPr>
                <w:lang w:val="sk-SK"/>
              </w:rPr>
              <w:t>Ukazovateľ výstupu</w:t>
            </w:r>
          </w:p>
        </w:tc>
        <w:tc>
          <w:tcPr>
            <w:tcW w:w="708" w:type="dxa"/>
          </w:tcPr>
          <w:p w:rsidR="00291B45" w:rsidRPr="00AD1183" w:rsidRDefault="00291B45" w:rsidP="0081500A">
            <w:pPr>
              <w:jc w:val="left"/>
              <w:rPr>
                <w:lang w:val="sk-SK"/>
              </w:rPr>
            </w:pPr>
            <w:r w:rsidRPr="00AD1183">
              <w:rPr>
                <w:lang w:val="sk-SK"/>
              </w:rPr>
              <w:t>7e.1</w:t>
            </w:r>
          </w:p>
        </w:tc>
        <w:tc>
          <w:tcPr>
            <w:tcW w:w="2410" w:type="dxa"/>
          </w:tcPr>
          <w:p w:rsidR="00291B45" w:rsidRPr="00AD1183" w:rsidRDefault="00925BDD" w:rsidP="00042319">
            <w:pPr>
              <w:jc w:val="left"/>
              <w:rPr>
                <w:lang w:val="sk-SK"/>
              </w:rPr>
            </w:pPr>
            <w:r w:rsidRPr="00AD1183">
              <w:rPr>
                <w:szCs w:val="18"/>
                <w:lang w:val="sk-SK"/>
              </w:rPr>
              <w:t>Počet spoločne vyvinutých riešení týkajúcich sa KC</w:t>
            </w:r>
            <w:r w:rsidR="00291B45" w:rsidRPr="00AD1183">
              <w:rPr>
                <w:szCs w:val="18"/>
                <w:lang w:val="sk-SK"/>
              </w:rPr>
              <w:t xml:space="preserve"> 3.2 (IP 7e)</w:t>
            </w:r>
          </w:p>
        </w:tc>
        <w:tc>
          <w:tcPr>
            <w:tcW w:w="1418" w:type="dxa"/>
          </w:tcPr>
          <w:p w:rsidR="00291B45" w:rsidRPr="00AD1183" w:rsidRDefault="00925BDD" w:rsidP="0081500A">
            <w:pPr>
              <w:jc w:val="left"/>
              <w:rPr>
                <w:lang w:val="sk-SK"/>
              </w:rPr>
            </w:pPr>
            <w:r w:rsidRPr="00AD1183">
              <w:rPr>
                <w:lang w:val="sk-SK"/>
              </w:rPr>
              <w:t>Počet</w:t>
            </w:r>
          </w:p>
        </w:tc>
        <w:tc>
          <w:tcPr>
            <w:tcW w:w="992" w:type="dxa"/>
          </w:tcPr>
          <w:p w:rsidR="00291B45" w:rsidRPr="00AD1183" w:rsidRDefault="00291B45" w:rsidP="00586A44">
            <w:pPr>
              <w:jc w:val="center"/>
              <w:rPr>
                <w:lang w:val="sk-SK"/>
              </w:rPr>
            </w:pPr>
            <w:r w:rsidRPr="00AD1183">
              <w:rPr>
                <w:lang w:val="sk-SK"/>
              </w:rPr>
              <w:t>1</w:t>
            </w:r>
          </w:p>
        </w:tc>
        <w:tc>
          <w:tcPr>
            <w:tcW w:w="1134" w:type="dxa"/>
          </w:tcPr>
          <w:p w:rsidR="00291B45" w:rsidRPr="00AD1183" w:rsidRDefault="00291B45" w:rsidP="00586A44">
            <w:pPr>
              <w:jc w:val="center"/>
              <w:rPr>
                <w:lang w:val="sk-SK"/>
              </w:rPr>
            </w:pPr>
            <w:r w:rsidRPr="00AD1183">
              <w:rPr>
                <w:lang w:val="sk-SK"/>
              </w:rPr>
              <w:t>15</w:t>
            </w:r>
          </w:p>
        </w:tc>
        <w:tc>
          <w:tcPr>
            <w:tcW w:w="1417" w:type="dxa"/>
          </w:tcPr>
          <w:p w:rsidR="00291B45" w:rsidRPr="00AD1183" w:rsidRDefault="00636241" w:rsidP="0081500A">
            <w:pPr>
              <w:jc w:val="left"/>
              <w:rPr>
                <w:lang w:val="sk-SK"/>
              </w:rPr>
            </w:pPr>
            <w:r w:rsidRPr="00AD1183">
              <w:rPr>
                <w:lang w:val="sk-SK"/>
              </w:rPr>
              <w:t>RO</w:t>
            </w:r>
            <w:r w:rsidR="00291B45" w:rsidRPr="00AD1183">
              <w:rPr>
                <w:lang w:val="sk-SK"/>
              </w:rPr>
              <w:t xml:space="preserve"> (</w:t>
            </w:r>
            <w:r w:rsidR="00925BDD" w:rsidRPr="00AD1183">
              <w:rPr>
                <w:lang w:val="sk-SK"/>
              </w:rPr>
              <w:t>Monitorovací systém</w:t>
            </w:r>
            <w:r w:rsidR="00291B45" w:rsidRPr="00AD1183">
              <w:rPr>
                <w:lang w:val="sk-SK"/>
              </w:rPr>
              <w:t>)</w:t>
            </w:r>
          </w:p>
        </w:tc>
        <w:tc>
          <w:tcPr>
            <w:tcW w:w="2694" w:type="dxa"/>
          </w:tcPr>
          <w:p w:rsidR="00291B45" w:rsidRPr="00AD1183" w:rsidRDefault="00636241" w:rsidP="0081500A">
            <w:pPr>
              <w:jc w:val="left"/>
              <w:rPr>
                <w:lang w:val="sk-SK"/>
              </w:rPr>
            </w:pPr>
            <w:r w:rsidRPr="00AD1183">
              <w:rPr>
                <w:lang w:val="sk-SK"/>
              </w:rPr>
              <w:t>Pozri vyššie</w:t>
            </w:r>
          </w:p>
        </w:tc>
      </w:tr>
    </w:tbl>
    <w:p w:rsidR="00B82879" w:rsidRPr="00AD1183" w:rsidRDefault="00B82879" w:rsidP="00B82879">
      <w:pPr>
        <w:ind w:left="1276" w:hanging="1276"/>
        <w:rPr>
          <w:b/>
          <w:i/>
          <w:color w:val="000000" w:themeColor="text1"/>
          <w:sz w:val="20"/>
          <w:lang w:val="sk-SK"/>
        </w:rPr>
      </w:pPr>
    </w:p>
    <w:p w:rsidR="00B82879" w:rsidRPr="00AD1183" w:rsidRDefault="00B82879" w:rsidP="00B82879">
      <w:pPr>
        <w:ind w:left="1276" w:hanging="1276"/>
        <w:rPr>
          <w:b/>
          <w:i/>
          <w:color w:val="000000" w:themeColor="text1"/>
          <w:sz w:val="20"/>
          <w:lang w:val="sk-SK"/>
        </w:rPr>
      </w:pPr>
    </w:p>
    <w:p w:rsidR="001D4D40" w:rsidRPr="00AD1183" w:rsidRDefault="001D4D40" w:rsidP="00B82879">
      <w:pPr>
        <w:ind w:left="1276" w:hanging="1276"/>
        <w:rPr>
          <w:b/>
          <w:i/>
          <w:color w:val="000000" w:themeColor="text1"/>
          <w:sz w:val="20"/>
          <w:lang w:val="sk-SK"/>
        </w:rPr>
        <w:sectPr w:rsidR="001D4D40" w:rsidRPr="00AD1183" w:rsidSect="00D01102">
          <w:headerReference w:type="default" r:id="rId54"/>
          <w:footerReference w:type="default" r:id="rId55"/>
          <w:pgSz w:w="16838" w:h="11906" w:orient="landscape"/>
          <w:pgMar w:top="2098" w:right="2495" w:bottom="2098" w:left="2381" w:header="1134" w:footer="1021" w:gutter="0"/>
          <w:cols w:space="708"/>
          <w:docGrid w:linePitch="360"/>
        </w:sectPr>
      </w:pPr>
    </w:p>
    <w:p w:rsidR="00B82879" w:rsidRPr="00AD1183" w:rsidRDefault="00B82879" w:rsidP="0040461F">
      <w:pPr>
        <w:pStyle w:val="mberschrift4"/>
        <w:rPr>
          <w:lang w:val="sk-SK"/>
        </w:rPr>
      </w:pPr>
      <w:bookmarkStart w:id="7192" w:name="_Toc405950346"/>
      <w:r w:rsidRPr="00AD1183">
        <w:rPr>
          <w:lang w:val="sk-SK"/>
        </w:rPr>
        <w:lastRenderedPageBreak/>
        <w:t xml:space="preserve">2.A.8/P3 </w:t>
      </w:r>
      <w:r w:rsidR="00474E34" w:rsidRPr="00AD1183">
        <w:rPr>
          <w:lang w:val="sk-SK"/>
        </w:rPr>
        <w:t>Kategórie intervencií</w:t>
      </w:r>
      <w:bookmarkEnd w:id="7192"/>
    </w:p>
    <w:p w:rsidR="00B82879" w:rsidRPr="00AD1183" w:rsidRDefault="00BC00C9" w:rsidP="00B8287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vii</w:t>
      </w:r>
      <w:proofErr w:type="spellEnd"/>
      <w:r w:rsidRPr="00AD1183">
        <w:rPr>
          <w:i/>
          <w:color w:val="000000" w:themeColor="text1"/>
          <w:lang w:val="sk-SK"/>
        </w:rPr>
        <w:t xml:space="preserve"> nariadenia (EÚ) č. 1299/2013)</w:t>
      </w:r>
    </w:p>
    <w:p w:rsidR="00B82879" w:rsidRPr="00AD1183" w:rsidRDefault="008E24EC" w:rsidP="00B82879">
      <w:pPr>
        <w:jc w:val="left"/>
        <w:rPr>
          <w:b/>
          <w:color w:val="000000" w:themeColor="text1"/>
          <w:lang w:val="sk-SK"/>
        </w:rPr>
      </w:pPr>
      <w:r w:rsidRPr="00AD1183">
        <w:rPr>
          <w:b/>
          <w:lang w:val="sk-SK"/>
        </w:rPr>
        <w:t xml:space="preserve"> Tabuľky</w:t>
      </w:r>
      <w:r w:rsidR="003741FF" w:rsidRPr="00AD1183">
        <w:rPr>
          <w:b/>
          <w:lang w:val="sk-SK"/>
        </w:rPr>
        <w:t xml:space="preserve"> 6-9</w:t>
      </w:r>
      <w:r w:rsidR="00B82879" w:rsidRPr="00AD1183">
        <w:rPr>
          <w:b/>
          <w:lang w:val="sk-SK"/>
        </w:rPr>
        <w:t xml:space="preserve">/P3: </w:t>
      </w:r>
      <w:r w:rsidR="00474E34" w:rsidRPr="00AD1183">
        <w:rPr>
          <w:b/>
          <w:color w:val="000000" w:themeColor="text1"/>
          <w:lang w:val="sk-SK"/>
        </w:rPr>
        <w:t>Kategórie intervencií</w:t>
      </w:r>
    </w:p>
    <w:p w:rsidR="00B6268C" w:rsidRPr="00AD1183" w:rsidRDefault="00BC00C9" w:rsidP="00EB606C">
      <w:pPr>
        <w:pStyle w:val="mberschrifttables"/>
        <w:ind w:left="360"/>
        <w:rPr>
          <w:lang w:val="sk-SK"/>
        </w:rPr>
      </w:pPr>
      <w:bookmarkStart w:id="7193" w:name="_Ref398542421"/>
      <w:r w:rsidRPr="00AD1183">
        <w:rPr>
          <w:lang w:val="sk-SK"/>
        </w:rPr>
        <w:t>Tabuľka</w:t>
      </w:r>
      <w:r w:rsidR="003741FF" w:rsidRPr="00AD1183">
        <w:rPr>
          <w:lang w:val="sk-SK"/>
        </w:rPr>
        <w:t xml:space="preserve"> 6: </w:t>
      </w:r>
      <w:r w:rsidRPr="00AD1183">
        <w:rPr>
          <w:lang w:val="sk-SK"/>
        </w:rPr>
        <w:t>Dimenzia</w:t>
      </w:r>
      <w:r w:rsidR="00B6268C" w:rsidRPr="00AD1183">
        <w:rPr>
          <w:lang w:val="sk-SK"/>
        </w:rPr>
        <w:t xml:space="preserve"> 1 </w:t>
      </w:r>
      <w:r w:rsidR="00474E34" w:rsidRPr="00AD1183">
        <w:rPr>
          <w:lang w:val="sk-SK"/>
        </w:rPr>
        <w:t>Oblasť intervencie</w:t>
      </w:r>
      <w:bookmarkEnd w:id="7193"/>
    </w:p>
    <w:tbl>
      <w:tblPr>
        <w:tblStyle w:val="Mriekatabuky"/>
        <w:tblW w:w="0" w:type="auto"/>
        <w:tblLook w:val="04A0" w:firstRow="1" w:lastRow="0" w:firstColumn="1" w:lastColumn="0" w:noHBand="0" w:noVBand="1"/>
      </w:tblPr>
      <w:tblGrid>
        <w:gridCol w:w="1101"/>
        <w:gridCol w:w="5103"/>
        <w:gridCol w:w="1722"/>
      </w:tblGrid>
      <w:tr w:rsidR="00B82879" w:rsidRPr="00AD1183" w:rsidTr="00D01102">
        <w:trPr>
          <w:tblHeader/>
        </w:trPr>
        <w:tc>
          <w:tcPr>
            <w:tcW w:w="1101" w:type="dxa"/>
            <w:shd w:val="clear" w:color="auto" w:fill="808080" w:themeFill="background1" w:themeFillShade="80"/>
          </w:tcPr>
          <w:p w:rsidR="00B82879" w:rsidRPr="00AD1183" w:rsidRDefault="001050F3" w:rsidP="0081500A">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B82879" w:rsidRPr="00AD1183" w:rsidRDefault="00474E34" w:rsidP="00137F35">
            <w:pPr>
              <w:jc w:val="left"/>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Suma (EUR)</w:t>
            </w:r>
          </w:p>
        </w:tc>
      </w:tr>
      <w:tr w:rsidR="00374A53" w:rsidRPr="00AD1183" w:rsidTr="00D01102">
        <w:tc>
          <w:tcPr>
            <w:tcW w:w="1101" w:type="dxa"/>
          </w:tcPr>
          <w:p w:rsidR="00374A53" w:rsidRPr="00AD1183" w:rsidRDefault="00374A53" w:rsidP="0081500A">
            <w:pPr>
              <w:jc w:val="center"/>
              <w:rPr>
                <w:lang w:val="sk-SK"/>
              </w:rPr>
            </w:pPr>
            <w:r w:rsidRPr="00AD1183">
              <w:rPr>
                <w:szCs w:val="18"/>
                <w:lang w:val="sk-SK"/>
              </w:rPr>
              <w:t>3</w:t>
            </w:r>
          </w:p>
        </w:tc>
        <w:tc>
          <w:tcPr>
            <w:tcW w:w="5103" w:type="dxa"/>
          </w:tcPr>
          <w:p w:rsidR="00374A53" w:rsidRPr="00AD1183" w:rsidRDefault="00374A53" w:rsidP="0068512B">
            <w:pPr>
              <w:jc w:val="left"/>
              <w:rPr>
                <w:lang w:val="sk-SK"/>
              </w:rPr>
            </w:pPr>
            <w:r w:rsidRPr="00AD1183">
              <w:rPr>
                <w:lang w:val="sk-SK"/>
              </w:rPr>
              <w:t xml:space="preserve">035 </w:t>
            </w:r>
            <w:proofErr w:type="spellStart"/>
            <w:r w:rsidR="0068512B" w:rsidRPr="00AD1183">
              <w:rPr>
                <w:lang w:val="sk-SK"/>
              </w:rPr>
              <w:t>Multimodálna</w:t>
            </w:r>
            <w:proofErr w:type="spellEnd"/>
            <w:r w:rsidR="0068512B" w:rsidRPr="00AD1183">
              <w:rPr>
                <w:lang w:val="sk-SK"/>
              </w:rPr>
              <w:t xml:space="preserve"> doprava (TEN-T)</w:t>
            </w:r>
          </w:p>
        </w:tc>
        <w:tc>
          <w:tcPr>
            <w:tcW w:w="1722" w:type="dxa"/>
          </w:tcPr>
          <w:p w:rsidR="00374A53" w:rsidRPr="00AD1183" w:rsidRDefault="00374A53" w:rsidP="00374A53">
            <w:pPr>
              <w:jc w:val="right"/>
              <w:rPr>
                <w:lang w:val="sk-SK"/>
              </w:rPr>
            </w:pPr>
            <w:r w:rsidRPr="00AD1183">
              <w:rPr>
                <w:lang w:val="sk-SK"/>
              </w:rPr>
              <w:t>6</w:t>
            </w:r>
            <w:r w:rsidR="00EB606C" w:rsidRPr="00AD1183">
              <w:rPr>
                <w:lang w:val="sk-SK"/>
              </w:rPr>
              <w:t xml:space="preserve"> </w:t>
            </w:r>
            <w:r w:rsidRPr="00AD1183">
              <w:rPr>
                <w:lang w:val="sk-SK"/>
              </w:rPr>
              <w:t>190</w:t>
            </w:r>
            <w:r w:rsidR="00EB606C" w:rsidRPr="00AD1183">
              <w:rPr>
                <w:lang w:val="sk-SK"/>
              </w:rPr>
              <w:t xml:space="preserve"> </w:t>
            </w:r>
            <w:r w:rsidRPr="00AD1183">
              <w:rPr>
                <w:lang w:val="sk-SK"/>
              </w:rPr>
              <w:t>093,69</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036 </w:t>
            </w:r>
            <w:proofErr w:type="spellStart"/>
            <w:r w:rsidRPr="00AD1183">
              <w:rPr>
                <w:lang w:val="sk-SK"/>
              </w:rPr>
              <w:t>Multimod</w:t>
            </w:r>
            <w:r w:rsidR="00665A87" w:rsidRPr="00AD1183">
              <w:rPr>
                <w:lang w:val="sk-SK"/>
              </w:rPr>
              <w:t>álna</w:t>
            </w:r>
            <w:proofErr w:type="spellEnd"/>
            <w:r w:rsidR="00665A87" w:rsidRPr="00AD1183">
              <w:rPr>
                <w:lang w:val="sk-SK"/>
              </w:rPr>
              <w:t xml:space="preserve"> doprava</w:t>
            </w:r>
          </w:p>
        </w:tc>
        <w:tc>
          <w:tcPr>
            <w:tcW w:w="1722" w:type="dxa"/>
          </w:tcPr>
          <w:p w:rsidR="00374A53" w:rsidRPr="00AD1183" w:rsidRDefault="00374A53" w:rsidP="00374A53">
            <w:pPr>
              <w:jc w:val="right"/>
              <w:rPr>
                <w:lang w:val="sk-SK"/>
              </w:rPr>
            </w:pPr>
            <w:r w:rsidRPr="00AD1183">
              <w:rPr>
                <w:lang w:val="sk-SK"/>
              </w:rPr>
              <w:t>6</w:t>
            </w:r>
            <w:r w:rsidR="00EB606C" w:rsidRPr="00AD1183">
              <w:rPr>
                <w:lang w:val="sk-SK"/>
              </w:rPr>
              <w:t xml:space="preserve"> </w:t>
            </w:r>
            <w:r w:rsidRPr="00AD1183">
              <w:rPr>
                <w:lang w:val="sk-SK"/>
              </w:rPr>
              <w:t>190</w:t>
            </w:r>
            <w:r w:rsidR="00EB606C" w:rsidRPr="00AD1183">
              <w:rPr>
                <w:lang w:val="sk-SK"/>
              </w:rPr>
              <w:t xml:space="preserve"> </w:t>
            </w:r>
            <w:r w:rsidRPr="00AD1183">
              <w:rPr>
                <w:lang w:val="sk-SK"/>
              </w:rPr>
              <w:t>093,69</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039 </w:t>
            </w:r>
            <w:r w:rsidR="00665A87" w:rsidRPr="00AD1183">
              <w:rPr>
                <w:lang w:val="sk-SK"/>
              </w:rPr>
              <w:t>Námorné prístavy (TEN-T)</w:t>
            </w:r>
          </w:p>
        </w:tc>
        <w:tc>
          <w:tcPr>
            <w:tcW w:w="1722" w:type="dxa"/>
          </w:tcPr>
          <w:p w:rsidR="00374A53" w:rsidRPr="00AD1183" w:rsidRDefault="00374A53" w:rsidP="00374A53">
            <w:pPr>
              <w:jc w:val="right"/>
              <w:rPr>
                <w:lang w:val="sk-SK"/>
              </w:rPr>
            </w:pPr>
            <w:r w:rsidRPr="00AD1183">
              <w:rPr>
                <w:lang w:val="sk-SK"/>
              </w:rPr>
              <w:t>1</w:t>
            </w:r>
            <w:r w:rsidR="00EB606C" w:rsidRPr="00AD1183">
              <w:rPr>
                <w:lang w:val="sk-SK"/>
              </w:rPr>
              <w:t xml:space="preserve"> </w:t>
            </w:r>
            <w:r w:rsidRPr="00AD1183">
              <w:rPr>
                <w:lang w:val="sk-SK"/>
              </w:rPr>
              <w:t>547</w:t>
            </w:r>
            <w:r w:rsidR="00EB606C" w:rsidRPr="00AD1183">
              <w:rPr>
                <w:lang w:val="sk-SK"/>
              </w:rPr>
              <w:t xml:space="preserve"> </w:t>
            </w:r>
            <w:r w:rsidRPr="00AD1183">
              <w:rPr>
                <w:lang w:val="sk-SK"/>
              </w:rPr>
              <w:t>523,42</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040 </w:t>
            </w:r>
            <w:r w:rsidR="00665A87" w:rsidRPr="00AD1183">
              <w:rPr>
                <w:lang w:val="sk-SK"/>
              </w:rPr>
              <w:t>Iné námorné prístavy</w:t>
            </w:r>
          </w:p>
        </w:tc>
        <w:tc>
          <w:tcPr>
            <w:tcW w:w="1722" w:type="dxa"/>
          </w:tcPr>
          <w:p w:rsidR="00374A53" w:rsidRPr="00AD1183" w:rsidRDefault="00374A53" w:rsidP="00374A53">
            <w:pPr>
              <w:jc w:val="right"/>
              <w:rPr>
                <w:lang w:val="sk-SK"/>
              </w:rPr>
            </w:pPr>
            <w:r w:rsidRPr="00AD1183">
              <w:rPr>
                <w:lang w:val="sk-SK"/>
              </w:rPr>
              <w:t>1</w:t>
            </w:r>
            <w:r w:rsidR="00EB606C" w:rsidRPr="00AD1183">
              <w:rPr>
                <w:lang w:val="sk-SK"/>
              </w:rPr>
              <w:t xml:space="preserve"> </w:t>
            </w:r>
            <w:r w:rsidRPr="00AD1183">
              <w:rPr>
                <w:lang w:val="sk-SK"/>
              </w:rPr>
              <w:t>547</w:t>
            </w:r>
            <w:r w:rsidR="00EB606C" w:rsidRPr="00AD1183">
              <w:rPr>
                <w:lang w:val="sk-SK"/>
              </w:rPr>
              <w:t xml:space="preserve"> </w:t>
            </w:r>
            <w:r w:rsidRPr="00AD1183">
              <w:rPr>
                <w:lang w:val="sk-SK"/>
              </w:rPr>
              <w:t>523,42</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041 </w:t>
            </w:r>
            <w:r w:rsidR="00665A87" w:rsidRPr="00AD1183">
              <w:rPr>
                <w:lang w:val="sk-SK"/>
              </w:rPr>
              <w:t>Vnútrozemské vodné cesty a prístavy (TEN-T)</w:t>
            </w:r>
          </w:p>
        </w:tc>
        <w:tc>
          <w:tcPr>
            <w:tcW w:w="1722" w:type="dxa"/>
          </w:tcPr>
          <w:p w:rsidR="00374A53" w:rsidRPr="00AD1183" w:rsidRDefault="00374A53" w:rsidP="00374A53">
            <w:pPr>
              <w:jc w:val="right"/>
              <w:rPr>
                <w:lang w:val="sk-SK"/>
              </w:rPr>
            </w:pPr>
            <w:r w:rsidRPr="00AD1183">
              <w:rPr>
                <w:lang w:val="sk-SK"/>
              </w:rPr>
              <w:t>6</w:t>
            </w:r>
            <w:r w:rsidR="00EB606C" w:rsidRPr="00AD1183">
              <w:rPr>
                <w:lang w:val="sk-SK"/>
              </w:rPr>
              <w:t xml:space="preserve"> </w:t>
            </w:r>
            <w:r w:rsidRPr="00AD1183">
              <w:rPr>
                <w:lang w:val="sk-SK"/>
              </w:rPr>
              <w:t>190</w:t>
            </w:r>
            <w:r w:rsidR="00EB606C" w:rsidRPr="00AD1183">
              <w:rPr>
                <w:lang w:val="sk-SK"/>
              </w:rPr>
              <w:t xml:space="preserve"> </w:t>
            </w:r>
            <w:r w:rsidRPr="00AD1183">
              <w:rPr>
                <w:lang w:val="sk-SK"/>
              </w:rPr>
              <w:t>093,69</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042 </w:t>
            </w:r>
            <w:r w:rsidR="00665A87" w:rsidRPr="00AD1183">
              <w:rPr>
                <w:lang w:val="sk-SK"/>
              </w:rPr>
              <w:t>Vnútrozemské vodné cesty a prístavy (regionálne a miestne)</w:t>
            </w:r>
          </w:p>
        </w:tc>
        <w:tc>
          <w:tcPr>
            <w:tcW w:w="1722" w:type="dxa"/>
          </w:tcPr>
          <w:p w:rsidR="00374A53" w:rsidRPr="00AD1183" w:rsidRDefault="00374A53" w:rsidP="00374A53">
            <w:pPr>
              <w:jc w:val="right"/>
              <w:rPr>
                <w:lang w:val="sk-SK"/>
              </w:rPr>
            </w:pPr>
            <w:r w:rsidRPr="00AD1183">
              <w:rPr>
                <w:lang w:val="sk-SK"/>
              </w:rPr>
              <w:t>3</w:t>
            </w:r>
            <w:r w:rsidR="00EB606C" w:rsidRPr="00AD1183">
              <w:rPr>
                <w:lang w:val="sk-SK"/>
              </w:rPr>
              <w:t xml:space="preserve"> </w:t>
            </w:r>
            <w:r w:rsidRPr="00AD1183">
              <w:rPr>
                <w:lang w:val="sk-SK"/>
              </w:rPr>
              <w:t>095</w:t>
            </w:r>
            <w:r w:rsidR="00EB606C" w:rsidRPr="00AD1183">
              <w:rPr>
                <w:lang w:val="sk-SK"/>
              </w:rPr>
              <w:t xml:space="preserve"> </w:t>
            </w:r>
            <w:r w:rsidRPr="00AD1183">
              <w:rPr>
                <w:lang w:val="sk-SK"/>
              </w:rPr>
              <w:t>046,84</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43 </w:t>
            </w:r>
            <w:r w:rsidR="00665A87" w:rsidRPr="00AD1183">
              <w:rPr>
                <w:lang w:val="sk-SK"/>
              </w:rPr>
              <w:t>Čistá mestská dopravná infraštruktúra a jej podpora (vrátane zariadenia a koľajových vozidiel)</w:t>
            </w:r>
          </w:p>
        </w:tc>
        <w:tc>
          <w:tcPr>
            <w:tcW w:w="1722" w:type="dxa"/>
          </w:tcPr>
          <w:p w:rsidR="00374A53" w:rsidRPr="00AD1183" w:rsidRDefault="00374A53" w:rsidP="00374A53">
            <w:pPr>
              <w:jc w:val="right"/>
              <w:rPr>
                <w:lang w:val="sk-SK"/>
              </w:rPr>
            </w:pPr>
            <w:r w:rsidRPr="00AD1183">
              <w:rPr>
                <w:lang w:val="sk-SK"/>
              </w:rPr>
              <w:t>3</w:t>
            </w:r>
            <w:r w:rsidR="00EB606C" w:rsidRPr="00AD1183">
              <w:rPr>
                <w:lang w:val="sk-SK"/>
              </w:rPr>
              <w:t xml:space="preserve"> </w:t>
            </w:r>
            <w:r w:rsidRPr="00AD1183">
              <w:rPr>
                <w:lang w:val="sk-SK"/>
              </w:rPr>
              <w:t>095</w:t>
            </w:r>
            <w:r w:rsidR="00EB606C" w:rsidRPr="00AD1183">
              <w:rPr>
                <w:lang w:val="sk-SK"/>
              </w:rPr>
              <w:t xml:space="preserve"> </w:t>
            </w:r>
            <w:r w:rsidRPr="00AD1183">
              <w:rPr>
                <w:lang w:val="sk-SK"/>
              </w:rPr>
              <w:t>046,84</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44 </w:t>
            </w:r>
            <w:r w:rsidR="00665A87" w:rsidRPr="00AD1183">
              <w:rPr>
                <w:lang w:val="sk-SK"/>
              </w:rPr>
              <w:t>Inteligentné dopravné systémy (vrátane zavedenia riadenia dopytu, mýtnych systémov, IT systémov monitorovania, kontroly a informačných IT systémov)</w:t>
            </w:r>
          </w:p>
        </w:tc>
        <w:tc>
          <w:tcPr>
            <w:tcW w:w="1722" w:type="dxa"/>
          </w:tcPr>
          <w:p w:rsidR="00374A53" w:rsidRPr="00AD1183" w:rsidRDefault="00374A53" w:rsidP="00374A53">
            <w:pPr>
              <w:jc w:val="right"/>
              <w:rPr>
                <w:lang w:val="sk-SK"/>
              </w:rPr>
            </w:pPr>
            <w:r w:rsidRPr="00AD1183">
              <w:rPr>
                <w:lang w:val="sk-SK"/>
              </w:rPr>
              <w:t>3</w:t>
            </w:r>
            <w:r w:rsidR="00EB606C" w:rsidRPr="00AD1183">
              <w:rPr>
                <w:lang w:val="sk-SK"/>
              </w:rPr>
              <w:t xml:space="preserve"> </w:t>
            </w:r>
            <w:r w:rsidRPr="00AD1183">
              <w:rPr>
                <w:lang w:val="sk-SK"/>
              </w:rPr>
              <w:t>095</w:t>
            </w:r>
            <w:r w:rsidR="00EB606C" w:rsidRPr="00AD1183">
              <w:rPr>
                <w:lang w:val="sk-SK"/>
              </w:rPr>
              <w:t xml:space="preserve"> </w:t>
            </w:r>
            <w:r w:rsidRPr="00AD1183">
              <w:rPr>
                <w:lang w:val="sk-SK"/>
              </w:rPr>
              <w:t>046,84</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012 </w:t>
            </w:r>
            <w:r w:rsidR="00665A87" w:rsidRPr="00AD1183">
              <w:rPr>
                <w:lang w:val="sk-SK"/>
              </w:rPr>
              <w:t xml:space="preserve">Iné zdroje obnoviteľnej energie (vrátane </w:t>
            </w:r>
            <w:proofErr w:type="spellStart"/>
            <w:r w:rsidR="00665A87" w:rsidRPr="00AD1183">
              <w:rPr>
                <w:lang w:val="sk-SK"/>
              </w:rPr>
              <w:t>hydroelektrickej</w:t>
            </w:r>
            <w:proofErr w:type="spellEnd"/>
            <w:r w:rsidR="00665A87" w:rsidRPr="00AD1183">
              <w:rPr>
                <w:lang w:val="sk-SK"/>
              </w:rPr>
              <w:t xml:space="preserve"> energie, geotermálnej energie a morskej energie) a integrácia energie z obnoviteľných zdrojov (vrátane infraštruktúry na uskladňovanie, premenu elektrickej energie na plyn a výrobu obnoviteľného vodíka)</w:t>
            </w:r>
          </w:p>
        </w:tc>
        <w:tc>
          <w:tcPr>
            <w:tcW w:w="1722" w:type="dxa"/>
          </w:tcPr>
          <w:p w:rsidR="00374A53" w:rsidRPr="00AD1183" w:rsidRDefault="00374A53" w:rsidP="00374A53">
            <w:pPr>
              <w:jc w:val="right"/>
              <w:rPr>
                <w:lang w:val="sk-SK"/>
              </w:rPr>
            </w:pPr>
            <w:r w:rsidRPr="00AD1183">
              <w:rPr>
                <w:lang w:val="sk-SK"/>
              </w:rPr>
              <w:t>9</w:t>
            </w:r>
            <w:r w:rsidR="00EB606C" w:rsidRPr="00AD1183">
              <w:rPr>
                <w:lang w:val="sk-SK"/>
              </w:rPr>
              <w:t xml:space="preserve"> </w:t>
            </w:r>
            <w:r w:rsidRPr="00AD1183">
              <w:rPr>
                <w:lang w:val="sk-SK"/>
              </w:rPr>
              <w:t>285</w:t>
            </w:r>
            <w:r w:rsidR="00EB606C" w:rsidRPr="00AD1183">
              <w:rPr>
                <w:lang w:val="sk-SK"/>
              </w:rPr>
              <w:t xml:space="preserve"> </w:t>
            </w:r>
            <w:r w:rsidRPr="00AD1183">
              <w:rPr>
                <w:lang w:val="sk-SK"/>
              </w:rPr>
              <w:t>140,53</w:t>
            </w:r>
          </w:p>
        </w:tc>
      </w:tr>
      <w:tr w:rsidR="00374A53" w:rsidRPr="00AD1183" w:rsidTr="00D01102">
        <w:tc>
          <w:tcPr>
            <w:tcW w:w="1101" w:type="dxa"/>
          </w:tcPr>
          <w:p w:rsidR="00374A53" w:rsidRPr="00AD1183" w:rsidRDefault="00374A53" w:rsidP="0081500A">
            <w:pPr>
              <w:jc w:val="center"/>
              <w:rPr>
                <w:szCs w:val="18"/>
                <w:lang w:val="sk-SK"/>
              </w:rPr>
            </w:pPr>
            <w:r w:rsidRPr="00AD1183">
              <w:rPr>
                <w:szCs w:val="18"/>
                <w:lang w:val="sk-SK"/>
              </w:rPr>
              <w:t>3</w:t>
            </w:r>
          </w:p>
        </w:tc>
        <w:tc>
          <w:tcPr>
            <w:tcW w:w="5103" w:type="dxa"/>
          </w:tcPr>
          <w:p w:rsidR="00374A53" w:rsidRPr="00AD1183" w:rsidRDefault="00374A53" w:rsidP="00665A87">
            <w:pPr>
              <w:jc w:val="left"/>
              <w:rPr>
                <w:lang w:val="sk-SK"/>
              </w:rPr>
            </w:pPr>
            <w:r w:rsidRPr="00AD1183">
              <w:rPr>
                <w:lang w:val="sk-SK"/>
              </w:rPr>
              <w:t xml:space="preserve">015 </w:t>
            </w:r>
            <w:r w:rsidR="00665A87" w:rsidRPr="00AD1183">
              <w:rPr>
                <w:lang w:val="sk-SK"/>
              </w:rPr>
              <w:t>Inteligentné systémy distribúcie energie so strednými a nízkymi úrovňami napätia (vrátane inteligentných sietí a systémov IKT)</w:t>
            </w:r>
          </w:p>
        </w:tc>
        <w:tc>
          <w:tcPr>
            <w:tcW w:w="1722" w:type="dxa"/>
          </w:tcPr>
          <w:p w:rsidR="00374A53" w:rsidRPr="00AD1183" w:rsidRDefault="00374A53" w:rsidP="00374A53">
            <w:pPr>
              <w:jc w:val="right"/>
              <w:rPr>
                <w:lang w:val="sk-SK"/>
              </w:rPr>
            </w:pPr>
            <w:r w:rsidRPr="00AD1183">
              <w:rPr>
                <w:lang w:val="sk-SK"/>
              </w:rPr>
              <w:t>6</w:t>
            </w:r>
            <w:r w:rsidR="00EB606C" w:rsidRPr="00AD1183">
              <w:rPr>
                <w:lang w:val="sk-SK"/>
              </w:rPr>
              <w:t xml:space="preserve"> </w:t>
            </w:r>
            <w:r w:rsidRPr="00AD1183">
              <w:rPr>
                <w:lang w:val="sk-SK"/>
              </w:rPr>
              <w:t>190</w:t>
            </w:r>
            <w:r w:rsidR="00EB606C" w:rsidRPr="00AD1183">
              <w:rPr>
                <w:lang w:val="sk-SK"/>
              </w:rPr>
              <w:t xml:space="preserve"> </w:t>
            </w:r>
            <w:r w:rsidRPr="00AD1183">
              <w:rPr>
                <w:lang w:val="sk-SK"/>
              </w:rPr>
              <w:t>093,69</w:t>
            </w:r>
          </w:p>
        </w:tc>
      </w:tr>
    </w:tbl>
    <w:p w:rsidR="00814530" w:rsidRPr="00AD1183" w:rsidRDefault="00BC00C9" w:rsidP="00772296">
      <w:pPr>
        <w:pStyle w:val="mberschrifttables"/>
        <w:ind w:left="360"/>
        <w:rPr>
          <w:lang w:val="sk-SK"/>
        </w:rPr>
      </w:pPr>
      <w:r w:rsidRPr="00AD1183">
        <w:rPr>
          <w:lang w:val="sk-SK"/>
        </w:rPr>
        <w:t>Tabuľka</w:t>
      </w:r>
      <w:r w:rsidR="003741FF" w:rsidRPr="00AD1183">
        <w:rPr>
          <w:lang w:val="sk-SK"/>
        </w:rPr>
        <w:t xml:space="preserve"> 7: </w:t>
      </w:r>
      <w:r w:rsidRPr="00AD1183">
        <w:rPr>
          <w:lang w:val="sk-SK"/>
        </w:rPr>
        <w:t>Dimenzia</w:t>
      </w:r>
      <w:r w:rsidR="00B6268C" w:rsidRPr="00AD1183">
        <w:rPr>
          <w:lang w:val="sk-SK"/>
        </w:rPr>
        <w:t xml:space="preserve"> 2 </w:t>
      </w:r>
      <w:r w:rsidR="00474E34" w:rsidRPr="00AD1183">
        <w:rPr>
          <w:lang w:val="sk-SK"/>
        </w:rPr>
        <w:t>Forma financií</w:t>
      </w:r>
    </w:p>
    <w:tbl>
      <w:tblPr>
        <w:tblStyle w:val="Mriekatabuky"/>
        <w:tblW w:w="0" w:type="auto"/>
        <w:tblLook w:val="04A0" w:firstRow="1" w:lastRow="0" w:firstColumn="1" w:lastColumn="0" w:noHBand="0" w:noVBand="1"/>
      </w:tblPr>
      <w:tblGrid>
        <w:gridCol w:w="1101"/>
        <w:gridCol w:w="5103"/>
        <w:gridCol w:w="1722"/>
      </w:tblGrid>
      <w:tr w:rsidR="00B82879" w:rsidRPr="00AD1183" w:rsidTr="00D01102">
        <w:trPr>
          <w:tblHeader/>
        </w:trPr>
        <w:tc>
          <w:tcPr>
            <w:tcW w:w="1101" w:type="dxa"/>
            <w:shd w:val="clear" w:color="auto" w:fill="808080" w:themeFill="background1" w:themeFillShade="80"/>
          </w:tcPr>
          <w:p w:rsidR="00B82879" w:rsidRPr="00AD1183" w:rsidRDefault="001050F3" w:rsidP="0081500A">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Suma (EUR)</w:t>
            </w:r>
          </w:p>
        </w:tc>
      </w:tr>
      <w:tr w:rsidR="00B82879" w:rsidRPr="00AD1183" w:rsidTr="00D01102">
        <w:tc>
          <w:tcPr>
            <w:tcW w:w="1101" w:type="dxa"/>
          </w:tcPr>
          <w:p w:rsidR="00B82879" w:rsidRPr="00AD1183" w:rsidRDefault="00B82879" w:rsidP="0081500A">
            <w:pPr>
              <w:jc w:val="center"/>
              <w:rPr>
                <w:lang w:val="sk-SK"/>
              </w:rPr>
            </w:pPr>
            <w:r w:rsidRPr="00AD1183">
              <w:rPr>
                <w:szCs w:val="18"/>
                <w:lang w:val="sk-SK"/>
              </w:rPr>
              <w:t>3</w:t>
            </w:r>
          </w:p>
        </w:tc>
        <w:tc>
          <w:tcPr>
            <w:tcW w:w="5103" w:type="dxa"/>
          </w:tcPr>
          <w:p w:rsidR="00B82879" w:rsidRPr="00AD1183" w:rsidRDefault="00B82879" w:rsidP="0081500A">
            <w:pPr>
              <w:jc w:val="center"/>
              <w:rPr>
                <w:lang w:val="sk-SK"/>
              </w:rPr>
            </w:pPr>
            <w:r w:rsidRPr="00AD1183">
              <w:rPr>
                <w:szCs w:val="18"/>
                <w:lang w:val="sk-SK"/>
              </w:rPr>
              <w:t xml:space="preserve">01 </w:t>
            </w:r>
            <w:r w:rsidR="00474E34" w:rsidRPr="00AD1183">
              <w:rPr>
                <w:szCs w:val="18"/>
                <w:lang w:val="sk-SK"/>
              </w:rPr>
              <w:t>nenávratný grant</w:t>
            </w:r>
          </w:p>
        </w:tc>
        <w:tc>
          <w:tcPr>
            <w:tcW w:w="1722" w:type="dxa"/>
          </w:tcPr>
          <w:p w:rsidR="00B82879" w:rsidRPr="00AD1183" w:rsidRDefault="00276315" w:rsidP="00EB606C">
            <w:pPr>
              <w:jc w:val="center"/>
              <w:rPr>
                <w:lang w:val="sk-SK"/>
              </w:rPr>
            </w:pPr>
            <w:r w:rsidRPr="00AD1183">
              <w:rPr>
                <w:lang w:val="sk-SK"/>
              </w:rPr>
              <w:t>46</w:t>
            </w:r>
            <w:r w:rsidR="00EB606C" w:rsidRPr="00AD1183">
              <w:rPr>
                <w:lang w:val="sk-SK"/>
              </w:rPr>
              <w:t> </w:t>
            </w:r>
            <w:r w:rsidR="00374A53" w:rsidRPr="00AD1183">
              <w:rPr>
                <w:lang w:val="sk-SK"/>
              </w:rPr>
              <w:t>425</w:t>
            </w:r>
            <w:r w:rsidR="00EB606C" w:rsidRPr="00AD1183">
              <w:rPr>
                <w:lang w:val="sk-SK"/>
              </w:rPr>
              <w:t> </w:t>
            </w:r>
            <w:r w:rsidR="00374A53" w:rsidRPr="00AD1183">
              <w:rPr>
                <w:lang w:val="sk-SK"/>
              </w:rPr>
              <w:t>702</w:t>
            </w:r>
            <w:r w:rsidR="00EB606C" w:rsidRPr="00AD1183">
              <w:rPr>
                <w:lang w:val="sk-SK"/>
              </w:rPr>
              <w:t>,</w:t>
            </w:r>
            <w:r w:rsidR="00374A53" w:rsidRPr="00AD1183">
              <w:rPr>
                <w:lang w:val="sk-SK"/>
              </w:rPr>
              <w:t>64</w:t>
            </w:r>
          </w:p>
        </w:tc>
      </w:tr>
    </w:tbl>
    <w:p w:rsidR="00814530" w:rsidRPr="00AD1183" w:rsidRDefault="00BC00C9" w:rsidP="00772296">
      <w:pPr>
        <w:pStyle w:val="mberschrifttables"/>
        <w:ind w:hanging="633"/>
        <w:rPr>
          <w:lang w:val="sk-SK"/>
        </w:rPr>
      </w:pPr>
      <w:r w:rsidRPr="00AD1183">
        <w:rPr>
          <w:lang w:val="sk-SK"/>
        </w:rPr>
        <w:t>Tabuľka</w:t>
      </w:r>
      <w:r w:rsidR="003741FF" w:rsidRPr="00AD1183">
        <w:rPr>
          <w:lang w:val="sk-SK"/>
        </w:rPr>
        <w:t xml:space="preserve"> 8: </w:t>
      </w:r>
      <w:r w:rsidRPr="00AD1183">
        <w:rPr>
          <w:lang w:val="sk-SK"/>
        </w:rPr>
        <w:t>Dimenzia</w:t>
      </w:r>
      <w:r w:rsidR="00B6268C" w:rsidRPr="00AD1183">
        <w:rPr>
          <w:lang w:val="sk-SK"/>
        </w:rPr>
        <w:t xml:space="preserve"> 3 </w:t>
      </w:r>
      <w:r w:rsidR="00474E34" w:rsidRPr="00AD1183">
        <w:rPr>
          <w:lang w:val="sk-SK"/>
        </w:rPr>
        <w:t>Typ územia</w:t>
      </w:r>
    </w:p>
    <w:tbl>
      <w:tblPr>
        <w:tblStyle w:val="Mriekatabuky"/>
        <w:tblW w:w="0" w:type="auto"/>
        <w:tblLook w:val="04A0" w:firstRow="1" w:lastRow="0" w:firstColumn="1" w:lastColumn="0" w:noHBand="0" w:noVBand="1"/>
      </w:tblPr>
      <w:tblGrid>
        <w:gridCol w:w="1101"/>
        <w:gridCol w:w="5103"/>
        <w:gridCol w:w="1722"/>
      </w:tblGrid>
      <w:tr w:rsidR="00B82879" w:rsidRPr="00AD1183" w:rsidTr="00D01102">
        <w:trPr>
          <w:tblHeader/>
        </w:trPr>
        <w:tc>
          <w:tcPr>
            <w:tcW w:w="1101" w:type="dxa"/>
            <w:shd w:val="clear" w:color="auto" w:fill="808080" w:themeFill="background1" w:themeFillShade="80"/>
          </w:tcPr>
          <w:p w:rsidR="00B82879" w:rsidRPr="00AD1183" w:rsidRDefault="001050F3" w:rsidP="0081500A">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Suma (EUR)</w:t>
            </w:r>
          </w:p>
        </w:tc>
      </w:tr>
      <w:tr w:rsidR="00B82879" w:rsidRPr="00AD1183" w:rsidTr="00D01102">
        <w:tc>
          <w:tcPr>
            <w:tcW w:w="1101" w:type="dxa"/>
          </w:tcPr>
          <w:p w:rsidR="00B82879" w:rsidRPr="00AD1183" w:rsidRDefault="00B82879" w:rsidP="0081500A">
            <w:pPr>
              <w:jc w:val="center"/>
              <w:rPr>
                <w:lang w:val="sk-SK"/>
              </w:rPr>
            </w:pPr>
            <w:r w:rsidRPr="00AD1183">
              <w:rPr>
                <w:szCs w:val="18"/>
                <w:lang w:val="sk-SK"/>
              </w:rPr>
              <w:lastRenderedPageBreak/>
              <w:t>3</w:t>
            </w:r>
          </w:p>
        </w:tc>
        <w:tc>
          <w:tcPr>
            <w:tcW w:w="5103" w:type="dxa"/>
          </w:tcPr>
          <w:p w:rsidR="00B82879" w:rsidRPr="00AD1183" w:rsidRDefault="00B82879" w:rsidP="00E82C69">
            <w:pPr>
              <w:jc w:val="center"/>
              <w:rPr>
                <w:lang w:val="sk-SK"/>
              </w:rPr>
            </w:pPr>
            <w:r w:rsidRPr="00AD1183">
              <w:rPr>
                <w:szCs w:val="18"/>
                <w:lang w:val="sk-SK"/>
              </w:rPr>
              <w:t>0</w:t>
            </w:r>
            <w:r w:rsidR="00E82C69">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B82879" w:rsidRPr="00AD1183" w:rsidRDefault="00E82C69" w:rsidP="0081500A">
            <w:pPr>
              <w:jc w:val="center"/>
              <w:rPr>
                <w:lang w:val="sk-SK"/>
              </w:rPr>
            </w:pPr>
            <w:r>
              <w:rPr>
                <w:lang w:val="sk-SK"/>
              </w:rPr>
              <w:t>00</w:t>
            </w:r>
          </w:p>
        </w:tc>
      </w:tr>
    </w:tbl>
    <w:p w:rsidR="00B453A3" w:rsidRPr="00AD1183" w:rsidRDefault="00B453A3" w:rsidP="00B453A3">
      <w:pPr>
        <w:pStyle w:val="mberschrifttables"/>
        <w:numPr>
          <w:ilvl w:val="0"/>
          <w:numId w:val="0"/>
        </w:numPr>
        <w:ind w:left="142"/>
        <w:rPr>
          <w:lang w:val="sk-SK"/>
        </w:rPr>
      </w:pPr>
      <w:bookmarkStart w:id="7194" w:name="_Ref398542428"/>
    </w:p>
    <w:p w:rsidR="00814530" w:rsidRPr="00AD1183" w:rsidRDefault="00BC00C9" w:rsidP="00772296">
      <w:pPr>
        <w:pStyle w:val="mberschrifttables"/>
        <w:ind w:left="450" w:firstLine="90"/>
        <w:rPr>
          <w:lang w:val="sk-SK"/>
        </w:rPr>
      </w:pPr>
      <w:bookmarkStart w:id="7195" w:name="_Ref399922944"/>
      <w:r w:rsidRPr="00AD1183">
        <w:rPr>
          <w:lang w:val="sk-SK"/>
        </w:rPr>
        <w:t>Tabuľka</w:t>
      </w:r>
      <w:r w:rsidR="003741FF" w:rsidRPr="00AD1183">
        <w:rPr>
          <w:lang w:val="sk-SK"/>
        </w:rPr>
        <w:t xml:space="preserve"> 9: </w:t>
      </w:r>
      <w:r w:rsidRPr="00AD1183">
        <w:rPr>
          <w:lang w:val="sk-SK"/>
        </w:rPr>
        <w:t>Dimenzia</w:t>
      </w:r>
      <w:r w:rsidR="00B6268C" w:rsidRPr="00AD1183">
        <w:rPr>
          <w:lang w:val="sk-SK"/>
        </w:rPr>
        <w:t xml:space="preserve"> 6 </w:t>
      </w:r>
      <w:r w:rsidR="00474E34" w:rsidRPr="00AD1183">
        <w:rPr>
          <w:lang w:val="sk-SK"/>
        </w:rPr>
        <w:t>Mechanizmy územnej realizácie</w:t>
      </w:r>
      <w:bookmarkEnd w:id="7194"/>
      <w:bookmarkEnd w:id="7195"/>
    </w:p>
    <w:tbl>
      <w:tblPr>
        <w:tblStyle w:val="Mriekatabuky"/>
        <w:tblW w:w="0" w:type="auto"/>
        <w:tblLook w:val="04A0" w:firstRow="1" w:lastRow="0" w:firstColumn="1" w:lastColumn="0" w:noHBand="0" w:noVBand="1"/>
      </w:tblPr>
      <w:tblGrid>
        <w:gridCol w:w="1101"/>
        <w:gridCol w:w="5103"/>
        <w:gridCol w:w="1722"/>
      </w:tblGrid>
      <w:tr w:rsidR="00B82879" w:rsidRPr="00AD1183" w:rsidTr="00D01102">
        <w:trPr>
          <w:tblHeader/>
        </w:trPr>
        <w:tc>
          <w:tcPr>
            <w:tcW w:w="1101" w:type="dxa"/>
            <w:shd w:val="clear" w:color="auto" w:fill="808080" w:themeFill="background1" w:themeFillShade="80"/>
          </w:tcPr>
          <w:p w:rsidR="00B82879" w:rsidRPr="00AD1183" w:rsidRDefault="001050F3" w:rsidP="0081500A">
            <w:pPr>
              <w:jc w:val="center"/>
              <w:rPr>
                <w:color w:val="FFFFFF" w:themeColor="background1"/>
                <w:lang w:val="sk-SK"/>
              </w:rPr>
            </w:pPr>
            <w:r w:rsidRPr="00AD1183">
              <w:rPr>
                <w:color w:val="FFFFFF" w:themeColor="background1"/>
                <w:lang w:val="sk-SK"/>
              </w:rPr>
              <w:t>Prioritná os</w:t>
            </w:r>
          </w:p>
        </w:tc>
        <w:tc>
          <w:tcPr>
            <w:tcW w:w="5103"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B82879" w:rsidRPr="00AD1183" w:rsidRDefault="00474E34" w:rsidP="0081500A">
            <w:pPr>
              <w:jc w:val="center"/>
              <w:rPr>
                <w:color w:val="FFFFFF" w:themeColor="background1"/>
                <w:lang w:val="sk-SK"/>
              </w:rPr>
            </w:pPr>
            <w:r w:rsidRPr="00AD1183">
              <w:rPr>
                <w:color w:val="FFFFFF" w:themeColor="background1"/>
                <w:lang w:val="sk-SK"/>
              </w:rPr>
              <w:t>Suma (EUR)</w:t>
            </w:r>
          </w:p>
        </w:tc>
      </w:tr>
      <w:tr w:rsidR="00B82879" w:rsidRPr="00AD1183" w:rsidTr="00D01102">
        <w:tc>
          <w:tcPr>
            <w:tcW w:w="1101" w:type="dxa"/>
          </w:tcPr>
          <w:p w:rsidR="00B82879" w:rsidRPr="00AD1183" w:rsidRDefault="00B82879" w:rsidP="0081500A">
            <w:pPr>
              <w:jc w:val="center"/>
              <w:rPr>
                <w:lang w:val="sk-SK"/>
              </w:rPr>
            </w:pPr>
            <w:r w:rsidRPr="00AD1183">
              <w:rPr>
                <w:szCs w:val="18"/>
                <w:lang w:val="sk-SK"/>
              </w:rPr>
              <w:t>3</w:t>
            </w:r>
          </w:p>
        </w:tc>
        <w:tc>
          <w:tcPr>
            <w:tcW w:w="5103" w:type="dxa"/>
          </w:tcPr>
          <w:p w:rsidR="00B82879" w:rsidRPr="00AD1183" w:rsidRDefault="00B82879" w:rsidP="00E82C69">
            <w:pPr>
              <w:jc w:val="center"/>
              <w:rPr>
                <w:lang w:val="sk-SK"/>
              </w:rPr>
            </w:pPr>
            <w:r w:rsidRPr="00AD1183">
              <w:rPr>
                <w:szCs w:val="18"/>
                <w:lang w:val="sk-SK"/>
              </w:rPr>
              <w:t>0</w:t>
            </w:r>
            <w:r w:rsidR="00E82C69">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B82879" w:rsidRPr="00AD1183" w:rsidRDefault="00E82C69" w:rsidP="0081500A">
            <w:pPr>
              <w:jc w:val="center"/>
              <w:rPr>
                <w:lang w:val="sk-SK"/>
              </w:rPr>
            </w:pPr>
            <w:r>
              <w:rPr>
                <w:lang w:val="sk-SK"/>
              </w:rPr>
              <w:t>00</w:t>
            </w:r>
          </w:p>
        </w:tc>
      </w:tr>
    </w:tbl>
    <w:p w:rsidR="00B82879" w:rsidRPr="00AD1183" w:rsidRDefault="00B82879" w:rsidP="0040461F">
      <w:pPr>
        <w:pStyle w:val="mberschrift4"/>
        <w:rPr>
          <w:lang w:val="sk-SK"/>
        </w:rPr>
      </w:pPr>
      <w:bookmarkStart w:id="7196" w:name="_Toc398105309"/>
      <w:bookmarkStart w:id="7197" w:name="_Toc398106625"/>
      <w:bookmarkStart w:id="7198" w:name="_Toc398107937"/>
      <w:bookmarkStart w:id="7199" w:name="_Toc398109248"/>
      <w:bookmarkStart w:id="7200" w:name="_Toc398110538"/>
      <w:bookmarkStart w:id="7201" w:name="_Toc398111827"/>
      <w:bookmarkStart w:id="7202" w:name="_Toc398113115"/>
      <w:bookmarkStart w:id="7203" w:name="_Toc398114548"/>
      <w:bookmarkStart w:id="7204" w:name="_Toc398115839"/>
      <w:bookmarkStart w:id="7205" w:name="_Toc398117130"/>
      <w:bookmarkStart w:id="7206" w:name="_Toc398118420"/>
      <w:bookmarkStart w:id="7207" w:name="_Toc398119711"/>
      <w:bookmarkStart w:id="7208" w:name="_Toc398121002"/>
      <w:bookmarkStart w:id="7209" w:name="_Toc398279649"/>
      <w:bookmarkStart w:id="7210" w:name="_Toc398539511"/>
      <w:bookmarkStart w:id="7211" w:name="_Toc398544674"/>
      <w:bookmarkStart w:id="7212" w:name="_Toc398545671"/>
      <w:bookmarkStart w:id="7213" w:name="_Toc398546707"/>
      <w:bookmarkStart w:id="7214" w:name="_Toc398547743"/>
      <w:bookmarkStart w:id="7215" w:name="_Toc398548826"/>
      <w:bookmarkStart w:id="7216" w:name="_Toc398549908"/>
      <w:bookmarkStart w:id="7217" w:name="_Toc398550989"/>
      <w:bookmarkStart w:id="7218" w:name="_Toc398552068"/>
      <w:bookmarkStart w:id="7219" w:name="_Toc398553147"/>
      <w:bookmarkStart w:id="7220" w:name="_Toc398554226"/>
      <w:bookmarkStart w:id="7221" w:name="_Toc398555305"/>
      <w:bookmarkStart w:id="7222" w:name="_Toc398556384"/>
      <w:bookmarkStart w:id="7223" w:name="_Toc398557464"/>
      <w:bookmarkStart w:id="7224" w:name="_Toc398558542"/>
      <w:bookmarkStart w:id="7225" w:name="_Toc398559621"/>
      <w:bookmarkStart w:id="7226" w:name="_Toc398560700"/>
      <w:bookmarkStart w:id="7227" w:name="_Toc398561761"/>
      <w:bookmarkStart w:id="7228" w:name="_Toc398562822"/>
      <w:bookmarkStart w:id="7229" w:name="_Toc398563884"/>
      <w:bookmarkStart w:id="7230" w:name="_Toc398564955"/>
      <w:bookmarkStart w:id="7231" w:name="_Toc398566014"/>
      <w:bookmarkStart w:id="7232" w:name="_Toc398567073"/>
      <w:bookmarkStart w:id="7233" w:name="_Toc398557414"/>
      <w:bookmarkStart w:id="7234" w:name="_Toc398567538"/>
      <w:bookmarkStart w:id="7235" w:name="_Toc398568910"/>
      <w:bookmarkStart w:id="7236" w:name="_Toc398628522"/>
      <w:bookmarkStart w:id="7237" w:name="_Toc398629580"/>
      <w:bookmarkStart w:id="7238" w:name="_Toc398636559"/>
      <w:bookmarkStart w:id="7239" w:name="_Toc398640377"/>
      <w:bookmarkStart w:id="7240" w:name="_Toc398641458"/>
      <w:bookmarkStart w:id="7241" w:name="_Toc398646228"/>
      <w:bookmarkStart w:id="7242" w:name="_Toc398105310"/>
      <w:bookmarkStart w:id="7243" w:name="_Toc398106626"/>
      <w:bookmarkStart w:id="7244" w:name="_Toc398107938"/>
      <w:bookmarkStart w:id="7245" w:name="_Toc398109249"/>
      <w:bookmarkStart w:id="7246" w:name="_Toc398110539"/>
      <w:bookmarkStart w:id="7247" w:name="_Toc398111828"/>
      <w:bookmarkStart w:id="7248" w:name="_Toc398113116"/>
      <w:bookmarkStart w:id="7249" w:name="_Toc398114549"/>
      <w:bookmarkStart w:id="7250" w:name="_Toc398115840"/>
      <w:bookmarkStart w:id="7251" w:name="_Toc398117131"/>
      <w:bookmarkStart w:id="7252" w:name="_Toc398118421"/>
      <w:bookmarkStart w:id="7253" w:name="_Toc398119712"/>
      <w:bookmarkStart w:id="7254" w:name="_Toc398121003"/>
      <w:bookmarkStart w:id="7255" w:name="_Toc398279650"/>
      <w:bookmarkStart w:id="7256" w:name="_Toc398539512"/>
      <w:bookmarkStart w:id="7257" w:name="_Toc398544675"/>
      <w:bookmarkStart w:id="7258" w:name="_Toc398545672"/>
      <w:bookmarkStart w:id="7259" w:name="_Toc398546708"/>
      <w:bookmarkStart w:id="7260" w:name="_Toc398547744"/>
      <w:bookmarkStart w:id="7261" w:name="_Toc398548827"/>
      <w:bookmarkStart w:id="7262" w:name="_Toc398549909"/>
      <w:bookmarkStart w:id="7263" w:name="_Toc398550990"/>
      <w:bookmarkStart w:id="7264" w:name="_Toc398552069"/>
      <w:bookmarkStart w:id="7265" w:name="_Toc398553148"/>
      <w:bookmarkStart w:id="7266" w:name="_Toc398554227"/>
      <w:bookmarkStart w:id="7267" w:name="_Toc398555306"/>
      <w:bookmarkStart w:id="7268" w:name="_Toc398556385"/>
      <w:bookmarkStart w:id="7269" w:name="_Toc398557465"/>
      <w:bookmarkStart w:id="7270" w:name="_Toc398558543"/>
      <w:bookmarkStart w:id="7271" w:name="_Toc398559622"/>
      <w:bookmarkStart w:id="7272" w:name="_Toc398560701"/>
      <w:bookmarkStart w:id="7273" w:name="_Toc398561762"/>
      <w:bookmarkStart w:id="7274" w:name="_Toc398562823"/>
      <w:bookmarkStart w:id="7275" w:name="_Toc398563885"/>
      <w:bookmarkStart w:id="7276" w:name="_Toc398564956"/>
      <w:bookmarkStart w:id="7277" w:name="_Toc398566015"/>
      <w:bookmarkStart w:id="7278" w:name="_Toc398567074"/>
      <w:bookmarkStart w:id="7279" w:name="_Toc398557416"/>
      <w:bookmarkStart w:id="7280" w:name="_Toc398567546"/>
      <w:bookmarkStart w:id="7281" w:name="_Toc398568911"/>
      <w:bookmarkStart w:id="7282" w:name="_Toc398628523"/>
      <w:bookmarkStart w:id="7283" w:name="_Toc398629581"/>
      <w:bookmarkStart w:id="7284" w:name="_Toc398636560"/>
      <w:bookmarkStart w:id="7285" w:name="_Toc398640378"/>
      <w:bookmarkStart w:id="7286" w:name="_Toc398641459"/>
      <w:bookmarkStart w:id="7287" w:name="_Toc398646229"/>
      <w:bookmarkStart w:id="7288" w:name="_Toc398105355"/>
      <w:bookmarkStart w:id="7289" w:name="_Toc398106671"/>
      <w:bookmarkStart w:id="7290" w:name="_Toc398107983"/>
      <w:bookmarkStart w:id="7291" w:name="_Toc398109294"/>
      <w:bookmarkStart w:id="7292" w:name="_Toc398110584"/>
      <w:bookmarkStart w:id="7293" w:name="_Toc398111873"/>
      <w:bookmarkStart w:id="7294" w:name="_Toc398113161"/>
      <w:bookmarkStart w:id="7295" w:name="_Toc398114594"/>
      <w:bookmarkStart w:id="7296" w:name="_Toc398115885"/>
      <w:bookmarkStart w:id="7297" w:name="_Toc398117176"/>
      <w:bookmarkStart w:id="7298" w:name="_Toc398118466"/>
      <w:bookmarkStart w:id="7299" w:name="_Toc398119757"/>
      <w:bookmarkStart w:id="7300" w:name="_Toc398121048"/>
      <w:bookmarkStart w:id="7301" w:name="_Toc398279695"/>
      <w:bookmarkStart w:id="7302" w:name="_Toc398539557"/>
      <w:bookmarkStart w:id="7303" w:name="_Toc398544720"/>
      <w:bookmarkStart w:id="7304" w:name="_Toc398545717"/>
      <w:bookmarkStart w:id="7305" w:name="_Toc398546753"/>
      <w:bookmarkStart w:id="7306" w:name="_Toc398547789"/>
      <w:bookmarkStart w:id="7307" w:name="_Toc398548872"/>
      <w:bookmarkStart w:id="7308" w:name="_Toc398549954"/>
      <w:bookmarkStart w:id="7309" w:name="_Toc398551035"/>
      <w:bookmarkStart w:id="7310" w:name="_Toc398552114"/>
      <w:bookmarkStart w:id="7311" w:name="_Toc398553193"/>
      <w:bookmarkStart w:id="7312" w:name="_Toc398554272"/>
      <w:bookmarkStart w:id="7313" w:name="_Toc398555351"/>
      <w:bookmarkStart w:id="7314" w:name="_Toc398556430"/>
      <w:bookmarkStart w:id="7315" w:name="_Toc398557510"/>
      <w:bookmarkStart w:id="7316" w:name="_Toc398558588"/>
      <w:bookmarkStart w:id="7317" w:name="_Toc398559667"/>
      <w:bookmarkStart w:id="7318" w:name="_Toc398560746"/>
      <w:bookmarkStart w:id="7319" w:name="_Toc398561807"/>
      <w:bookmarkStart w:id="7320" w:name="_Toc398562868"/>
      <w:bookmarkStart w:id="7321" w:name="_Toc398563930"/>
      <w:bookmarkStart w:id="7322" w:name="_Toc398565001"/>
      <w:bookmarkStart w:id="7323" w:name="_Toc398566060"/>
      <w:bookmarkStart w:id="7324" w:name="_Toc398567119"/>
      <w:bookmarkStart w:id="7325" w:name="_Toc398557774"/>
      <w:bookmarkStart w:id="7326" w:name="_Toc398567660"/>
      <w:bookmarkStart w:id="7327" w:name="_Toc398568956"/>
      <w:bookmarkStart w:id="7328" w:name="_Toc398628568"/>
      <w:bookmarkStart w:id="7329" w:name="_Toc398629626"/>
      <w:bookmarkStart w:id="7330" w:name="_Toc398636605"/>
      <w:bookmarkStart w:id="7331" w:name="_Toc398640423"/>
      <w:bookmarkStart w:id="7332" w:name="_Toc398641504"/>
      <w:bookmarkStart w:id="7333" w:name="_Toc398646274"/>
      <w:bookmarkStart w:id="7334" w:name="_Toc398105364"/>
      <w:bookmarkStart w:id="7335" w:name="_Toc398106680"/>
      <w:bookmarkStart w:id="7336" w:name="_Toc398107992"/>
      <w:bookmarkStart w:id="7337" w:name="_Toc398109303"/>
      <w:bookmarkStart w:id="7338" w:name="_Toc398110593"/>
      <w:bookmarkStart w:id="7339" w:name="_Toc398111882"/>
      <w:bookmarkStart w:id="7340" w:name="_Toc398113170"/>
      <w:bookmarkStart w:id="7341" w:name="_Toc398114603"/>
      <w:bookmarkStart w:id="7342" w:name="_Toc398115894"/>
      <w:bookmarkStart w:id="7343" w:name="_Toc398117185"/>
      <w:bookmarkStart w:id="7344" w:name="_Toc398118475"/>
      <w:bookmarkStart w:id="7345" w:name="_Toc398119766"/>
      <w:bookmarkStart w:id="7346" w:name="_Toc398121057"/>
      <w:bookmarkStart w:id="7347" w:name="_Toc398279704"/>
      <w:bookmarkStart w:id="7348" w:name="_Toc398539566"/>
      <w:bookmarkStart w:id="7349" w:name="_Toc398544729"/>
      <w:bookmarkStart w:id="7350" w:name="_Toc398545726"/>
      <w:bookmarkStart w:id="7351" w:name="_Toc398546762"/>
      <w:bookmarkStart w:id="7352" w:name="_Toc398547798"/>
      <w:bookmarkStart w:id="7353" w:name="_Toc398548881"/>
      <w:bookmarkStart w:id="7354" w:name="_Toc398549963"/>
      <w:bookmarkStart w:id="7355" w:name="_Toc398551044"/>
      <w:bookmarkStart w:id="7356" w:name="_Toc398552123"/>
      <w:bookmarkStart w:id="7357" w:name="_Toc398553202"/>
      <w:bookmarkStart w:id="7358" w:name="_Toc398554281"/>
      <w:bookmarkStart w:id="7359" w:name="_Toc398555360"/>
      <w:bookmarkStart w:id="7360" w:name="_Toc398556439"/>
      <w:bookmarkStart w:id="7361" w:name="_Toc398557519"/>
      <w:bookmarkStart w:id="7362" w:name="_Toc398558597"/>
      <w:bookmarkStart w:id="7363" w:name="_Toc398559676"/>
      <w:bookmarkStart w:id="7364" w:name="_Toc398560755"/>
      <w:bookmarkStart w:id="7365" w:name="_Toc398561816"/>
      <w:bookmarkStart w:id="7366" w:name="_Toc398562877"/>
      <w:bookmarkStart w:id="7367" w:name="_Toc398563939"/>
      <w:bookmarkStart w:id="7368" w:name="_Toc398565010"/>
      <w:bookmarkStart w:id="7369" w:name="_Toc398566069"/>
      <w:bookmarkStart w:id="7370" w:name="_Toc398567128"/>
      <w:bookmarkStart w:id="7371" w:name="_Toc398557784"/>
      <w:bookmarkStart w:id="7372" w:name="_Toc398567669"/>
      <w:bookmarkStart w:id="7373" w:name="_Toc398568965"/>
      <w:bookmarkStart w:id="7374" w:name="_Toc398628577"/>
      <w:bookmarkStart w:id="7375" w:name="_Toc398629635"/>
      <w:bookmarkStart w:id="7376" w:name="_Toc398636614"/>
      <w:bookmarkStart w:id="7377" w:name="_Toc398640432"/>
      <w:bookmarkStart w:id="7378" w:name="_Toc398641513"/>
      <w:bookmarkStart w:id="7379" w:name="_Toc398646283"/>
      <w:bookmarkStart w:id="7380" w:name="_Toc398105373"/>
      <w:bookmarkStart w:id="7381" w:name="_Toc398106689"/>
      <w:bookmarkStart w:id="7382" w:name="_Toc398108001"/>
      <w:bookmarkStart w:id="7383" w:name="_Toc398109312"/>
      <w:bookmarkStart w:id="7384" w:name="_Toc398110602"/>
      <w:bookmarkStart w:id="7385" w:name="_Toc398111891"/>
      <w:bookmarkStart w:id="7386" w:name="_Toc398113179"/>
      <w:bookmarkStart w:id="7387" w:name="_Toc398114612"/>
      <w:bookmarkStart w:id="7388" w:name="_Toc398115903"/>
      <w:bookmarkStart w:id="7389" w:name="_Toc398117194"/>
      <w:bookmarkStart w:id="7390" w:name="_Toc398118484"/>
      <w:bookmarkStart w:id="7391" w:name="_Toc398119775"/>
      <w:bookmarkStart w:id="7392" w:name="_Toc398121066"/>
      <w:bookmarkStart w:id="7393" w:name="_Toc398279713"/>
      <w:bookmarkStart w:id="7394" w:name="_Toc398539575"/>
      <w:bookmarkStart w:id="7395" w:name="_Toc398544738"/>
      <w:bookmarkStart w:id="7396" w:name="_Toc398545735"/>
      <w:bookmarkStart w:id="7397" w:name="_Toc398546771"/>
      <w:bookmarkStart w:id="7398" w:name="_Toc398547807"/>
      <w:bookmarkStart w:id="7399" w:name="_Toc398548890"/>
      <w:bookmarkStart w:id="7400" w:name="_Toc398549972"/>
      <w:bookmarkStart w:id="7401" w:name="_Toc398551053"/>
      <w:bookmarkStart w:id="7402" w:name="_Toc398552132"/>
      <w:bookmarkStart w:id="7403" w:name="_Toc398553211"/>
      <w:bookmarkStart w:id="7404" w:name="_Toc398554290"/>
      <w:bookmarkStart w:id="7405" w:name="_Toc398555369"/>
      <w:bookmarkStart w:id="7406" w:name="_Toc398556448"/>
      <w:bookmarkStart w:id="7407" w:name="_Toc398557528"/>
      <w:bookmarkStart w:id="7408" w:name="_Toc398558606"/>
      <w:bookmarkStart w:id="7409" w:name="_Toc398559685"/>
      <w:bookmarkStart w:id="7410" w:name="_Toc398560764"/>
      <w:bookmarkStart w:id="7411" w:name="_Toc398561825"/>
      <w:bookmarkStart w:id="7412" w:name="_Toc398562886"/>
      <w:bookmarkStart w:id="7413" w:name="_Toc398563948"/>
      <w:bookmarkStart w:id="7414" w:name="_Toc398565019"/>
      <w:bookmarkStart w:id="7415" w:name="_Toc398566078"/>
      <w:bookmarkStart w:id="7416" w:name="_Toc398567137"/>
      <w:bookmarkStart w:id="7417" w:name="_Toc398557793"/>
      <w:bookmarkStart w:id="7418" w:name="_Toc398567678"/>
      <w:bookmarkStart w:id="7419" w:name="_Toc398568974"/>
      <w:bookmarkStart w:id="7420" w:name="_Toc398628586"/>
      <w:bookmarkStart w:id="7421" w:name="_Toc398629644"/>
      <w:bookmarkStart w:id="7422" w:name="_Toc398636623"/>
      <w:bookmarkStart w:id="7423" w:name="_Toc398640441"/>
      <w:bookmarkStart w:id="7424" w:name="_Toc398641522"/>
      <w:bookmarkStart w:id="7425" w:name="_Toc398646292"/>
      <w:bookmarkStart w:id="7426" w:name="_Toc398105382"/>
      <w:bookmarkStart w:id="7427" w:name="_Toc398106698"/>
      <w:bookmarkStart w:id="7428" w:name="_Toc398108010"/>
      <w:bookmarkStart w:id="7429" w:name="_Toc398109321"/>
      <w:bookmarkStart w:id="7430" w:name="_Toc398110611"/>
      <w:bookmarkStart w:id="7431" w:name="_Toc398111900"/>
      <w:bookmarkStart w:id="7432" w:name="_Toc398113188"/>
      <w:bookmarkStart w:id="7433" w:name="_Toc398114621"/>
      <w:bookmarkStart w:id="7434" w:name="_Toc398115912"/>
      <w:bookmarkStart w:id="7435" w:name="_Toc398117203"/>
      <w:bookmarkStart w:id="7436" w:name="_Toc398118493"/>
      <w:bookmarkStart w:id="7437" w:name="_Toc398119784"/>
      <w:bookmarkStart w:id="7438" w:name="_Toc398121075"/>
      <w:bookmarkStart w:id="7439" w:name="_Toc398279722"/>
      <w:bookmarkStart w:id="7440" w:name="_Toc398539584"/>
      <w:bookmarkStart w:id="7441" w:name="_Toc398544747"/>
      <w:bookmarkStart w:id="7442" w:name="_Toc398545744"/>
      <w:bookmarkStart w:id="7443" w:name="_Toc398546780"/>
      <w:bookmarkStart w:id="7444" w:name="_Toc398547816"/>
      <w:bookmarkStart w:id="7445" w:name="_Toc398548899"/>
      <w:bookmarkStart w:id="7446" w:name="_Toc398549981"/>
      <w:bookmarkStart w:id="7447" w:name="_Toc398551062"/>
      <w:bookmarkStart w:id="7448" w:name="_Toc398552141"/>
      <w:bookmarkStart w:id="7449" w:name="_Toc398553220"/>
      <w:bookmarkStart w:id="7450" w:name="_Toc398554299"/>
      <w:bookmarkStart w:id="7451" w:name="_Toc398555378"/>
      <w:bookmarkStart w:id="7452" w:name="_Toc398556457"/>
      <w:bookmarkStart w:id="7453" w:name="_Toc398557537"/>
      <w:bookmarkStart w:id="7454" w:name="_Toc398558615"/>
      <w:bookmarkStart w:id="7455" w:name="_Toc398559694"/>
      <w:bookmarkStart w:id="7456" w:name="_Toc398560773"/>
      <w:bookmarkStart w:id="7457" w:name="_Toc398561834"/>
      <w:bookmarkStart w:id="7458" w:name="_Toc398562895"/>
      <w:bookmarkStart w:id="7459" w:name="_Toc398563957"/>
      <w:bookmarkStart w:id="7460" w:name="_Toc398565028"/>
      <w:bookmarkStart w:id="7461" w:name="_Toc398566087"/>
      <w:bookmarkStart w:id="7462" w:name="_Toc398567146"/>
      <w:bookmarkStart w:id="7463" w:name="_Toc398557944"/>
      <w:bookmarkStart w:id="7464" w:name="_Toc398567687"/>
      <w:bookmarkStart w:id="7465" w:name="_Toc398568983"/>
      <w:bookmarkStart w:id="7466" w:name="_Toc398628595"/>
      <w:bookmarkStart w:id="7467" w:name="_Toc398629653"/>
      <w:bookmarkStart w:id="7468" w:name="_Toc398636632"/>
      <w:bookmarkStart w:id="7469" w:name="_Toc398640450"/>
      <w:bookmarkStart w:id="7470" w:name="_Toc398641531"/>
      <w:bookmarkStart w:id="7471" w:name="_Toc398646301"/>
      <w:bookmarkStart w:id="7472" w:name="_Toc405950347"/>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r w:rsidRPr="00AD1183">
        <w:rPr>
          <w:lang w:val="sk-SK"/>
        </w:rPr>
        <w:t xml:space="preserve">2.A.9/P3 </w:t>
      </w:r>
      <w:r w:rsidR="00474E34" w:rsidRPr="00AD1183">
        <w:rPr>
          <w:lang w:val="sk-SK"/>
        </w:rPr>
        <w:t>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bookmarkEnd w:id="7472"/>
    </w:p>
    <w:p w:rsidR="00B82879" w:rsidRPr="00AD1183" w:rsidRDefault="00BC00C9" w:rsidP="00B82879">
      <w:pPr>
        <w:ind w:left="1276" w:hanging="1276"/>
        <w:rPr>
          <w:i/>
          <w:color w:val="000000" w:themeColor="text1"/>
          <w:lang w:val="sk-SK"/>
        </w:rPr>
      </w:pPr>
      <w:r w:rsidRPr="00AD1183">
        <w:rPr>
          <w:i/>
          <w:color w:val="000000" w:themeColor="text1"/>
          <w:lang w:val="sk-SK"/>
        </w:rPr>
        <w:t>(Odkaz: článok 8 ods. 2 písmeno b bod vi nariadenia (EÚ) č. 1299/2013)</w:t>
      </w:r>
    </w:p>
    <w:tbl>
      <w:tblPr>
        <w:tblStyle w:val="Mriekatabuky"/>
        <w:tblW w:w="0" w:type="auto"/>
        <w:tblLook w:val="04A0" w:firstRow="1" w:lastRow="0" w:firstColumn="1" w:lastColumn="0" w:noHBand="0" w:noVBand="1"/>
      </w:tblPr>
      <w:tblGrid>
        <w:gridCol w:w="1909"/>
        <w:gridCol w:w="6017"/>
      </w:tblGrid>
      <w:tr w:rsidR="00B82879" w:rsidRPr="00AD1183" w:rsidTr="0081500A">
        <w:tc>
          <w:tcPr>
            <w:tcW w:w="2093" w:type="dxa"/>
            <w:shd w:val="clear" w:color="auto" w:fill="BFBFBF" w:themeFill="background1" w:themeFillShade="BF"/>
          </w:tcPr>
          <w:p w:rsidR="00B82879" w:rsidRPr="00AD1183" w:rsidRDefault="001050F3" w:rsidP="0081500A">
            <w:pPr>
              <w:jc w:val="left"/>
              <w:rPr>
                <w:b/>
                <w:i/>
                <w:lang w:val="sk-SK"/>
              </w:rPr>
            </w:pPr>
            <w:r w:rsidRPr="00AD1183">
              <w:rPr>
                <w:b/>
                <w:i/>
                <w:lang w:val="sk-SK"/>
              </w:rPr>
              <w:t>Prioritná os</w:t>
            </w:r>
          </w:p>
        </w:tc>
        <w:tc>
          <w:tcPr>
            <w:tcW w:w="7119" w:type="dxa"/>
          </w:tcPr>
          <w:p w:rsidR="00B82879" w:rsidRPr="00AD1183" w:rsidRDefault="00B82879" w:rsidP="0081500A">
            <w:pPr>
              <w:rPr>
                <w:b/>
                <w:color w:val="000000" w:themeColor="text1"/>
                <w:lang w:val="sk-SK"/>
              </w:rPr>
            </w:pPr>
            <w:r w:rsidRPr="00AD1183">
              <w:rPr>
                <w:b/>
                <w:color w:val="000000" w:themeColor="text1"/>
                <w:lang w:val="sk-SK"/>
              </w:rPr>
              <w:t>3</w:t>
            </w:r>
          </w:p>
        </w:tc>
      </w:tr>
      <w:tr w:rsidR="00B82879" w:rsidRPr="00AD1183" w:rsidTr="0081500A">
        <w:tc>
          <w:tcPr>
            <w:tcW w:w="9212" w:type="dxa"/>
            <w:gridSpan w:val="2"/>
          </w:tcPr>
          <w:p w:rsidR="00B82879" w:rsidRPr="00AD1183" w:rsidRDefault="00EF28E6" w:rsidP="0081500A">
            <w:pPr>
              <w:rPr>
                <w:color w:val="000000" w:themeColor="text1"/>
                <w:lang w:val="sk-SK"/>
              </w:rPr>
            </w:pPr>
            <w:r w:rsidRPr="00AD1183">
              <w:rPr>
                <w:color w:val="000000" w:themeColor="text1"/>
                <w:lang w:val="sk-SK"/>
              </w:rPr>
              <w:t>Nie je relevantné</w:t>
            </w:r>
          </w:p>
        </w:tc>
      </w:tr>
    </w:tbl>
    <w:p w:rsidR="00407F9C" w:rsidRPr="00AD1183" w:rsidRDefault="00407F9C" w:rsidP="00407F9C">
      <w:pPr>
        <w:pStyle w:val="mStandard"/>
        <w:rPr>
          <w:lang w:val="sk-SK"/>
        </w:rPr>
      </w:pPr>
      <w:bookmarkStart w:id="7473" w:name="_Toc398105384"/>
      <w:bookmarkStart w:id="7474" w:name="_Toc398106700"/>
      <w:bookmarkStart w:id="7475" w:name="_Toc398108012"/>
      <w:bookmarkStart w:id="7476" w:name="_Toc398109323"/>
      <w:bookmarkStart w:id="7477" w:name="_Toc398110613"/>
      <w:bookmarkStart w:id="7478" w:name="_Toc398111902"/>
      <w:bookmarkStart w:id="7479" w:name="_Toc398113190"/>
      <w:bookmarkStart w:id="7480" w:name="_Toc398114623"/>
      <w:bookmarkStart w:id="7481" w:name="_Toc398115914"/>
      <w:bookmarkStart w:id="7482" w:name="_Toc398117205"/>
      <w:bookmarkStart w:id="7483" w:name="_Toc398118495"/>
      <w:bookmarkStart w:id="7484" w:name="_Toc398119786"/>
      <w:bookmarkStart w:id="7485" w:name="_Toc398121077"/>
      <w:bookmarkStart w:id="7486" w:name="_Toc398279724"/>
      <w:bookmarkStart w:id="7487" w:name="_Toc398105385"/>
      <w:bookmarkStart w:id="7488" w:name="_Toc398106701"/>
      <w:bookmarkStart w:id="7489" w:name="_Toc398108013"/>
      <w:bookmarkStart w:id="7490" w:name="_Toc398109324"/>
      <w:bookmarkStart w:id="7491" w:name="_Toc398110614"/>
      <w:bookmarkStart w:id="7492" w:name="_Toc398111903"/>
      <w:bookmarkStart w:id="7493" w:name="_Toc398113191"/>
      <w:bookmarkStart w:id="7494" w:name="_Toc398114624"/>
      <w:bookmarkStart w:id="7495" w:name="_Toc398115915"/>
      <w:bookmarkStart w:id="7496" w:name="_Toc398117206"/>
      <w:bookmarkStart w:id="7497" w:name="_Toc398118496"/>
      <w:bookmarkStart w:id="7498" w:name="_Toc398119787"/>
      <w:bookmarkStart w:id="7499" w:name="_Toc398121078"/>
      <w:bookmarkStart w:id="7500" w:name="_Toc398279725"/>
      <w:bookmarkStart w:id="7501" w:name="_Toc398105386"/>
      <w:bookmarkStart w:id="7502" w:name="_Toc398106702"/>
      <w:bookmarkStart w:id="7503" w:name="_Toc398108014"/>
      <w:bookmarkStart w:id="7504" w:name="_Toc398109325"/>
      <w:bookmarkStart w:id="7505" w:name="_Toc398110615"/>
      <w:bookmarkStart w:id="7506" w:name="_Toc398111904"/>
      <w:bookmarkStart w:id="7507" w:name="_Toc398113192"/>
      <w:bookmarkStart w:id="7508" w:name="_Toc398114625"/>
      <w:bookmarkStart w:id="7509" w:name="_Toc398115916"/>
      <w:bookmarkStart w:id="7510" w:name="_Toc398117207"/>
      <w:bookmarkStart w:id="7511" w:name="_Toc398118497"/>
      <w:bookmarkStart w:id="7512" w:name="_Toc398119788"/>
      <w:bookmarkStart w:id="7513" w:name="_Toc398121079"/>
      <w:bookmarkStart w:id="7514" w:name="_Toc398279726"/>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p>
    <w:p w:rsidR="00407F9C" w:rsidRPr="00AD1183" w:rsidRDefault="00407F9C">
      <w:pPr>
        <w:spacing w:before="0" w:after="0" w:line="240" w:lineRule="auto"/>
        <w:jc w:val="left"/>
        <w:rPr>
          <w:b/>
          <w:sz w:val="24"/>
          <w:highlight w:val="lightGray"/>
          <w:lang w:val="sk-SK"/>
        </w:rPr>
      </w:pPr>
      <w:r w:rsidRPr="00AD1183">
        <w:rPr>
          <w:highlight w:val="lightGray"/>
          <w:lang w:val="sk-SK"/>
        </w:rPr>
        <w:br w:type="page"/>
      </w:r>
    </w:p>
    <w:p w:rsidR="00407F9C" w:rsidRPr="00AD1183" w:rsidRDefault="00407F9C" w:rsidP="00C73738">
      <w:pPr>
        <w:pStyle w:val="mberschrift2"/>
        <w:rPr>
          <w:lang w:val="sk-SK"/>
        </w:rPr>
      </w:pPr>
      <w:bookmarkStart w:id="7515" w:name="_Toc405950348"/>
      <w:r w:rsidRPr="00AD1183">
        <w:rPr>
          <w:lang w:val="sk-SK"/>
        </w:rPr>
        <w:lastRenderedPageBreak/>
        <w:t xml:space="preserve">2.A.1/P4 </w:t>
      </w:r>
      <w:r w:rsidR="001050F3" w:rsidRPr="00AD1183">
        <w:rPr>
          <w:lang w:val="sk-SK"/>
        </w:rPr>
        <w:t>Prioritná os</w:t>
      </w:r>
      <w:r w:rsidRPr="00AD1183">
        <w:rPr>
          <w:lang w:val="sk-SK"/>
        </w:rPr>
        <w:t xml:space="preserve"> 4</w:t>
      </w:r>
      <w:bookmarkEnd w:id="7515"/>
    </w:p>
    <w:p w:rsidR="0081500A" w:rsidRPr="00AD1183" w:rsidRDefault="0081500A" w:rsidP="0081500A">
      <w:pPr>
        <w:rPr>
          <w:color w:val="000000" w:themeColor="text1"/>
          <w:lang w:val="sk-SK"/>
        </w:rPr>
      </w:pPr>
      <w:r w:rsidRPr="00AD1183">
        <w:rPr>
          <w:color w:val="000000" w:themeColor="text1"/>
          <w:lang w:val="sk-SK"/>
        </w:rPr>
        <w:t>(</w:t>
      </w:r>
      <w:r w:rsidR="00474E34" w:rsidRPr="00AD1183">
        <w:rPr>
          <w:color w:val="000000" w:themeColor="text1"/>
          <w:lang w:val="sk-SK"/>
        </w:rPr>
        <w:t>opakuje sa pre každú prioritnú os</w:t>
      </w:r>
      <w:r w:rsidRPr="00AD1183">
        <w:rPr>
          <w:color w:val="000000" w:themeColor="text1"/>
          <w:lang w:val="sk-SK"/>
        </w:rPr>
        <w:t>)</w:t>
      </w:r>
    </w:p>
    <w:tbl>
      <w:tblPr>
        <w:tblStyle w:val="Mriekatabuky"/>
        <w:tblW w:w="0" w:type="auto"/>
        <w:tblLayout w:type="fixed"/>
        <w:tblLook w:val="04A0" w:firstRow="1" w:lastRow="0" w:firstColumn="1" w:lastColumn="0" w:noHBand="0" w:noVBand="1"/>
      </w:tblPr>
      <w:tblGrid>
        <w:gridCol w:w="364"/>
        <w:gridCol w:w="2154"/>
        <w:gridCol w:w="1106"/>
        <w:gridCol w:w="4302"/>
      </w:tblGrid>
      <w:tr w:rsidR="0081500A" w:rsidRPr="00AD1183" w:rsidTr="0081500A">
        <w:tc>
          <w:tcPr>
            <w:tcW w:w="2518" w:type="dxa"/>
            <w:gridSpan w:val="2"/>
            <w:shd w:val="clear" w:color="auto" w:fill="BFBFBF" w:themeFill="background1" w:themeFillShade="BF"/>
          </w:tcPr>
          <w:p w:rsidR="0081500A" w:rsidRPr="00AD1183" w:rsidRDefault="00474E34" w:rsidP="0081500A">
            <w:pPr>
              <w:jc w:val="left"/>
              <w:rPr>
                <w:b/>
                <w:i/>
                <w:sz w:val="20"/>
                <w:lang w:val="sk-SK"/>
              </w:rPr>
            </w:pPr>
            <w:r w:rsidRPr="00AD1183">
              <w:rPr>
                <w:b/>
                <w:i/>
                <w:sz w:val="20"/>
                <w:lang w:val="sk-SK"/>
              </w:rPr>
              <w:t>Id. č. prioritnej osi</w:t>
            </w:r>
          </w:p>
        </w:tc>
        <w:tc>
          <w:tcPr>
            <w:tcW w:w="5408" w:type="dxa"/>
            <w:gridSpan w:val="2"/>
            <w:vAlign w:val="center"/>
          </w:tcPr>
          <w:p w:rsidR="0081500A" w:rsidRPr="00AD1183" w:rsidRDefault="0081500A" w:rsidP="0081500A">
            <w:pPr>
              <w:jc w:val="left"/>
              <w:rPr>
                <w:b/>
                <w:sz w:val="24"/>
                <w:highlight w:val="green"/>
                <w:lang w:val="sk-SK"/>
              </w:rPr>
            </w:pPr>
            <w:r w:rsidRPr="00AD1183">
              <w:rPr>
                <w:b/>
                <w:sz w:val="24"/>
                <w:lang w:val="sk-SK"/>
              </w:rPr>
              <w:t>4</w:t>
            </w:r>
          </w:p>
        </w:tc>
      </w:tr>
      <w:tr w:rsidR="0081500A" w:rsidRPr="00AD1183" w:rsidTr="0081500A">
        <w:tc>
          <w:tcPr>
            <w:tcW w:w="2518" w:type="dxa"/>
            <w:gridSpan w:val="2"/>
            <w:tcBorders>
              <w:bottom w:val="single" w:sz="4" w:space="0" w:color="auto"/>
            </w:tcBorders>
            <w:shd w:val="clear" w:color="auto" w:fill="BFBFBF" w:themeFill="background1" w:themeFillShade="BF"/>
          </w:tcPr>
          <w:p w:rsidR="0081500A" w:rsidRPr="00AD1183" w:rsidRDefault="00474E34" w:rsidP="0081500A">
            <w:pPr>
              <w:jc w:val="left"/>
              <w:rPr>
                <w:b/>
                <w:i/>
                <w:sz w:val="20"/>
                <w:lang w:val="sk-SK"/>
              </w:rPr>
            </w:pPr>
            <w:r w:rsidRPr="00AD1183">
              <w:rPr>
                <w:b/>
                <w:i/>
                <w:sz w:val="20"/>
                <w:lang w:val="sk-SK"/>
              </w:rPr>
              <w:t>Názov prioritnej osi</w:t>
            </w:r>
          </w:p>
        </w:tc>
        <w:tc>
          <w:tcPr>
            <w:tcW w:w="5408" w:type="dxa"/>
            <w:gridSpan w:val="2"/>
            <w:tcBorders>
              <w:bottom w:val="single" w:sz="4" w:space="0" w:color="auto"/>
            </w:tcBorders>
            <w:vAlign w:val="center"/>
          </w:tcPr>
          <w:p w:rsidR="0081500A" w:rsidRPr="00AD1183" w:rsidRDefault="00772296" w:rsidP="00772296">
            <w:pPr>
              <w:jc w:val="left"/>
              <w:rPr>
                <w:b/>
                <w:sz w:val="24"/>
                <w:lang w:val="sk-SK"/>
              </w:rPr>
            </w:pPr>
            <w:r w:rsidRPr="00AD1183">
              <w:rPr>
                <w:b/>
                <w:sz w:val="24"/>
                <w:lang w:val="sk-SK"/>
              </w:rPr>
              <w:t>Dobre spravovaný dunajský región</w:t>
            </w:r>
          </w:p>
        </w:tc>
      </w:tr>
      <w:tr w:rsidR="0081500A" w:rsidRPr="00AD1183" w:rsidTr="0081500A">
        <w:tc>
          <w:tcPr>
            <w:tcW w:w="364" w:type="dxa"/>
            <w:tcBorders>
              <w:left w:val="nil"/>
              <w:right w:val="nil"/>
            </w:tcBorders>
          </w:tcPr>
          <w:p w:rsidR="0081500A" w:rsidRPr="00AD1183" w:rsidRDefault="0081500A" w:rsidP="0081500A">
            <w:pPr>
              <w:jc w:val="left"/>
              <w:rPr>
                <w:lang w:val="sk-SK"/>
              </w:rPr>
            </w:pPr>
          </w:p>
        </w:tc>
        <w:tc>
          <w:tcPr>
            <w:tcW w:w="3260" w:type="dxa"/>
            <w:gridSpan w:val="2"/>
            <w:tcBorders>
              <w:left w:val="nil"/>
              <w:right w:val="nil"/>
            </w:tcBorders>
            <w:shd w:val="clear" w:color="auto" w:fill="auto"/>
            <w:vAlign w:val="center"/>
          </w:tcPr>
          <w:p w:rsidR="0081500A" w:rsidRPr="00AD1183" w:rsidRDefault="0081500A" w:rsidP="0081500A">
            <w:pPr>
              <w:jc w:val="left"/>
              <w:rPr>
                <w:lang w:val="sk-SK"/>
              </w:rPr>
            </w:pPr>
          </w:p>
        </w:tc>
        <w:tc>
          <w:tcPr>
            <w:tcW w:w="4302" w:type="dxa"/>
            <w:tcBorders>
              <w:left w:val="nil"/>
              <w:right w:val="nil"/>
            </w:tcBorders>
            <w:shd w:val="clear" w:color="auto" w:fill="auto"/>
            <w:vAlign w:val="center"/>
          </w:tcPr>
          <w:p w:rsidR="0081500A" w:rsidRPr="00AD1183" w:rsidRDefault="0081500A" w:rsidP="0081500A">
            <w:pPr>
              <w:jc w:val="left"/>
              <w:rPr>
                <w:highlight w:val="cyan"/>
                <w:lang w:val="sk-SK"/>
              </w:rPr>
            </w:pPr>
          </w:p>
        </w:tc>
      </w:tr>
      <w:tr w:rsidR="0081500A" w:rsidRPr="00AD1183" w:rsidTr="0081500A">
        <w:tc>
          <w:tcPr>
            <w:tcW w:w="364" w:type="dxa"/>
            <w:vAlign w:val="center"/>
          </w:tcPr>
          <w:p w:rsidR="0081500A" w:rsidRPr="00AD1183" w:rsidRDefault="0081500A" w:rsidP="0081500A">
            <w:pPr>
              <w:jc w:val="center"/>
              <w:rPr>
                <w:lang w:val="sk-SK"/>
              </w:rPr>
            </w:pPr>
            <w:r w:rsidRPr="00AD1183">
              <w:rPr>
                <w:lang w:val="sk-SK"/>
              </w:rPr>
              <w:sym w:font="Wingdings" w:char="F06F"/>
            </w:r>
          </w:p>
        </w:tc>
        <w:tc>
          <w:tcPr>
            <w:tcW w:w="3260" w:type="dxa"/>
            <w:gridSpan w:val="2"/>
            <w:vAlign w:val="center"/>
          </w:tcPr>
          <w:p w:rsidR="0081500A" w:rsidRPr="00AD1183" w:rsidRDefault="00474E34" w:rsidP="0081500A">
            <w:pPr>
              <w:jc w:val="left"/>
              <w:rPr>
                <w:lang w:val="sk-SK"/>
              </w:rPr>
            </w:pPr>
            <w:r w:rsidRPr="00AD1183">
              <w:rPr>
                <w:lang w:val="sk-SK"/>
              </w:rPr>
              <w:t>Celá prioritná os bude implementovaná výlučne prostredníctvom finančných nástrojov</w:t>
            </w:r>
          </w:p>
        </w:tc>
        <w:tc>
          <w:tcPr>
            <w:tcW w:w="4302" w:type="dxa"/>
            <w:vAlign w:val="center"/>
          </w:tcPr>
          <w:p w:rsidR="0081500A" w:rsidRPr="00AD1183" w:rsidRDefault="0081500A" w:rsidP="0081500A">
            <w:pPr>
              <w:jc w:val="left"/>
              <w:rPr>
                <w:highlight w:val="cyan"/>
                <w:lang w:val="sk-SK"/>
              </w:rPr>
            </w:pPr>
          </w:p>
        </w:tc>
      </w:tr>
      <w:tr w:rsidR="0081500A" w:rsidRPr="00AD1183" w:rsidTr="0081500A">
        <w:tc>
          <w:tcPr>
            <w:tcW w:w="364" w:type="dxa"/>
            <w:vAlign w:val="center"/>
          </w:tcPr>
          <w:p w:rsidR="0081500A" w:rsidRPr="00AD1183" w:rsidRDefault="0081500A" w:rsidP="0081500A">
            <w:pPr>
              <w:jc w:val="center"/>
              <w:rPr>
                <w:lang w:val="sk-SK"/>
              </w:rPr>
            </w:pPr>
            <w:r w:rsidRPr="00AD1183">
              <w:rPr>
                <w:lang w:val="sk-SK"/>
              </w:rPr>
              <w:sym w:font="Wingdings" w:char="F06F"/>
            </w:r>
          </w:p>
        </w:tc>
        <w:tc>
          <w:tcPr>
            <w:tcW w:w="3260" w:type="dxa"/>
            <w:gridSpan w:val="2"/>
            <w:vAlign w:val="center"/>
          </w:tcPr>
          <w:p w:rsidR="0081500A" w:rsidRPr="00AD1183" w:rsidRDefault="00474E34" w:rsidP="0081500A">
            <w:pPr>
              <w:jc w:val="left"/>
              <w:rPr>
                <w:lang w:val="sk-SK"/>
              </w:rPr>
            </w:pPr>
            <w:r w:rsidRPr="00AD1183">
              <w:rPr>
                <w:lang w:val="sk-SK"/>
              </w:rPr>
              <w:t>Celá prioritná os bude implementovaná výlučne prostredníctvom finančných nástrojov vytvorených na úrovni Únie</w:t>
            </w:r>
          </w:p>
        </w:tc>
        <w:tc>
          <w:tcPr>
            <w:tcW w:w="4302" w:type="dxa"/>
            <w:vAlign w:val="center"/>
          </w:tcPr>
          <w:p w:rsidR="0081500A" w:rsidRPr="00AD1183" w:rsidRDefault="0081500A" w:rsidP="0081500A">
            <w:pPr>
              <w:jc w:val="left"/>
              <w:rPr>
                <w:highlight w:val="cyan"/>
                <w:lang w:val="sk-SK"/>
              </w:rPr>
            </w:pPr>
          </w:p>
        </w:tc>
      </w:tr>
      <w:tr w:rsidR="0081500A" w:rsidRPr="00AD1183" w:rsidTr="0081500A">
        <w:tc>
          <w:tcPr>
            <w:tcW w:w="364" w:type="dxa"/>
            <w:vAlign w:val="center"/>
          </w:tcPr>
          <w:p w:rsidR="0081500A" w:rsidRPr="00AD1183" w:rsidRDefault="0081500A" w:rsidP="0081500A">
            <w:pPr>
              <w:jc w:val="center"/>
              <w:rPr>
                <w:lang w:val="sk-SK"/>
              </w:rPr>
            </w:pPr>
            <w:r w:rsidRPr="00AD1183">
              <w:rPr>
                <w:lang w:val="sk-SK"/>
              </w:rPr>
              <w:sym w:font="Wingdings" w:char="F06F"/>
            </w:r>
          </w:p>
        </w:tc>
        <w:tc>
          <w:tcPr>
            <w:tcW w:w="3260" w:type="dxa"/>
            <w:gridSpan w:val="2"/>
            <w:vAlign w:val="center"/>
          </w:tcPr>
          <w:p w:rsidR="0081500A" w:rsidRPr="00AD1183" w:rsidRDefault="00474E34" w:rsidP="0081500A">
            <w:pPr>
              <w:jc w:val="left"/>
              <w:rPr>
                <w:lang w:val="sk-SK"/>
              </w:rPr>
            </w:pPr>
            <w:r w:rsidRPr="00AD1183">
              <w:rPr>
                <w:lang w:val="sk-SK"/>
              </w:rPr>
              <w:t>Celá prioritná os bude implementovaná prostredníctvom miestneho rozvoja vedeného komunitou</w:t>
            </w:r>
          </w:p>
        </w:tc>
        <w:tc>
          <w:tcPr>
            <w:tcW w:w="4302" w:type="dxa"/>
            <w:vAlign w:val="center"/>
          </w:tcPr>
          <w:p w:rsidR="0081500A" w:rsidRPr="00AD1183" w:rsidRDefault="0081500A" w:rsidP="0081500A">
            <w:pPr>
              <w:jc w:val="left"/>
              <w:rPr>
                <w:highlight w:val="cyan"/>
                <w:lang w:val="sk-SK"/>
              </w:rPr>
            </w:pPr>
          </w:p>
        </w:tc>
      </w:tr>
    </w:tbl>
    <w:p w:rsidR="0081500A" w:rsidRPr="00AD1183" w:rsidRDefault="0081500A" w:rsidP="00B94798">
      <w:pPr>
        <w:pStyle w:val="mberschrift3"/>
        <w:rPr>
          <w:lang w:val="sk-SK"/>
        </w:rPr>
      </w:pPr>
      <w:bookmarkStart w:id="7516" w:name="_Toc398048458"/>
      <w:bookmarkStart w:id="7517" w:name="_Toc398049365"/>
      <w:bookmarkStart w:id="7518" w:name="_Toc398050513"/>
      <w:bookmarkStart w:id="7519" w:name="_Toc398051860"/>
      <w:bookmarkStart w:id="7520" w:name="_Toc398052783"/>
      <w:bookmarkStart w:id="7521" w:name="_Toc398053706"/>
      <w:bookmarkStart w:id="7522" w:name="_Toc398105388"/>
      <w:bookmarkStart w:id="7523" w:name="_Toc398106704"/>
      <w:bookmarkStart w:id="7524" w:name="_Toc398108016"/>
      <w:bookmarkStart w:id="7525" w:name="_Toc398109327"/>
      <w:bookmarkStart w:id="7526" w:name="_Toc398110617"/>
      <w:bookmarkStart w:id="7527" w:name="_Toc398111906"/>
      <w:bookmarkStart w:id="7528" w:name="_Toc398113194"/>
      <w:bookmarkStart w:id="7529" w:name="_Toc398114627"/>
      <w:bookmarkStart w:id="7530" w:name="_Toc398115918"/>
      <w:bookmarkStart w:id="7531" w:name="_Toc398117209"/>
      <w:bookmarkStart w:id="7532" w:name="_Toc398118499"/>
      <w:bookmarkStart w:id="7533" w:name="_Toc398119790"/>
      <w:bookmarkStart w:id="7534" w:name="_Toc398121081"/>
      <w:bookmarkStart w:id="7535" w:name="_Toc398279728"/>
      <w:bookmarkStart w:id="7536" w:name="_Toc398539587"/>
      <w:bookmarkStart w:id="7537" w:name="_Toc398544750"/>
      <w:bookmarkStart w:id="7538" w:name="_Toc398545747"/>
      <w:bookmarkStart w:id="7539" w:name="_Toc398546783"/>
      <w:bookmarkStart w:id="7540" w:name="_Toc398547819"/>
      <w:bookmarkStart w:id="7541" w:name="_Toc398548902"/>
      <w:bookmarkStart w:id="7542" w:name="_Toc398549984"/>
      <w:bookmarkStart w:id="7543" w:name="_Toc398551065"/>
      <w:bookmarkStart w:id="7544" w:name="_Toc398552144"/>
      <w:bookmarkStart w:id="7545" w:name="_Toc398553223"/>
      <w:bookmarkStart w:id="7546" w:name="_Toc398554302"/>
      <w:bookmarkStart w:id="7547" w:name="_Toc398555381"/>
      <w:bookmarkStart w:id="7548" w:name="_Toc398556460"/>
      <w:bookmarkStart w:id="7549" w:name="_Toc398557540"/>
      <w:bookmarkStart w:id="7550" w:name="_Toc398558618"/>
      <w:bookmarkStart w:id="7551" w:name="_Toc398559697"/>
      <w:bookmarkStart w:id="7552" w:name="_Toc398560776"/>
      <w:bookmarkStart w:id="7553" w:name="_Toc398561837"/>
      <w:bookmarkStart w:id="7554" w:name="_Toc398562898"/>
      <w:bookmarkStart w:id="7555" w:name="_Toc398563960"/>
      <w:bookmarkStart w:id="7556" w:name="_Toc398565031"/>
      <w:bookmarkStart w:id="7557" w:name="_Toc398566090"/>
      <w:bookmarkStart w:id="7558" w:name="_Toc398567149"/>
      <w:bookmarkStart w:id="7559" w:name="_Toc398557949"/>
      <w:bookmarkStart w:id="7560" w:name="_Toc398567690"/>
      <w:bookmarkStart w:id="7561" w:name="_Toc398568986"/>
      <w:bookmarkStart w:id="7562" w:name="_Toc398628598"/>
      <w:bookmarkStart w:id="7563" w:name="_Toc398629656"/>
      <w:bookmarkStart w:id="7564" w:name="_Toc398636635"/>
      <w:bookmarkStart w:id="7565" w:name="_Toc398640453"/>
      <w:bookmarkStart w:id="7566" w:name="_Toc398641534"/>
      <w:bookmarkStart w:id="7567" w:name="_Toc398646304"/>
      <w:bookmarkStart w:id="7568" w:name="_Toc405950349"/>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r w:rsidRPr="00AD1183">
        <w:rPr>
          <w:lang w:val="sk-SK"/>
        </w:rPr>
        <w:t xml:space="preserve">2.A.2/P4 </w:t>
      </w:r>
      <w:r w:rsidR="00474E34" w:rsidRPr="00AD1183">
        <w:rPr>
          <w:lang w:val="sk-SK"/>
        </w:rPr>
        <w:t>Odôvodnenie vytvorenia prioritnej osi pokrývajúcej viac ako jeden tematický cieľ (ak je relevantné)</w:t>
      </w:r>
      <w:bookmarkEnd w:id="7568"/>
    </w:p>
    <w:p w:rsidR="0081500A" w:rsidRPr="00AD1183" w:rsidRDefault="00BC00C9" w:rsidP="0081500A">
      <w:pPr>
        <w:rPr>
          <w:i/>
          <w:lang w:val="sk-SK"/>
        </w:rPr>
      </w:pPr>
      <w:r w:rsidRPr="00AD1183">
        <w:rPr>
          <w:i/>
          <w:lang w:val="sk-SK"/>
        </w:rPr>
        <w:t>(Odkaz: článok 8 ods. 1 nariadenia (EÚ) č. 1299/2013)</w:t>
      </w:r>
    </w:p>
    <w:tbl>
      <w:tblPr>
        <w:tblStyle w:val="Mriekatabuky"/>
        <w:tblW w:w="0" w:type="auto"/>
        <w:tblLayout w:type="fixed"/>
        <w:tblLook w:val="04A0" w:firstRow="1" w:lastRow="0" w:firstColumn="1" w:lastColumn="0" w:noHBand="0" w:noVBand="1"/>
      </w:tblPr>
      <w:tblGrid>
        <w:gridCol w:w="7926"/>
      </w:tblGrid>
      <w:tr w:rsidR="0081500A" w:rsidRPr="00AD1183" w:rsidTr="0081500A">
        <w:tc>
          <w:tcPr>
            <w:tcW w:w="7926" w:type="dxa"/>
            <w:tcBorders>
              <w:bottom w:val="single" w:sz="4" w:space="0" w:color="auto"/>
            </w:tcBorders>
          </w:tcPr>
          <w:p w:rsidR="0081500A" w:rsidRPr="00AD1183" w:rsidRDefault="00EF28E6" w:rsidP="0081500A">
            <w:pPr>
              <w:jc w:val="left"/>
              <w:rPr>
                <w:b/>
                <w:i/>
                <w:lang w:val="sk-SK"/>
              </w:rPr>
            </w:pPr>
            <w:r w:rsidRPr="00AD1183">
              <w:rPr>
                <w:b/>
                <w:i/>
                <w:lang w:val="sk-SK"/>
              </w:rPr>
              <w:t>Nie je relevantné</w:t>
            </w:r>
          </w:p>
        </w:tc>
      </w:tr>
    </w:tbl>
    <w:p w:rsidR="0081500A" w:rsidRPr="00AD1183" w:rsidRDefault="0081500A" w:rsidP="00B94798">
      <w:pPr>
        <w:pStyle w:val="mberschrift3"/>
        <w:rPr>
          <w:lang w:val="sk-SK"/>
        </w:rPr>
      </w:pPr>
      <w:bookmarkStart w:id="7569" w:name="_Toc398048460"/>
      <w:bookmarkStart w:id="7570" w:name="_Toc398049367"/>
      <w:bookmarkStart w:id="7571" w:name="_Toc398050515"/>
      <w:bookmarkStart w:id="7572" w:name="_Toc398051862"/>
      <w:bookmarkStart w:id="7573" w:name="_Toc398052785"/>
      <w:bookmarkStart w:id="7574" w:name="_Toc398053708"/>
      <w:bookmarkStart w:id="7575" w:name="_Toc398105390"/>
      <w:bookmarkStart w:id="7576" w:name="_Toc398106706"/>
      <w:bookmarkStart w:id="7577" w:name="_Toc398108018"/>
      <w:bookmarkStart w:id="7578" w:name="_Toc398109329"/>
      <w:bookmarkStart w:id="7579" w:name="_Toc398110619"/>
      <w:bookmarkStart w:id="7580" w:name="_Toc398111908"/>
      <w:bookmarkStart w:id="7581" w:name="_Toc398113196"/>
      <w:bookmarkStart w:id="7582" w:name="_Toc398114629"/>
      <w:bookmarkStart w:id="7583" w:name="_Toc398115920"/>
      <w:bookmarkStart w:id="7584" w:name="_Toc398117211"/>
      <w:bookmarkStart w:id="7585" w:name="_Toc398118501"/>
      <w:bookmarkStart w:id="7586" w:name="_Toc398119792"/>
      <w:bookmarkStart w:id="7587" w:name="_Toc398121083"/>
      <w:bookmarkStart w:id="7588" w:name="_Toc398279730"/>
      <w:bookmarkStart w:id="7589" w:name="_Toc398539589"/>
      <w:bookmarkStart w:id="7590" w:name="_Toc398544752"/>
      <w:bookmarkStart w:id="7591" w:name="_Toc398545749"/>
      <w:bookmarkStart w:id="7592" w:name="_Toc398546785"/>
      <w:bookmarkStart w:id="7593" w:name="_Toc398547821"/>
      <w:bookmarkStart w:id="7594" w:name="_Toc398548904"/>
      <w:bookmarkStart w:id="7595" w:name="_Toc398549986"/>
      <w:bookmarkStart w:id="7596" w:name="_Toc398551067"/>
      <w:bookmarkStart w:id="7597" w:name="_Toc398552146"/>
      <w:bookmarkStart w:id="7598" w:name="_Toc398553225"/>
      <w:bookmarkStart w:id="7599" w:name="_Toc398554304"/>
      <w:bookmarkStart w:id="7600" w:name="_Toc398555383"/>
      <w:bookmarkStart w:id="7601" w:name="_Toc398556462"/>
      <w:bookmarkStart w:id="7602" w:name="_Toc398557542"/>
      <w:bookmarkStart w:id="7603" w:name="_Toc398558620"/>
      <w:bookmarkStart w:id="7604" w:name="_Toc398559699"/>
      <w:bookmarkStart w:id="7605" w:name="_Toc398560778"/>
      <w:bookmarkStart w:id="7606" w:name="_Toc398561839"/>
      <w:bookmarkStart w:id="7607" w:name="_Toc398562900"/>
      <w:bookmarkStart w:id="7608" w:name="_Toc398563962"/>
      <w:bookmarkStart w:id="7609" w:name="_Toc398565033"/>
      <w:bookmarkStart w:id="7610" w:name="_Toc398566092"/>
      <w:bookmarkStart w:id="7611" w:name="_Toc398567151"/>
      <w:bookmarkStart w:id="7612" w:name="_Toc398557951"/>
      <w:bookmarkStart w:id="7613" w:name="_Toc398567692"/>
      <w:bookmarkStart w:id="7614" w:name="_Toc398568988"/>
      <w:bookmarkStart w:id="7615" w:name="_Toc398628600"/>
      <w:bookmarkStart w:id="7616" w:name="_Toc398629658"/>
      <w:bookmarkStart w:id="7617" w:name="_Toc398636637"/>
      <w:bookmarkStart w:id="7618" w:name="_Toc398640455"/>
      <w:bookmarkStart w:id="7619" w:name="_Toc398641536"/>
      <w:bookmarkStart w:id="7620" w:name="_Toc398646306"/>
      <w:bookmarkStart w:id="7621" w:name="_Toc405950350"/>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r w:rsidRPr="00AD1183">
        <w:rPr>
          <w:lang w:val="sk-SK"/>
        </w:rPr>
        <w:t xml:space="preserve">2.A.3/P4 </w:t>
      </w:r>
      <w:r w:rsidR="00474E34" w:rsidRPr="00AD1183">
        <w:rPr>
          <w:lang w:val="sk-SK"/>
        </w:rPr>
        <w:t>Fond a základ výpočtu pre Podporu Únie</w:t>
      </w:r>
      <w:bookmarkEnd w:id="7621"/>
    </w:p>
    <w:p w:rsidR="0081500A" w:rsidRPr="00AD1183" w:rsidRDefault="00474E34" w:rsidP="0081500A">
      <w:pPr>
        <w:rPr>
          <w:lang w:val="sk-SK"/>
        </w:rPr>
      </w:pPr>
      <w:r w:rsidRPr="00AD1183">
        <w:rPr>
          <w:lang w:val="sk-SK"/>
        </w:rPr>
        <w:t>(opakuje sa pre každý Fond v rámci prioritnej osi)</w:t>
      </w:r>
    </w:p>
    <w:tbl>
      <w:tblPr>
        <w:tblStyle w:val="Mriekatabuky"/>
        <w:tblW w:w="0" w:type="auto"/>
        <w:tblLook w:val="04A0" w:firstRow="1" w:lastRow="0" w:firstColumn="1" w:lastColumn="0" w:noHBand="0" w:noVBand="1"/>
      </w:tblPr>
      <w:tblGrid>
        <w:gridCol w:w="3652"/>
        <w:gridCol w:w="4253"/>
      </w:tblGrid>
      <w:tr w:rsidR="0081500A" w:rsidRPr="00AD1183" w:rsidTr="0081500A">
        <w:tc>
          <w:tcPr>
            <w:tcW w:w="3652" w:type="dxa"/>
            <w:shd w:val="clear" w:color="auto" w:fill="BFBFBF" w:themeFill="background1" w:themeFillShade="BF"/>
          </w:tcPr>
          <w:p w:rsidR="0081500A" w:rsidRPr="00AD1183" w:rsidRDefault="00474E34" w:rsidP="0081500A">
            <w:pPr>
              <w:rPr>
                <w:b/>
                <w:i/>
                <w:lang w:val="sk-SK"/>
              </w:rPr>
            </w:pPr>
            <w:r w:rsidRPr="00AD1183">
              <w:rPr>
                <w:b/>
                <w:i/>
                <w:lang w:val="sk-SK"/>
              </w:rPr>
              <w:t>Fond</w:t>
            </w:r>
          </w:p>
        </w:tc>
        <w:tc>
          <w:tcPr>
            <w:tcW w:w="4253" w:type="dxa"/>
          </w:tcPr>
          <w:p w:rsidR="0081500A" w:rsidRPr="00AD1183" w:rsidRDefault="00474E34" w:rsidP="0081500A">
            <w:pPr>
              <w:rPr>
                <w:b/>
                <w:lang w:val="sk-SK"/>
              </w:rPr>
            </w:pPr>
            <w:r w:rsidRPr="00AD1183">
              <w:rPr>
                <w:b/>
                <w:lang w:val="sk-SK"/>
              </w:rPr>
              <w:t>EFRR</w:t>
            </w:r>
          </w:p>
        </w:tc>
      </w:tr>
      <w:tr w:rsidR="0081500A" w:rsidRPr="00AD1183" w:rsidTr="0081500A">
        <w:tc>
          <w:tcPr>
            <w:tcW w:w="3652" w:type="dxa"/>
            <w:shd w:val="clear" w:color="auto" w:fill="BFBFBF" w:themeFill="background1" w:themeFillShade="BF"/>
          </w:tcPr>
          <w:p w:rsidR="0081500A" w:rsidRPr="00AD1183" w:rsidRDefault="00474E34" w:rsidP="0081500A">
            <w:pPr>
              <w:rPr>
                <w:b/>
                <w:i/>
                <w:lang w:val="sk-SK"/>
              </w:rPr>
            </w:pPr>
            <w:r w:rsidRPr="00AD1183">
              <w:rPr>
                <w:b/>
                <w:i/>
                <w:lang w:val="sk-SK"/>
              </w:rPr>
              <w:t>Základ výpočtu</w:t>
            </w:r>
          </w:p>
          <w:p w:rsidR="0081500A" w:rsidRPr="00AD1183" w:rsidRDefault="00474E34" w:rsidP="0081500A">
            <w:pPr>
              <w:rPr>
                <w:lang w:val="sk-SK"/>
              </w:rPr>
            </w:pPr>
            <w:r w:rsidRPr="00AD1183">
              <w:rPr>
                <w:lang w:val="sk-SK"/>
              </w:rPr>
              <w:t>(celkové oprávnené výdavky alebo oprávnené verejné výdavky)</w:t>
            </w:r>
          </w:p>
        </w:tc>
        <w:tc>
          <w:tcPr>
            <w:tcW w:w="4253" w:type="dxa"/>
          </w:tcPr>
          <w:p w:rsidR="0081500A" w:rsidRPr="00AD1183" w:rsidRDefault="00474E34" w:rsidP="0081500A">
            <w:pPr>
              <w:rPr>
                <w:lang w:val="sk-SK"/>
              </w:rPr>
            </w:pPr>
            <w:r w:rsidRPr="00AD1183">
              <w:rPr>
                <w:lang w:val="sk-SK"/>
              </w:rPr>
              <w:t>Celkové oprávnené výdavky</w:t>
            </w:r>
          </w:p>
        </w:tc>
      </w:tr>
    </w:tbl>
    <w:p w:rsidR="0081500A" w:rsidRPr="00AD1183" w:rsidRDefault="0081500A" w:rsidP="00B94798">
      <w:pPr>
        <w:pStyle w:val="mberschrift3"/>
        <w:rPr>
          <w:lang w:val="sk-SK"/>
        </w:rPr>
      </w:pPr>
      <w:bookmarkStart w:id="7622" w:name="_Toc398048462"/>
      <w:bookmarkStart w:id="7623" w:name="_Toc398049369"/>
      <w:bookmarkStart w:id="7624" w:name="_Toc398050517"/>
      <w:bookmarkStart w:id="7625" w:name="_Toc398051864"/>
      <w:bookmarkStart w:id="7626" w:name="_Toc398052787"/>
      <w:bookmarkStart w:id="7627" w:name="_Toc398053710"/>
      <w:bookmarkStart w:id="7628" w:name="_Toc398105392"/>
      <w:bookmarkStart w:id="7629" w:name="_Toc398106708"/>
      <w:bookmarkStart w:id="7630" w:name="_Toc398108020"/>
      <w:bookmarkStart w:id="7631" w:name="_Toc398109331"/>
      <w:bookmarkStart w:id="7632" w:name="_Toc398110621"/>
      <w:bookmarkStart w:id="7633" w:name="_Toc398111910"/>
      <w:bookmarkStart w:id="7634" w:name="_Toc398113198"/>
      <w:bookmarkStart w:id="7635" w:name="_Toc398114631"/>
      <w:bookmarkStart w:id="7636" w:name="_Toc398115922"/>
      <w:bookmarkStart w:id="7637" w:name="_Toc398117213"/>
      <w:bookmarkStart w:id="7638" w:name="_Toc398118503"/>
      <w:bookmarkStart w:id="7639" w:name="_Toc398119794"/>
      <w:bookmarkStart w:id="7640" w:name="_Toc398121085"/>
      <w:bookmarkStart w:id="7641" w:name="_Toc398279732"/>
      <w:bookmarkStart w:id="7642" w:name="_Toc398539591"/>
      <w:bookmarkStart w:id="7643" w:name="_Toc398544754"/>
      <w:bookmarkStart w:id="7644" w:name="_Toc398545751"/>
      <w:bookmarkStart w:id="7645" w:name="_Toc398546787"/>
      <w:bookmarkStart w:id="7646" w:name="_Toc398547823"/>
      <w:bookmarkStart w:id="7647" w:name="_Toc398548906"/>
      <w:bookmarkStart w:id="7648" w:name="_Toc398549988"/>
      <w:bookmarkStart w:id="7649" w:name="_Toc398551069"/>
      <w:bookmarkStart w:id="7650" w:name="_Toc398552148"/>
      <w:bookmarkStart w:id="7651" w:name="_Toc398553227"/>
      <w:bookmarkStart w:id="7652" w:name="_Toc398554306"/>
      <w:bookmarkStart w:id="7653" w:name="_Toc398555385"/>
      <w:bookmarkStart w:id="7654" w:name="_Toc398556464"/>
      <w:bookmarkStart w:id="7655" w:name="_Toc398557544"/>
      <w:bookmarkStart w:id="7656" w:name="_Toc398558622"/>
      <w:bookmarkStart w:id="7657" w:name="_Toc398559701"/>
      <w:bookmarkStart w:id="7658" w:name="_Toc398560780"/>
      <w:bookmarkStart w:id="7659" w:name="_Toc398561841"/>
      <w:bookmarkStart w:id="7660" w:name="_Toc398562902"/>
      <w:bookmarkStart w:id="7661" w:name="_Toc398563964"/>
      <w:bookmarkStart w:id="7662" w:name="_Toc398565035"/>
      <w:bookmarkStart w:id="7663" w:name="_Toc398566094"/>
      <w:bookmarkStart w:id="7664" w:name="_Toc398567153"/>
      <w:bookmarkStart w:id="7665" w:name="_Toc398557953"/>
      <w:bookmarkStart w:id="7666" w:name="_Toc398567694"/>
      <w:bookmarkStart w:id="7667" w:name="_Toc398568990"/>
      <w:bookmarkStart w:id="7668" w:name="_Toc398628602"/>
      <w:bookmarkStart w:id="7669" w:name="_Toc398629660"/>
      <w:bookmarkStart w:id="7670" w:name="_Toc398636639"/>
      <w:bookmarkStart w:id="7671" w:name="_Toc398640457"/>
      <w:bookmarkStart w:id="7672" w:name="_Toc398641538"/>
      <w:bookmarkStart w:id="7673" w:name="_Toc398646308"/>
      <w:bookmarkStart w:id="7674" w:name="_Toc40595035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r w:rsidRPr="00AD1183">
        <w:rPr>
          <w:lang w:val="sk-SK"/>
        </w:rPr>
        <w:t>2.A.4/P4/1</w:t>
      </w:r>
      <w:r w:rsidR="00885672" w:rsidRPr="00AD1183">
        <w:rPr>
          <w:lang w:val="sk-SK"/>
        </w:rPr>
        <w:t>1</w:t>
      </w:r>
      <w:r w:rsidRPr="00AD1183">
        <w:rPr>
          <w:lang w:val="sk-SK"/>
        </w:rPr>
        <w:t xml:space="preserve"> </w:t>
      </w:r>
      <w:r w:rsidR="00EF28E6" w:rsidRPr="00AD1183">
        <w:rPr>
          <w:lang w:val="sk-SK"/>
        </w:rPr>
        <w:t>Investičná priorita</w:t>
      </w:r>
      <w:r w:rsidRPr="00AD1183">
        <w:rPr>
          <w:lang w:val="sk-SK"/>
        </w:rPr>
        <w:t xml:space="preserve"> 1</w:t>
      </w:r>
      <w:r w:rsidR="00885672" w:rsidRPr="00AD1183">
        <w:rPr>
          <w:lang w:val="sk-SK"/>
        </w:rPr>
        <w:t>1</w:t>
      </w:r>
      <w:bookmarkEnd w:id="7674"/>
    </w:p>
    <w:p w:rsidR="0081500A" w:rsidRPr="00AD1183" w:rsidRDefault="00925BDD" w:rsidP="00D01102">
      <w:pPr>
        <w:rPr>
          <w:lang w:val="sk-SK"/>
        </w:rPr>
      </w:pPr>
      <w:r w:rsidRPr="00AD1183">
        <w:rPr>
          <w:lang w:val="sk-SK"/>
        </w:rPr>
        <w:t>(opakuje sa pre každú investičnú prioritu v rámci prioritnej osi)</w:t>
      </w:r>
    </w:p>
    <w:p w:rsidR="0081500A" w:rsidRPr="00AD1183" w:rsidRDefault="00BC00C9" w:rsidP="0081500A">
      <w:pPr>
        <w:rPr>
          <w:i/>
          <w:lang w:val="sk-SK"/>
        </w:rPr>
      </w:pPr>
      <w:r w:rsidRPr="00AD1183">
        <w:rPr>
          <w:i/>
          <w:lang w:val="sk-SK"/>
        </w:rPr>
        <w:t>(Odkaz: článok 8 ods. 2 písmeno b bod i nariadenia (EÚ) č. 1299/2013)</w:t>
      </w:r>
    </w:p>
    <w:tbl>
      <w:tblPr>
        <w:tblStyle w:val="Mriekatabuky"/>
        <w:tblW w:w="0" w:type="auto"/>
        <w:tblLook w:val="04A0" w:firstRow="1" w:lastRow="0" w:firstColumn="1" w:lastColumn="0" w:noHBand="0" w:noVBand="1"/>
      </w:tblPr>
      <w:tblGrid>
        <w:gridCol w:w="1384"/>
        <w:gridCol w:w="6521"/>
      </w:tblGrid>
      <w:tr w:rsidR="0081500A" w:rsidRPr="00AD1183" w:rsidTr="001231B5">
        <w:tc>
          <w:tcPr>
            <w:tcW w:w="1384" w:type="dxa"/>
            <w:shd w:val="clear" w:color="auto" w:fill="BFBFBF" w:themeFill="background1" w:themeFillShade="BF"/>
          </w:tcPr>
          <w:p w:rsidR="0081500A" w:rsidRPr="00AD1183" w:rsidRDefault="00BC00C9" w:rsidP="0081500A">
            <w:pPr>
              <w:rPr>
                <w:i/>
                <w:lang w:val="sk-SK"/>
              </w:rPr>
            </w:pPr>
            <w:r w:rsidRPr="00AD1183">
              <w:rPr>
                <w:b/>
                <w:i/>
                <w:lang w:val="sk-SK"/>
              </w:rPr>
              <w:t>Investičná priorita</w:t>
            </w:r>
          </w:p>
        </w:tc>
        <w:tc>
          <w:tcPr>
            <w:tcW w:w="6521" w:type="dxa"/>
          </w:tcPr>
          <w:p w:rsidR="0081500A" w:rsidRPr="00AD1183" w:rsidRDefault="00772296" w:rsidP="00213F91">
            <w:pPr>
              <w:rPr>
                <w:sz w:val="20"/>
                <w:lang w:val="sk-SK"/>
              </w:rPr>
            </w:pPr>
            <w:r w:rsidRPr="00AD1183">
              <w:rPr>
                <w:rFonts w:cs="Arial"/>
                <w:sz w:val="20"/>
                <w:szCs w:val="20"/>
                <w:lang w:val="sk-SK"/>
              </w:rPr>
              <w:t xml:space="preserve">11: </w:t>
            </w:r>
            <w:r w:rsidR="002A4FAB" w:rsidRPr="00AD1183">
              <w:rPr>
                <w:rFonts w:cs="Arial"/>
                <w:sz w:val="20"/>
                <w:szCs w:val="20"/>
                <w:lang w:val="sk-SK"/>
              </w:rPr>
              <w:t>P</w:t>
            </w:r>
            <w:r w:rsidR="002A4FAB" w:rsidRPr="00AD1183">
              <w:rPr>
                <w:sz w:val="20"/>
                <w:szCs w:val="20"/>
                <w:lang w:val="sk-SK"/>
              </w:rPr>
              <w:t xml:space="preserve">osilnenie inštitucionálnych kapacít orgánov verejnej správy a zainteresovaných strán a efektivity verejnej správy prostredníctvom činností posilňujúcich inštitucionálne kapacity a efektívnosť orgánov verejnej správy a verejných služieb súvisiacich s realizáciou EFRR a </w:t>
            </w:r>
            <w:r w:rsidR="00213F91" w:rsidRPr="00AD1183">
              <w:rPr>
                <w:sz w:val="20"/>
                <w:szCs w:val="20"/>
                <w:lang w:val="sk-SK"/>
              </w:rPr>
              <w:t xml:space="preserve">na </w:t>
            </w:r>
            <w:r w:rsidR="002A4FAB" w:rsidRPr="00AD1183">
              <w:rPr>
                <w:sz w:val="20"/>
                <w:szCs w:val="20"/>
                <w:lang w:val="sk-SK"/>
              </w:rPr>
              <w:t xml:space="preserve">podporu činností v rámci EFRR na posilnenie inštitucionálnych </w:t>
            </w:r>
            <w:r w:rsidR="002A4FAB" w:rsidRPr="00AD1183">
              <w:rPr>
                <w:sz w:val="20"/>
                <w:szCs w:val="20"/>
                <w:lang w:val="sk-SK"/>
              </w:rPr>
              <w:lastRenderedPageBreak/>
              <w:t>kapac</w:t>
            </w:r>
            <w:r w:rsidR="00213F91" w:rsidRPr="00AD1183">
              <w:rPr>
                <w:sz w:val="20"/>
                <w:szCs w:val="20"/>
                <w:lang w:val="sk-SK"/>
              </w:rPr>
              <w:t xml:space="preserve">ít </w:t>
            </w:r>
            <w:r w:rsidR="00213F91" w:rsidRPr="000D1E33">
              <w:rPr>
                <w:sz w:val="20"/>
                <w:szCs w:val="20"/>
                <w:lang w:val="sk-SK"/>
              </w:rPr>
              <w:t xml:space="preserve">a efektivity verejnej správy </w:t>
            </w:r>
            <w:r w:rsidRPr="000D1E33">
              <w:rPr>
                <w:rFonts w:cs="Arial"/>
                <w:sz w:val="20"/>
                <w:szCs w:val="20"/>
                <w:lang w:val="sk-SK"/>
              </w:rPr>
              <w:t xml:space="preserve">(podľa článku 5 nariadenia o EFRR); </w:t>
            </w:r>
            <w:r w:rsidR="00213F91" w:rsidRPr="000D1E33">
              <w:rPr>
                <w:sz w:val="20"/>
                <w:szCs w:val="20"/>
                <w:lang w:val="sk-SK"/>
              </w:rPr>
              <w:t xml:space="preserve">posilnenie inštitucionálnych kapacít verejných orgánov a zainteresovaných strán a efektivity verejnej správy: rozvoja a koordinácie makroregionálnych stratégií a stratégií pre morské oblasti </w:t>
            </w:r>
            <w:r w:rsidRPr="000D1E33">
              <w:rPr>
                <w:rFonts w:cs="Arial"/>
                <w:sz w:val="20"/>
                <w:szCs w:val="20"/>
                <w:lang w:val="sk-SK"/>
              </w:rPr>
              <w:t>(podľa článku 7 písmena b nariadenia o EÚS)</w:t>
            </w:r>
          </w:p>
        </w:tc>
      </w:tr>
    </w:tbl>
    <w:p w:rsidR="00885672" w:rsidRPr="00AD1183" w:rsidRDefault="00885672" w:rsidP="0040461F">
      <w:pPr>
        <w:pStyle w:val="mberschrift4"/>
        <w:rPr>
          <w:lang w:val="sk-SK"/>
        </w:rPr>
      </w:pPr>
      <w:bookmarkStart w:id="7675" w:name="_Toc398048464"/>
      <w:bookmarkStart w:id="7676" w:name="_Toc398049371"/>
      <w:bookmarkStart w:id="7677" w:name="_Toc398050519"/>
      <w:bookmarkStart w:id="7678" w:name="_Toc398051866"/>
      <w:bookmarkStart w:id="7679" w:name="_Toc398052789"/>
      <w:bookmarkStart w:id="7680" w:name="_Toc398053712"/>
      <w:bookmarkStart w:id="7681" w:name="_Toc398105394"/>
      <w:bookmarkStart w:id="7682" w:name="_Toc398106710"/>
      <w:bookmarkStart w:id="7683" w:name="_Toc398108022"/>
      <w:bookmarkStart w:id="7684" w:name="_Toc398109333"/>
      <w:bookmarkStart w:id="7685" w:name="_Toc398110623"/>
      <w:bookmarkStart w:id="7686" w:name="_Toc398111912"/>
      <w:bookmarkStart w:id="7687" w:name="_Toc398113200"/>
      <w:bookmarkStart w:id="7688" w:name="_Toc398114633"/>
      <w:bookmarkStart w:id="7689" w:name="_Toc398115924"/>
      <w:bookmarkStart w:id="7690" w:name="_Toc398117215"/>
      <w:bookmarkStart w:id="7691" w:name="_Toc398118505"/>
      <w:bookmarkStart w:id="7692" w:name="_Toc398119796"/>
      <w:bookmarkStart w:id="7693" w:name="_Toc398121087"/>
      <w:bookmarkStart w:id="7694" w:name="_Toc398279734"/>
      <w:bookmarkStart w:id="7695" w:name="_Toc398539593"/>
      <w:bookmarkStart w:id="7696" w:name="_Toc398544756"/>
      <w:bookmarkStart w:id="7697" w:name="_Toc398545753"/>
      <w:bookmarkStart w:id="7698" w:name="_Toc398546789"/>
      <w:bookmarkStart w:id="7699" w:name="_Toc398547825"/>
      <w:bookmarkStart w:id="7700" w:name="_Toc398548908"/>
      <w:bookmarkStart w:id="7701" w:name="_Toc398549990"/>
      <w:bookmarkStart w:id="7702" w:name="_Toc398551071"/>
      <w:bookmarkStart w:id="7703" w:name="_Toc398552150"/>
      <w:bookmarkStart w:id="7704" w:name="_Toc398553229"/>
      <w:bookmarkStart w:id="7705" w:name="_Toc398554308"/>
      <w:bookmarkStart w:id="7706" w:name="_Toc398555387"/>
      <w:bookmarkStart w:id="7707" w:name="_Toc398556466"/>
      <w:bookmarkStart w:id="7708" w:name="_Toc398557546"/>
      <w:bookmarkStart w:id="7709" w:name="_Toc398558624"/>
      <w:bookmarkStart w:id="7710" w:name="_Toc398559703"/>
      <w:bookmarkStart w:id="7711" w:name="_Toc398560782"/>
      <w:bookmarkStart w:id="7712" w:name="_Toc398561843"/>
      <w:bookmarkStart w:id="7713" w:name="_Toc398562904"/>
      <w:bookmarkStart w:id="7714" w:name="_Toc398563966"/>
      <w:bookmarkStart w:id="7715" w:name="_Toc398565037"/>
      <w:bookmarkStart w:id="7716" w:name="_Toc398566096"/>
      <w:bookmarkStart w:id="7717" w:name="_Toc398567155"/>
      <w:bookmarkStart w:id="7718" w:name="_Toc398557955"/>
      <w:bookmarkStart w:id="7719" w:name="_Toc398567696"/>
      <w:bookmarkStart w:id="7720" w:name="_Toc398568992"/>
      <w:bookmarkStart w:id="7721" w:name="_Toc398628604"/>
      <w:bookmarkStart w:id="7722" w:name="_Toc398629662"/>
      <w:bookmarkStart w:id="7723" w:name="_Toc398636641"/>
      <w:bookmarkStart w:id="7724" w:name="_Toc398640459"/>
      <w:bookmarkStart w:id="7725" w:name="_Toc398641540"/>
      <w:bookmarkStart w:id="7726" w:name="_Toc398646310"/>
      <w:bookmarkStart w:id="7727" w:name="_Toc398048465"/>
      <w:bookmarkStart w:id="7728" w:name="_Toc398049372"/>
      <w:bookmarkStart w:id="7729" w:name="_Toc398050520"/>
      <w:bookmarkStart w:id="7730" w:name="_Toc398051867"/>
      <w:bookmarkStart w:id="7731" w:name="_Toc398052790"/>
      <w:bookmarkStart w:id="7732" w:name="_Toc398053713"/>
      <w:bookmarkStart w:id="7733" w:name="_Toc398105395"/>
      <w:bookmarkStart w:id="7734" w:name="_Toc398106711"/>
      <w:bookmarkStart w:id="7735" w:name="_Toc398108023"/>
      <w:bookmarkStart w:id="7736" w:name="_Toc398109334"/>
      <w:bookmarkStart w:id="7737" w:name="_Toc398110624"/>
      <w:bookmarkStart w:id="7738" w:name="_Toc398111913"/>
      <w:bookmarkStart w:id="7739" w:name="_Toc398113201"/>
      <w:bookmarkStart w:id="7740" w:name="_Toc398114634"/>
      <w:bookmarkStart w:id="7741" w:name="_Toc398115925"/>
      <w:bookmarkStart w:id="7742" w:name="_Toc398117216"/>
      <w:bookmarkStart w:id="7743" w:name="_Toc398118506"/>
      <w:bookmarkStart w:id="7744" w:name="_Toc398119797"/>
      <w:bookmarkStart w:id="7745" w:name="_Toc398121088"/>
      <w:bookmarkStart w:id="7746" w:name="_Toc398048466"/>
      <w:bookmarkStart w:id="7747" w:name="_Toc398049373"/>
      <w:bookmarkStart w:id="7748" w:name="_Toc398050521"/>
      <w:bookmarkStart w:id="7749" w:name="_Toc398051868"/>
      <w:bookmarkStart w:id="7750" w:name="_Toc398052791"/>
      <w:bookmarkStart w:id="7751" w:name="_Toc398053714"/>
      <w:bookmarkStart w:id="7752" w:name="_Toc398105396"/>
      <w:bookmarkStart w:id="7753" w:name="_Toc398106712"/>
      <w:bookmarkStart w:id="7754" w:name="_Toc398108024"/>
      <w:bookmarkStart w:id="7755" w:name="_Toc398109335"/>
      <w:bookmarkStart w:id="7756" w:name="_Toc398110625"/>
      <w:bookmarkStart w:id="7757" w:name="_Toc398111914"/>
      <w:bookmarkStart w:id="7758" w:name="_Toc398113202"/>
      <w:bookmarkStart w:id="7759" w:name="_Toc398114635"/>
      <w:bookmarkStart w:id="7760" w:name="_Toc398115926"/>
      <w:bookmarkStart w:id="7761" w:name="_Toc398117217"/>
      <w:bookmarkStart w:id="7762" w:name="_Toc398118507"/>
      <w:bookmarkStart w:id="7763" w:name="_Toc398119798"/>
      <w:bookmarkStart w:id="7764" w:name="_Toc398121089"/>
      <w:bookmarkStart w:id="7765" w:name="_Toc398279735"/>
      <w:bookmarkStart w:id="7766" w:name="_Toc398539594"/>
      <w:bookmarkStart w:id="7767" w:name="_Toc398544757"/>
      <w:bookmarkStart w:id="7768" w:name="_Toc398545754"/>
      <w:bookmarkStart w:id="7769" w:name="_Toc398546790"/>
      <w:bookmarkStart w:id="7770" w:name="_Toc398547826"/>
      <w:bookmarkStart w:id="7771" w:name="_Toc398548909"/>
      <w:bookmarkStart w:id="7772" w:name="_Toc398549991"/>
      <w:bookmarkStart w:id="7773" w:name="_Toc398551072"/>
      <w:bookmarkStart w:id="7774" w:name="_Toc398552151"/>
      <w:bookmarkStart w:id="7775" w:name="_Toc398553230"/>
      <w:bookmarkStart w:id="7776" w:name="_Toc398554309"/>
      <w:bookmarkStart w:id="7777" w:name="_Toc398555388"/>
      <w:bookmarkStart w:id="7778" w:name="_Toc398556467"/>
      <w:bookmarkStart w:id="7779" w:name="_Toc398557547"/>
      <w:bookmarkStart w:id="7780" w:name="_Toc398558625"/>
      <w:bookmarkStart w:id="7781" w:name="_Toc398559704"/>
      <w:bookmarkStart w:id="7782" w:name="_Toc398560783"/>
      <w:bookmarkStart w:id="7783" w:name="_Toc398561844"/>
      <w:bookmarkStart w:id="7784" w:name="_Toc398562905"/>
      <w:bookmarkStart w:id="7785" w:name="_Toc398563967"/>
      <w:bookmarkStart w:id="7786" w:name="_Toc398565038"/>
      <w:bookmarkStart w:id="7787" w:name="_Toc398566097"/>
      <w:bookmarkStart w:id="7788" w:name="_Toc398567156"/>
      <w:bookmarkStart w:id="7789" w:name="_Toc398557956"/>
      <w:bookmarkStart w:id="7790" w:name="_Toc398567697"/>
      <w:bookmarkStart w:id="7791" w:name="_Toc398568993"/>
      <w:bookmarkStart w:id="7792" w:name="_Toc398628605"/>
      <w:bookmarkStart w:id="7793" w:name="_Toc398629663"/>
      <w:bookmarkStart w:id="7794" w:name="_Toc398636642"/>
      <w:bookmarkStart w:id="7795" w:name="_Toc398640460"/>
      <w:bookmarkStart w:id="7796" w:name="_Toc398641541"/>
      <w:bookmarkStart w:id="7797" w:name="_Toc398646311"/>
      <w:bookmarkStart w:id="7798" w:name="_Toc398048467"/>
      <w:bookmarkStart w:id="7799" w:name="_Toc398049374"/>
      <w:bookmarkStart w:id="7800" w:name="_Toc398050522"/>
      <w:bookmarkStart w:id="7801" w:name="_Toc398051869"/>
      <w:bookmarkStart w:id="7802" w:name="_Toc398052792"/>
      <w:bookmarkStart w:id="7803" w:name="_Toc398053715"/>
      <w:bookmarkStart w:id="7804" w:name="_Toc398105397"/>
      <w:bookmarkStart w:id="7805" w:name="_Toc398106713"/>
      <w:bookmarkStart w:id="7806" w:name="_Toc398108025"/>
      <w:bookmarkStart w:id="7807" w:name="_Toc398109336"/>
      <w:bookmarkStart w:id="7808" w:name="_Toc398110626"/>
      <w:bookmarkStart w:id="7809" w:name="_Toc398111915"/>
      <w:bookmarkStart w:id="7810" w:name="_Toc398113203"/>
      <w:bookmarkStart w:id="7811" w:name="_Toc398114636"/>
      <w:bookmarkStart w:id="7812" w:name="_Toc398115927"/>
      <w:bookmarkStart w:id="7813" w:name="_Toc398117218"/>
      <w:bookmarkStart w:id="7814" w:name="_Toc398118508"/>
      <w:bookmarkStart w:id="7815" w:name="_Toc398119799"/>
      <w:bookmarkStart w:id="7816" w:name="_Toc398121090"/>
      <w:bookmarkStart w:id="7817" w:name="_Toc398279736"/>
      <w:bookmarkStart w:id="7818" w:name="_Toc398539595"/>
      <w:bookmarkStart w:id="7819" w:name="_Toc398544758"/>
      <w:bookmarkStart w:id="7820" w:name="_Toc398545755"/>
      <w:bookmarkStart w:id="7821" w:name="_Toc398546791"/>
      <w:bookmarkStart w:id="7822" w:name="_Toc398547827"/>
      <w:bookmarkStart w:id="7823" w:name="_Toc398548910"/>
      <w:bookmarkStart w:id="7824" w:name="_Toc398549992"/>
      <w:bookmarkStart w:id="7825" w:name="_Toc398551073"/>
      <w:bookmarkStart w:id="7826" w:name="_Toc398552152"/>
      <w:bookmarkStart w:id="7827" w:name="_Toc398553231"/>
      <w:bookmarkStart w:id="7828" w:name="_Toc398554310"/>
      <w:bookmarkStart w:id="7829" w:name="_Toc398555389"/>
      <w:bookmarkStart w:id="7830" w:name="_Toc398556468"/>
      <w:bookmarkStart w:id="7831" w:name="_Toc398557548"/>
      <w:bookmarkStart w:id="7832" w:name="_Toc398558626"/>
      <w:bookmarkStart w:id="7833" w:name="_Toc398559705"/>
      <w:bookmarkStart w:id="7834" w:name="_Toc398560784"/>
      <w:bookmarkStart w:id="7835" w:name="_Toc398561845"/>
      <w:bookmarkStart w:id="7836" w:name="_Toc398562906"/>
      <w:bookmarkStart w:id="7837" w:name="_Toc398563968"/>
      <w:bookmarkStart w:id="7838" w:name="_Toc398565039"/>
      <w:bookmarkStart w:id="7839" w:name="_Toc398566098"/>
      <w:bookmarkStart w:id="7840" w:name="_Toc398567157"/>
      <w:bookmarkStart w:id="7841" w:name="_Toc398557957"/>
      <w:bookmarkStart w:id="7842" w:name="_Toc398567698"/>
      <w:bookmarkStart w:id="7843" w:name="_Toc398568994"/>
      <w:bookmarkStart w:id="7844" w:name="_Toc398628606"/>
      <w:bookmarkStart w:id="7845" w:name="_Toc398629664"/>
      <w:bookmarkStart w:id="7846" w:name="_Toc398636643"/>
      <w:bookmarkStart w:id="7847" w:name="_Toc398640461"/>
      <w:bookmarkStart w:id="7848" w:name="_Toc398641542"/>
      <w:bookmarkStart w:id="7849" w:name="_Toc398646312"/>
      <w:bookmarkStart w:id="7850" w:name="_Toc405950352"/>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r w:rsidRPr="00AD1183">
        <w:rPr>
          <w:lang w:val="sk-SK"/>
        </w:rPr>
        <w:lastRenderedPageBreak/>
        <w:t xml:space="preserve">2.A.5/P4/11 </w:t>
      </w:r>
      <w:r w:rsidR="00B91B70" w:rsidRPr="00AD1183">
        <w:rPr>
          <w:lang w:val="sk-SK"/>
        </w:rPr>
        <w:t>Konkrétne ciele zodpovedajúce investičnej priorite a očakávané výsledky</w:t>
      </w:r>
      <w:bookmarkEnd w:id="7850"/>
    </w:p>
    <w:p w:rsidR="00885672" w:rsidRPr="00AD1183" w:rsidRDefault="00925BDD" w:rsidP="00D01102">
      <w:pPr>
        <w:rPr>
          <w:lang w:val="sk-SK"/>
        </w:rPr>
      </w:pPr>
      <w:r w:rsidRPr="00AD1183">
        <w:rPr>
          <w:lang w:val="sk-SK"/>
        </w:rPr>
        <w:t>(opakuje sa pre každý konkrétny cieľ v rámci investičnej priority)</w:t>
      </w:r>
    </w:p>
    <w:p w:rsidR="00885672" w:rsidRPr="00AD1183" w:rsidRDefault="00BC00C9" w:rsidP="00885672">
      <w:pPr>
        <w:rPr>
          <w:i/>
          <w:lang w:val="sk-SK"/>
        </w:rPr>
      </w:pPr>
      <w:r w:rsidRPr="00AD1183">
        <w:rPr>
          <w:i/>
          <w:lang w:val="sk-SK"/>
        </w:rPr>
        <w:t xml:space="preserve">(Odkaz: článok 8 ods. 2 písmeno b bod i a </w:t>
      </w:r>
      <w:proofErr w:type="spellStart"/>
      <w:r w:rsidRPr="00AD1183">
        <w:rPr>
          <w:i/>
          <w:lang w:val="sk-SK"/>
        </w:rPr>
        <w:t>ii</w:t>
      </w:r>
      <w:proofErr w:type="spellEnd"/>
      <w:r w:rsidRPr="00AD1183">
        <w:rPr>
          <w:i/>
          <w:lang w:val="sk-SK"/>
        </w:rPr>
        <w:t xml:space="preserve"> nariadenia (EÚ) č. 1299/2013)</w:t>
      </w:r>
    </w:p>
    <w:tbl>
      <w:tblPr>
        <w:tblStyle w:val="Mriekatabuky"/>
        <w:tblW w:w="0" w:type="auto"/>
        <w:tblLayout w:type="fixed"/>
        <w:tblLook w:val="04A0" w:firstRow="1" w:lastRow="0" w:firstColumn="1" w:lastColumn="0" w:noHBand="0" w:noVBand="1"/>
      </w:tblPr>
      <w:tblGrid>
        <w:gridCol w:w="1384"/>
        <w:gridCol w:w="6542"/>
      </w:tblGrid>
      <w:tr w:rsidR="00885672" w:rsidRPr="00AD1183" w:rsidTr="00B6268C">
        <w:tc>
          <w:tcPr>
            <w:tcW w:w="1384" w:type="dxa"/>
            <w:shd w:val="clear" w:color="auto" w:fill="BFBFBF" w:themeFill="background1" w:themeFillShade="BF"/>
          </w:tcPr>
          <w:p w:rsidR="00885672" w:rsidRPr="00AD1183" w:rsidRDefault="00925BDD" w:rsidP="00885672">
            <w:pPr>
              <w:jc w:val="left"/>
              <w:rPr>
                <w:b/>
                <w:i/>
                <w:lang w:val="sk-SK"/>
              </w:rPr>
            </w:pPr>
            <w:r w:rsidRPr="00AD1183">
              <w:rPr>
                <w:b/>
                <w:i/>
                <w:lang w:val="sk-SK"/>
              </w:rPr>
              <w:t>Id. č.</w:t>
            </w:r>
          </w:p>
        </w:tc>
        <w:tc>
          <w:tcPr>
            <w:tcW w:w="6542" w:type="dxa"/>
            <w:vAlign w:val="center"/>
          </w:tcPr>
          <w:p w:rsidR="00885672" w:rsidRPr="00AD1183" w:rsidRDefault="00885672" w:rsidP="00885672">
            <w:pPr>
              <w:jc w:val="left"/>
              <w:rPr>
                <w:b/>
                <w:sz w:val="20"/>
                <w:szCs w:val="20"/>
                <w:highlight w:val="green"/>
                <w:lang w:val="sk-SK"/>
              </w:rPr>
            </w:pPr>
            <w:r w:rsidRPr="00AD1183">
              <w:rPr>
                <w:b/>
                <w:sz w:val="20"/>
                <w:szCs w:val="20"/>
                <w:lang w:val="sk-SK"/>
              </w:rPr>
              <w:t>4.1</w:t>
            </w:r>
          </w:p>
        </w:tc>
      </w:tr>
      <w:tr w:rsidR="00885672" w:rsidRPr="00AD1183" w:rsidTr="00B6268C">
        <w:tc>
          <w:tcPr>
            <w:tcW w:w="1384" w:type="dxa"/>
            <w:shd w:val="clear" w:color="auto" w:fill="BFBFBF" w:themeFill="background1" w:themeFillShade="BF"/>
          </w:tcPr>
          <w:p w:rsidR="00885672" w:rsidRPr="00AD1183" w:rsidRDefault="00B91B70" w:rsidP="00885672">
            <w:pPr>
              <w:jc w:val="left"/>
              <w:rPr>
                <w:b/>
                <w:i/>
                <w:lang w:val="sk-SK"/>
              </w:rPr>
            </w:pPr>
            <w:r w:rsidRPr="00AD1183">
              <w:rPr>
                <w:b/>
                <w:i/>
                <w:lang w:val="sk-SK"/>
              </w:rPr>
              <w:t>Konkrétny cieľ</w:t>
            </w:r>
          </w:p>
        </w:tc>
        <w:tc>
          <w:tcPr>
            <w:tcW w:w="6542" w:type="dxa"/>
            <w:vAlign w:val="center"/>
          </w:tcPr>
          <w:p w:rsidR="00885672" w:rsidRPr="00AD1183" w:rsidRDefault="00A93897" w:rsidP="00885672">
            <w:pPr>
              <w:jc w:val="left"/>
              <w:rPr>
                <w:b/>
                <w:sz w:val="20"/>
                <w:szCs w:val="20"/>
                <w:lang w:val="sk-SK"/>
              </w:rPr>
            </w:pPr>
            <w:r w:rsidRPr="00AD1183">
              <w:rPr>
                <w:b/>
                <w:sz w:val="20"/>
                <w:szCs w:val="20"/>
                <w:lang w:val="sk-SK"/>
              </w:rPr>
              <w:t>Zlepšiť inštitucionálne kapacity na riešenie významných spoločenských výziev</w:t>
            </w:r>
            <w:r w:rsidR="00740DCB" w:rsidRPr="00AD1183">
              <w:rPr>
                <w:b/>
                <w:sz w:val="20"/>
                <w:szCs w:val="20"/>
                <w:lang w:val="sk-SK"/>
              </w:rPr>
              <w:t xml:space="preserve"> (</w:t>
            </w:r>
            <w:r w:rsidRPr="00AD1183">
              <w:rPr>
                <w:b/>
                <w:sz w:val="20"/>
                <w:szCs w:val="20"/>
                <w:lang w:val="sk-SK"/>
              </w:rPr>
              <w:t>krátky názov</w:t>
            </w:r>
            <w:r w:rsidR="00740DCB" w:rsidRPr="00AD1183">
              <w:rPr>
                <w:b/>
                <w:sz w:val="20"/>
                <w:szCs w:val="20"/>
                <w:lang w:val="sk-SK"/>
              </w:rPr>
              <w:t>)</w:t>
            </w:r>
            <w:r w:rsidR="005177C4" w:rsidRPr="00AD1183">
              <w:rPr>
                <w:b/>
                <w:sz w:val="20"/>
                <w:szCs w:val="20"/>
                <w:lang w:val="sk-SK"/>
              </w:rPr>
              <w:t>.</w:t>
            </w:r>
          </w:p>
          <w:p w:rsidR="00740DCB" w:rsidRPr="00AD1183" w:rsidRDefault="00A93897" w:rsidP="00885672">
            <w:pPr>
              <w:jc w:val="left"/>
              <w:rPr>
                <w:b/>
                <w:sz w:val="20"/>
                <w:szCs w:val="20"/>
                <w:lang w:val="sk-SK"/>
              </w:rPr>
            </w:pPr>
            <w:r w:rsidRPr="00AD1183">
              <w:rPr>
                <w:rStyle w:val="hps"/>
                <w:rFonts w:cs="Arial"/>
                <w:b/>
                <w:sz w:val="20"/>
                <w:szCs w:val="20"/>
                <w:lang w:val="sk-SK"/>
              </w:rPr>
              <w:t>Posilniť viacúrovňovú a</w:t>
            </w:r>
            <w:r w:rsidRPr="00AD1183">
              <w:rPr>
                <w:rFonts w:cs="Arial"/>
                <w:b/>
                <w:sz w:val="20"/>
                <w:szCs w:val="20"/>
                <w:lang w:val="sk-SK"/>
              </w:rPr>
              <w:t> </w:t>
            </w:r>
            <w:r w:rsidRPr="00AD1183">
              <w:rPr>
                <w:rStyle w:val="hps"/>
                <w:rFonts w:cs="Arial"/>
                <w:b/>
                <w:sz w:val="20"/>
                <w:szCs w:val="20"/>
                <w:lang w:val="sk-SK"/>
              </w:rPr>
              <w:t>nadnárodnú správu (</w:t>
            </w:r>
            <w:proofErr w:type="spellStart"/>
            <w:r w:rsidRPr="00AD1183">
              <w:rPr>
                <w:rStyle w:val="hps"/>
                <w:rFonts w:cs="Arial"/>
                <w:b/>
                <w:sz w:val="20"/>
                <w:szCs w:val="20"/>
                <w:lang w:val="sk-SK"/>
              </w:rPr>
              <w:t>governance</w:t>
            </w:r>
            <w:proofErr w:type="spellEnd"/>
            <w:r w:rsidRPr="00AD1183">
              <w:rPr>
                <w:rStyle w:val="hps"/>
                <w:rFonts w:cs="Arial"/>
                <w:b/>
                <w:sz w:val="20"/>
                <w:szCs w:val="20"/>
                <w:lang w:val="sk-SK"/>
              </w:rPr>
              <w:t>) a inštitucionálne</w:t>
            </w:r>
            <w:r w:rsidRPr="00AD1183">
              <w:rPr>
                <w:rFonts w:cs="Arial"/>
                <w:b/>
                <w:sz w:val="20"/>
                <w:szCs w:val="20"/>
                <w:lang w:val="sk-SK"/>
              </w:rPr>
              <w:t xml:space="preserve"> </w:t>
            </w:r>
            <w:r w:rsidRPr="00AD1183">
              <w:rPr>
                <w:rStyle w:val="hps"/>
                <w:rFonts w:cs="Arial"/>
                <w:b/>
                <w:sz w:val="20"/>
                <w:szCs w:val="20"/>
                <w:lang w:val="sk-SK"/>
              </w:rPr>
              <w:t>kapacity</w:t>
            </w:r>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zabezpečiť</w:t>
            </w:r>
            <w:r w:rsidRPr="00AD1183">
              <w:rPr>
                <w:rFonts w:cs="Arial"/>
                <w:b/>
                <w:sz w:val="20"/>
                <w:szCs w:val="20"/>
                <w:lang w:val="sk-SK"/>
              </w:rPr>
              <w:t xml:space="preserve"> </w:t>
            </w:r>
            <w:r w:rsidRPr="00AD1183">
              <w:rPr>
                <w:rStyle w:val="hps"/>
                <w:rFonts w:cs="Arial"/>
                <w:b/>
                <w:sz w:val="20"/>
                <w:szCs w:val="20"/>
                <w:lang w:val="sk-SK"/>
              </w:rPr>
              <w:t>životaschopné</w:t>
            </w:r>
            <w:r w:rsidRPr="00AD1183">
              <w:rPr>
                <w:rFonts w:cs="Arial"/>
                <w:b/>
                <w:sz w:val="20"/>
                <w:szCs w:val="20"/>
                <w:lang w:val="sk-SK"/>
              </w:rPr>
              <w:t xml:space="preserve"> </w:t>
            </w:r>
            <w:r w:rsidRPr="00AD1183">
              <w:rPr>
                <w:rStyle w:val="hps"/>
                <w:rFonts w:cs="Arial"/>
                <w:b/>
                <w:sz w:val="20"/>
                <w:szCs w:val="20"/>
                <w:lang w:val="sk-SK"/>
              </w:rPr>
              <w:t>inštitucionálne</w:t>
            </w:r>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právne</w:t>
            </w:r>
            <w:r w:rsidRPr="00AD1183">
              <w:rPr>
                <w:rFonts w:cs="Arial"/>
                <w:b/>
                <w:sz w:val="20"/>
                <w:szCs w:val="20"/>
                <w:lang w:val="sk-SK"/>
              </w:rPr>
              <w:t xml:space="preserve"> </w:t>
            </w:r>
            <w:r w:rsidRPr="00AD1183">
              <w:rPr>
                <w:rStyle w:val="hps"/>
                <w:rFonts w:cs="Arial"/>
                <w:b/>
                <w:sz w:val="20"/>
                <w:szCs w:val="20"/>
                <w:lang w:val="sk-SK"/>
              </w:rPr>
              <w:t>rámce</w:t>
            </w:r>
            <w:r w:rsidRPr="00AD1183">
              <w:rPr>
                <w:rFonts w:cs="Arial"/>
                <w:b/>
                <w:sz w:val="20"/>
                <w:szCs w:val="20"/>
                <w:lang w:val="sk-SK"/>
              </w:rPr>
              <w:t xml:space="preserve"> na efektívnejšiu</w:t>
            </w:r>
            <w:r w:rsidRPr="00AD1183">
              <w:rPr>
                <w:rStyle w:val="hps"/>
                <w:rFonts w:cs="Arial"/>
                <w:b/>
                <w:sz w:val="20"/>
                <w:szCs w:val="20"/>
                <w:lang w:val="sk-SK"/>
              </w:rPr>
              <w:t>,</w:t>
            </w:r>
            <w:r w:rsidRPr="00AD1183">
              <w:rPr>
                <w:rFonts w:cs="Arial"/>
                <w:b/>
                <w:sz w:val="20"/>
                <w:szCs w:val="20"/>
                <w:lang w:val="sk-SK"/>
              </w:rPr>
              <w:t xml:space="preserve"> </w:t>
            </w:r>
            <w:r w:rsidRPr="00AD1183">
              <w:rPr>
                <w:rStyle w:val="hps"/>
                <w:rFonts w:cs="Arial"/>
                <w:b/>
                <w:sz w:val="20"/>
                <w:szCs w:val="20"/>
                <w:lang w:val="sk-SK"/>
              </w:rPr>
              <w:t>širšiu</w:t>
            </w:r>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hlbšiu</w:t>
            </w:r>
            <w:r w:rsidRPr="00AD1183">
              <w:rPr>
                <w:rFonts w:cs="Arial"/>
                <w:b/>
                <w:sz w:val="20"/>
                <w:szCs w:val="20"/>
                <w:lang w:val="sk-SK"/>
              </w:rPr>
              <w:t xml:space="preserve"> nadná</w:t>
            </w:r>
            <w:r w:rsidRPr="00AD1183">
              <w:rPr>
                <w:rStyle w:val="hps"/>
                <w:rFonts w:cs="Arial"/>
                <w:b/>
                <w:sz w:val="20"/>
                <w:szCs w:val="20"/>
                <w:lang w:val="sk-SK"/>
              </w:rPr>
              <w:t>rodnú</w:t>
            </w:r>
            <w:r w:rsidRPr="00AD1183">
              <w:rPr>
                <w:rFonts w:cs="Arial"/>
                <w:b/>
                <w:sz w:val="20"/>
                <w:szCs w:val="20"/>
                <w:lang w:val="sk-SK"/>
              </w:rPr>
              <w:t xml:space="preserve"> </w:t>
            </w:r>
            <w:r w:rsidRPr="00AD1183">
              <w:rPr>
                <w:rStyle w:val="hps"/>
                <w:rFonts w:cs="Arial"/>
                <w:b/>
                <w:sz w:val="20"/>
                <w:szCs w:val="20"/>
                <w:lang w:val="sk-SK"/>
              </w:rPr>
              <w:t>spoluprácu</w:t>
            </w:r>
            <w:r w:rsidRPr="00AD1183">
              <w:rPr>
                <w:rFonts w:cs="Arial"/>
                <w:b/>
                <w:sz w:val="20"/>
                <w:szCs w:val="20"/>
                <w:lang w:val="sk-SK"/>
              </w:rPr>
              <w:t xml:space="preserve"> </w:t>
            </w:r>
            <w:r w:rsidRPr="00AD1183">
              <w:rPr>
                <w:rStyle w:val="hps"/>
                <w:rFonts w:cs="Arial"/>
                <w:b/>
                <w:sz w:val="20"/>
                <w:szCs w:val="20"/>
                <w:lang w:val="sk-SK"/>
              </w:rPr>
              <w:t>v</w:t>
            </w:r>
            <w:r w:rsidRPr="00AD1183">
              <w:rPr>
                <w:rFonts w:cs="Arial"/>
                <w:b/>
                <w:sz w:val="20"/>
                <w:szCs w:val="20"/>
                <w:lang w:val="sk-SK"/>
              </w:rPr>
              <w:t xml:space="preserve"> celom dunajskom regióne </w:t>
            </w:r>
            <w:r w:rsidRPr="00AD1183">
              <w:rPr>
                <w:rStyle w:val="hps"/>
                <w:rFonts w:cs="Arial"/>
                <w:b/>
                <w:sz w:val="20"/>
                <w:szCs w:val="20"/>
                <w:lang w:val="sk-SK"/>
              </w:rPr>
              <w:t>v</w:t>
            </w:r>
            <w:r w:rsidRPr="00AD1183">
              <w:rPr>
                <w:rFonts w:cs="Arial"/>
                <w:b/>
                <w:sz w:val="20"/>
                <w:szCs w:val="20"/>
                <w:lang w:val="sk-SK"/>
              </w:rPr>
              <w:t xml:space="preserve"> </w:t>
            </w:r>
            <w:r w:rsidRPr="00AD1183">
              <w:rPr>
                <w:rStyle w:val="hps"/>
                <w:rFonts w:cs="Arial"/>
                <w:b/>
                <w:sz w:val="20"/>
                <w:szCs w:val="20"/>
                <w:lang w:val="sk-SK"/>
              </w:rPr>
              <w:t>oblastiach</w:t>
            </w:r>
            <w:r w:rsidRPr="00AD1183">
              <w:rPr>
                <w:rFonts w:cs="Arial"/>
                <w:b/>
                <w:sz w:val="20"/>
                <w:szCs w:val="20"/>
                <w:lang w:val="sk-SK"/>
              </w:rPr>
              <w:t xml:space="preserve"> </w:t>
            </w:r>
            <w:r w:rsidRPr="00AD1183">
              <w:rPr>
                <w:rStyle w:val="hps"/>
                <w:rFonts w:cs="Arial"/>
                <w:b/>
                <w:sz w:val="20"/>
                <w:szCs w:val="20"/>
                <w:lang w:val="sk-SK"/>
              </w:rPr>
              <w:t>s</w:t>
            </w:r>
            <w:r w:rsidRPr="00AD1183">
              <w:rPr>
                <w:rFonts w:cs="Arial"/>
                <w:b/>
                <w:sz w:val="20"/>
                <w:szCs w:val="20"/>
                <w:lang w:val="sk-SK"/>
              </w:rPr>
              <w:t xml:space="preserve"> </w:t>
            </w:r>
            <w:r w:rsidRPr="00AD1183">
              <w:rPr>
                <w:rStyle w:val="hps"/>
                <w:rFonts w:cs="Arial"/>
                <w:b/>
                <w:sz w:val="20"/>
                <w:szCs w:val="20"/>
                <w:lang w:val="sk-SK"/>
              </w:rPr>
              <w:t>významnými</w:t>
            </w:r>
            <w:r w:rsidRPr="00AD1183">
              <w:rPr>
                <w:rFonts w:cs="Arial"/>
                <w:b/>
                <w:sz w:val="20"/>
                <w:szCs w:val="20"/>
                <w:lang w:val="sk-SK"/>
              </w:rPr>
              <w:t xml:space="preserve"> </w:t>
            </w:r>
            <w:r w:rsidRPr="00AD1183">
              <w:rPr>
                <w:rStyle w:val="hps"/>
                <w:rFonts w:cs="Arial"/>
                <w:b/>
                <w:sz w:val="20"/>
                <w:szCs w:val="20"/>
                <w:lang w:val="sk-SK"/>
              </w:rPr>
              <w:t>spoločenskými výzvami</w:t>
            </w:r>
          </w:p>
        </w:tc>
      </w:tr>
      <w:tr w:rsidR="00885672" w:rsidRPr="00AD1183" w:rsidTr="00B6268C">
        <w:tc>
          <w:tcPr>
            <w:tcW w:w="1384" w:type="dxa"/>
            <w:tcBorders>
              <w:bottom w:val="single" w:sz="4" w:space="0" w:color="auto"/>
            </w:tcBorders>
            <w:shd w:val="clear" w:color="auto" w:fill="BFBFBF" w:themeFill="background1" w:themeFillShade="BF"/>
          </w:tcPr>
          <w:p w:rsidR="00885672" w:rsidRPr="00AD1183" w:rsidRDefault="00B91B70" w:rsidP="00885672">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1F0D06" w:rsidRPr="00AD1183" w:rsidRDefault="001F0D06" w:rsidP="001F0D06">
            <w:pPr>
              <w:rPr>
                <w:rFonts w:cs="Arial"/>
                <w:sz w:val="20"/>
                <w:szCs w:val="20"/>
                <w:lang w:val="sk-SK"/>
              </w:rPr>
            </w:pPr>
            <w:r w:rsidRPr="00AD1183">
              <w:rPr>
                <w:rFonts w:cs="Arial"/>
                <w:sz w:val="20"/>
                <w:szCs w:val="20"/>
                <w:lang w:val="sk-SK"/>
              </w:rPr>
              <w:t xml:space="preserve">Analýzou bola identifikovaná potreba rozvoja kapacít verejných orgánov a iných verejných zainteresovaných strán a zainteresovaných strán občianskej spoločnosti, aby sa mohlo efektívnejšie čeliť výzvam najvyššieho významu pre región. Nedostatok harmonizovaných alebo koordinovaných prístupov k efektívnemu riešeniu najdôležitejších výziev, ktoré si vyžadujú opatrenia na nadnárodnej úrovni. Ako je opísané v analýze, výzvy v oblastiach migrácie, demografických zmien alebo inklúzie </w:t>
            </w:r>
            <w:proofErr w:type="spellStart"/>
            <w:r w:rsidRPr="00AD1183">
              <w:rPr>
                <w:rFonts w:cs="Arial"/>
                <w:sz w:val="20"/>
                <w:szCs w:val="20"/>
                <w:lang w:val="sk-SK"/>
              </w:rPr>
              <w:t>marginalizovaných</w:t>
            </w:r>
            <w:proofErr w:type="spellEnd"/>
            <w:r w:rsidRPr="00AD1183">
              <w:rPr>
                <w:rFonts w:cs="Arial"/>
                <w:sz w:val="20"/>
                <w:szCs w:val="20"/>
                <w:lang w:val="sk-SK"/>
              </w:rPr>
              <w:t xml:space="preserve"> komunít, najmä rómskych komunít, sú výzvy najvyššieho významu pre región v nadchádzajúcom desaťročí.</w:t>
            </w:r>
          </w:p>
          <w:p w:rsidR="001F0D06" w:rsidRPr="00AD1183" w:rsidRDefault="001F0D06" w:rsidP="001F0D06">
            <w:pPr>
              <w:rPr>
                <w:rFonts w:cs="Arial"/>
                <w:sz w:val="20"/>
                <w:szCs w:val="20"/>
                <w:lang w:val="sk-SK"/>
              </w:rPr>
            </w:pPr>
            <w:r w:rsidRPr="00AD1183">
              <w:rPr>
                <w:rFonts w:cs="Arial"/>
                <w:sz w:val="20"/>
                <w:szCs w:val="20"/>
                <w:lang w:val="sk-SK"/>
              </w:rPr>
              <w:t>Je potrebné podporovať projekty či iniciatívy, ktoré vyvolávajú spoluprácu v nových oblastiach politiky, napr. sú dôležité/hodné záujmu/ atď. iniciatívy s katalytickou funkciou. Inštitúcie by mali vyvinúť schopnosti na pôsobenie ako prostredníci a diskusní partneri, čím vytvoria priaznivé prostredie. Je to obzvlášť dôležité v oblasti programu, pretože existujú značné rozdiely v administratívnom systéme a rozvoj partnerstiev v prostredí nadnárodnej a viacúrovňovej správy (</w:t>
            </w:r>
            <w:proofErr w:type="spellStart"/>
            <w:r w:rsidRPr="00AD1183">
              <w:rPr>
                <w:rFonts w:cs="Arial"/>
                <w:sz w:val="20"/>
                <w:szCs w:val="20"/>
                <w:lang w:val="sk-SK"/>
              </w:rPr>
              <w:t>governance</w:t>
            </w:r>
            <w:proofErr w:type="spellEnd"/>
            <w:r w:rsidRPr="00AD1183">
              <w:rPr>
                <w:rFonts w:cs="Arial"/>
                <w:sz w:val="20"/>
                <w:szCs w:val="20"/>
                <w:lang w:val="sk-SK"/>
              </w:rPr>
              <w:t>) zostáva výzvou.</w:t>
            </w:r>
          </w:p>
          <w:p w:rsidR="001F0D06" w:rsidRPr="00AD1183" w:rsidRDefault="001F0D06" w:rsidP="001F0D06">
            <w:pPr>
              <w:rPr>
                <w:rFonts w:cs="Arial"/>
                <w:sz w:val="20"/>
                <w:szCs w:val="20"/>
                <w:lang w:val="sk-SK"/>
              </w:rPr>
            </w:pPr>
            <w:r w:rsidRPr="00AD1183">
              <w:rPr>
                <w:rFonts w:cs="Arial"/>
                <w:sz w:val="20"/>
                <w:szCs w:val="20"/>
                <w:lang w:val="sk-SK"/>
              </w:rPr>
              <w:t xml:space="preserve">Ďalším významným aspektom je podpora spolupráce v tých oblastiach politiky, v ktorých vznikajú významné spoločenské výzvy v strednodobom alebo dlhodobom horizonte. V oblastiach politiky, v ktorých je spolupráca v ranom štádiu, možno za prvý míľnik  považovať vyvinutie spoločných perspektív na základe analýzy údajov. Pokročilejšia spolupráca si trúfne riešiť budovanie kapacít, vzájomné učenie sa </w:t>
            </w:r>
            <w:r w:rsidR="002140E3">
              <w:rPr>
                <w:rFonts w:cs="Arial"/>
                <w:sz w:val="20"/>
                <w:szCs w:val="20"/>
                <w:lang w:val="sk-SK"/>
              </w:rPr>
              <w:t xml:space="preserve">a </w:t>
            </w:r>
            <w:r w:rsidRPr="00AD1183">
              <w:rPr>
                <w:rFonts w:cs="Arial"/>
                <w:sz w:val="20"/>
                <w:szCs w:val="20"/>
                <w:lang w:val="sk-SK"/>
              </w:rPr>
              <w:t xml:space="preserve">vývoj stratégie spolu s pilotnými opatreniami, ktoré treba otestovať. Toto sú základné prvky na ceste k udržateľnej spolupráci a </w:t>
            </w:r>
            <w:r w:rsidRPr="00AD1183">
              <w:rPr>
                <w:rFonts w:cs="Arial"/>
                <w:sz w:val="20"/>
                <w:szCs w:val="20"/>
                <w:lang w:val="sk-SK"/>
              </w:rPr>
              <w:lastRenderedPageBreak/>
              <w:t>novým inštitucionálnym vzorom.</w:t>
            </w:r>
          </w:p>
          <w:p w:rsidR="001F0D06" w:rsidRPr="00AD1183" w:rsidRDefault="001F0D06" w:rsidP="001F0D06">
            <w:pPr>
              <w:rPr>
                <w:rFonts w:cs="Arial"/>
                <w:sz w:val="20"/>
                <w:szCs w:val="20"/>
                <w:lang w:val="sk-SK"/>
              </w:rPr>
            </w:pPr>
            <w:r w:rsidRPr="00AD1183">
              <w:rPr>
                <w:rFonts w:cs="Arial"/>
                <w:sz w:val="20"/>
                <w:szCs w:val="20"/>
                <w:lang w:val="sk-SK"/>
              </w:rPr>
              <w:t xml:space="preserve">Nadnárodné opatrenia môžu povzbudiť národné, regionálne a miestne orgány a ďalšie zainteresované strany, aby spolupracovali v oblastiach, ktoré výrazne prispejú k dosiahnutiu cieľov programu. Vytvorenie inštitucionálnej spolupráce by malo viesť k zlepšeniu právnych a politických rámcov, vyvíjaniu stratégií a akčných plánov, vyvíjaniu spoločných kapacít a koordinovanému poskytovaniu služieb v oblastiach, ktoré predstavujú významné spoločenské výzvy. Budovanie inštitucionálnej kapacity je obzvlášť dôležité pre rozvoj ľudských zdrojov v menej rozvinutých </w:t>
            </w:r>
            <w:r w:rsidR="002140E3">
              <w:rPr>
                <w:rFonts w:cs="Arial"/>
                <w:sz w:val="20"/>
                <w:szCs w:val="20"/>
                <w:lang w:val="sk-SK"/>
              </w:rPr>
              <w:t>štátoch</w:t>
            </w:r>
            <w:r w:rsidRPr="00AD1183">
              <w:rPr>
                <w:rFonts w:cs="Arial"/>
                <w:sz w:val="20"/>
                <w:szCs w:val="20"/>
                <w:lang w:val="sk-SK"/>
              </w:rPr>
              <w:t>.</w:t>
            </w:r>
          </w:p>
          <w:p w:rsidR="001F0D06" w:rsidRPr="00AD1183" w:rsidRDefault="001F0D06" w:rsidP="001F0D06">
            <w:pPr>
              <w:rPr>
                <w:rFonts w:cs="Arial"/>
                <w:sz w:val="20"/>
                <w:szCs w:val="20"/>
                <w:lang w:val="sk-SK"/>
              </w:rPr>
            </w:pPr>
            <w:r w:rsidRPr="00AD1183">
              <w:rPr>
                <w:rFonts w:cs="Arial"/>
                <w:sz w:val="20"/>
                <w:szCs w:val="20"/>
                <w:lang w:val="sk-SK"/>
              </w:rPr>
              <w:t>Preto je potrebné, aby schopní inštitucionálni aktéri boli dobre zastúpení v spoločných opatreniach. Dôležité je aj zapojiť najnižšiu úroveň štátnej správy (obce) a začleniť do nadnárodnej spolupráce miestny rozvoj.</w:t>
            </w:r>
          </w:p>
          <w:p w:rsidR="001F0D06" w:rsidRPr="00AD1183" w:rsidRDefault="001F0D06" w:rsidP="001F0D06">
            <w:pPr>
              <w:rPr>
                <w:rFonts w:cs="Arial"/>
                <w:sz w:val="20"/>
                <w:szCs w:val="20"/>
                <w:lang w:val="sk-SK"/>
              </w:rPr>
            </w:pPr>
            <w:r w:rsidRPr="00AD1183">
              <w:rPr>
                <w:rFonts w:cs="Arial"/>
                <w:sz w:val="20"/>
                <w:szCs w:val="20"/>
                <w:lang w:val="sk-SK"/>
              </w:rPr>
              <w:t>Celkovo možno konštatovať, že hlavné plánované výsledky nadnárodných opatrení sú:</w:t>
            </w:r>
          </w:p>
          <w:p w:rsidR="001F0D06" w:rsidRPr="00AD1183" w:rsidRDefault="001F0D06" w:rsidP="001F0D06">
            <w:pPr>
              <w:pStyle w:val="Odsekzoznamu"/>
              <w:numPr>
                <w:ilvl w:val="0"/>
                <w:numId w:val="52"/>
              </w:numPr>
              <w:rPr>
                <w:rFonts w:cs="Arial"/>
                <w:sz w:val="20"/>
                <w:szCs w:val="20"/>
                <w:lang w:val="sk-SK"/>
              </w:rPr>
            </w:pPr>
            <w:r w:rsidRPr="00AD1183">
              <w:rPr>
                <w:rFonts w:cs="Arial"/>
                <w:sz w:val="20"/>
                <w:szCs w:val="20"/>
                <w:lang w:val="sk-SK"/>
              </w:rPr>
              <w:t xml:space="preserve">Zlepšené schopnosti verejných inštitúcií a zainteresovaných strán v oblasti riešenia hlavných spoločenských výziev v takých oblastiach ako sú politiky trhu práce, vzdelávacie systémy a politiky vzdelávania, demografické zmeny a migračné výzvy, inklúzia zraniteľných a </w:t>
            </w:r>
            <w:proofErr w:type="spellStart"/>
            <w:r w:rsidRPr="00AD1183">
              <w:rPr>
                <w:rFonts w:cs="Arial"/>
                <w:sz w:val="20"/>
                <w:szCs w:val="20"/>
                <w:lang w:val="sk-SK"/>
              </w:rPr>
              <w:t>marginalizovaných</w:t>
            </w:r>
            <w:proofErr w:type="spellEnd"/>
            <w:r w:rsidRPr="00AD1183">
              <w:rPr>
                <w:rFonts w:cs="Arial"/>
                <w:sz w:val="20"/>
                <w:szCs w:val="20"/>
                <w:lang w:val="sk-SK"/>
              </w:rPr>
              <w:t xml:space="preserve"> skupín, </w:t>
            </w:r>
            <w:proofErr w:type="spellStart"/>
            <w:r w:rsidRPr="00AD1183">
              <w:rPr>
                <w:rFonts w:cs="Arial"/>
                <w:sz w:val="20"/>
                <w:szCs w:val="20"/>
                <w:lang w:val="sk-SK"/>
              </w:rPr>
              <w:t>participatívne</w:t>
            </w:r>
            <w:proofErr w:type="spellEnd"/>
            <w:r w:rsidRPr="00AD1183">
              <w:rPr>
                <w:rFonts w:cs="Arial"/>
                <w:sz w:val="20"/>
                <w:szCs w:val="20"/>
                <w:lang w:val="sk-SK"/>
              </w:rPr>
              <w:t xml:space="preserve"> procesy plánovania a zapojenie občianskej spoločnosti, spolupráca a partnerstvo medzi mestom a vidiekom, spolupráca v oblasti bezpečnosti (</w:t>
            </w:r>
            <w:r w:rsidR="007D4D8B" w:rsidRPr="00AD1183">
              <w:rPr>
                <w:rFonts w:cs="Arial"/>
                <w:sz w:val="20"/>
                <w:szCs w:val="20"/>
                <w:lang w:val="sk-SK"/>
              </w:rPr>
              <w:t>fyzickej</w:t>
            </w:r>
            <w:r w:rsidRPr="00AD1183">
              <w:rPr>
                <w:rFonts w:cs="Arial"/>
                <w:sz w:val="20"/>
                <w:szCs w:val="20"/>
                <w:lang w:val="sk-SK"/>
              </w:rPr>
              <w:t xml:space="preserve"> alebo proti protiprávnym činom) a spravodlivosti a administratívnych záležitostí.</w:t>
            </w:r>
          </w:p>
          <w:p w:rsidR="00885672" w:rsidRPr="00AD1183" w:rsidRDefault="001F0D06" w:rsidP="001F0D06">
            <w:pPr>
              <w:pStyle w:val="mStandard"/>
              <w:spacing w:before="240"/>
              <w:rPr>
                <w:b/>
                <w:lang w:val="sk-SK"/>
              </w:rPr>
            </w:pPr>
            <w:r w:rsidRPr="00AD1183">
              <w:rPr>
                <w:rFonts w:cs="Arial"/>
                <w:lang w:val="sk-SK"/>
              </w:rPr>
              <w:t>Nadnárodné opatrenia by mali vyústiť do konkrétneho budovania inštitucionálnej kapacity a vzniku lepších politických nástrojov na umožnenie viacúrovňového a nadnárodného uplatnenia správy (</w:t>
            </w:r>
            <w:proofErr w:type="spellStart"/>
            <w:r w:rsidRPr="00AD1183">
              <w:rPr>
                <w:rFonts w:cs="Arial"/>
                <w:lang w:val="sk-SK"/>
              </w:rPr>
              <w:t>governance</w:t>
            </w:r>
            <w:proofErr w:type="spellEnd"/>
            <w:r w:rsidRPr="00AD1183">
              <w:rPr>
                <w:rFonts w:cs="Arial"/>
                <w:lang w:val="sk-SK"/>
              </w:rPr>
              <w:t>) prostredníctvom navrhovania, testovania, prenosu do väčšej mierky, porovnávania a vyhodnocovanie nástrojov, procesov, aktérov, organizácií a rozhraní v oblasti verejných inštitúcií. V neposlednom rade by výsledkom nadnárodných opatrení mali byť závery o relevancii, efektívnosti a udržateľnosti vyššie uvedených vecí prostredníctvom monitorovacích a hodnotiacich iniciatív.</w:t>
            </w:r>
          </w:p>
        </w:tc>
      </w:tr>
    </w:tbl>
    <w:p w:rsidR="00885672" w:rsidRPr="00AD1183" w:rsidRDefault="00BC00C9" w:rsidP="001F0D06">
      <w:pPr>
        <w:pStyle w:val="mberschrifttables"/>
        <w:ind w:left="360"/>
        <w:rPr>
          <w:lang w:val="sk-SK"/>
        </w:rPr>
      </w:pPr>
      <w:bookmarkStart w:id="7851" w:name="_Toc398049932"/>
      <w:bookmarkStart w:id="7852" w:name="_Toc398051080"/>
      <w:bookmarkStart w:id="7853" w:name="_Toc398051292"/>
      <w:bookmarkStart w:id="7854" w:name="_Toc398049933"/>
      <w:bookmarkStart w:id="7855" w:name="_Toc398051081"/>
      <w:bookmarkStart w:id="7856" w:name="_Toc398051293"/>
      <w:bookmarkStart w:id="7857" w:name="_Toc398049934"/>
      <w:bookmarkStart w:id="7858" w:name="_Toc398051082"/>
      <w:bookmarkStart w:id="7859" w:name="_Toc398051294"/>
      <w:bookmarkStart w:id="7860" w:name="_Toc398049935"/>
      <w:bookmarkStart w:id="7861" w:name="_Toc398051083"/>
      <w:bookmarkStart w:id="7862" w:name="_Toc398051295"/>
      <w:bookmarkStart w:id="7863" w:name="_Toc398049936"/>
      <w:bookmarkStart w:id="7864" w:name="_Toc398051084"/>
      <w:bookmarkStart w:id="7865" w:name="_Toc398051296"/>
      <w:bookmarkStart w:id="7866" w:name="_Toc398049937"/>
      <w:bookmarkStart w:id="7867" w:name="_Toc398051085"/>
      <w:bookmarkStart w:id="7868" w:name="_Toc398051297"/>
      <w:bookmarkStart w:id="7869" w:name="_Toc398049938"/>
      <w:bookmarkStart w:id="7870" w:name="_Toc398051086"/>
      <w:bookmarkStart w:id="7871" w:name="_Toc398051298"/>
      <w:bookmarkStart w:id="7872" w:name="_Toc398049939"/>
      <w:bookmarkStart w:id="7873" w:name="_Toc398051087"/>
      <w:bookmarkStart w:id="7874" w:name="_Toc398051299"/>
      <w:bookmarkStart w:id="7875" w:name="_Toc398049940"/>
      <w:bookmarkStart w:id="7876" w:name="_Toc398051088"/>
      <w:bookmarkStart w:id="7877" w:name="_Toc398051300"/>
      <w:bookmarkStart w:id="7878" w:name="_Toc398049941"/>
      <w:bookmarkStart w:id="7879" w:name="_Toc398051089"/>
      <w:bookmarkStart w:id="7880" w:name="_Toc398051301"/>
      <w:bookmarkStart w:id="7881" w:name="_Toc398049942"/>
      <w:bookmarkStart w:id="7882" w:name="_Toc398051090"/>
      <w:bookmarkStart w:id="7883" w:name="_Toc398051302"/>
      <w:bookmarkStart w:id="7884" w:name="_Toc398049943"/>
      <w:bookmarkStart w:id="7885" w:name="_Toc398051091"/>
      <w:bookmarkStart w:id="7886" w:name="_Toc398051303"/>
      <w:bookmarkStart w:id="7887" w:name="_Toc398049944"/>
      <w:bookmarkStart w:id="7888" w:name="_Toc398051092"/>
      <w:bookmarkStart w:id="7889" w:name="_Toc398051304"/>
      <w:bookmarkStart w:id="7890" w:name="_Toc398049945"/>
      <w:bookmarkStart w:id="7891" w:name="_Toc398051093"/>
      <w:bookmarkStart w:id="7892" w:name="_Toc398051305"/>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r w:rsidRPr="00AD1183">
        <w:rPr>
          <w:lang w:val="sk-SK"/>
        </w:rPr>
        <w:lastRenderedPageBreak/>
        <w:t>Tabuľka</w:t>
      </w:r>
      <w:r w:rsidR="007F28B8" w:rsidRPr="00AD1183">
        <w:rPr>
          <w:lang w:val="sk-SK"/>
        </w:rPr>
        <w:t xml:space="preserve"> 3</w:t>
      </w:r>
      <w:r w:rsidR="00885672" w:rsidRPr="00AD1183">
        <w:rPr>
          <w:lang w:val="sk-SK"/>
        </w:rPr>
        <w:t>/</w:t>
      </w:r>
      <w:bookmarkStart w:id="7893" w:name="_Toc398051306"/>
      <w:r w:rsidR="00885672" w:rsidRPr="00AD1183">
        <w:rPr>
          <w:lang w:val="sk-SK"/>
        </w:rPr>
        <w:t xml:space="preserve">P4/4.1: </w:t>
      </w:r>
      <w:r w:rsidR="00925BDD" w:rsidRPr="00AD1183">
        <w:rPr>
          <w:lang w:val="sk-SK"/>
        </w:rPr>
        <w:t>Ukazovatele výsledkov konkrétnych programov (podľa konkrétnych cieľov)</w:t>
      </w:r>
      <w:bookmarkEnd w:id="7893"/>
    </w:p>
    <w:p w:rsidR="00885672" w:rsidRPr="00AD1183" w:rsidRDefault="00BC00C9" w:rsidP="00885672">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647" w:type="dxa"/>
        <w:tblInd w:w="108" w:type="dxa"/>
        <w:tblLayout w:type="fixed"/>
        <w:tblLook w:val="04A0" w:firstRow="1" w:lastRow="0" w:firstColumn="1" w:lastColumn="0" w:noHBand="0" w:noVBand="1"/>
      </w:tblPr>
      <w:tblGrid>
        <w:gridCol w:w="540"/>
        <w:gridCol w:w="1445"/>
        <w:gridCol w:w="1276"/>
        <w:gridCol w:w="992"/>
        <w:gridCol w:w="992"/>
        <w:gridCol w:w="1134"/>
        <w:gridCol w:w="1134"/>
        <w:gridCol w:w="1134"/>
      </w:tblGrid>
      <w:tr w:rsidR="00885672" w:rsidRPr="00AD1183" w:rsidTr="00D01102">
        <w:trPr>
          <w:tblHeader/>
        </w:trPr>
        <w:tc>
          <w:tcPr>
            <w:tcW w:w="540" w:type="dxa"/>
            <w:shd w:val="clear" w:color="auto" w:fill="808080" w:themeFill="background1" w:themeFillShade="80"/>
            <w:vAlign w:val="center"/>
          </w:tcPr>
          <w:p w:rsidR="00885672" w:rsidRPr="00AD1183" w:rsidRDefault="00925BDD" w:rsidP="00885672">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445"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885672" w:rsidRPr="00AD1183">
              <w:rPr>
                <w:b/>
                <w:color w:val="FFFFFF" w:themeColor="background1"/>
                <w:sz w:val="16"/>
                <w:szCs w:val="16"/>
                <w:lang w:val="sk-SK"/>
              </w:rPr>
              <w:t xml:space="preserve"> </w:t>
            </w:r>
          </w:p>
        </w:tc>
        <w:tc>
          <w:tcPr>
            <w:tcW w:w="1276"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885672" w:rsidRPr="00AD1183">
              <w:rPr>
                <w:b/>
                <w:color w:val="FFFFFF" w:themeColor="background1"/>
                <w:sz w:val="16"/>
                <w:szCs w:val="16"/>
                <w:lang w:val="sk-SK"/>
              </w:rPr>
              <w:t xml:space="preserve"> </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1134"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134"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134"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885672" w:rsidRPr="00AD1183" w:rsidTr="00D01102">
        <w:tc>
          <w:tcPr>
            <w:tcW w:w="540" w:type="dxa"/>
          </w:tcPr>
          <w:p w:rsidR="00885672" w:rsidRPr="00AD1183" w:rsidRDefault="00CB7995" w:rsidP="00885672">
            <w:pPr>
              <w:pStyle w:val="tablelinks"/>
              <w:spacing w:line="220" w:lineRule="atLeast"/>
              <w:rPr>
                <w:szCs w:val="18"/>
                <w:lang w:val="sk-SK"/>
              </w:rPr>
            </w:pPr>
            <w:r w:rsidRPr="00AD1183">
              <w:rPr>
                <w:szCs w:val="18"/>
                <w:lang w:val="sk-SK"/>
              </w:rPr>
              <w:t>4.1</w:t>
            </w:r>
          </w:p>
        </w:tc>
        <w:tc>
          <w:tcPr>
            <w:tcW w:w="1445" w:type="dxa"/>
          </w:tcPr>
          <w:p w:rsidR="00885672" w:rsidRPr="00AD1183" w:rsidRDefault="005516ED" w:rsidP="00AB43A0">
            <w:pPr>
              <w:pStyle w:val="tablelinks"/>
              <w:spacing w:line="220" w:lineRule="atLeast"/>
              <w:rPr>
                <w:szCs w:val="18"/>
                <w:lang w:val="sk-SK"/>
              </w:rPr>
            </w:pPr>
            <w:r w:rsidRPr="00AD1183">
              <w:rPr>
                <w:szCs w:val="18"/>
                <w:lang w:val="sk-SK"/>
              </w:rPr>
              <w:t xml:space="preserve">Intenzita spolupráce inštitucionálnych aktérov a </w:t>
            </w:r>
            <w:r w:rsidRPr="00AD1183">
              <w:rPr>
                <w:szCs w:val="18"/>
                <w:lang w:val="sk-SK"/>
              </w:rPr>
              <w:lastRenderedPageBreak/>
              <w:t>iných zainteresovaných strán v oblasti programu na riešen</w:t>
            </w:r>
            <w:r w:rsidR="00AB43A0" w:rsidRPr="00AD1183">
              <w:rPr>
                <w:szCs w:val="18"/>
                <w:lang w:val="sk-SK"/>
              </w:rPr>
              <w:t>ie</w:t>
            </w:r>
            <w:r w:rsidRPr="00AD1183">
              <w:rPr>
                <w:szCs w:val="18"/>
                <w:lang w:val="sk-SK"/>
              </w:rPr>
              <w:t xml:space="preserve"> významných spoločenských výziev</w:t>
            </w:r>
            <w:r w:rsidR="00885672" w:rsidRPr="00AD1183">
              <w:rPr>
                <w:szCs w:val="18"/>
                <w:lang w:val="sk-SK"/>
              </w:rPr>
              <w:t xml:space="preserve"> </w:t>
            </w:r>
            <w:r w:rsidR="00B91B70" w:rsidRPr="00AD1183">
              <w:rPr>
                <w:szCs w:val="18"/>
                <w:lang w:val="sk-SK"/>
              </w:rPr>
              <w:t>(kompozitný ukazovateľ založený na zisťovaní)</w:t>
            </w:r>
          </w:p>
        </w:tc>
        <w:tc>
          <w:tcPr>
            <w:tcW w:w="1276" w:type="dxa"/>
          </w:tcPr>
          <w:p w:rsidR="00885672" w:rsidRPr="00AD1183" w:rsidRDefault="00925BDD" w:rsidP="00E4464C">
            <w:pPr>
              <w:pStyle w:val="tablelinks"/>
              <w:spacing w:line="220" w:lineRule="atLeast"/>
              <w:rPr>
                <w:szCs w:val="18"/>
                <w:lang w:val="sk-SK"/>
              </w:rPr>
            </w:pPr>
            <w:proofErr w:type="spellStart"/>
            <w:r w:rsidRPr="00AD1183">
              <w:rPr>
                <w:color w:val="000000" w:themeColor="text1"/>
                <w:szCs w:val="18"/>
                <w:lang w:val="sk-SK"/>
              </w:rPr>
              <w:lastRenderedPageBreak/>
              <w:t>Polo</w:t>
            </w:r>
            <w:r w:rsidR="007B1B4F">
              <w:rPr>
                <w:color w:val="000000" w:themeColor="text1"/>
                <w:szCs w:val="18"/>
                <w:lang w:val="sk-SK"/>
              </w:rPr>
              <w:t>-</w:t>
            </w:r>
            <w:r w:rsidRPr="00AD1183">
              <w:rPr>
                <w:color w:val="000000" w:themeColor="text1"/>
                <w:szCs w:val="18"/>
                <w:lang w:val="sk-SK"/>
              </w:rPr>
              <w:t>kvantitatívna</w:t>
            </w:r>
            <w:proofErr w:type="spellEnd"/>
            <w:r w:rsidRPr="00AD1183">
              <w:rPr>
                <w:color w:val="000000" w:themeColor="text1"/>
                <w:szCs w:val="18"/>
                <w:lang w:val="sk-SK"/>
              </w:rPr>
              <w:t xml:space="preserve"> stupnica</w:t>
            </w:r>
          </w:p>
        </w:tc>
        <w:tc>
          <w:tcPr>
            <w:tcW w:w="992" w:type="dxa"/>
          </w:tcPr>
          <w:p w:rsidR="00885672" w:rsidRPr="00AD1183" w:rsidRDefault="005516ED" w:rsidP="00885672">
            <w:pPr>
              <w:pStyle w:val="tablelinks"/>
              <w:spacing w:line="220" w:lineRule="atLeast"/>
              <w:rPr>
                <w:szCs w:val="18"/>
                <w:lang w:val="sk-SK"/>
              </w:rPr>
            </w:pPr>
            <w:r w:rsidRPr="00AD1183">
              <w:rPr>
                <w:szCs w:val="18"/>
                <w:lang w:val="sk-SK"/>
              </w:rPr>
              <w:t>Zistená zisťovaním u vybranýc</w:t>
            </w:r>
            <w:r w:rsidRPr="00AD1183">
              <w:rPr>
                <w:szCs w:val="18"/>
                <w:lang w:val="sk-SK"/>
              </w:rPr>
              <w:lastRenderedPageBreak/>
              <w:t>h kľúčových aktérov</w:t>
            </w:r>
          </w:p>
        </w:tc>
        <w:tc>
          <w:tcPr>
            <w:tcW w:w="992" w:type="dxa"/>
          </w:tcPr>
          <w:p w:rsidR="00885672" w:rsidRPr="00AD1183" w:rsidRDefault="00885672" w:rsidP="00885672">
            <w:pPr>
              <w:pStyle w:val="tablelinks"/>
              <w:spacing w:line="220" w:lineRule="atLeast"/>
              <w:rPr>
                <w:szCs w:val="18"/>
                <w:lang w:val="sk-SK"/>
              </w:rPr>
            </w:pPr>
            <w:r w:rsidRPr="00AD1183">
              <w:rPr>
                <w:szCs w:val="18"/>
                <w:lang w:val="sk-SK"/>
              </w:rPr>
              <w:lastRenderedPageBreak/>
              <w:t>2014</w:t>
            </w:r>
          </w:p>
        </w:tc>
        <w:tc>
          <w:tcPr>
            <w:tcW w:w="1134" w:type="dxa"/>
          </w:tcPr>
          <w:p w:rsidR="00885672" w:rsidRPr="00AD1183" w:rsidRDefault="00AB43A0" w:rsidP="00E4464C">
            <w:pPr>
              <w:pStyle w:val="tablelinks"/>
              <w:spacing w:line="220" w:lineRule="atLeast"/>
              <w:rPr>
                <w:szCs w:val="18"/>
                <w:lang w:val="sk-SK"/>
              </w:rPr>
            </w:pPr>
            <w:r w:rsidRPr="00AD1183">
              <w:rPr>
                <w:szCs w:val="18"/>
                <w:lang w:val="sk-SK"/>
              </w:rPr>
              <w:t>R</w:t>
            </w:r>
            <w:r w:rsidR="005516ED" w:rsidRPr="00AD1183">
              <w:rPr>
                <w:szCs w:val="18"/>
                <w:lang w:val="sk-SK"/>
              </w:rPr>
              <w:t>astúca intenzita spolupráce</w:t>
            </w:r>
            <w:r w:rsidR="00885672" w:rsidRPr="00AD1183">
              <w:rPr>
                <w:szCs w:val="18"/>
                <w:lang w:val="sk-SK"/>
              </w:rPr>
              <w:t xml:space="preserve"> </w:t>
            </w:r>
            <w:r w:rsidR="00D343A6" w:rsidRPr="00AD1183">
              <w:rPr>
                <w:szCs w:val="18"/>
                <w:lang w:val="sk-SK"/>
              </w:rPr>
              <w:t>(kvalitatívn</w:t>
            </w:r>
            <w:r w:rsidR="00D343A6" w:rsidRPr="00AD1183">
              <w:rPr>
                <w:szCs w:val="18"/>
                <w:lang w:val="sk-SK"/>
              </w:rPr>
              <w:lastRenderedPageBreak/>
              <w:t>y cieľ)</w:t>
            </w:r>
          </w:p>
        </w:tc>
        <w:tc>
          <w:tcPr>
            <w:tcW w:w="1134" w:type="dxa"/>
          </w:tcPr>
          <w:p w:rsidR="00885672" w:rsidRPr="00AD1183" w:rsidRDefault="005516ED" w:rsidP="00E4464C">
            <w:pPr>
              <w:pStyle w:val="tablelinks"/>
              <w:spacing w:line="220" w:lineRule="atLeast"/>
              <w:rPr>
                <w:color w:val="000000" w:themeColor="text1"/>
                <w:szCs w:val="18"/>
                <w:lang w:val="sk-SK"/>
              </w:rPr>
            </w:pPr>
            <w:r w:rsidRPr="00AD1183">
              <w:rPr>
                <w:color w:val="000000" w:themeColor="text1"/>
                <w:szCs w:val="18"/>
                <w:lang w:val="sk-SK"/>
              </w:rPr>
              <w:lastRenderedPageBreak/>
              <w:t xml:space="preserve">Zisťovanie u vybraných kľúčových </w:t>
            </w:r>
            <w:r w:rsidRPr="00AD1183">
              <w:rPr>
                <w:color w:val="000000" w:themeColor="text1"/>
                <w:szCs w:val="18"/>
                <w:lang w:val="sk-SK"/>
              </w:rPr>
              <w:lastRenderedPageBreak/>
              <w:t>aktérov správy (</w:t>
            </w:r>
            <w:proofErr w:type="spellStart"/>
            <w:r w:rsidRPr="00AD1183">
              <w:rPr>
                <w:color w:val="000000" w:themeColor="text1"/>
                <w:szCs w:val="18"/>
                <w:lang w:val="sk-SK"/>
              </w:rPr>
              <w:t>governance</w:t>
            </w:r>
            <w:proofErr w:type="spellEnd"/>
            <w:r w:rsidRPr="00AD1183">
              <w:rPr>
                <w:color w:val="000000" w:themeColor="text1"/>
                <w:szCs w:val="18"/>
                <w:lang w:val="sk-SK"/>
              </w:rPr>
              <w:t>)</w:t>
            </w:r>
            <w:r w:rsidR="00885672" w:rsidRPr="00AD1183">
              <w:rPr>
                <w:color w:val="000000" w:themeColor="text1"/>
                <w:szCs w:val="18"/>
                <w:lang w:val="sk-SK"/>
              </w:rPr>
              <w:t xml:space="preserve"> </w:t>
            </w:r>
          </w:p>
        </w:tc>
        <w:tc>
          <w:tcPr>
            <w:tcW w:w="1134" w:type="dxa"/>
          </w:tcPr>
          <w:p w:rsidR="00885672" w:rsidRPr="00AD1183" w:rsidRDefault="00885672" w:rsidP="00885672">
            <w:pPr>
              <w:pStyle w:val="tablelinks"/>
              <w:spacing w:line="220" w:lineRule="atLeast"/>
              <w:rPr>
                <w:szCs w:val="18"/>
                <w:lang w:val="sk-SK"/>
              </w:rPr>
            </w:pPr>
            <w:r w:rsidRPr="00AD1183">
              <w:rPr>
                <w:szCs w:val="18"/>
                <w:lang w:val="sk-SK"/>
              </w:rPr>
              <w:lastRenderedPageBreak/>
              <w:t xml:space="preserve">2018, </w:t>
            </w:r>
            <w:r w:rsidR="004204F9" w:rsidRPr="00AD1183">
              <w:rPr>
                <w:szCs w:val="18"/>
                <w:lang w:val="sk-SK"/>
              </w:rPr>
              <w:t xml:space="preserve">2020, </w:t>
            </w:r>
            <w:r w:rsidRPr="00AD1183">
              <w:rPr>
                <w:szCs w:val="18"/>
                <w:lang w:val="sk-SK"/>
              </w:rPr>
              <w:t>2023</w:t>
            </w:r>
          </w:p>
        </w:tc>
      </w:tr>
    </w:tbl>
    <w:p w:rsidR="00332C49" w:rsidRPr="00AD1183" w:rsidRDefault="00332C49" w:rsidP="00332C49">
      <w:pPr>
        <w:pStyle w:val="mStandard"/>
        <w:rPr>
          <w:lang w:val="sk-SK"/>
        </w:rPr>
      </w:pPr>
    </w:p>
    <w:tbl>
      <w:tblPr>
        <w:tblStyle w:val="Mriekatabuky"/>
        <w:tblW w:w="7825" w:type="dxa"/>
        <w:tblInd w:w="108" w:type="dxa"/>
        <w:tblLayout w:type="fixed"/>
        <w:tblLook w:val="04A0" w:firstRow="1" w:lastRow="0" w:firstColumn="1" w:lastColumn="0" w:noHBand="0" w:noVBand="1"/>
      </w:tblPr>
      <w:tblGrid>
        <w:gridCol w:w="2348"/>
        <w:gridCol w:w="5477"/>
      </w:tblGrid>
      <w:tr w:rsidR="00332C49" w:rsidRPr="00AD1183" w:rsidTr="00186385">
        <w:tc>
          <w:tcPr>
            <w:tcW w:w="2348" w:type="dxa"/>
            <w:shd w:val="clear" w:color="auto" w:fill="BFBFBF" w:themeFill="background1" w:themeFillShade="BF"/>
          </w:tcPr>
          <w:p w:rsidR="00332C49" w:rsidRPr="00AD1183" w:rsidRDefault="00925BDD" w:rsidP="00186385">
            <w:pPr>
              <w:jc w:val="left"/>
              <w:rPr>
                <w:b/>
                <w:i/>
                <w:lang w:val="sk-SK"/>
              </w:rPr>
            </w:pPr>
            <w:r w:rsidRPr="00AD1183">
              <w:rPr>
                <w:b/>
                <w:i/>
                <w:lang w:val="sk-SK"/>
              </w:rPr>
              <w:t>Id. č.</w:t>
            </w:r>
          </w:p>
        </w:tc>
        <w:tc>
          <w:tcPr>
            <w:tcW w:w="5477" w:type="dxa"/>
            <w:vAlign w:val="center"/>
          </w:tcPr>
          <w:p w:rsidR="00332C49" w:rsidRPr="00AD1183" w:rsidRDefault="00332C49" w:rsidP="00186385">
            <w:pPr>
              <w:jc w:val="left"/>
              <w:rPr>
                <w:b/>
                <w:sz w:val="20"/>
                <w:szCs w:val="20"/>
                <w:lang w:val="sk-SK"/>
              </w:rPr>
            </w:pPr>
            <w:r w:rsidRPr="00AD1183">
              <w:rPr>
                <w:b/>
                <w:sz w:val="20"/>
                <w:szCs w:val="20"/>
                <w:lang w:val="sk-SK"/>
              </w:rPr>
              <w:t>4.2</w:t>
            </w:r>
          </w:p>
        </w:tc>
      </w:tr>
      <w:tr w:rsidR="00332C49" w:rsidRPr="00AD1183" w:rsidTr="00186385">
        <w:tc>
          <w:tcPr>
            <w:tcW w:w="2348" w:type="dxa"/>
            <w:shd w:val="clear" w:color="auto" w:fill="BFBFBF" w:themeFill="background1" w:themeFillShade="BF"/>
          </w:tcPr>
          <w:p w:rsidR="00332C49" w:rsidRPr="00AD1183" w:rsidRDefault="00B91B70" w:rsidP="00186385">
            <w:pPr>
              <w:jc w:val="left"/>
              <w:rPr>
                <w:b/>
                <w:i/>
                <w:lang w:val="sk-SK"/>
              </w:rPr>
            </w:pPr>
            <w:r w:rsidRPr="00AD1183">
              <w:rPr>
                <w:b/>
                <w:i/>
                <w:lang w:val="sk-SK"/>
              </w:rPr>
              <w:t>Konkrétny cieľ</w:t>
            </w:r>
          </w:p>
        </w:tc>
        <w:tc>
          <w:tcPr>
            <w:tcW w:w="5477" w:type="dxa"/>
            <w:vAlign w:val="center"/>
          </w:tcPr>
          <w:p w:rsidR="00332C49" w:rsidRPr="00AD1183" w:rsidRDefault="00AB43A0" w:rsidP="00186385">
            <w:pPr>
              <w:jc w:val="left"/>
              <w:rPr>
                <w:b/>
                <w:sz w:val="20"/>
                <w:szCs w:val="20"/>
                <w:lang w:val="sk-SK"/>
              </w:rPr>
            </w:pPr>
            <w:r w:rsidRPr="00AD1183">
              <w:rPr>
                <w:b/>
                <w:sz w:val="20"/>
                <w:szCs w:val="20"/>
                <w:lang w:val="sk-SK"/>
              </w:rPr>
              <w:t>Podporiť správu (</w:t>
            </w:r>
            <w:proofErr w:type="spellStart"/>
            <w:r w:rsidRPr="00AD1183">
              <w:rPr>
                <w:b/>
                <w:sz w:val="20"/>
                <w:szCs w:val="20"/>
                <w:lang w:val="sk-SK"/>
              </w:rPr>
              <w:t>governance</w:t>
            </w:r>
            <w:proofErr w:type="spellEnd"/>
            <w:r w:rsidRPr="00AD1183">
              <w:rPr>
                <w:b/>
                <w:sz w:val="20"/>
                <w:szCs w:val="20"/>
                <w:lang w:val="sk-SK"/>
              </w:rPr>
              <w:t>) a implementáciu SEÚDR</w:t>
            </w:r>
            <w:r w:rsidR="00332C49" w:rsidRPr="00AD1183">
              <w:rPr>
                <w:b/>
                <w:sz w:val="20"/>
                <w:szCs w:val="20"/>
                <w:lang w:val="sk-SK"/>
              </w:rPr>
              <w:t xml:space="preserve"> (</w:t>
            </w:r>
            <w:r w:rsidRPr="00AD1183">
              <w:rPr>
                <w:b/>
                <w:sz w:val="20"/>
                <w:szCs w:val="20"/>
                <w:lang w:val="sk-SK"/>
              </w:rPr>
              <w:t>krátky názov</w:t>
            </w:r>
            <w:r w:rsidR="00332C49" w:rsidRPr="00AD1183">
              <w:rPr>
                <w:b/>
                <w:sz w:val="20"/>
                <w:szCs w:val="20"/>
                <w:lang w:val="sk-SK"/>
              </w:rPr>
              <w:t>).</w:t>
            </w:r>
          </w:p>
          <w:p w:rsidR="00332C49" w:rsidRPr="00AD1183" w:rsidRDefault="00AB43A0" w:rsidP="00186385">
            <w:pPr>
              <w:jc w:val="left"/>
              <w:rPr>
                <w:b/>
                <w:sz w:val="20"/>
                <w:szCs w:val="20"/>
                <w:lang w:val="sk-SK"/>
              </w:rPr>
            </w:pPr>
            <w:r w:rsidRPr="00AD1183">
              <w:rPr>
                <w:rStyle w:val="hps"/>
                <w:rFonts w:cs="Arial"/>
                <w:b/>
                <w:sz w:val="20"/>
                <w:szCs w:val="20"/>
                <w:lang w:val="sk-SK"/>
              </w:rPr>
              <w:t>Zlepšiť</w:t>
            </w:r>
            <w:r w:rsidRPr="00AD1183">
              <w:rPr>
                <w:rFonts w:cs="Arial"/>
                <w:b/>
                <w:sz w:val="20"/>
                <w:szCs w:val="20"/>
                <w:lang w:val="sk-SK"/>
              </w:rPr>
              <w:t xml:space="preserve"> </w:t>
            </w:r>
            <w:r w:rsidRPr="00AD1183">
              <w:rPr>
                <w:rStyle w:val="hps"/>
                <w:rFonts w:cs="Arial"/>
                <w:b/>
                <w:sz w:val="20"/>
                <w:szCs w:val="20"/>
                <w:lang w:val="sk-SK"/>
              </w:rPr>
              <w:t>systém správy</w:t>
            </w:r>
            <w:r w:rsidRPr="00AD1183">
              <w:rPr>
                <w:rFonts w:cs="Arial"/>
                <w:b/>
                <w:sz w:val="20"/>
                <w:szCs w:val="20"/>
                <w:lang w:val="sk-SK"/>
              </w:rPr>
              <w:t xml:space="preserve"> (</w:t>
            </w:r>
            <w:proofErr w:type="spellStart"/>
            <w:r w:rsidRPr="00AD1183">
              <w:rPr>
                <w:rFonts w:cs="Arial"/>
                <w:b/>
                <w:sz w:val="20"/>
                <w:szCs w:val="20"/>
                <w:lang w:val="sk-SK"/>
              </w:rPr>
              <w:t>governance</w:t>
            </w:r>
            <w:proofErr w:type="spellEnd"/>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schopnosti</w:t>
            </w:r>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kapacity</w:t>
            </w:r>
            <w:r w:rsidRPr="00AD1183">
              <w:rPr>
                <w:rFonts w:cs="Arial"/>
                <w:b/>
                <w:sz w:val="20"/>
                <w:szCs w:val="20"/>
                <w:lang w:val="sk-SK"/>
              </w:rPr>
              <w:t xml:space="preserve"> </w:t>
            </w:r>
            <w:r w:rsidRPr="00AD1183">
              <w:rPr>
                <w:rStyle w:val="hps"/>
                <w:rFonts w:cs="Arial"/>
                <w:b/>
                <w:sz w:val="20"/>
                <w:szCs w:val="20"/>
                <w:lang w:val="sk-SK"/>
              </w:rPr>
              <w:t>verejných</w:t>
            </w:r>
            <w:r w:rsidRPr="00AD1183">
              <w:rPr>
                <w:rFonts w:cs="Arial"/>
                <w:b/>
                <w:sz w:val="20"/>
                <w:szCs w:val="20"/>
                <w:lang w:val="sk-SK"/>
              </w:rPr>
              <w:t xml:space="preserve"> </w:t>
            </w:r>
            <w:r w:rsidRPr="00AD1183">
              <w:rPr>
                <w:rStyle w:val="hps"/>
                <w:rFonts w:cs="Arial"/>
                <w:b/>
                <w:sz w:val="20"/>
                <w:szCs w:val="20"/>
                <w:lang w:val="sk-SK"/>
              </w:rPr>
              <w:t>inštitúcií</w:t>
            </w:r>
            <w:r w:rsidRPr="00AD1183">
              <w:rPr>
                <w:rFonts w:cs="Arial"/>
                <w:b/>
                <w:sz w:val="20"/>
                <w:szCs w:val="20"/>
                <w:lang w:val="sk-SK"/>
              </w:rPr>
              <w:t xml:space="preserve"> </w:t>
            </w:r>
            <w:r w:rsidRPr="00AD1183">
              <w:rPr>
                <w:rStyle w:val="hps"/>
                <w:rFonts w:cs="Arial"/>
                <w:b/>
                <w:sz w:val="20"/>
                <w:szCs w:val="20"/>
                <w:lang w:val="sk-SK"/>
              </w:rPr>
              <w:t>a</w:t>
            </w:r>
            <w:r w:rsidRPr="00AD1183">
              <w:rPr>
                <w:rFonts w:cs="Arial"/>
                <w:b/>
                <w:sz w:val="20"/>
                <w:szCs w:val="20"/>
                <w:lang w:val="sk-SK"/>
              </w:rPr>
              <w:t xml:space="preserve"> </w:t>
            </w:r>
            <w:r w:rsidRPr="00AD1183">
              <w:rPr>
                <w:rStyle w:val="hps"/>
                <w:rFonts w:cs="Arial"/>
                <w:b/>
                <w:sz w:val="20"/>
                <w:szCs w:val="20"/>
                <w:lang w:val="sk-SK"/>
              </w:rPr>
              <w:t>kľúčových</w:t>
            </w:r>
            <w:r w:rsidRPr="00AD1183">
              <w:rPr>
                <w:rFonts w:cs="Arial"/>
                <w:b/>
                <w:sz w:val="20"/>
                <w:szCs w:val="20"/>
                <w:lang w:val="sk-SK"/>
              </w:rPr>
              <w:t xml:space="preserve"> </w:t>
            </w:r>
            <w:r w:rsidRPr="00AD1183">
              <w:rPr>
                <w:rStyle w:val="hps"/>
                <w:rFonts w:cs="Arial"/>
                <w:b/>
                <w:sz w:val="20"/>
                <w:szCs w:val="20"/>
                <w:lang w:val="sk-SK"/>
              </w:rPr>
              <w:t>aktérov</w:t>
            </w:r>
            <w:r w:rsidRPr="00AD1183">
              <w:rPr>
                <w:rFonts w:cs="Arial"/>
                <w:b/>
                <w:sz w:val="20"/>
                <w:szCs w:val="20"/>
                <w:lang w:val="sk-SK"/>
              </w:rPr>
              <w:t xml:space="preserve"> </w:t>
            </w:r>
            <w:r w:rsidRPr="00AD1183">
              <w:rPr>
                <w:rStyle w:val="hps"/>
                <w:rFonts w:cs="Arial"/>
                <w:b/>
                <w:sz w:val="20"/>
                <w:szCs w:val="20"/>
                <w:lang w:val="sk-SK"/>
              </w:rPr>
              <w:t>zapojených</w:t>
            </w:r>
            <w:r w:rsidRPr="00AD1183">
              <w:rPr>
                <w:rFonts w:cs="Arial"/>
                <w:b/>
                <w:sz w:val="20"/>
                <w:szCs w:val="20"/>
                <w:lang w:val="sk-SK"/>
              </w:rPr>
              <w:t xml:space="preserve"> </w:t>
            </w:r>
            <w:r w:rsidRPr="00AD1183">
              <w:rPr>
                <w:rStyle w:val="hps"/>
                <w:rFonts w:cs="Arial"/>
                <w:b/>
                <w:sz w:val="20"/>
                <w:szCs w:val="20"/>
                <w:lang w:val="sk-SK"/>
              </w:rPr>
              <w:t>do</w:t>
            </w:r>
            <w:r w:rsidRPr="00AD1183">
              <w:rPr>
                <w:rFonts w:cs="Arial"/>
                <w:b/>
                <w:sz w:val="20"/>
                <w:szCs w:val="20"/>
                <w:lang w:val="sk-SK"/>
              </w:rPr>
              <w:t xml:space="preserve"> </w:t>
            </w:r>
            <w:r w:rsidRPr="00AD1183">
              <w:rPr>
                <w:rStyle w:val="hps"/>
                <w:rFonts w:cs="Arial"/>
                <w:b/>
                <w:sz w:val="20"/>
                <w:szCs w:val="20"/>
                <w:lang w:val="sk-SK"/>
              </w:rPr>
              <w:t>komplexného nadnárodného vývoja projektu</w:t>
            </w:r>
            <w:r w:rsidRPr="00AD1183">
              <w:rPr>
                <w:rFonts w:cs="Arial"/>
                <w:b/>
                <w:sz w:val="20"/>
                <w:szCs w:val="20"/>
                <w:lang w:val="sk-SK"/>
              </w:rPr>
              <w:t xml:space="preserve"> na implementáciu SEÚ</w:t>
            </w:r>
            <w:r w:rsidRPr="00AD1183">
              <w:rPr>
                <w:rStyle w:val="hps"/>
                <w:rFonts w:cs="Arial"/>
                <w:b/>
                <w:sz w:val="20"/>
                <w:szCs w:val="20"/>
                <w:lang w:val="sk-SK"/>
              </w:rPr>
              <w:t>DR</w:t>
            </w:r>
            <w:r w:rsidRPr="00AD1183">
              <w:rPr>
                <w:rFonts w:cs="Arial"/>
                <w:b/>
                <w:sz w:val="20"/>
                <w:szCs w:val="20"/>
                <w:lang w:val="sk-SK"/>
              </w:rPr>
              <w:t xml:space="preserve"> </w:t>
            </w:r>
            <w:r w:rsidRPr="00AD1183">
              <w:rPr>
                <w:rStyle w:val="hps"/>
                <w:rFonts w:cs="Arial"/>
                <w:b/>
                <w:sz w:val="20"/>
                <w:szCs w:val="20"/>
                <w:lang w:val="sk-SK"/>
              </w:rPr>
              <w:t>efektívnejším</w:t>
            </w:r>
            <w:r w:rsidRPr="00AD1183">
              <w:rPr>
                <w:rFonts w:cs="Arial"/>
                <w:b/>
                <w:sz w:val="20"/>
                <w:szCs w:val="20"/>
                <w:lang w:val="sk-SK"/>
              </w:rPr>
              <w:t xml:space="preserve"> </w:t>
            </w:r>
            <w:r w:rsidRPr="00AD1183">
              <w:rPr>
                <w:rStyle w:val="hps"/>
                <w:rFonts w:cs="Arial"/>
                <w:b/>
                <w:sz w:val="20"/>
                <w:szCs w:val="20"/>
                <w:lang w:val="sk-SK"/>
              </w:rPr>
              <w:t>spôsobom.</w:t>
            </w:r>
          </w:p>
        </w:tc>
      </w:tr>
      <w:tr w:rsidR="00332C49" w:rsidRPr="00AD1183" w:rsidTr="00186385">
        <w:tc>
          <w:tcPr>
            <w:tcW w:w="2348" w:type="dxa"/>
            <w:tcBorders>
              <w:bottom w:val="single" w:sz="4" w:space="0" w:color="auto"/>
            </w:tcBorders>
            <w:shd w:val="clear" w:color="auto" w:fill="BFBFBF" w:themeFill="background1" w:themeFillShade="BF"/>
          </w:tcPr>
          <w:p w:rsidR="00332C49" w:rsidRPr="00AD1183" w:rsidRDefault="00B91B70" w:rsidP="00186385">
            <w:pPr>
              <w:jc w:val="left"/>
              <w:rPr>
                <w:b/>
                <w:i/>
                <w:lang w:val="sk-SK"/>
              </w:rPr>
            </w:pPr>
            <w:r w:rsidRPr="00AD1183">
              <w:rPr>
                <w:b/>
                <w:i/>
                <w:lang w:val="sk-SK"/>
              </w:rPr>
              <w:t>Výsledky, ktoré sa Členské štáty snažia dosiahnuť s Podporou Únie</w:t>
            </w:r>
          </w:p>
        </w:tc>
        <w:tc>
          <w:tcPr>
            <w:tcW w:w="5477" w:type="dxa"/>
            <w:tcBorders>
              <w:bottom w:val="single" w:sz="4" w:space="0" w:color="auto"/>
            </w:tcBorders>
            <w:vAlign w:val="center"/>
          </w:tcPr>
          <w:p w:rsidR="001455FA" w:rsidRPr="00AD1183" w:rsidRDefault="001455FA" w:rsidP="001455FA">
            <w:pPr>
              <w:rPr>
                <w:rFonts w:cs="Arial"/>
                <w:sz w:val="20"/>
                <w:szCs w:val="20"/>
                <w:lang w:val="sk-SK"/>
              </w:rPr>
            </w:pPr>
            <w:r w:rsidRPr="00AD1183">
              <w:rPr>
                <w:rFonts w:cs="Arial"/>
                <w:sz w:val="20"/>
                <w:szCs w:val="20"/>
                <w:lang w:val="sk-SK"/>
              </w:rPr>
              <w:t>Na základe prvých skúseností so správou (</w:t>
            </w:r>
            <w:proofErr w:type="spellStart"/>
            <w:r w:rsidRPr="00AD1183">
              <w:rPr>
                <w:rFonts w:cs="Arial"/>
                <w:sz w:val="20"/>
                <w:szCs w:val="20"/>
                <w:lang w:val="sk-SK"/>
              </w:rPr>
              <w:t>governance</w:t>
            </w:r>
            <w:proofErr w:type="spellEnd"/>
            <w:r w:rsidRPr="00AD1183">
              <w:rPr>
                <w:rFonts w:cs="Arial"/>
                <w:sz w:val="20"/>
                <w:szCs w:val="20"/>
                <w:lang w:val="sk-SK"/>
              </w:rPr>
              <w:t>) SEÚDR bola identifikovaná potreba zefektívniť správu (</w:t>
            </w:r>
            <w:proofErr w:type="spellStart"/>
            <w:r w:rsidRPr="00AD1183">
              <w:rPr>
                <w:rFonts w:cs="Arial"/>
                <w:sz w:val="20"/>
                <w:szCs w:val="20"/>
                <w:lang w:val="sk-SK"/>
              </w:rPr>
              <w:t>governance</w:t>
            </w:r>
            <w:proofErr w:type="spellEnd"/>
            <w:r w:rsidRPr="00AD1183">
              <w:rPr>
                <w:rFonts w:cs="Arial"/>
                <w:sz w:val="20"/>
                <w:szCs w:val="20"/>
                <w:lang w:val="sk-SK"/>
              </w:rPr>
              <w:t>) SEÚDR.</w:t>
            </w:r>
          </w:p>
          <w:p w:rsidR="001455FA" w:rsidRPr="00AD1183" w:rsidRDefault="001455FA" w:rsidP="001455FA">
            <w:pPr>
              <w:rPr>
                <w:rFonts w:cs="Arial"/>
                <w:sz w:val="20"/>
                <w:szCs w:val="20"/>
                <w:lang w:val="sk-SK"/>
              </w:rPr>
            </w:pPr>
            <w:r w:rsidRPr="00AD1183">
              <w:rPr>
                <w:rFonts w:cs="Arial"/>
                <w:sz w:val="20"/>
                <w:szCs w:val="20"/>
                <w:lang w:val="sk-SK"/>
              </w:rPr>
              <w:t>Potreby boli zistené v nasledujúcich oblastiach:</w:t>
            </w:r>
          </w:p>
          <w:p w:rsidR="001455FA" w:rsidRPr="00AD1183" w:rsidRDefault="001455FA" w:rsidP="001455FA">
            <w:pPr>
              <w:rPr>
                <w:rFonts w:cs="Arial"/>
                <w:sz w:val="20"/>
                <w:szCs w:val="20"/>
                <w:lang w:val="sk-SK"/>
              </w:rPr>
            </w:pPr>
            <w:r w:rsidRPr="00AD1183">
              <w:rPr>
                <w:rFonts w:cs="Arial"/>
                <w:sz w:val="20"/>
                <w:szCs w:val="20"/>
                <w:lang w:val="sk-SK"/>
              </w:rPr>
              <w:t>Ambícia stratégie poskytnúť pripravené projektové návrhy, založené na stratégii, na financovanie inštitúcií by mala byť zachovaná. Bol</w:t>
            </w:r>
            <w:r w:rsidR="00987A59">
              <w:rPr>
                <w:rFonts w:cs="Arial"/>
                <w:sz w:val="20"/>
                <w:szCs w:val="20"/>
                <w:lang w:val="sk-SK"/>
              </w:rPr>
              <w:t>a</w:t>
            </w:r>
            <w:r w:rsidRPr="00AD1183">
              <w:rPr>
                <w:rFonts w:cs="Arial"/>
                <w:sz w:val="20"/>
                <w:szCs w:val="20"/>
                <w:lang w:val="sk-SK"/>
              </w:rPr>
              <w:t xml:space="preserve"> identifikovan</w:t>
            </w:r>
            <w:r w:rsidR="00987A59">
              <w:rPr>
                <w:rFonts w:cs="Arial"/>
                <w:sz w:val="20"/>
                <w:szCs w:val="20"/>
                <w:lang w:val="sk-SK"/>
              </w:rPr>
              <w:t>á</w:t>
            </w:r>
            <w:r w:rsidRPr="00AD1183">
              <w:rPr>
                <w:rFonts w:cs="Arial"/>
                <w:sz w:val="20"/>
                <w:szCs w:val="20"/>
                <w:lang w:val="sk-SK"/>
              </w:rPr>
              <w:t xml:space="preserve"> potreb</w:t>
            </w:r>
            <w:r w:rsidR="00987A59">
              <w:rPr>
                <w:rFonts w:cs="Arial"/>
                <w:sz w:val="20"/>
                <w:szCs w:val="20"/>
                <w:lang w:val="sk-SK"/>
              </w:rPr>
              <w:t>a</w:t>
            </w:r>
            <w:r w:rsidRPr="00AD1183">
              <w:rPr>
                <w:rFonts w:cs="Arial"/>
                <w:sz w:val="20"/>
                <w:szCs w:val="20"/>
                <w:lang w:val="sk-SK"/>
              </w:rPr>
              <w:t xml:space="preserve"> finančných prostriedkov, ktoré sú schopné uľahčiť vývoj projektových nápadov a návrhov, kým nedosiahnu úroveň pripravenosti, ktorá je požadovaná pre investičné rozhodovanie.</w:t>
            </w:r>
          </w:p>
          <w:p w:rsidR="001455FA" w:rsidRPr="00AD1183" w:rsidRDefault="001455FA" w:rsidP="001455FA">
            <w:pPr>
              <w:rPr>
                <w:rFonts w:cs="Arial"/>
                <w:sz w:val="20"/>
                <w:szCs w:val="20"/>
                <w:lang w:val="sk-SK"/>
              </w:rPr>
            </w:pPr>
            <w:r w:rsidRPr="00AD1183">
              <w:rPr>
                <w:rFonts w:cs="Arial"/>
                <w:sz w:val="20"/>
                <w:szCs w:val="20"/>
                <w:lang w:val="sk-SK"/>
              </w:rPr>
              <w:t>Do konca roka 2014 hral(a) EP/EK dôležitú úlohu pri financovaní koordinačných a riadiacich úloh, ktoré plnia Koordinátori prioritnej oblasti (KPO) v programe, a to priamym poskytnutím ich rozpočtu. Pretože sa nepredpokladá, že sa zmení význam a rozsah aktivít KPO, je jasne potrebné zabezpečiť stabilný zdroj financovania aktivít prioritných oblastí počas obdobia aktuálneho programu spolupráce, aby sa umožnilo prioritnej oblasti dosiahnuť jej ciele.</w:t>
            </w:r>
          </w:p>
          <w:p w:rsidR="001455FA" w:rsidRPr="00AD1183" w:rsidRDefault="001455FA" w:rsidP="001455FA">
            <w:pPr>
              <w:rPr>
                <w:rFonts w:cs="Arial"/>
                <w:sz w:val="20"/>
                <w:szCs w:val="20"/>
                <w:lang w:val="sk-SK"/>
              </w:rPr>
            </w:pPr>
            <w:r w:rsidRPr="00AD1183">
              <w:rPr>
                <w:rFonts w:cs="Arial"/>
                <w:sz w:val="20"/>
                <w:szCs w:val="20"/>
                <w:lang w:val="sk-SK"/>
              </w:rPr>
              <w:t xml:space="preserve">Je potrebné zabezpečiť lepší tok informácií medzi </w:t>
            </w:r>
            <w:r w:rsidRPr="00AD1183">
              <w:rPr>
                <w:rFonts w:cs="Arial"/>
                <w:sz w:val="20"/>
                <w:szCs w:val="20"/>
                <w:lang w:val="sk-SK"/>
              </w:rPr>
              <w:lastRenderedPageBreak/>
              <w:t>zainteresovanými stranami SEÚDR a zároveň je potrebné dostať KPO a Národných koordinátorov (NK) do strategickejšej pozície.</w:t>
            </w:r>
          </w:p>
          <w:p w:rsidR="001455FA" w:rsidRPr="00AD1183" w:rsidRDefault="001455FA" w:rsidP="001455FA">
            <w:pPr>
              <w:rPr>
                <w:rFonts w:cs="Arial"/>
                <w:sz w:val="20"/>
                <w:szCs w:val="20"/>
                <w:lang w:val="sk-SK"/>
              </w:rPr>
            </w:pPr>
            <w:r w:rsidRPr="00AD1183">
              <w:rPr>
                <w:rFonts w:cs="Arial"/>
                <w:sz w:val="20"/>
                <w:szCs w:val="20"/>
                <w:lang w:val="sk-SK"/>
              </w:rPr>
              <w:t>Celkovo možno konštatovať, že na riešenie týchto potrieb na rôznych úrovniach sú hlavné predpokladané výsledky nadnárodných opatrení:</w:t>
            </w:r>
          </w:p>
          <w:p w:rsidR="001455FA" w:rsidRPr="00AD1183" w:rsidRDefault="001455FA" w:rsidP="001455FA">
            <w:pPr>
              <w:pStyle w:val="Odsekzoznamu"/>
              <w:numPr>
                <w:ilvl w:val="0"/>
                <w:numId w:val="52"/>
              </w:numPr>
              <w:rPr>
                <w:rFonts w:cs="Arial"/>
                <w:sz w:val="20"/>
                <w:szCs w:val="20"/>
                <w:lang w:val="sk-SK"/>
              </w:rPr>
            </w:pPr>
            <w:r w:rsidRPr="00AD1183">
              <w:rPr>
                <w:rFonts w:cs="Arial"/>
                <w:sz w:val="20"/>
                <w:szCs w:val="20"/>
                <w:lang w:val="sk-SK"/>
              </w:rPr>
              <w:t>Vyššia účinnosť koordinácie a implementácie stratégie v každej z Prioritných oblastí SEÚDR prostredníctvom zariadenia na priamu podporu správy (</w:t>
            </w:r>
            <w:proofErr w:type="spellStart"/>
            <w:r w:rsidRPr="00AD1183">
              <w:rPr>
                <w:rFonts w:cs="Arial"/>
                <w:sz w:val="20"/>
                <w:szCs w:val="20"/>
                <w:lang w:val="sk-SK"/>
              </w:rPr>
              <w:t>governance</w:t>
            </w:r>
            <w:proofErr w:type="spellEnd"/>
            <w:r w:rsidRPr="00AD1183">
              <w:rPr>
                <w:rFonts w:cs="Arial"/>
                <w:sz w:val="20"/>
                <w:szCs w:val="20"/>
                <w:lang w:val="sk-SK"/>
              </w:rPr>
              <w:t>) SEÚDR.</w:t>
            </w:r>
          </w:p>
          <w:p w:rsidR="001455FA" w:rsidRPr="00AD1183" w:rsidRDefault="001455FA" w:rsidP="001455FA">
            <w:pPr>
              <w:pStyle w:val="Odsekzoznamu"/>
              <w:numPr>
                <w:ilvl w:val="0"/>
                <w:numId w:val="52"/>
              </w:numPr>
              <w:rPr>
                <w:rFonts w:cs="Arial"/>
                <w:sz w:val="20"/>
                <w:szCs w:val="20"/>
                <w:lang w:val="sk-SK"/>
              </w:rPr>
            </w:pPr>
            <w:r w:rsidRPr="00AD1183">
              <w:rPr>
                <w:rFonts w:cs="Arial"/>
                <w:sz w:val="20"/>
                <w:szCs w:val="20"/>
                <w:lang w:val="sk-SK"/>
              </w:rPr>
              <w:t>Vyššie kapacity v regiónoch na vývoj komplexných strategických nadnárodných projektov, ktoré prispievajú k stratégii EÚ pre dunajský región vytvorením fondu zárodkového kapitálu/v</w:t>
            </w:r>
            <w:r w:rsidR="00876870" w:rsidRPr="00AD1183">
              <w:rPr>
                <w:rFonts w:cs="Arial"/>
                <w:sz w:val="20"/>
                <w:szCs w:val="20"/>
                <w:lang w:val="sk-SK"/>
              </w:rPr>
              <w:t>ývoja</w:t>
            </w:r>
            <w:r w:rsidRPr="00AD1183">
              <w:rPr>
                <w:rFonts w:cs="Arial"/>
                <w:sz w:val="20"/>
                <w:szCs w:val="20"/>
                <w:lang w:val="sk-SK"/>
              </w:rPr>
              <w:t xml:space="preserve"> projektu.</w:t>
            </w:r>
          </w:p>
          <w:p w:rsidR="001455FA" w:rsidRPr="00AD1183" w:rsidRDefault="001455FA" w:rsidP="001455FA">
            <w:pPr>
              <w:pStyle w:val="Odsekzoznamu"/>
              <w:numPr>
                <w:ilvl w:val="0"/>
                <w:numId w:val="52"/>
              </w:numPr>
              <w:rPr>
                <w:rFonts w:cs="Arial"/>
                <w:sz w:val="20"/>
                <w:szCs w:val="20"/>
                <w:lang w:val="sk-SK"/>
              </w:rPr>
            </w:pPr>
            <w:r w:rsidRPr="00AD1183">
              <w:rPr>
                <w:rFonts w:cs="Arial"/>
                <w:sz w:val="20"/>
                <w:szCs w:val="20"/>
                <w:lang w:val="sk-SK"/>
              </w:rPr>
              <w:t>Posilnená implementácia SEÚDR prostredníctvom vytvorenia Bodu stratégie pre SEÚDR na uľahčenie toku informácií medzi kľúčovými aktérmi SEÚDR.</w:t>
            </w:r>
          </w:p>
          <w:p w:rsidR="001455FA" w:rsidRPr="00AD1183" w:rsidRDefault="001455FA" w:rsidP="001455FA">
            <w:pPr>
              <w:pStyle w:val="Odsekzoznamu"/>
              <w:numPr>
                <w:ilvl w:val="0"/>
                <w:numId w:val="52"/>
              </w:numPr>
              <w:rPr>
                <w:rFonts w:cs="Arial"/>
                <w:sz w:val="20"/>
                <w:szCs w:val="20"/>
                <w:lang w:val="sk-SK"/>
              </w:rPr>
            </w:pPr>
            <w:r w:rsidRPr="00AD1183">
              <w:rPr>
                <w:rFonts w:cs="Arial"/>
                <w:sz w:val="20"/>
                <w:szCs w:val="20"/>
                <w:lang w:val="sk-SK"/>
              </w:rPr>
              <w:t>Posilnenie kapacity KPO pri implementácii a komunikovaní SEÚDR cez Bod stratégie.</w:t>
            </w:r>
          </w:p>
          <w:p w:rsidR="000F19B5" w:rsidRPr="00AD1183" w:rsidRDefault="001455FA" w:rsidP="001455FA">
            <w:pPr>
              <w:rPr>
                <w:lang w:val="sk-SK"/>
              </w:rPr>
            </w:pPr>
            <w:r w:rsidRPr="00AD1183">
              <w:rPr>
                <w:rFonts w:cs="Arial"/>
                <w:sz w:val="20"/>
                <w:szCs w:val="20"/>
                <w:lang w:val="sk-SK"/>
              </w:rPr>
              <w:t>Spojením týchto opatrení by sa mala dosiahnuť lepšia celková koordinácia a implementácia SEÚDR.</w:t>
            </w:r>
          </w:p>
        </w:tc>
      </w:tr>
    </w:tbl>
    <w:p w:rsidR="00885672" w:rsidRPr="00AD1183" w:rsidRDefault="00BC00C9" w:rsidP="00A812E3">
      <w:pPr>
        <w:pStyle w:val="mberschrifttables"/>
        <w:ind w:left="360"/>
        <w:rPr>
          <w:lang w:val="sk-SK"/>
        </w:rPr>
      </w:pPr>
      <w:bookmarkStart w:id="7894" w:name="_Toc398049948"/>
      <w:bookmarkStart w:id="7895" w:name="_Toc398051096"/>
      <w:bookmarkStart w:id="7896" w:name="_Toc398051308"/>
      <w:bookmarkStart w:id="7897" w:name="_Toc398049949"/>
      <w:bookmarkStart w:id="7898" w:name="_Toc398051097"/>
      <w:bookmarkStart w:id="7899" w:name="_Toc398051309"/>
      <w:bookmarkStart w:id="7900" w:name="_Toc398049950"/>
      <w:bookmarkStart w:id="7901" w:name="_Toc398051098"/>
      <w:bookmarkStart w:id="7902" w:name="_Toc398051310"/>
      <w:bookmarkStart w:id="7903" w:name="_Toc398049951"/>
      <w:bookmarkStart w:id="7904" w:name="_Toc398051099"/>
      <w:bookmarkStart w:id="7905" w:name="_Toc398051311"/>
      <w:bookmarkStart w:id="7906" w:name="_Toc398049952"/>
      <w:bookmarkStart w:id="7907" w:name="_Toc398051100"/>
      <w:bookmarkStart w:id="7908" w:name="_Toc398051312"/>
      <w:bookmarkStart w:id="7909" w:name="_Toc398049953"/>
      <w:bookmarkStart w:id="7910" w:name="_Toc398051101"/>
      <w:bookmarkStart w:id="7911" w:name="_Toc398051313"/>
      <w:bookmarkStart w:id="7912" w:name="_Toc398049954"/>
      <w:bookmarkStart w:id="7913" w:name="_Toc398051102"/>
      <w:bookmarkStart w:id="7914" w:name="_Toc398051314"/>
      <w:bookmarkStart w:id="7915" w:name="_Toc398049955"/>
      <w:bookmarkStart w:id="7916" w:name="_Toc398051103"/>
      <w:bookmarkStart w:id="7917" w:name="_Toc398051315"/>
      <w:bookmarkStart w:id="7918" w:name="_Toc398049956"/>
      <w:bookmarkStart w:id="7919" w:name="_Toc398051104"/>
      <w:bookmarkStart w:id="7920" w:name="_Toc398051316"/>
      <w:bookmarkStart w:id="7921" w:name="_Toc398049957"/>
      <w:bookmarkStart w:id="7922" w:name="_Toc398051105"/>
      <w:bookmarkStart w:id="7923" w:name="_Toc398051317"/>
      <w:bookmarkStart w:id="7924" w:name="_Toc398049958"/>
      <w:bookmarkStart w:id="7925" w:name="_Toc398051106"/>
      <w:bookmarkStart w:id="7926" w:name="_Toc398051318"/>
      <w:bookmarkStart w:id="7927" w:name="_Toc398049959"/>
      <w:bookmarkStart w:id="7928" w:name="_Toc398051107"/>
      <w:bookmarkStart w:id="7929" w:name="_Toc398051319"/>
      <w:bookmarkStart w:id="7930" w:name="_Toc398049960"/>
      <w:bookmarkStart w:id="7931" w:name="_Toc398051108"/>
      <w:bookmarkStart w:id="7932" w:name="_Toc398051320"/>
      <w:bookmarkStart w:id="7933" w:name="_Toc398049961"/>
      <w:bookmarkStart w:id="7934" w:name="_Toc398051109"/>
      <w:bookmarkStart w:id="7935" w:name="_Toc398051321"/>
      <w:bookmarkStart w:id="7936" w:name="_Toc398049962"/>
      <w:bookmarkStart w:id="7937" w:name="_Toc398051110"/>
      <w:bookmarkStart w:id="7938" w:name="_Toc398051322"/>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r w:rsidRPr="00AD1183">
        <w:rPr>
          <w:lang w:val="sk-SK"/>
        </w:rPr>
        <w:lastRenderedPageBreak/>
        <w:t>Tabuľka</w:t>
      </w:r>
      <w:r w:rsidR="007F28B8" w:rsidRPr="00AD1183">
        <w:rPr>
          <w:lang w:val="sk-SK"/>
        </w:rPr>
        <w:t xml:space="preserve"> 3</w:t>
      </w:r>
      <w:r w:rsidR="00885672" w:rsidRPr="00AD1183">
        <w:rPr>
          <w:lang w:val="sk-SK"/>
        </w:rPr>
        <w:t>/</w:t>
      </w:r>
      <w:bookmarkStart w:id="7939" w:name="_Toc398051323"/>
      <w:r w:rsidR="00885672" w:rsidRPr="00AD1183">
        <w:rPr>
          <w:lang w:val="sk-SK"/>
        </w:rPr>
        <w:t xml:space="preserve">P4/4.2: </w:t>
      </w:r>
      <w:r w:rsidR="00925BDD" w:rsidRPr="00AD1183">
        <w:rPr>
          <w:lang w:val="sk-SK"/>
        </w:rPr>
        <w:t>Ukazovatele výsledkov konkrétnych programov (podľa konkrétnych cieľov)</w:t>
      </w:r>
      <w:bookmarkEnd w:id="7939"/>
    </w:p>
    <w:p w:rsidR="00885672" w:rsidRPr="00AD1183" w:rsidRDefault="00BC00C9" w:rsidP="00885672">
      <w:pPr>
        <w:rPr>
          <w:i/>
          <w:lang w:val="sk-SK"/>
        </w:rPr>
      </w:pPr>
      <w:r w:rsidRPr="00AD1183">
        <w:rPr>
          <w:i/>
          <w:lang w:val="sk-SK"/>
        </w:rPr>
        <w:t xml:space="preserve">(Odkaz: článok 8 ods. 2 písmeno b bod </w:t>
      </w:r>
      <w:proofErr w:type="spellStart"/>
      <w:r w:rsidRPr="00AD1183">
        <w:rPr>
          <w:i/>
          <w:lang w:val="sk-SK"/>
        </w:rPr>
        <w:t>ii</w:t>
      </w:r>
      <w:proofErr w:type="spellEnd"/>
      <w:r w:rsidRPr="00AD1183">
        <w:rPr>
          <w:i/>
          <w:lang w:val="sk-SK"/>
        </w:rPr>
        <w:t xml:space="preserve"> nariadenia (EÚ) č. 1299/2013)</w:t>
      </w:r>
    </w:p>
    <w:tbl>
      <w:tblPr>
        <w:tblStyle w:val="Mriekatabuky"/>
        <w:tblW w:w="8647" w:type="dxa"/>
        <w:tblInd w:w="108" w:type="dxa"/>
        <w:tblLayout w:type="fixed"/>
        <w:tblLook w:val="04A0" w:firstRow="1" w:lastRow="0" w:firstColumn="1" w:lastColumn="0" w:noHBand="0" w:noVBand="1"/>
      </w:tblPr>
      <w:tblGrid>
        <w:gridCol w:w="540"/>
        <w:gridCol w:w="1587"/>
        <w:gridCol w:w="1275"/>
        <w:gridCol w:w="851"/>
        <w:gridCol w:w="992"/>
        <w:gridCol w:w="992"/>
        <w:gridCol w:w="1134"/>
        <w:gridCol w:w="1276"/>
      </w:tblGrid>
      <w:tr w:rsidR="00885672" w:rsidRPr="00AD1183" w:rsidTr="00D01102">
        <w:trPr>
          <w:tblHeader/>
        </w:trPr>
        <w:tc>
          <w:tcPr>
            <w:tcW w:w="540" w:type="dxa"/>
            <w:shd w:val="clear" w:color="auto" w:fill="808080" w:themeFill="background1" w:themeFillShade="80"/>
            <w:vAlign w:val="center"/>
          </w:tcPr>
          <w:p w:rsidR="00885672" w:rsidRPr="00AD1183" w:rsidRDefault="00925BDD" w:rsidP="00885672">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587"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885672" w:rsidRPr="00AD1183">
              <w:rPr>
                <w:b/>
                <w:color w:val="FFFFFF" w:themeColor="background1"/>
                <w:sz w:val="16"/>
                <w:szCs w:val="16"/>
                <w:lang w:val="sk-SK"/>
              </w:rPr>
              <w:t xml:space="preserve"> </w:t>
            </w:r>
          </w:p>
        </w:tc>
        <w:tc>
          <w:tcPr>
            <w:tcW w:w="1275"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885672" w:rsidRPr="00AD1183">
              <w:rPr>
                <w:b/>
                <w:color w:val="FFFFFF" w:themeColor="background1"/>
                <w:sz w:val="16"/>
                <w:szCs w:val="16"/>
                <w:lang w:val="sk-SK"/>
              </w:rPr>
              <w:t xml:space="preserve"> </w:t>
            </w:r>
          </w:p>
        </w:tc>
        <w:tc>
          <w:tcPr>
            <w:tcW w:w="851"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1134"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276"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D01102" w:rsidRPr="00AD1183" w:rsidTr="00D01102">
        <w:tc>
          <w:tcPr>
            <w:tcW w:w="540" w:type="dxa"/>
          </w:tcPr>
          <w:p w:rsidR="00885672" w:rsidRPr="00AD1183" w:rsidRDefault="00CB7995" w:rsidP="00885672">
            <w:pPr>
              <w:pStyle w:val="tablelinks"/>
              <w:spacing w:line="220" w:lineRule="atLeast"/>
              <w:rPr>
                <w:color w:val="000000" w:themeColor="text1"/>
                <w:szCs w:val="18"/>
                <w:lang w:val="sk-SK"/>
              </w:rPr>
            </w:pPr>
            <w:r w:rsidRPr="00AD1183">
              <w:rPr>
                <w:color w:val="000000" w:themeColor="text1"/>
                <w:szCs w:val="18"/>
                <w:lang w:val="sk-SK"/>
              </w:rPr>
              <w:t>4.2</w:t>
            </w:r>
          </w:p>
        </w:tc>
        <w:tc>
          <w:tcPr>
            <w:tcW w:w="1587" w:type="dxa"/>
          </w:tcPr>
          <w:p w:rsidR="00885672" w:rsidRPr="00AD1183" w:rsidRDefault="002641FD" w:rsidP="00015C06">
            <w:pPr>
              <w:pStyle w:val="Bezriadkovania"/>
              <w:jc w:val="both"/>
              <w:rPr>
                <w:color w:val="000000" w:themeColor="text1"/>
                <w:szCs w:val="18"/>
              </w:rPr>
            </w:pPr>
            <w:r w:rsidRPr="00AD1183">
              <w:rPr>
                <w:rStyle w:val="hps"/>
                <w:rFonts w:ascii="Arial" w:hAnsi="Arial" w:cs="Arial"/>
                <w:sz w:val="20"/>
                <w:szCs w:val="20"/>
              </w:rPr>
              <w:t>Stav</w:t>
            </w:r>
            <w:r w:rsidRPr="00AD1183">
              <w:rPr>
                <w:rFonts w:ascii="Arial" w:hAnsi="Arial" w:cs="Arial"/>
                <w:sz w:val="20"/>
                <w:szCs w:val="20"/>
              </w:rPr>
              <w:t xml:space="preserve"> riadiacich kapacít K</w:t>
            </w:r>
            <w:r w:rsidRPr="00AD1183">
              <w:rPr>
                <w:rStyle w:val="hps"/>
                <w:rFonts w:ascii="Arial" w:hAnsi="Arial" w:cs="Arial"/>
                <w:sz w:val="20"/>
                <w:szCs w:val="20"/>
              </w:rPr>
              <w:t>oordinátorov prioritnej</w:t>
            </w:r>
            <w:r w:rsidRPr="00AD1183">
              <w:rPr>
                <w:rFonts w:ascii="Arial" w:hAnsi="Arial" w:cs="Arial"/>
                <w:sz w:val="20"/>
                <w:szCs w:val="20"/>
              </w:rPr>
              <w:t xml:space="preserve"> </w:t>
            </w:r>
            <w:r w:rsidRPr="00AD1183">
              <w:rPr>
                <w:rStyle w:val="hps"/>
                <w:rFonts w:ascii="Arial" w:hAnsi="Arial" w:cs="Arial"/>
                <w:sz w:val="20"/>
                <w:szCs w:val="20"/>
              </w:rPr>
              <w:t>oblasti</w:t>
            </w:r>
            <w:r w:rsidRPr="00AD1183">
              <w:rPr>
                <w:rFonts w:ascii="Arial" w:hAnsi="Arial" w:cs="Arial"/>
                <w:sz w:val="20"/>
                <w:szCs w:val="20"/>
              </w:rPr>
              <w:t xml:space="preserve"> </w:t>
            </w:r>
            <w:r w:rsidRPr="00AD1183">
              <w:rPr>
                <w:rStyle w:val="hps"/>
                <w:rFonts w:ascii="Arial" w:hAnsi="Arial" w:cs="Arial"/>
                <w:sz w:val="20"/>
                <w:szCs w:val="20"/>
              </w:rPr>
              <w:t>(KPO</w:t>
            </w:r>
            <w:r w:rsidRPr="00AD1183">
              <w:rPr>
                <w:rFonts w:ascii="Arial" w:hAnsi="Arial" w:cs="Arial"/>
                <w:sz w:val="20"/>
                <w:szCs w:val="20"/>
              </w:rPr>
              <w:t xml:space="preserve">) na efektívnu implementáciu </w:t>
            </w:r>
            <w:r w:rsidR="00015C06" w:rsidRPr="00AD1183">
              <w:rPr>
                <w:rFonts w:ascii="Arial" w:hAnsi="Arial" w:cs="Arial"/>
                <w:sz w:val="20"/>
                <w:szCs w:val="20"/>
              </w:rPr>
              <w:t>zámerov</w:t>
            </w:r>
            <w:r w:rsidRPr="00AD1183">
              <w:rPr>
                <w:rFonts w:ascii="Arial" w:hAnsi="Arial" w:cs="Arial"/>
                <w:sz w:val="20"/>
                <w:szCs w:val="20"/>
              </w:rPr>
              <w:t xml:space="preserve">, </w:t>
            </w:r>
            <w:r w:rsidR="00015C06" w:rsidRPr="00AD1183">
              <w:rPr>
                <w:rFonts w:ascii="Arial" w:hAnsi="Arial" w:cs="Arial"/>
                <w:sz w:val="20"/>
                <w:szCs w:val="20"/>
              </w:rPr>
              <w:t>cieľov</w:t>
            </w:r>
            <w:r w:rsidRPr="00AD1183">
              <w:rPr>
                <w:rFonts w:ascii="Arial" w:hAnsi="Arial" w:cs="Arial"/>
                <w:sz w:val="20"/>
                <w:szCs w:val="20"/>
              </w:rPr>
              <w:t xml:space="preserve"> a kľúčových opatrení SEÚDR</w:t>
            </w:r>
            <w:r w:rsidRPr="00AD1183">
              <w:rPr>
                <w:rStyle w:val="hps"/>
                <w:rFonts w:ascii="Arial" w:hAnsi="Arial" w:cs="Arial"/>
                <w:sz w:val="20"/>
                <w:szCs w:val="20"/>
              </w:rPr>
              <w:t xml:space="preserve"> (kompozitný</w:t>
            </w:r>
            <w:r w:rsidRPr="00AD1183">
              <w:rPr>
                <w:rFonts w:ascii="Arial" w:hAnsi="Arial" w:cs="Arial"/>
                <w:sz w:val="20"/>
                <w:szCs w:val="20"/>
              </w:rPr>
              <w:t xml:space="preserve"> ukazovateľ založený na zisťovaní)</w:t>
            </w:r>
          </w:p>
        </w:tc>
        <w:tc>
          <w:tcPr>
            <w:tcW w:w="1275" w:type="dxa"/>
          </w:tcPr>
          <w:p w:rsidR="00987A59" w:rsidRDefault="00925BDD" w:rsidP="00885672">
            <w:pPr>
              <w:pStyle w:val="tablelinks"/>
              <w:spacing w:line="220" w:lineRule="atLeast"/>
              <w:rPr>
                <w:color w:val="000000" w:themeColor="text1"/>
                <w:szCs w:val="18"/>
                <w:lang w:val="sk-SK"/>
              </w:rPr>
            </w:pPr>
            <w:r w:rsidRPr="00AD1183">
              <w:rPr>
                <w:color w:val="000000" w:themeColor="text1"/>
                <w:szCs w:val="18"/>
                <w:lang w:val="sk-SK"/>
              </w:rPr>
              <w:t>Polo</w:t>
            </w:r>
            <w:r w:rsidR="00987A59">
              <w:rPr>
                <w:color w:val="000000" w:themeColor="text1"/>
                <w:szCs w:val="18"/>
                <w:lang w:val="sk-SK"/>
              </w:rPr>
              <w:t>-</w:t>
            </w:r>
          </w:p>
          <w:p w:rsidR="00885672" w:rsidRPr="00AD1183" w:rsidRDefault="00925BDD" w:rsidP="00885672">
            <w:pPr>
              <w:pStyle w:val="tablelinks"/>
              <w:spacing w:line="220" w:lineRule="atLeast"/>
              <w:rPr>
                <w:color w:val="000000" w:themeColor="text1"/>
                <w:szCs w:val="18"/>
                <w:lang w:val="sk-SK"/>
              </w:rPr>
            </w:pPr>
            <w:r w:rsidRPr="00AD1183">
              <w:rPr>
                <w:color w:val="000000" w:themeColor="text1"/>
                <w:szCs w:val="18"/>
                <w:lang w:val="sk-SK"/>
              </w:rPr>
              <w:t>kvantitatívna stupnica</w:t>
            </w:r>
          </w:p>
        </w:tc>
        <w:tc>
          <w:tcPr>
            <w:tcW w:w="851" w:type="dxa"/>
          </w:tcPr>
          <w:p w:rsidR="00885672" w:rsidRPr="00AD1183" w:rsidRDefault="002641FD" w:rsidP="002641FD">
            <w:pPr>
              <w:pStyle w:val="tablelinks"/>
              <w:spacing w:line="220" w:lineRule="atLeast"/>
              <w:rPr>
                <w:color w:val="000000" w:themeColor="text1"/>
                <w:szCs w:val="18"/>
                <w:lang w:val="sk-SK"/>
              </w:rPr>
            </w:pPr>
            <w:r w:rsidRPr="00AD1183">
              <w:rPr>
                <w:color w:val="000000" w:themeColor="text1"/>
                <w:szCs w:val="18"/>
                <w:lang w:val="sk-SK"/>
              </w:rPr>
              <w:t>Stanovená zisťovaním</w:t>
            </w:r>
          </w:p>
        </w:tc>
        <w:tc>
          <w:tcPr>
            <w:tcW w:w="992" w:type="dxa"/>
          </w:tcPr>
          <w:p w:rsidR="00885672" w:rsidRPr="00AD1183" w:rsidRDefault="00885672" w:rsidP="00885672">
            <w:pPr>
              <w:pStyle w:val="tablelinks"/>
              <w:spacing w:line="220" w:lineRule="atLeast"/>
              <w:rPr>
                <w:color w:val="000000" w:themeColor="text1"/>
                <w:szCs w:val="18"/>
                <w:lang w:val="sk-SK"/>
              </w:rPr>
            </w:pPr>
            <w:r w:rsidRPr="00AD1183">
              <w:rPr>
                <w:color w:val="000000" w:themeColor="text1"/>
                <w:szCs w:val="18"/>
                <w:lang w:val="sk-SK"/>
              </w:rPr>
              <w:t>2014</w:t>
            </w:r>
          </w:p>
        </w:tc>
        <w:tc>
          <w:tcPr>
            <w:tcW w:w="992" w:type="dxa"/>
          </w:tcPr>
          <w:p w:rsidR="00885672" w:rsidRPr="00AD1183" w:rsidRDefault="002641FD" w:rsidP="002641FD">
            <w:pPr>
              <w:pStyle w:val="tablelinks"/>
              <w:spacing w:line="220" w:lineRule="atLeast"/>
              <w:rPr>
                <w:color w:val="000000" w:themeColor="text1"/>
                <w:szCs w:val="18"/>
                <w:lang w:val="sk-SK"/>
              </w:rPr>
            </w:pPr>
            <w:r w:rsidRPr="00AD1183">
              <w:rPr>
                <w:color w:val="000000" w:themeColor="text1"/>
                <w:szCs w:val="18"/>
                <w:lang w:val="sk-SK"/>
              </w:rPr>
              <w:t>Zlepšené kapacity KPO</w:t>
            </w:r>
            <w:r w:rsidR="00CB7995" w:rsidRPr="00AD1183">
              <w:rPr>
                <w:color w:val="000000" w:themeColor="text1"/>
                <w:szCs w:val="18"/>
                <w:lang w:val="sk-SK"/>
              </w:rPr>
              <w:t xml:space="preserve"> </w:t>
            </w:r>
            <w:r w:rsidR="00D343A6" w:rsidRPr="00AD1183">
              <w:rPr>
                <w:szCs w:val="18"/>
                <w:lang w:val="sk-SK"/>
              </w:rPr>
              <w:t>(kvalitatívny cieľ)</w:t>
            </w:r>
          </w:p>
        </w:tc>
        <w:tc>
          <w:tcPr>
            <w:tcW w:w="1134" w:type="dxa"/>
          </w:tcPr>
          <w:p w:rsidR="00885672" w:rsidRPr="00AD1183" w:rsidRDefault="002641FD" w:rsidP="002641FD">
            <w:pPr>
              <w:pStyle w:val="tablelinks"/>
              <w:spacing w:line="220" w:lineRule="atLeast"/>
              <w:rPr>
                <w:color w:val="000000" w:themeColor="text1"/>
                <w:szCs w:val="18"/>
                <w:lang w:val="sk-SK"/>
              </w:rPr>
            </w:pPr>
            <w:r w:rsidRPr="00AD1183">
              <w:rPr>
                <w:color w:val="000000" w:themeColor="text1"/>
                <w:szCs w:val="18"/>
                <w:lang w:val="sk-SK"/>
              </w:rPr>
              <w:t>Zisťovanie u NK a KPO</w:t>
            </w:r>
          </w:p>
        </w:tc>
        <w:tc>
          <w:tcPr>
            <w:tcW w:w="1276" w:type="dxa"/>
          </w:tcPr>
          <w:p w:rsidR="00885672" w:rsidRPr="00AD1183" w:rsidRDefault="00885672" w:rsidP="00885672">
            <w:pPr>
              <w:pStyle w:val="tablelinks"/>
              <w:spacing w:line="220" w:lineRule="atLeast"/>
              <w:rPr>
                <w:color w:val="000000" w:themeColor="text1"/>
                <w:szCs w:val="18"/>
                <w:lang w:val="sk-SK"/>
              </w:rPr>
            </w:pPr>
            <w:r w:rsidRPr="00AD1183">
              <w:rPr>
                <w:color w:val="000000" w:themeColor="text1"/>
                <w:szCs w:val="18"/>
                <w:lang w:val="sk-SK"/>
              </w:rPr>
              <w:t xml:space="preserve">2016, 2018, </w:t>
            </w:r>
            <w:r w:rsidR="004204F9" w:rsidRPr="00AD1183">
              <w:rPr>
                <w:color w:val="000000" w:themeColor="text1"/>
                <w:szCs w:val="18"/>
                <w:lang w:val="sk-SK"/>
              </w:rPr>
              <w:t xml:space="preserve">2020, </w:t>
            </w:r>
            <w:r w:rsidRPr="00AD1183">
              <w:rPr>
                <w:color w:val="000000" w:themeColor="text1"/>
                <w:szCs w:val="18"/>
                <w:lang w:val="sk-SK"/>
              </w:rPr>
              <w:t>2023</w:t>
            </w:r>
          </w:p>
        </w:tc>
      </w:tr>
    </w:tbl>
    <w:p w:rsidR="00332C49" w:rsidRPr="00AD1183" w:rsidRDefault="00332C49" w:rsidP="00332C49">
      <w:pPr>
        <w:pStyle w:val="mberschrift4"/>
        <w:rPr>
          <w:lang w:val="sk-SK"/>
        </w:rPr>
      </w:pPr>
      <w:bookmarkStart w:id="7940" w:name="_Toc398048470"/>
      <w:bookmarkStart w:id="7941" w:name="_Toc398049377"/>
      <w:bookmarkStart w:id="7942" w:name="_Toc398050525"/>
      <w:bookmarkStart w:id="7943" w:name="_Toc398051872"/>
      <w:bookmarkStart w:id="7944" w:name="_Toc398052795"/>
      <w:bookmarkStart w:id="7945" w:name="_Toc398053718"/>
      <w:bookmarkStart w:id="7946" w:name="_Toc398105400"/>
      <w:bookmarkStart w:id="7947" w:name="_Toc398106716"/>
      <w:bookmarkStart w:id="7948" w:name="_Toc398108028"/>
      <w:bookmarkStart w:id="7949" w:name="_Toc398109339"/>
      <w:bookmarkStart w:id="7950" w:name="_Toc398110629"/>
      <w:bookmarkStart w:id="7951" w:name="_Toc398111918"/>
      <w:bookmarkStart w:id="7952" w:name="_Toc398113206"/>
      <w:bookmarkStart w:id="7953" w:name="_Toc398114639"/>
      <w:bookmarkStart w:id="7954" w:name="_Toc398115930"/>
      <w:bookmarkStart w:id="7955" w:name="_Toc398117221"/>
      <w:bookmarkStart w:id="7956" w:name="_Toc398118511"/>
      <w:bookmarkStart w:id="7957" w:name="_Toc398119802"/>
      <w:bookmarkStart w:id="7958" w:name="_Toc398121093"/>
      <w:bookmarkStart w:id="7959" w:name="_Toc398279738"/>
      <w:bookmarkStart w:id="7960" w:name="_Toc398539597"/>
      <w:bookmarkStart w:id="7961" w:name="_Toc398544760"/>
      <w:bookmarkStart w:id="7962" w:name="_Toc398545757"/>
      <w:bookmarkStart w:id="7963" w:name="_Toc398546793"/>
      <w:bookmarkStart w:id="7964" w:name="_Toc398547829"/>
      <w:bookmarkStart w:id="7965" w:name="_Toc398548912"/>
      <w:bookmarkStart w:id="7966" w:name="_Toc398549994"/>
      <w:bookmarkStart w:id="7967" w:name="_Toc398551075"/>
      <w:bookmarkStart w:id="7968" w:name="_Toc398552154"/>
      <w:bookmarkStart w:id="7969" w:name="_Toc398553233"/>
      <w:bookmarkStart w:id="7970" w:name="_Toc398554312"/>
      <w:bookmarkStart w:id="7971" w:name="_Toc398555391"/>
      <w:bookmarkStart w:id="7972" w:name="_Toc398556470"/>
      <w:bookmarkStart w:id="7973" w:name="_Toc398557550"/>
      <w:bookmarkStart w:id="7974" w:name="_Toc398558628"/>
      <w:bookmarkStart w:id="7975" w:name="_Toc398559707"/>
      <w:bookmarkStart w:id="7976" w:name="_Toc398560786"/>
      <w:bookmarkStart w:id="7977" w:name="_Toc398561847"/>
      <w:bookmarkStart w:id="7978" w:name="_Toc398562908"/>
      <w:bookmarkStart w:id="7979" w:name="_Toc398563970"/>
      <w:bookmarkStart w:id="7980" w:name="_Toc398565041"/>
      <w:bookmarkStart w:id="7981" w:name="_Toc398566100"/>
      <w:bookmarkStart w:id="7982" w:name="_Toc398567159"/>
      <w:bookmarkStart w:id="7983" w:name="_Toc398557959"/>
      <w:bookmarkStart w:id="7984" w:name="_Toc398567700"/>
      <w:bookmarkStart w:id="7985" w:name="_Toc398568996"/>
      <w:bookmarkStart w:id="7986" w:name="_Toc398628608"/>
      <w:bookmarkStart w:id="7987" w:name="_Toc398629666"/>
      <w:bookmarkStart w:id="7988" w:name="_Toc398636645"/>
      <w:bookmarkStart w:id="7989" w:name="_Toc398640463"/>
      <w:bookmarkStart w:id="7990" w:name="_Toc398641544"/>
      <w:bookmarkStart w:id="7991" w:name="_Toc398646314"/>
      <w:bookmarkStart w:id="7992" w:name="_Toc398048492"/>
      <w:bookmarkStart w:id="7993" w:name="_Toc398049399"/>
      <w:bookmarkStart w:id="7994" w:name="_Toc398050547"/>
      <w:bookmarkStart w:id="7995" w:name="_Toc398051894"/>
      <w:bookmarkStart w:id="7996" w:name="_Toc398052817"/>
      <w:bookmarkStart w:id="7997" w:name="_Toc398053740"/>
      <w:bookmarkStart w:id="7998" w:name="_Toc398105422"/>
      <w:bookmarkStart w:id="7999" w:name="_Toc398106738"/>
      <w:bookmarkStart w:id="8000" w:name="_Toc398108050"/>
      <w:bookmarkStart w:id="8001" w:name="_Toc398109361"/>
      <w:bookmarkStart w:id="8002" w:name="_Toc398110651"/>
      <w:bookmarkStart w:id="8003" w:name="_Toc398111940"/>
      <w:bookmarkStart w:id="8004" w:name="_Toc398113228"/>
      <w:bookmarkStart w:id="8005" w:name="_Toc398114661"/>
      <w:bookmarkStart w:id="8006" w:name="_Toc398115952"/>
      <w:bookmarkStart w:id="8007" w:name="_Toc398117243"/>
      <w:bookmarkStart w:id="8008" w:name="_Toc398118533"/>
      <w:bookmarkStart w:id="8009" w:name="_Toc398119824"/>
      <w:bookmarkStart w:id="8010" w:name="_Toc398121115"/>
      <w:bookmarkStart w:id="8011" w:name="_Toc398279760"/>
      <w:bookmarkStart w:id="8012" w:name="_Toc398539620"/>
      <w:bookmarkStart w:id="8013" w:name="_Toc398544783"/>
      <w:bookmarkStart w:id="8014" w:name="_Toc398545780"/>
      <w:bookmarkStart w:id="8015" w:name="_Toc398546816"/>
      <w:bookmarkStart w:id="8016" w:name="_Toc398547852"/>
      <w:bookmarkStart w:id="8017" w:name="_Toc398548935"/>
      <w:bookmarkStart w:id="8018" w:name="_Toc398550017"/>
      <w:bookmarkStart w:id="8019" w:name="_Toc398551098"/>
      <w:bookmarkStart w:id="8020" w:name="_Toc398552177"/>
      <w:bookmarkStart w:id="8021" w:name="_Toc398553256"/>
      <w:bookmarkStart w:id="8022" w:name="_Toc398554335"/>
      <w:bookmarkStart w:id="8023" w:name="_Toc398555414"/>
      <w:bookmarkStart w:id="8024" w:name="_Toc398556493"/>
      <w:bookmarkStart w:id="8025" w:name="_Toc398557573"/>
      <w:bookmarkStart w:id="8026" w:name="_Toc398558651"/>
      <w:bookmarkStart w:id="8027" w:name="_Toc398559730"/>
      <w:bookmarkStart w:id="8028" w:name="_Toc398560809"/>
      <w:bookmarkStart w:id="8029" w:name="_Toc398561870"/>
      <w:bookmarkStart w:id="8030" w:name="_Toc398562931"/>
      <w:bookmarkStart w:id="8031" w:name="_Toc398563993"/>
      <w:bookmarkStart w:id="8032" w:name="_Toc398565064"/>
      <w:bookmarkStart w:id="8033" w:name="_Toc398566123"/>
      <w:bookmarkStart w:id="8034" w:name="_Toc398567182"/>
      <w:bookmarkStart w:id="8035" w:name="_Toc398558046"/>
      <w:bookmarkStart w:id="8036" w:name="_Toc398567723"/>
      <w:bookmarkStart w:id="8037" w:name="_Toc398569019"/>
      <w:bookmarkStart w:id="8038" w:name="_Toc398628631"/>
      <w:bookmarkStart w:id="8039" w:name="_Toc398629689"/>
      <w:bookmarkStart w:id="8040" w:name="_Toc398636668"/>
      <w:bookmarkStart w:id="8041" w:name="_Toc398640486"/>
      <w:bookmarkStart w:id="8042" w:name="_Toc398641567"/>
      <w:bookmarkStart w:id="8043" w:name="_Toc398646337"/>
      <w:bookmarkStart w:id="8044" w:name="_Toc398048493"/>
      <w:bookmarkStart w:id="8045" w:name="_Toc398049400"/>
      <w:bookmarkStart w:id="8046" w:name="_Toc398050548"/>
      <w:bookmarkStart w:id="8047" w:name="_Toc398051895"/>
      <w:bookmarkStart w:id="8048" w:name="_Toc398052818"/>
      <w:bookmarkStart w:id="8049" w:name="_Toc398053741"/>
      <w:bookmarkStart w:id="8050" w:name="_Toc398105423"/>
      <w:bookmarkStart w:id="8051" w:name="_Toc398106739"/>
      <w:bookmarkStart w:id="8052" w:name="_Toc398108051"/>
      <w:bookmarkStart w:id="8053" w:name="_Toc398109362"/>
      <w:bookmarkStart w:id="8054" w:name="_Toc398110652"/>
      <w:bookmarkStart w:id="8055" w:name="_Toc398111941"/>
      <w:bookmarkStart w:id="8056" w:name="_Toc398113229"/>
      <w:bookmarkStart w:id="8057" w:name="_Toc398114662"/>
      <w:bookmarkStart w:id="8058" w:name="_Toc398115953"/>
      <w:bookmarkStart w:id="8059" w:name="_Toc398117244"/>
      <w:bookmarkStart w:id="8060" w:name="_Toc398118534"/>
      <w:bookmarkStart w:id="8061" w:name="_Toc398119825"/>
      <w:bookmarkStart w:id="8062" w:name="_Toc398121116"/>
      <w:bookmarkStart w:id="8063" w:name="_Toc398279761"/>
      <w:bookmarkStart w:id="8064" w:name="_Toc398539621"/>
      <w:bookmarkStart w:id="8065" w:name="_Toc398544784"/>
      <w:bookmarkStart w:id="8066" w:name="_Toc398545781"/>
      <w:bookmarkStart w:id="8067" w:name="_Toc398546817"/>
      <w:bookmarkStart w:id="8068" w:name="_Toc398547853"/>
      <w:bookmarkStart w:id="8069" w:name="_Toc398548936"/>
      <w:bookmarkStart w:id="8070" w:name="_Toc398550018"/>
      <w:bookmarkStart w:id="8071" w:name="_Toc398551099"/>
      <w:bookmarkStart w:id="8072" w:name="_Toc398552178"/>
      <w:bookmarkStart w:id="8073" w:name="_Toc398553257"/>
      <w:bookmarkStart w:id="8074" w:name="_Toc398554336"/>
      <w:bookmarkStart w:id="8075" w:name="_Toc398555415"/>
      <w:bookmarkStart w:id="8076" w:name="_Toc398556494"/>
      <w:bookmarkStart w:id="8077" w:name="_Toc398557574"/>
      <w:bookmarkStart w:id="8078" w:name="_Toc398558652"/>
      <w:bookmarkStart w:id="8079" w:name="_Toc398559731"/>
      <w:bookmarkStart w:id="8080" w:name="_Toc398560810"/>
      <w:bookmarkStart w:id="8081" w:name="_Toc398561871"/>
      <w:bookmarkStart w:id="8082" w:name="_Toc398562932"/>
      <w:bookmarkStart w:id="8083" w:name="_Toc398563994"/>
      <w:bookmarkStart w:id="8084" w:name="_Toc398565065"/>
      <w:bookmarkStart w:id="8085" w:name="_Toc398566124"/>
      <w:bookmarkStart w:id="8086" w:name="_Toc398567183"/>
      <w:bookmarkStart w:id="8087" w:name="_Toc398558047"/>
      <w:bookmarkStart w:id="8088" w:name="_Toc398567724"/>
      <w:bookmarkStart w:id="8089" w:name="_Toc398569020"/>
      <w:bookmarkStart w:id="8090" w:name="_Toc398628632"/>
      <w:bookmarkStart w:id="8091" w:name="_Toc398629690"/>
      <w:bookmarkStart w:id="8092" w:name="_Toc398636669"/>
      <w:bookmarkStart w:id="8093" w:name="_Toc398640487"/>
      <w:bookmarkStart w:id="8094" w:name="_Toc398641568"/>
      <w:bookmarkStart w:id="8095" w:name="_Toc398646338"/>
      <w:bookmarkStart w:id="8096" w:name="_Toc398048494"/>
      <w:bookmarkStart w:id="8097" w:name="_Toc398049401"/>
      <w:bookmarkStart w:id="8098" w:name="_Toc398050549"/>
      <w:bookmarkStart w:id="8099" w:name="_Toc398051896"/>
      <w:bookmarkStart w:id="8100" w:name="_Toc398052819"/>
      <w:bookmarkStart w:id="8101" w:name="_Toc398053742"/>
      <w:bookmarkStart w:id="8102" w:name="_Toc398105424"/>
      <w:bookmarkStart w:id="8103" w:name="_Toc398106740"/>
      <w:bookmarkStart w:id="8104" w:name="_Toc398108052"/>
      <w:bookmarkStart w:id="8105" w:name="_Toc398109363"/>
      <w:bookmarkStart w:id="8106" w:name="_Toc398110653"/>
      <w:bookmarkStart w:id="8107" w:name="_Toc398111942"/>
      <w:bookmarkStart w:id="8108" w:name="_Toc398113230"/>
      <w:bookmarkStart w:id="8109" w:name="_Toc398114663"/>
      <w:bookmarkStart w:id="8110" w:name="_Toc398115954"/>
      <w:bookmarkStart w:id="8111" w:name="_Toc398117245"/>
      <w:bookmarkStart w:id="8112" w:name="_Toc398118535"/>
      <w:bookmarkStart w:id="8113" w:name="_Toc398119826"/>
      <w:bookmarkStart w:id="8114" w:name="_Toc398121117"/>
      <w:bookmarkStart w:id="8115" w:name="_Toc398279762"/>
      <w:bookmarkStart w:id="8116" w:name="_Toc398539622"/>
      <w:bookmarkStart w:id="8117" w:name="_Toc398544785"/>
      <w:bookmarkStart w:id="8118" w:name="_Toc398545782"/>
      <w:bookmarkStart w:id="8119" w:name="_Toc398546818"/>
      <w:bookmarkStart w:id="8120" w:name="_Toc398547854"/>
      <w:bookmarkStart w:id="8121" w:name="_Toc398548937"/>
      <w:bookmarkStart w:id="8122" w:name="_Toc398550019"/>
      <w:bookmarkStart w:id="8123" w:name="_Toc398551100"/>
      <w:bookmarkStart w:id="8124" w:name="_Toc398552179"/>
      <w:bookmarkStart w:id="8125" w:name="_Toc398553258"/>
      <w:bookmarkStart w:id="8126" w:name="_Toc398554337"/>
      <w:bookmarkStart w:id="8127" w:name="_Toc398555416"/>
      <w:bookmarkStart w:id="8128" w:name="_Toc398556495"/>
      <w:bookmarkStart w:id="8129" w:name="_Toc398557575"/>
      <w:bookmarkStart w:id="8130" w:name="_Toc398558653"/>
      <w:bookmarkStart w:id="8131" w:name="_Toc398559732"/>
      <w:bookmarkStart w:id="8132" w:name="_Toc398560811"/>
      <w:bookmarkStart w:id="8133" w:name="_Toc398561872"/>
      <w:bookmarkStart w:id="8134" w:name="_Toc398562933"/>
      <w:bookmarkStart w:id="8135" w:name="_Toc398563995"/>
      <w:bookmarkStart w:id="8136" w:name="_Toc398565066"/>
      <w:bookmarkStart w:id="8137" w:name="_Toc398566125"/>
      <w:bookmarkStart w:id="8138" w:name="_Toc398567184"/>
      <w:bookmarkStart w:id="8139" w:name="_Toc398558048"/>
      <w:bookmarkStart w:id="8140" w:name="_Toc398567725"/>
      <w:bookmarkStart w:id="8141" w:name="_Toc398569021"/>
      <w:bookmarkStart w:id="8142" w:name="_Toc398628633"/>
      <w:bookmarkStart w:id="8143" w:name="_Toc398629691"/>
      <w:bookmarkStart w:id="8144" w:name="_Toc398636670"/>
      <w:bookmarkStart w:id="8145" w:name="_Toc398640488"/>
      <w:bookmarkStart w:id="8146" w:name="_Toc398641569"/>
      <w:bookmarkStart w:id="8147" w:name="_Toc398646339"/>
      <w:bookmarkStart w:id="8148" w:name="_Toc398048495"/>
      <w:bookmarkStart w:id="8149" w:name="_Toc398049402"/>
      <w:bookmarkStart w:id="8150" w:name="_Toc398050550"/>
      <w:bookmarkStart w:id="8151" w:name="_Toc398051897"/>
      <w:bookmarkStart w:id="8152" w:name="_Toc398052820"/>
      <w:bookmarkStart w:id="8153" w:name="_Toc398053743"/>
      <w:bookmarkStart w:id="8154" w:name="_Toc398105425"/>
      <w:bookmarkStart w:id="8155" w:name="_Toc398106741"/>
      <w:bookmarkStart w:id="8156" w:name="_Toc398108053"/>
      <w:bookmarkStart w:id="8157" w:name="_Toc398109364"/>
      <w:bookmarkStart w:id="8158" w:name="_Toc398110654"/>
      <w:bookmarkStart w:id="8159" w:name="_Toc398111943"/>
      <w:bookmarkStart w:id="8160" w:name="_Toc398113231"/>
      <w:bookmarkStart w:id="8161" w:name="_Toc398114664"/>
      <w:bookmarkStart w:id="8162" w:name="_Toc398115955"/>
      <w:bookmarkStart w:id="8163" w:name="_Toc398117246"/>
      <w:bookmarkStart w:id="8164" w:name="_Toc398118536"/>
      <w:bookmarkStart w:id="8165" w:name="_Toc398119827"/>
      <w:bookmarkStart w:id="8166" w:name="_Toc398121118"/>
      <w:bookmarkStart w:id="8167" w:name="_Toc398279763"/>
      <w:bookmarkStart w:id="8168" w:name="_Toc398539623"/>
      <w:bookmarkStart w:id="8169" w:name="_Toc398544786"/>
      <w:bookmarkStart w:id="8170" w:name="_Toc398545783"/>
      <w:bookmarkStart w:id="8171" w:name="_Toc398546819"/>
      <w:bookmarkStart w:id="8172" w:name="_Toc398547855"/>
      <w:bookmarkStart w:id="8173" w:name="_Toc398548938"/>
      <w:bookmarkStart w:id="8174" w:name="_Toc398550020"/>
      <w:bookmarkStart w:id="8175" w:name="_Toc398551101"/>
      <w:bookmarkStart w:id="8176" w:name="_Toc398552180"/>
      <w:bookmarkStart w:id="8177" w:name="_Toc398553259"/>
      <w:bookmarkStart w:id="8178" w:name="_Toc398554338"/>
      <w:bookmarkStart w:id="8179" w:name="_Toc398555417"/>
      <w:bookmarkStart w:id="8180" w:name="_Toc398556496"/>
      <w:bookmarkStart w:id="8181" w:name="_Toc398557576"/>
      <w:bookmarkStart w:id="8182" w:name="_Toc398558654"/>
      <w:bookmarkStart w:id="8183" w:name="_Toc398559733"/>
      <w:bookmarkStart w:id="8184" w:name="_Toc398560812"/>
      <w:bookmarkStart w:id="8185" w:name="_Toc398561873"/>
      <w:bookmarkStart w:id="8186" w:name="_Toc398562934"/>
      <w:bookmarkStart w:id="8187" w:name="_Toc398563996"/>
      <w:bookmarkStart w:id="8188" w:name="_Toc398565067"/>
      <w:bookmarkStart w:id="8189" w:name="_Toc398566126"/>
      <w:bookmarkStart w:id="8190" w:name="_Toc398567185"/>
      <w:bookmarkStart w:id="8191" w:name="_Toc398558049"/>
      <w:bookmarkStart w:id="8192" w:name="_Toc398567726"/>
      <w:bookmarkStart w:id="8193" w:name="_Toc398569022"/>
      <w:bookmarkStart w:id="8194" w:name="_Toc398628634"/>
      <w:bookmarkStart w:id="8195" w:name="_Toc398629692"/>
      <w:bookmarkStart w:id="8196" w:name="_Toc398636671"/>
      <w:bookmarkStart w:id="8197" w:name="_Toc398640489"/>
      <w:bookmarkStart w:id="8198" w:name="_Toc398641570"/>
      <w:bookmarkStart w:id="8199" w:name="_Toc398646340"/>
      <w:bookmarkStart w:id="8200" w:name="_Toc398048496"/>
      <w:bookmarkStart w:id="8201" w:name="_Toc398049403"/>
      <w:bookmarkStart w:id="8202" w:name="_Toc398050551"/>
      <w:bookmarkStart w:id="8203" w:name="_Toc398051898"/>
      <w:bookmarkStart w:id="8204" w:name="_Toc398052821"/>
      <w:bookmarkStart w:id="8205" w:name="_Toc398053744"/>
      <w:bookmarkStart w:id="8206" w:name="_Toc398105426"/>
      <w:bookmarkStart w:id="8207" w:name="_Toc398106742"/>
      <w:bookmarkStart w:id="8208" w:name="_Toc398108054"/>
      <w:bookmarkStart w:id="8209" w:name="_Toc398109365"/>
      <w:bookmarkStart w:id="8210" w:name="_Toc398110655"/>
      <w:bookmarkStart w:id="8211" w:name="_Toc398111944"/>
      <w:bookmarkStart w:id="8212" w:name="_Toc398113232"/>
      <w:bookmarkStart w:id="8213" w:name="_Toc398114665"/>
      <w:bookmarkStart w:id="8214" w:name="_Toc398115956"/>
      <w:bookmarkStart w:id="8215" w:name="_Toc398117247"/>
      <w:bookmarkStart w:id="8216" w:name="_Toc398118537"/>
      <w:bookmarkStart w:id="8217" w:name="_Toc398119828"/>
      <w:bookmarkStart w:id="8218" w:name="_Toc398121119"/>
      <w:bookmarkStart w:id="8219" w:name="_Toc398279764"/>
      <w:bookmarkStart w:id="8220" w:name="_Toc398539624"/>
      <w:bookmarkStart w:id="8221" w:name="_Toc398544787"/>
      <w:bookmarkStart w:id="8222" w:name="_Toc398545784"/>
      <w:bookmarkStart w:id="8223" w:name="_Toc398546820"/>
      <w:bookmarkStart w:id="8224" w:name="_Toc398547856"/>
      <w:bookmarkStart w:id="8225" w:name="_Toc398548939"/>
      <w:bookmarkStart w:id="8226" w:name="_Toc398550021"/>
      <w:bookmarkStart w:id="8227" w:name="_Toc398551102"/>
      <w:bookmarkStart w:id="8228" w:name="_Toc398552181"/>
      <w:bookmarkStart w:id="8229" w:name="_Toc398553260"/>
      <w:bookmarkStart w:id="8230" w:name="_Toc398554339"/>
      <w:bookmarkStart w:id="8231" w:name="_Toc398555418"/>
      <w:bookmarkStart w:id="8232" w:name="_Toc398556497"/>
      <w:bookmarkStart w:id="8233" w:name="_Toc398557577"/>
      <w:bookmarkStart w:id="8234" w:name="_Toc398558655"/>
      <w:bookmarkStart w:id="8235" w:name="_Toc398559734"/>
      <w:bookmarkStart w:id="8236" w:name="_Toc398560813"/>
      <w:bookmarkStart w:id="8237" w:name="_Toc398561874"/>
      <w:bookmarkStart w:id="8238" w:name="_Toc398562935"/>
      <w:bookmarkStart w:id="8239" w:name="_Toc398563997"/>
      <w:bookmarkStart w:id="8240" w:name="_Toc398565068"/>
      <w:bookmarkStart w:id="8241" w:name="_Toc398566127"/>
      <w:bookmarkStart w:id="8242" w:name="_Toc398567186"/>
      <w:bookmarkStart w:id="8243" w:name="_Toc398558050"/>
      <w:bookmarkStart w:id="8244" w:name="_Toc398567727"/>
      <w:bookmarkStart w:id="8245" w:name="_Toc398569023"/>
      <w:bookmarkStart w:id="8246" w:name="_Toc398628635"/>
      <w:bookmarkStart w:id="8247" w:name="_Toc398629693"/>
      <w:bookmarkStart w:id="8248" w:name="_Toc398636672"/>
      <w:bookmarkStart w:id="8249" w:name="_Toc398640490"/>
      <w:bookmarkStart w:id="8250" w:name="_Toc398641571"/>
      <w:bookmarkStart w:id="8251" w:name="_Toc398646341"/>
      <w:bookmarkStart w:id="8252" w:name="_Toc398048497"/>
      <w:bookmarkStart w:id="8253" w:name="_Toc398049404"/>
      <w:bookmarkStart w:id="8254" w:name="_Toc398050552"/>
      <w:bookmarkStart w:id="8255" w:name="_Toc398051899"/>
      <w:bookmarkStart w:id="8256" w:name="_Toc398052822"/>
      <w:bookmarkStart w:id="8257" w:name="_Toc398053745"/>
      <w:bookmarkStart w:id="8258" w:name="_Toc398105427"/>
      <w:bookmarkStart w:id="8259" w:name="_Toc398106743"/>
      <w:bookmarkStart w:id="8260" w:name="_Toc398108055"/>
      <w:bookmarkStart w:id="8261" w:name="_Toc398109366"/>
      <w:bookmarkStart w:id="8262" w:name="_Toc398110656"/>
      <w:bookmarkStart w:id="8263" w:name="_Toc398111945"/>
      <w:bookmarkStart w:id="8264" w:name="_Toc398113233"/>
      <w:bookmarkStart w:id="8265" w:name="_Toc398114666"/>
      <w:bookmarkStart w:id="8266" w:name="_Toc398115957"/>
      <w:bookmarkStart w:id="8267" w:name="_Toc398117248"/>
      <w:bookmarkStart w:id="8268" w:name="_Toc398118538"/>
      <w:bookmarkStart w:id="8269" w:name="_Toc398119829"/>
      <w:bookmarkStart w:id="8270" w:name="_Toc398121120"/>
      <w:bookmarkStart w:id="8271" w:name="_Toc398279765"/>
      <w:bookmarkStart w:id="8272" w:name="_Toc398539625"/>
      <w:bookmarkStart w:id="8273" w:name="_Toc398544788"/>
      <w:bookmarkStart w:id="8274" w:name="_Toc398545785"/>
      <w:bookmarkStart w:id="8275" w:name="_Toc398546821"/>
      <w:bookmarkStart w:id="8276" w:name="_Toc398547857"/>
      <w:bookmarkStart w:id="8277" w:name="_Toc398548940"/>
      <w:bookmarkStart w:id="8278" w:name="_Toc398550022"/>
      <w:bookmarkStart w:id="8279" w:name="_Toc398551103"/>
      <w:bookmarkStart w:id="8280" w:name="_Toc398552182"/>
      <w:bookmarkStart w:id="8281" w:name="_Toc398553261"/>
      <w:bookmarkStart w:id="8282" w:name="_Toc398554340"/>
      <w:bookmarkStart w:id="8283" w:name="_Toc398555419"/>
      <w:bookmarkStart w:id="8284" w:name="_Toc398556498"/>
      <w:bookmarkStart w:id="8285" w:name="_Toc398557578"/>
      <w:bookmarkStart w:id="8286" w:name="_Toc398558656"/>
      <w:bookmarkStart w:id="8287" w:name="_Toc398559735"/>
      <w:bookmarkStart w:id="8288" w:name="_Toc398560814"/>
      <w:bookmarkStart w:id="8289" w:name="_Toc398561875"/>
      <w:bookmarkStart w:id="8290" w:name="_Toc398562936"/>
      <w:bookmarkStart w:id="8291" w:name="_Toc398563998"/>
      <w:bookmarkStart w:id="8292" w:name="_Toc398565069"/>
      <w:bookmarkStart w:id="8293" w:name="_Toc398566128"/>
      <w:bookmarkStart w:id="8294" w:name="_Toc398567187"/>
      <w:bookmarkStart w:id="8295" w:name="_Toc398558051"/>
      <w:bookmarkStart w:id="8296" w:name="_Toc398567728"/>
      <w:bookmarkStart w:id="8297" w:name="_Toc398569024"/>
      <w:bookmarkStart w:id="8298" w:name="_Toc398628636"/>
      <w:bookmarkStart w:id="8299" w:name="_Toc398629694"/>
      <w:bookmarkStart w:id="8300" w:name="_Toc398636673"/>
      <w:bookmarkStart w:id="8301" w:name="_Toc398640491"/>
      <w:bookmarkStart w:id="8302" w:name="_Toc398641572"/>
      <w:bookmarkStart w:id="8303" w:name="_Toc398646342"/>
      <w:bookmarkStart w:id="8304" w:name="_Toc398048498"/>
      <w:bookmarkStart w:id="8305" w:name="_Toc398049405"/>
      <w:bookmarkStart w:id="8306" w:name="_Toc398050553"/>
      <w:bookmarkStart w:id="8307" w:name="_Toc398051900"/>
      <w:bookmarkStart w:id="8308" w:name="_Toc398052823"/>
      <w:bookmarkStart w:id="8309" w:name="_Toc398053746"/>
      <w:bookmarkStart w:id="8310" w:name="_Toc398105428"/>
      <w:bookmarkStart w:id="8311" w:name="_Toc398106744"/>
      <w:bookmarkStart w:id="8312" w:name="_Toc398108056"/>
      <w:bookmarkStart w:id="8313" w:name="_Toc398109367"/>
      <w:bookmarkStart w:id="8314" w:name="_Toc398110657"/>
      <w:bookmarkStart w:id="8315" w:name="_Toc398111946"/>
      <w:bookmarkStart w:id="8316" w:name="_Toc398113234"/>
      <w:bookmarkStart w:id="8317" w:name="_Toc398114667"/>
      <w:bookmarkStart w:id="8318" w:name="_Toc398115958"/>
      <w:bookmarkStart w:id="8319" w:name="_Toc398117249"/>
      <w:bookmarkStart w:id="8320" w:name="_Toc398118539"/>
      <w:bookmarkStart w:id="8321" w:name="_Toc398119830"/>
      <w:bookmarkStart w:id="8322" w:name="_Toc398121121"/>
      <w:bookmarkStart w:id="8323" w:name="_Toc398279766"/>
      <w:bookmarkStart w:id="8324" w:name="_Toc398539626"/>
      <w:bookmarkStart w:id="8325" w:name="_Toc398544789"/>
      <w:bookmarkStart w:id="8326" w:name="_Toc398545786"/>
      <w:bookmarkStart w:id="8327" w:name="_Toc398546822"/>
      <w:bookmarkStart w:id="8328" w:name="_Toc398547858"/>
      <w:bookmarkStart w:id="8329" w:name="_Toc398548941"/>
      <w:bookmarkStart w:id="8330" w:name="_Toc398550023"/>
      <w:bookmarkStart w:id="8331" w:name="_Toc398551104"/>
      <w:bookmarkStart w:id="8332" w:name="_Toc398552183"/>
      <w:bookmarkStart w:id="8333" w:name="_Toc398553262"/>
      <w:bookmarkStart w:id="8334" w:name="_Toc398554341"/>
      <w:bookmarkStart w:id="8335" w:name="_Toc398555420"/>
      <w:bookmarkStart w:id="8336" w:name="_Toc398556499"/>
      <w:bookmarkStart w:id="8337" w:name="_Toc398557579"/>
      <w:bookmarkStart w:id="8338" w:name="_Toc398558657"/>
      <w:bookmarkStart w:id="8339" w:name="_Toc398559736"/>
      <w:bookmarkStart w:id="8340" w:name="_Toc398560815"/>
      <w:bookmarkStart w:id="8341" w:name="_Toc398561876"/>
      <w:bookmarkStart w:id="8342" w:name="_Toc398562937"/>
      <w:bookmarkStart w:id="8343" w:name="_Toc398563999"/>
      <w:bookmarkStart w:id="8344" w:name="_Toc398565070"/>
      <w:bookmarkStart w:id="8345" w:name="_Toc398566129"/>
      <w:bookmarkStart w:id="8346" w:name="_Toc398567188"/>
      <w:bookmarkStart w:id="8347" w:name="_Toc398558052"/>
      <w:bookmarkStart w:id="8348" w:name="_Toc398567729"/>
      <w:bookmarkStart w:id="8349" w:name="_Toc398569025"/>
      <w:bookmarkStart w:id="8350" w:name="_Toc398628637"/>
      <w:bookmarkStart w:id="8351" w:name="_Toc398629695"/>
      <w:bookmarkStart w:id="8352" w:name="_Toc398636674"/>
      <w:bookmarkStart w:id="8353" w:name="_Toc398640492"/>
      <w:bookmarkStart w:id="8354" w:name="_Toc398641573"/>
      <w:bookmarkStart w:id="8355" w:name="_Toc398646343"/>
      <w:bookmarkStart w:id="8356" w:name="_Toc398048499"/>
      <w:bookmarkStart w:id="8357" w:name="_Toc398049406"/>
      <w:bookmarkStart w:id="8358" w:name="_Toc398050554"/>
      <w:bookmarkStart w:id="8359" w:name="_Toc398051901"/>
      <w:bookmarkStart w:id="8360" w:name="_Toc398052824"/>
      <w:bookmarkStart w:id="8361" w:name="_Toc398053747"/>
      <w:bookmarkStart w:id="8362" w:name="_Toc398105429"/>
      <w:bookmarkStart w:id="8363" w:name="_Toc398106745"/>
      <w:bookmarkStart w:id="8364" w:name="_Toc398108057"/>
      <w:bookmarkStart w:id="8365" w:name="_Toc398109368"/>
      <w:bookmarkStart w:id="8366" w:name="_Toc398110658"/>
      <w:bookmarkStart w:id="8367" w:name="_Toc398111947"/>
      <w:bookmarkStart w:id="8368" w:name="_Toc398113235"/>
      <w:bookmarkStart w:id="8369" w:name="_Toc398114668"/>
      <w:bookmarkStart w:id="8370" w:name="_Toc398115959"/>
      <w:bookmarkStart w:id="8371" w:name="_Toc398117250"/>
      <w:bookmarkStart w:id="8372" w:name="_Toc398118540"/>
      <w:bookmarkStart w:id="8373" w:name="_Toc398119831"/>
      <w:bookmarkStart w:id="8374" w:name="_Toc398121122"/>
      <w:bookmarkStart w:id="8375" w:name="_Toc398279767"/>
      <w:bookmarkStart w:id="8376" w:name="_Toc398539627"/>
      <w:bookmarkStart w:id="8377" w:name="_Toc398544790"/>
      <w:bookmarkStart w:id="8378" w:name="_Toc398545787"/>
      <w:bookmarkStart w:id="8379" w:name="_Toc398546823"/>
      <w:bookmarkStart w:id="8380" w:name="_Toc398547859"/>
      <w:bookmarkStart w:id="8381" w:name="_Toc398548942"/>
      <w:bookmarkStart w:id="8382" w:name="_Toc398550024"/>
      <w:bookmarkStart w:id="8383" w:name="_Toc398551105"/>
      <w:bookmarkStart w:id="8384" w:name="_Toc398552184"/>
      <w:bookmarkStart w:id="8385" w:name="_Toc398553263"/>
      <w:bookmarkStart w:id="8386" w:name="_Toc398554342"/>
      <w:bookmarkStart w:id="8387" w:name="_Toc398555421"/>
      <w:bookmarkStart w:id="8388" w:name="_Toc398556500"/>
      <w:bookmarkStart w:id="8389" w:name="_Toc398557580"/>
      <w:bookmarkStart w:id="8390" w:name="_Toc398558658"/>
      <w:bookmarkStart w:id="8391" w:name="_Toc398559737"/>
      <w:bookmarkStart w:id="8392" w:name="_Toc398560816"/>
      <w:bookmarkStart w:id="8393" w:name="_Toc398561877"/>
      <w:bookmarkStart w:id="8394" w:name="_Toc398562938"/>
      <w:bookmarkStart w:id="8395" w:name="_Toc398564000"/>
      <w:bookmarkStart w:id="8396" w:name="_Toc398565071"/>
      <w:bookmarkStart w:id="8397" w:name="_Toc398566130"/>
      <w:bookmarkStart w:id="8398" w:name="_Toc398567189"/>
      <w:bookmarkStart w:id="8399" w:name="_Toc398558053"/>
      <w:bookmarkStart w:id="8400" w:name="_Toc398567730"/>
      <w:bookmarkStart w:id="8401" w:name="_Toc398569026"/>
      <w:bookmarkStart w:id="8402" w:name="_Toc398628638"/>
      <w:bookmarkStart w:id="8403" w:name="_Toc398629696"/>
      <w:bookmarkStart w:id="8404" w:name="_Toc398636675"/>
      <w:bookmarkStart w:id="8405" w:name="_Toc398640493"/>
      <w:bookmarkStart w:id="8406" w:name="_Toc398641574"/>
      <w:bookmarkStart w:id="8407" w:name="_Toc398646344"/>
      <w:bookmarkStart w:id="8408" w:name="_Toc398048500"/>
      <w:bookmarkStart w:id="8409" w:name="_Toc398049407"/>
      <w:bookmarkStart w:id="8410" w:name="_Toc398050555"/>
      <w:bookmarkStart w:id="8411" w:name="_Toc398051902"/>
      <w:bookmarkStart w:id="8412" w:name="_Toc398052825"/>
      <w:bookmarkStart w:id="8413" w:name="_Toc398053748"/>
      <w:bookmarkStart w:id="8414" w:name="_Toc398105430"/>
      <w:bookmarkStart w:id="8415" w:name="_Toc398106746"/>
      <w:bookmarkStart w:id="8416" w:name="_Toc398108058"/>
      <w:bookmarkStart w:id="8417" w:name="_Toc398109369"/>
      <w:bookmarkStart w:id="8418" w:name="_Toc398110659"/>
      <w:bookmarkStart w:id="8419" w:name="_Toc398111948"/>
      <w:bookmarkStart w:id="8420" w:name="_Toc398113236"/>
      <w:bookmarkStart w:id="8421" w:name="_Toc398114669"/>
      <w:bookmarkStart w:id="8422" w:name="_Toc398115960"/>
      <w:bookmarkStart w:id="8423" w:name="_Toc398117251"/>
      <w:bookmarkStart w:id="8424" w:name="_Toc398118541"/>
      <w:bookmarkStart w:id="8425" w:name="_Toc398119832"/>
      <w:bookmarkStart w:id="8426" w:name="_Toc398121123"/>
      <w:bookmarkStart w:id="8427" w:name="_Toc398279768"/>
      <w:bookmarkStart w:id="8428" w:name="_Toc398539628"/>
      <w:bookmarkStart w:id="8429" w:name="_Toc398544791"/>
      <w:bookmarkStart w:id="8430" w:name="_Toc398545788"/>
      <w:bookmarkStart w:id="8431" w:name="_Toc398546824"/>
      <w:bookmarkStart w:id="8432" w:name="_Toc398547860"/>
      <w:bookmarkStart w:id="8433" w:name="_Toc398548943"/>
      <w:bookmarkStart w:id="8434" w:name="_Toc398550025"/>
      <w:bookmarkStart w:id="8435" w:name="_Toc398551106"/>
      <w:bookmarkStart w:id="8436" w:name="_Toc398552185"/>
      <w:bookmarkStart w:id="8437" w:name="_Toc398553264"/>
      <w:bookmarkStart w:id="8438" w:name="_Toc398554343"/>
      <w:bookmarkStart w:id="8439" w:name="_Toc398555422"/>
      <w:bookmarkStart w:id="8440" w:name="_Toc398556501"/>
      <w:bookmarkStart w:id="8441" w:name="_Toc398557581"/>
      <w:bookmarkStart w:id="8442" w:name="_Toc398558659"/>
      <w:bookmarkStart w:id="8443" w:name="_Toc398559738"/>
      <w:bookmarkStart w:id="8444" w:name="_Toc398560817"/>
      <w:bookmarkStart w:id="8445" w:name="_Toc398561878"/>
      <w:bookmarkStart w:id="8446" w:name="_Toc398562939"/>
      <w:bookmarkStart w:id="8447" w:name="_Toc398564001"/>
      <w:bookmarkStart w:id="8448" w:name="_Toc398565072"/>
      <w:bookmarkStart w:id="8449" w:name="_Toc398566131"/>
      <w:bookmarkStart w:id="8450" w:name="_Toc398567190"/>
      <w:bookmarkStart w:id="8451" w:name="_Toc398558054"/>
      <w:bookmarkStart w:id="8452" w:name="_Toc398567731"/>
      <w:bookmarkStart w:id="8453" w:name="_Toc398569027"/>
      <w:bookmarkStart w:id="8454" w:name="_Toc398628639"/>
      <w:bookmarkStart w:id="8455" w:name="_Toc398629697"/>
      <w:bookmarkStart w:id="8456" w:name="_Toc398636676"/>
      <w:bookmarkStart w:id="8457" w:name="_Toc398640494"/>
      <w:bookmarkStart w:id="8458" w:name="_Toc398641575"/>
      <w:bookmarkStart w:id="8459" w:name="_Toc398646345"/>
      <w:bookmarkStart w:id="8460" w:name="_Toc398048501"/>
      <w:bookmarkStart w:id="8461" w:name="_Toc398049408"/>
      <w:bookmarkStart w:id="8462" w:name="_Toc398050556"/>
      <w:bookmarkStart w:id="8463" w:name="_Toc398051903"/>
      <w:bookmarkStart w:id="8464" w:name="_Toc398052826"/>
      <w:bookmarkStart w:id="8465" w:name="_Toc398053749"/>
      <w:bookmarkStart w:id="8466" w:name="_Toc398105431"/>
      <w:bookmarkStart w:id="8467" w:name="_Toc398106747"/>
      <w:bookmarkStart w:id="8468" w:name="_Toc398108059"/>
      <w:bookmarkStart w:id="8469" w:name="_Toc398109370"/>
      <w:bookmarkStart w:id="8470" w:name="_Toc398110660"/>
      <w:bookmarkStart w:id="8471" w:name="_Toc398111949"/>
      <w:bookmarkStart w:id="8472" w:name="_Toc398113237"/>
      <w:bookmarkStart w:id="8473" w:name="_Toc398114670"/>
      <w:bookmarkStart w:id="8474" w:name="_Toc398115961"/>
      <w:bookmarkStart w:id="8475" w:name="_Toc398117252"/>
      <w:bookmarkStart w:id="8476" w:name="_Toc398118542"/>
      <w:bookmarkStart w:id="8477" w:name="_Toc398119833"/>
      <w:bookmarkStart w:id="8478" w:name="_Toc398121124"/>
      <w:bookmarkStart w:id="8479" w:name="_Toc398279769"/>
      <w:bookmarkStart w:id="8480" w:name="_Toc398539629"/>
      <w:bookmarkStart w:id="8481" w:name="_Toc398544792"/>
      <w:bookmarkStart w:id="8482" w:name="_Toc398545789"/>
      <w:bookmarkStart w:id="8483" w:name="_Toc398546825"/>
      <w:bookmarkStart w:id="8484" w:name="_Toc398547861"/>
      <w:bookmarkStart w:id="8485" w:name="_Toc398548944"/>
      <w:bookmarkStart w:id="8486" w:name="_Toc398550026"/>
      <w:bookmarkStart w:id="8487" w:name="_Toc398551107"/>
      <w:bookmarkStart w:id="8488" w:name="_Toc398552186"/>
      <w:bookmarkStart w:id="8489" w:name="_Toc398553265"/>
      <w:bookmarkStart w:id="8490" w:name="_Toc398554344"/>
      <w:bookmarkStart w:id="8491" w:name="_Toc398555423"/>
      <w:bookmarkStart w:id="8492" w:name="_Toc398556502"/>
      <w:bookmarkStart w:id="8493" w:name="_Toc398557582"/>
      <w:bookmarkStart w:id="8494" w:name="_Toc398558660"/>
      <w:bookmarkStart w:id="8495" w:name="_Toc398559739"/>
      <w:bookmarkStart w:id="8496" w:name="_Toc398560818"/>
      <w:bookmarkStart w:id="8497" w:name="_Toc398561879"/>
      <w:bookmarkStart w:id="8498" w:name="_Toc398562940"/>
      <w:bookmarkStart w:id="8499" w:name="_Toc398564002"/>
      <w:bookmarkStart w:id="8500" w:name="_Toc398565073"/>
      <w:bookmarkStart w:id="8501" w:name="_Toc398566132"/>
      <w:bookmarkStart w:id="8502" w:name="_Toc398567191"/>
      <w:bookmarkStart w:id="8503" w:name="_Toc398558055"/>
      <w:bookmarkStart w:id="8504" w:name="_Toc398567732"/>
      <w:bookmarkStart w:id="8505" w:name="_Toc398569028"/>
      <w:bookmarkStart w:id="8506" w:name="_Toc398628640"/>
      <w:bookmarkStart w:id="8507" w:name="_Toc398629698"/>
      <w:bookmarkStart w:id="8508" w:name="_Toc398636677"/>
      <w:bookmarkStart w:id="8509" w:name="_Toc398640495"/>
      <w:bookmarkStart w:id="8510" w:name="_Toc398641576"/>
      <w:bookmarkStart w:id="8511" w:name="_Toc398646346"/>
      <w:bookmarkStart w:id="8512" w:name="_Toc398048502"/>
      <w:bookmarkStart w:id="8513" w:name="_Toc398049409"/>
      <w:bookmarkStart w:id="8514" w:name="_Toc398050557"/>
      <w:bookmarkStart w:id="8515" w:name="_Toc398051904"/>
      <w:bookmarkStart w:id="8516" w:name="_Toc398052827"/>
      <w:bookmarkStart w:id="8517" w:name="_Toc398053750"/>
      <w:bookmarkStart w:id="8518" w:name="_Toc398105432"/>
      <w:bookmarkStart w:id="8519" w:name="_Toc398106748"/>
      <w:bookmarkStart w:id="8520" w:name="_Toc398108060"/>
      <w:bookmarkStart w:id="8521" w:name="_Toc398109371"/>
      <w:bookmarkStart w:id="8522" w:name="_Toc398110661"/>
      <w:bookmarkStart w:id="8523" w:name="_Toc398111950"/>
      <w:bookmarkStart w:id="8524" w:name="_Toc398113238"/>
      <w:bookmarkStart w:id="8525" w:name="_Toc398114671"/>
      <w:bookmarkStart w:id="8526" w:name="_Toc398115962"/>
      <w:bookmarkStart w:id="8527" w:name="_Toc398117253"/>
      <w:bookmarkStart w:id="8528" w:name="_Toc398118543"/>
      <w:bookmarkStart w:id="8529" w:name="_Toc398119834"/>
      <w:bookmarkStart w:id="8530" w:name="_Toc398121125"/>
      <w:bookmarkStart w:id="8531" w:name="_Toc398279770"/>
      <w:bookmarkStart w:id="8532" w:name="_Toc398539630"/>
      <w:bookmarkStart w:id="8533" w:name="_Toc398544793"/>
      <w:bookmarkStart w:id="8534" w:name="_Toc398545790"/>
      <w:bookmarkStart w:id="8535" w:name="_Toc398546826"/>
      <w:bookmarkStart w:id="8536" w:name="_Toc398547862"/>
      <w:bookmarkStart w:id="8537" w:name="_Toc398548945"/>
      <w:bookmarkStart w:id="8538" w:name="_Toc398550027"/>
      <w:bookmarkStart w:id="8539" w:name="_Toc398551108"/>
      <w:bookmarkStart w:id="8540" w:name="_Toc398552187"/>
      <w:bookmarkStart w:id="8541" w:name="_Toc398553266"/>
      <w:bookmarkStart w:id="8542" w:name="_Toc398554345"/>
      <w:bookmarkStart w:id="8543" w:name="_Toc398555424"/>
      <w:bookmarkStart w:id="8544" w:name="_Toc398556503"/>
      <w:bookmarkStart w:id="8545" w:name="_Toc398557583"/>
      <w:bookmarkStart w:id="8546" w:name="_Toc398558661"/>
      <w:bookmarkStart w:id="8547" w:name="_Toc398559740"/>
      <w:bookmarkStart w:id="8548" w:name="_Toc398560819"/>
      <w:bookmarkStart w:id="8549" w:name="_Toc398561880"/>
      <w:bookmarkStart w:id="8550" w:name="_Toc398562941"/>
      <w:bookmarkStart w:id="8551" w:name="_Toc398564003"/>
      <w:bookmarkStart w:id="8552" w:name="_Toc398565074"/>
      <w:bookmarkStart w:id="8553" w:name="_Toc398566133"/>
      <w:bookmarkStart w:id="8554" w:name="_Toc398567192"/>
      <w:bookmarkStart w:id="8555" w:name="_Toc398558056"/>
      <w:bookmarkStart w:id="8556" w:name="_Toc398567733"/>
      <w:bookmarkStart w:id="8557" w:name="_Toc398569029"/>
      <w:bookmarkStart w:id="8558" w:name="_Toc398628641"/>
      <w:bookmarkStart w:id="8559" w:name="_Toc398629699"/>
      <w:bookmarkStart w:id="8560" w:name="_Toc398636678"/>
      <w:bookmarkStart w:id="8561" w:name="_Toc398640496"/>
      <w:bookmarkStart w:id="8562" w:name="_Toc398641577"/>
      <w:bookmarkStart w:id="8563" w:name="_Toc398646347"/>
      <w:bookmarkStart w:id="8564" w:name="_Toc398048503"/>
      <w:bookmarkStart w:id="8565" w:name="_Toc398049410"/>
      <w:bookmarkStart w:id="8566" w:name="_Toc398050558"/>
      <w:bookmarkStart w:id="8567" w:name="_Toc398051905"/>
      <w:bookmarkStart w:id="8568" w:name="_Toc398052828"/>
      <w:bookmarkStart w:id="8569" w:name="_Toc398053751"/>
      <w:bookmarkStart w:id="8570" w:name="_Toc398105433"/>
      <w:bookmarkStart w:id="8571" w:name="_Toc398106749"/>
      <w:bookmarkStart w:id="8572" w:name="_Toc398108061"/>
      <w:bookmarkStart w:id="8573" w:name="_Toc398109372"/>
      <w:bookmarkStart w:id="8574" w:name="_Toc398110662"/>
      <w:bookmarkStart w:id="8575" w:name="_Toc398111951"/>
      <w:bookmarkStart w:id="8576" w:name="_Toc398113239"/>
      <w:bookmarkStart w:id="8577" w:name="_Toc398114672"/>
      <w:bookmarkStart w:id="8578" w:name="_Toc398115963"/>
      <w:bookmarkStart w:id="8579" w:name="_Toc398117254"/>
      <w:bookmarkStart w:id="8580" w:name="_Toc398118544"/>
      <w:bookmarkStart w:id="8581" w:name="_Toc398119835"/>
      <w:bookmarkStart w:id="8582" w:name="_Toc398121126"/>
      <w:bookmarkStart w:id="8583" w:name="_Toc398279771"/>
      <w:bookmarkStart w:id="8584" w:name="_Toc398539631"/>
      <w:bookmarkStart w:id="8585" w:name="_Toc398544794"/>
      <w:bookmarkStart w:id="8586" w:name="_Toc398545791"/>
      <w:bookmarkStart w:id="8587" w:name="_Toc398546827"/>
      <w:bookmarkStart w:id="8588" w:name="_Toc398547863"/>
      <w:bookmarkStart w:id="8589" w:name="_Toc398548946"/>
      <w:bookmarkStart w:id="8590" w:name="_Toc398550028"/>
      <w:bookmarkStart w:id="8591" w:name="_Toc398551109"/>
      <w:bookmarkStart w:id="8592" w:name="_Toc398552188"/>
      <w:bookmarkStart w:id="8593" w:name="_Toc398553267"/>
      <w:bookmarkStart w:id="8594" w:name="_Toc398554346"/>
      <w:bookmarkStart w:id="8595" w:name="_Toc398555425"/>
      <w:bookmarkStart w:id="8596" w:name="_Toc398556504"/>
      <w:bookmarkStart w:id="8597" w:name="_Toc398557584"/>
      <w:bookmarkStart w:id="8598" w:name="_Toc398558662"/>
      <w:bookmarkStart w:id="8599" w:name="_Toc398559741"/>
      <w:bookmarkStart w:id="8600" w:name="_Toc398560820"/>
      <w:bookmarkStart w:id="8601" w:name="_Toc398561881"/>
      <w:bookmarkStart w:id="8602" w:name="_Toc398562942"/>
      <w:bookmarkStart w:id="8603" w:name="_Toc398564004"/>
      <w:bookmarkStart w:id="8604" w:name="_Toc398565075"/>
      <w:bookmarkStart w:id="8605" w:name="_Toc398566134"/>
      <w:bookmarkStart w:id="8606" w:name="_Toc398567193"/>
      <w:bookmarkStart w:id="8607" w:name="_Toc398558057"/>
      <w:bookmarkStart w:id="8608" w:name="_Toc398567734"/>
      <w:bookmarkStart w:id="8609" w:name="_Toc398569030"/>
      <w:bookmarkStart w:id="8610" w:name="_Toc398628642"/>
      <w:bookmarkStart w:id="8611" w:name="_Toc398629700"/>
      <w:bookmarkStart w:id="8612" w:name="_Toc398636679"/>
      <w:bookmarkStart w:id="8613" w:name="_Toc398640497"/>
      <w:bookmarkStart w:id="8614" w:name="_Toc398641578"/>
      <w:bookmarkStart w:id="8615" w:name="_Toc398646348"/>
      <w:bookmarkStart w:id="8616" w:name="_Toc398048504"/>
      <w:bookmarkStart w:id="8617" w:name="_Toc398049411"/>
      <w:bookmarkStart w:id="8618" w:name="_Toc398050559"/>
      <w:bookmarkStart w:id="8619" w:name="_Toc398051906"/>
      <w:bookmarkStart w:id="8620" w:name="_Toc398052829"/>
      <w:bookmarkStart w:id="8621" w:name="_Toc398053752"/>
      <w:bookmarkStart w:id="8622" w:name="_Toc398105434"/>
      <w:bookmarkStart w:id="8623" w:name="_Toc398106750"/>
      <w:bookmarkStart w:id="8624" w:name="_Toc398108062"/>
      <w:bookmarkStart w:id="8625" w:name="_Toc398109373"/>
      <w:bookmarkStart w:id="8626" w:name="_Toc398110663"/>
      <w:bookmarkStart w:id="8627" w:name="_Toc398111952"/>
      <w:bookmarkStart w:id="8628" w:name="_Toc398113240"/>
      <w:bookmarkStart w:id="8629" w:name="_Toc398114673"/>
      <w:bookmarkStart w:id="8630" w:name="_Toc398115964"/>
      <w:bookmarkStart w:id="8631" w:name="_Toc398117255"/>
      <w:bookmarkStart w:id="8632" w:name="_Toc398118545"/>
      <w:bookmarkStart w:id="8633" w:name="_Toc398119836"/>
      <w:bookmarkStart w:id="8634" w:name="_Toc398121127"/>
      <w:bookmarkStart w:id="8635" w:name="_Toc398279772"/>
      <w:bookmarkStart w:id="8636" w:name="_Toc398539632"/>
      <w:bookmarkStart w:id="8637" w:name="_Toc398544795"/>
      <w:bookmarkStart w:id="8638" w:name="_Toc398545792"/>
      <w:bookmarkStart w:id="8639" w:name="_Toc398546828"/>
      <w:bookmarkStart w:id="8640" w:name="_Toc398547864"/>
      <w:bookmarkStart w:id="8641" w:name="_Toc398548947"/>
      <w:bookmarkStart w:id="8642" w:name="_Toc398550029"/>
      <w:bookmarkStart w:id="8643" w:name="_Toc398551110"/>
      <w:bookmarkStart w:id="8644" w:name="_Toc398552189"/>
      <w:bookmarkStart w:id="8645" w:name="_Toc398553268"/>
      <w:bookmarkStart w:id="8646" w:name="_Toc398554347"/>
      <w:bookmarkStart w:id="8647" w:name="_Toc398555426"/>
      <w:bookmarkStart w:id="8648" w:name="_Toc398556505"/>
      <w:bookmarkStart w:id="8649" w:name="_Toc398557585"/>
      <w:bookmarkStart w:id="8650" w:name="_Toc398558663"/>
      <w:bookmarkStart w:id="8651" w:name="_Toc398559742"/>
      <w:bookmarkStart w:id="8652" w:name="_Toc398560821"/>
      <w:bookmarkStart w:id="8653" w:name="_Toc398561882"/>
      <w:bookmarkStart w:id="8654" w:name="_Toc398562943"/>
      <w:bookmarkStart w:id="8655" w:name="_Toc398564005"/>
      <w:bookmarkStart w:id="8656" w:name="_Toc398565076"/>
      <w:bookmarkStart w:id="8657" w:name="_Toc398566135"/>
      <w:bookmarkStart w:id="8658" w:name="_Toc398567194"/>
      <w:bookmarkStart w:id="8659" w:name="_Toc398558058"/>
      <w:bookmarkStart w:id="8660" w:name="_Toc398567735"/>
      <w:bookmarkStart w:id="8661" w:name="_Toc398569031"/>
      <w:bookmarkStart w:id="8662" w:name="_Toc398628643"/>
      <w:bookmarkStart w:id="8663" w:name="_Toc398629701"/>
      <w:bookmarkStart w:id="8664" w:name="_Toc398636680"/>
      <w:bookmarkStart w:id="8665" w:name="_Toc398640498"/>
      <w:bookmarkStart w:id="8666" w:name="_Toc398641579"/>
      <w:bookmarkStart w:id="8667" w:name="_Toc398646349"/>
      <w:bookmarkStart w:id="8668" w:name="_Toc398048505"/>
      <w:bookmarkStart w:id="8669" w:name="_Toc398049412"/>
      <w:bookmarkStart w:id="8670" w:name="_Toc398050560"/>
      <w:bookmarkStart w:id="8671" w:name="_Toc398051907"/>
      <w:bookmarkStart w:id="8672" w:name="_Toc398052830"/>
      <w:bookmarkStart w:id="8673" w:name="_Toc398053753"/>
      <w:bookmarkStart w:id="8674" w:name="_Toc398105435"/>
      <w:bookmarkStart w:id="8675" w:name="_Toc398106751"/>
      <w:bookmarkStart w:id="8676" w:name="_Toc398108063"/>
      <w:bookmarkStart w:id="8677" w:name="_Toc398109374"/>
      <w:bookmarkStart w:id="8678" w:name="_Toc398110664"/>
      <w:bookmarkStart w:id="8679" w:name="_Toc398111953"/>
      <w:bookmarkStart w:id="8680" w:name="_Toc398113241"/>
      <w:bookmarkStart w:id="8681" w:name="_Toc398114674"/>
      <w:bookmarkStart w:id="8682" w:name="_Toc398115965"/>
      <w:bookmarkStart w:id="8683" w:name="_Toc398117256"/>
      <w:bookmarkStart w:id="8684" w:name="_Toc398118546"/>
      <w:bookmarkStart w:id="8685" w:name="_Toc398119837"/>
      <w:bookmarkStart w:id="8686" w:name="_Toc398121128"/>
      <w:bookmarkStart w:id="8687" w:name="_Toc398279773"/>
      <w:bookmarkStart w:id="8688" w:name="_Toc398539633"/>
      <w:bookmarkStart w:id="8689" w:name="_Toc398544796"/>
      <w:bookmarkStart w:id="8690" w:name="_Toc398545793"/>
      <w:bookmarkStart w:id="8691" w:name="_Toc398546829"/>
      <w:bookmarkStart w:id="8692" w:name="_Toc398547865"/>
      <w:bookmarkStart w:id="8693" w:name="_Toc398548948"/>
      <w:bookmarkStart w:id="8694" w:name="_Toc398550030"/>
      <w:bookmarkStart w:id="8695" w:name="_Toc398551111"/>
      <w:bookmarkStart w:id="8696" w:name="_Toc398552190"/>
      <w:bookmarkStart w:id="8697" w:name="_Toc398553269"/>
      <w:bookmarkStart w:id="8698" w:name="_Toc398554348"/>
      <w:bookmarkStart w:id="8699" w:name="_Toc398555427"/>
      <w:bookmarkStart w:id="8700" w:name="_Toc398556506"/>
      <w:bookmarkStart w:id="8701" w:name="_Toc398557586"/>
      <w:bookmarkStart w:id="8702" w:name="_Toc398558664"/>
      <w:bookmarkStart w:id="8703" w:name="_Toc398559743"/>
      <w:bookmarkStart w:id="8704" w:name="_Toc398560822"/>
      <w:bookmarkStart w:id="8705" w:name="_Toc398561883"/>
      <w:bookmarkStart w:id="8706" w:name="_Toc398562944"/>
      <w:bookmarkStart w:id="8707" w:name="_Toc398564006"/>
      <w:bookmarkStart w:id="8708" w:name="_Toc398565077"/>
      <w:bookmarkStart w:id="8709" w:name="_Toc398566136"/>
      <w:bookmarkStart w:id="8710" w:name="_Toc398567195"/>
      <w:bookmarkStart w:id="8711" w:name="_Toc398558059"/>
      <w:bookmarkStart w:id="8712" w:name="_Toc398567736"/>
      <w:bookmarkStart w:id="8713" w:name="_Toc398569032"/>
      <w:bookmarkStart w:id="8714" w:name="_Toc398628644"/>
      <w:bookmarkStart w:id="8715" w:name="_Toc398629702"/>
      <w:bookmarkStart w:id="8716" w:name="_Toc398636681"/>
      <w:bookmarkStart w:id="8717" w:name="_Toc398640499"/>
      <w:bookmarkStart w:id="8718" w:name="_Toc398641580"/>
      <w:bookmarkStart w:id="8719" w:name="_Toc398646350"/>
      <w:bookmarkStart w:id="8720" w:name="_Toc398048506"/>
      <w:bookmarkStart w:id="8721" w:name="_Toc398049413"/>
      <w:bookmarkStart w:id="8722" w:name="_Toc398050561"/>
      <w:bookmarkStart w:id="8723" w:name="_Toc398051908"/>
      <w:bookmarkStart w:id="8724" w:name="_Toc398052831"/>
      <w:bookmarkStart w:id="8725" w:name="_Toc398053754"/>
      <w:bookmarkStart w:id="8726" w:name="_Toc398105436"/>
      <w:bookmarkStart w:id="8727" w:name="_Toc398106752"/>
      <w:bookmarkStart w:id="8728" w:name="_Toc398108064"/>
      <w:bookmarkStart w:id="8729" w:name="_Toc398109375"/>
      <w:bookmarkStart w:id="8730" w:name="_Toc398110665"/>
      <w:bookmarkStart w:id="8731" w:name="_Toc398111954"/>
      <w:bookmarkStart w:id="8732" w:name="_Toc398113242"/>
      <w:bookmarkStart w:id="8733" w:name="_Toc398114675"/>
      <w:bookmarkStart w:id="8734" w:name="_Toc398115966"/>
      <w:bookmarkStart w:id="8735" w:name="_Toc398117257"/>
      <w:bookmarkStart w:id="8736" w:name="_Toc398118547"/>
      <w:bookmarkStart w:id="8737" w:name="_Toc398119838"/>
      <w:bookmarkStart w:id="8738" w:name="_Toc398121129"/>
      <w:bookmarkStart w:id="8739" w:name="_Toc398279774"/>
      <w:bookmarkStart w:id="8740" w:name="_Toc398539634"/>
      <w:bookmarkStart w:id="8741" w:name="_Toc398544797"/>
      <w:bookmarkStart w:id="8742" w:name="_Toc398545794"/>
      <w:bookmarkStart w:id="8743" w:name="_Toc398546830"/>
      <w:bookmarkStart w:id="8744" w:name="_Toc398547866"/>
      <w:bookmarkStart w:id="8745" w:name="_Toc398548949"/>
      <w:bookmarkStart w:id="8746" w:name="_Toc398550031"/>
      <w:bookmarkStart w:id="8747" w:name="_Toc398551112"/>
      <w:bookmarkStart w:id="8748" w:name="_Toc398552191"/>
      <w:bookmarkStart w:id="8749" w:name="_Toc398553270"/>
      <w:bookmarkStart w:id="8750" w:name="_Toc398554349"/>
      <w:bookmarkStart w:id="8751" w:name="_Toc398555428"/>
      <w:bookmarkStart w:id="8752" w:name="_Toc398556507"/>
      <w:bookmarkStart w:id="8753" w:name="_Toc398557587"/>
      <w:bookmarkStart w:id="8754" w:name="_Toc398558665"/>
      <w:bookmarkStart w:id="8755" w:name="_Toc398559744"/>
      <w:bookmarkStart w:id="8756" w:name="_Toc398560823"/>
      <w:bookmarkStart w:id="8757" w:name="_Toc398561884"/>
      <w:bookmarkStart w:id="8758" w:name="_Toc398562945"/>
      <w:bookmarkStart w:id="8759" w:name="_Toc398564007"/>
      <w:bookmarkStart w:id="8760" w:name="_Toc398565078"/>
      <w:bookmarkStart w:id="8761" w:name="_Toc398566137"/>
      <w:bookmarkStart w:id="8762" w:name="_Toc398567196"/>
      <w:bookmarkStart w:id="8763" w:name="_Toc398558061"/>
      <w:bookmarkStart w:id="8764" w:name="_Toc398567737"/>
      <w:bookmarkStart w:id="8765" w:name="_Toc398569033"/>
      <w:bookmarkStart w:id="8766" w:name="_Toc398628645"/>
      <w:bookmarkStart w:id="8767" w:name="_Toc398629703"/>
      <w:bookmarkStart w:id="8768" w:name="_Toc398636682"/>
      <w:bookmarkStart w:id="8769" w:name="_Toc398640500"/>
      <w:bookmarkStart w:id="8770" w:name="_Toc398641581"/>
      <w:bookmarkStart w:id="8771" w:name="_Toc398646351"/>
      <w:bookmarkStart w:id="8772" w:name="_Toc398048507"/>
      <w:bookmarkStart w:id="8773" w:name="_Toc398049414"/>
      <w:bookmarkStart w:id="8774" w:name="_Toc398050562"/>
      <w:bookmarkStart w:id="8775" w:name="_Toc398051909"/>
      <w:bookmarkStart w:id="8776" w:name="_Toc398052832"/>
      <w:bookmarkStart w:id="8777" w:name="_Toc398053755"/>
      <w:bookmarkStart w:id="8778" w:name="_Toc398105437"/>
      <w:bookmarkStart w:id="8779" w:name="_Toc398106753"/>
      <w:bookmarkStart w:id="8780" w:name="_Toc398108065"/>
      <w:bookmarkStart w:id="8781" w:name="_Toc398109376"/>
      <w:bookmarkStart w:id="8782" w:name="_Toc398110666"/>
      <w:bookmarkStart w:id="8783" w:name="_Toc398111955"/>
      <w:bookmarkStart w:id="8784" w:name="_Toc398113243"/>
      <w:bookmarkStart w:id="8785" w:name="_Toc398114676"/>
      <w:bookmarkStart w:id="8786" w:name="_Toc398115967"/>
      <w:bookmarkStart w:id="8787" w:name="_Toc398117258"/>
      <w:bookmarkStart w:id="8788" w:name="_Toc398118548"/>
      <w:bookmarkStart w:id="8789" w:name="_Toc398119839"/>
      <w:bookmarkStart w:id="8790" w:name="_Toc398121130"/>
      <w:bookmarkStart w:id="8791" w:name="_Toc398279775"/>
      <w:bookmarkStart w:id="8792" w:name="_Toc398539635"/>
      <w:bookmarkStart w:id="8793" w:name="_Toc398544798"/>
      <w:bookmarkStart w:id="8794" w:name="_Toc398545795"/>
      <w:bookmarkStart w:id="8795" w:name="_Toc398546831"/>
      <w:bookmarkStart w:id="8796" w:name="_Toc398547867"/>
      <w:bookmarkStart w:id="8797" w:name="_Toc398548950"/>
      <w:bookmarkStart w:id="8798" w:name="_Toc398550032"/>
      <w:bookmarkStart w:id="8799" w:name="_Toc398551113"/>
      <w:bookmarkStart w:id="8800" w:name="_Toc398552192"/>
      <w:bookmarkStart w:id="8801" w:name="_Toc398553271"/>
      <w:bookmarkStart w:id="8802" w:name="_Toc398554350"/>
      <w:bookmarkStart w:id="8803" w:name="_Toc398555429"/>
      <w:bookmarkStart w:id="8804" w:name="_Toc398556508"/>
      <w:bookmarkStart w:id="8805" w:name="_Toc398557588"/>
      <w:bookmarkStart w:id="8806" w:name="_Toc398558666"/>
      <w:bookmarkStart w:id="8807" w:name="_Toc398559745"/>
      <w:bookmarkStart w:id="8808" w:name="_Toc398560824"/>
      <w:bookmarkStart w:id="8809" w:name="_Toc398561885"/>
      <w:bookmarkStart w:id="8810" w:name="_Toc398562946"/>
      <w:bookmarkStart w:id="8811" w:name="_Toc398564008"/>
      <w:bookmarkStart w:id="8812" w:name="_Toc398565079"/>
      <w:bookmarkStart w:id="8813" w:name="_Toc398566138"/>
      <w:bookmarkStart w:id="8814" w:name="_Toc398567197"/>
      <w:bookmarkStart w:id="8815" w:name="_Toc398558062"/>
      <w:bookmarkStart w:id="8816" w:name="_Toc398567738"/>
      <w:bookmarkStart w:id="8817" w:name="_Toc398569034"/>
      <w:bookmarkStart w:id="8818" w:name="_Toc398628646"/>
      <w:bookmarkStart w:id="8819" w:name="_Toc398629704"/>
      <w:bookmarkStart w:id="8820" w:name="_Toc398636683"/>
      <w:bookmarkStart w:id="8821" w:name="_Toc398640501"/>
      <w:bookmarkStart w:id="8822" w:name="_Toc398641582"/>
      <w:bookmarkStart w:id="8823" w:name="_Toc398646352"/>
      <w:bookmarkStart w:id="8824" w:name="_Toc398048508"/>
      <w:bookmarkStart w:id="8825" w:name="_Toc398049415"/>
      <w:bookmarkStart w:id="8826" w:name="_Toc398050563"/>
      <w:bookmarkStart w:id="8827" w:name="_Toc398051910"/>
      <w:bookmarkStart w:id="8828" w:name="_Toc398052833"/>
      <w:bookmarkStart w:id="8829" w:name="_Toc398053756"/>
      <w:bookmarkStart w:id="8830" w:name="_Toc398105438"/>
      <w:bookmarkStart w:id="8831" w:name="_Toc398106754"/>
      <w:bookmarkStart w:id="8832" w:name="_Toc398108066"/>
      <w:bookmarkStart w:id="8833" w:name="_Toc398109377"/>
      <w:bookmarkStart w:id="8834" w:name="_Toc398110667"/>
      <w:bookmarkStart w:id="8835" w:name="_Toc398111956"/>
      <w:bookmarkStart w:id="8836" w:name="_Toc398113244"/>
      <w:bookmarkStart w:id="8837" w:name="_Toc398114677"/>
      <w:bookmarkStart w:id="8838" w:name="_Toc398115968"/>
      <w:bookmarkStart w:id="8839" w:name="_Toc398117259"/>
      <w:bookmarkStart w:id="8840" w:name="_Toc398118549"/>
      <w:bookmarkStart w:id="8841" w:name="_Toc398119840"/>
      <w:bookmarkStart w:id="8842" w:name="_Toc398121131"/>
      <w:bookmarkStart w:id="8843" w:name="_Toc398279776"/>
      <w:bookmarkStart w:id="8844" w:name="_Toc398539636"/>
      <w:bookmarkStart w:id="8845" w:name="_Toc398544799"/>
      <w:bookmarkStart w:id="8846" w:name="_Toc398545796"/>
      <w:bookmarkStart w:id="8847" w:name="_Toc398546832"/>
      <w:bookmarkStart w:id="8848" w:name="_Toc398547868"/>
      <w:bookmarkStart w:id="8849" w:name="_Toc398548951"/>
      <w:bookmarkStart w:id="8850" w:name="_Toc398550033"/>
      <w:bookmarkStart w:id="8851" w:name="_Toc398551114"/>
      <w:bookmarkStart w:id="8852" w:name="_Toc398552193"/>
      <w:bookmarkStart w:id="8853" w:name="_Toc398553272"/>
      <w:bookmarkStart w:id="8854" w:name="_Toc398554351"/>
      <w:bookmarkStart w:id="8855" w:name="_Toc398555430"/>
      <w:bookmarkStart w:id="8856" w:name="_Toc398556509"/>
      <w:bookmarkStart w:id="8857" w:name="_Toc398557589"/>
      <w:bookmarkStart w:id="8858" w:name="_Toc398558667"/>
      <w:bookmarkStart w:id="8859" w:name="_Toc398559746"/>
      <w:bookmarkStart w:id="8860" w:name="_Toc398560825"/>
      <w:bookmarkStart w:id="8861" w:name="_Toc398561886"/>
      <w:bookmarkStart w:id="8862" w:name="_Toc398562947"/>
      <w:bookmarkStart w:id="8863" w:name="_Toc398564009"/>
      <w:bookmarkStart w:id="8864" w:name="_Toc398565080"/>
      <w:bookmarkStart w:id="8865" w:name="_Toc398566139"/>
      <w:bookmarkStart w:id="8866" w:name="_Toc398567198"/>
      <w:bookmarkStart w:id="8867" w:name="_Toc398558064"/>
      <w:bookmarkStart w:id="8868" w:name="_Toc398567739"/>
      <w:bookmarkStart w:id="8869" w:name="_Toc398569035"/>
      <w:bookmarkStart w:id="8870" w:name="_Toc398628647"/>
      <w:bookmarkStart w:id="8871" w:name="_Toc398629705"/>
      <w:bookmarkStart w:id="8872" w:name="_Toc398636684"/>
      <w:bookmarkStart w:id="8873" w:name="_Toc398640502"/>
      <w:bookmarkStart w:id="8874" w:name="_Toc398641583"/>
      <w:bookmarkStart w:id="8875" w:name="_Toc398646353"/>
      <w:bookmarkStart w:id="8876" w:name="_Toc398048509"/>
      <w:bookmarkStart w:id="8877" w:name="_Toc398049416"/>
      <w:bookmarkStart w:id="8878" w:name="_Toc398050564"/>
      <w:bookmarkStart w:id="8879" w:name="_Toc398051911"/>
      <w:bookmarkStart w:id="8880" w:name="_Toc398052834"/>
      <w:bookmarkStart w:id="8881" w:name="_Toc398053757"/>
      <w:bookmarkStart w:id="8882" w:name="_Toc398105439"/>
      <w:bookmarkStart w:id="8883" w:name="_Toc398106755"/>
      <w:bookmarkStart w:id="8884" w:name="_Toc398108067"/>
      <w:bookmarkStart w:id="8885" w:name="_Toc398109378"/>
      <w:bookmarkStart w:id="8886" w:name="_Toc398110668"/>
      <w:bookmarkStart w:id="8887" w:name="_Toc398111957"/>
      <w:bookmarkStart w:id="8888" w:name="_Toc398113245"/>
      <w:bookmarkStart w:id="8889" w:name="_Toc398114678"/>
      <w:bookmarkStart w:id="8890" w:name="_Toc398115969"/>
      <w:bookmarkStart w:id="8891" w:name="_Toc398117260"/>
      <w:bookmarkStart w:id="8892" w:name="_Toc398118550"/>
      <w:bookmarkStart w:id="8893" w:name="_Toc398119841"/>
      <w:bookmarkStart w:id="8894" w:name="_Toc398121132"/>
      <w:bookmarkStart w:id="8895" w:name="_Toc398279777"/>
      <w:bookmarkStart w:id="8896" w:name="_Toc398539637"/>
      <w:bookmarkStart w:id="8897" w:name="_Toc398544800"/>
      <w:bookmarkStart w:id="8898" w:name="_Toc398545797"/>
      <w:bookmarkStart w:id="8899" w:name="_Toc398546833"/>
      <w:bookmarkStart w:id="8900" w:name="_Toc398547869"/>
      <w:bookmarkStart w:id="8901" w:name="_Toc398548952"/>
      <w:bookmarkStart w:id="8902" w:name="_Toc398550034"/>
      <w:bookmarkStart w:id="8903" w:name="_Toc398551115"/>
      <w:bookmarkStart w:id="8904" w:name="_Toc398552194"/>
      <w:bookmarkStart w:id="8905" w:name="_Toc398553273"/>
      <w:bookmarkStart w:id="8906" w:name="_Toc398554352"/>
      <w:bookmarkStart w:id="8907" w:name="_Toc398555431"/>
      <w:bookmarkStart w:id="8908" w:name="_Toc398556510"/>
      <w:bookmarkStart w:id="8909" w:name="_Toc398557590"/>
      <w:bookmarkStart w:id="8910" w:name="_Toc398558668"/>
      <w:bookmarkStart w:id="8911" w:name="_Toc398559747"/>
      <w:bookmarkStart w:id="8912" w:name="_Toc398560826"/>
      <w:bookmarkStart w:id="8913" w:name="_Toc398561887"/>
      <w:bookmarkStart w:id="8914" w:name="_Toc398562948"/>
      <w:bookmarkStart w:id="8915" w:name="_Toc398564010"/>
      <w:bookmarkStart w:id="8916" w:name="_Toc398565081"/>
      <w:bookmarkStart w:id="8917" w:name="_Toc398566140"/>
      <w:bookmarkStart w:id="8918" w:name="_Toc398567199"/>
      <w:bookmarkStart w:id="8919" w:name="_Toc398558066"/>
      <w:bookmarkStart w:id="8920" w:name="_Toc398567740"/>
      <w:bookmarkStart w:id="8921" w:name="_Toc398569036"/>
      <w:bookmarkStart w:id="8922" w:name="_Toc398628648"/>
      <w:bookmarkStart w:id="8923" w:name="_Toc398629706"/>
      <w:bookmarkStart w:id="8924" w:name="_Toc398636685"/>
      <w:bookmarkStart w:id="8925" w:name="_Toc398640503"/>
      <w:bookmarkStart w:id="8926" w:name="_Toc398641584"/>
      <w:bookmarkStart w:id="8927" w:name="_Toc398646354"/>
      <w:bookmarkStart w:id="8928" w:name="_Toc398048510"/>
      <w:bookmarkStart w:id="8929" w:name="_Toc398049417"/>
      <w:bookmarkStart w:id="8930" w:name="_Toc398050565"/>
      <w:bookmarkStart w:id="8931" w:name="_Toc398051912"/>
      <w:bookmarkStart w:id="8932" w:name="_Toc398052835"/>
      <w:bookmarkStart w:id="8933" w:name="_Toc398053758"/>
      <w:bookmarkStart w:id="8934" w:name="_Toc398105440"/>
      <w:bookmarkStart w:id="8935" w:name="_Toc398106756"/>
      <w:bookmarkStart w:id="8936" w:name="_Toc398108068"/>
      <w:bookmarkStart w:id="8937" w:name="_Toc398109379"/>
      <w:bookmarkStart w:id="8938" w:name="_Toc398110669"/>
      <w:bookmarkStart w:id="8939" w:name="_Toc398111958"/>
      <w:bookmarkStart w:id="8940" w:name="_Toc398113246"/>
      <w:bookmarkStart w:id="8941" w:name="_Toc398114679"/>
      <w:bookmarkStart w:id="8942" w:name="_Toc398115970"/>
      <w:bookmarkStart w:id="8943" w:name="_Toc398117261"/>
      <w:bookmarkStart w:id="8944" w:name="_Toc398118551"/>
      <w:bookmarkStart w:id="8945" w:name="_Toc398119842"/>
      <w:bookmarkStart w:id="8946" w:name="_Toc398121133"/>
      <w:bookmarkStart w:id="8947" w:name="_Toc398279778"/>
      <w:bookmarkStart w:id="8948" w:name="_Toc398539638"/>
      <w:bookmarkStart w:id="8949" w:name="_Toc398544801"/>
      <w:bookmarkStart w:id="8950" w:name="_Toc398545798"/>
      <w:bookmarkStart w:id="8951" w:name="_Toc398546834"/>
      <w:bookmarkStart w:id="8952" w:name="_Toc398547870"/>
      <w:bookmarkStart w:id="8953" w:name="_Toc398548953"/>
      <w:bookmarkStart w:id="8954" w:name="_Toc398550035"/>
      <w:bookmarkStart w:id="8955" w:name="_Toc398551116"/>
      <w:bookmarkStart w:id="8956" w:name="_Toc398552195"/>
      <w:bookmarkStart w:id="8957" w:name="_Toc398553274"/>
      <w:bookmarkStart w:id="8958" w:name="_Toc398554353"/>
      <w:bookmarkStart w:id="8959" w:name="_Toc398555432"/>
      <w:bookmarkStart w:id="8960" w:name="_Toc398556511"/>
      <w:bookmarkStart w:id="8961" w:name="_Toc398557591"/>
      <w:bookmarkStart w:id="8962" w:name="_Toc398558669"/>
      <w:bookmarkStart w:id="8963" w:name="_Toc398559748"/>
      <w:bookmarkStart w:id="8964" w:name="_Toc398560827"/>
      <w:bookmarkStart w:id="8965" w:name="_Toc398561888"/>
      <w:bookmarkStart w:id="8966" w:name="_Toc398562949"/>
      <w:bookmarkStart w:id="8967" w:name="_Toc398564011"/>
      <w:bookmarkStart w:id="8968" w:name="_Toc398565082"/>
      <w:bookmarkStart w:id="8969" w:name="_Toc398566141"/>
      <w:bookmarkStart w:id="8970" w:name="_Toc398567200"/>
      <w:bookmarkStart w:id="8971" w:name="_Toc398558067"/>
      <w:bookmarkStart w:id="8972" w:name="_Toc398567741"/>
      <w:bookmarkStart w:id="8973" w:name="_Toc398569037"/>
      <w:bookmarkStart w:id="8974" w:name="_Toc398628649"/>
      <w:bookmarkStart w:id="8975" w:name="_Toc398629707"/>
      <w:bookmarkStart w:id="8976" w:name="_Toc398636686"/>
      <w:bookmarkStart w:id="8977" w:name="_Toc398640504"/>
      <w:bookmarkStart w:id="8978" w:name="_Toc398641585"/>
      <w:bookmarkStart w:id="8979" w:name="_Toc398646355"/>
      <w:bookmarkStart w:id="8980" w:name="_Toc398048511"/>
      <w:bookmarkStart w:id="8981" w:name="_Toc398049418"/>
      <w:bookmarkStart w:id="8982" w:name="_Toc398050566"/>
      <w:bookmarkStart w:id="8983" w:name="_Toc398051913"/>
      <w:bookmarkStart w:id="8984" w:name="_Toc398052836"/>
      <w:bookmarkStart w:id="8985" w:name="_Toc398053759"/>
      <w:bookmarkStart w:id="8986" w:name="_Toc398105441"/>
      <w:bookmarkStart w:id="8987" w:name="_Toc398106757"/>
      <w:bookmarkStart w:id="8988" w:name="_Toc398108069"/>
      <w:bookmarkStart w:id="8989" w:name="_Toc398109380"/>
      <w:bookmarkStart w:id="8990" w:name="_Toc398110670"/>
      <w:bookmarkStart w:id="8991" w:name="_Toc398111959"/>
      <w:bookmarkStart w:id="8992" w:name="_Toc398113247"/>
      <w:bookmarkStart w:id="8993" w:name="_Toc398114680"/>
      <w:bookmarkStart w:id="8994" w:name="_Toc398115971"/>
      <w:bookmarkStart w:id="8995" w:name="_Toc398117262"/>
      <w:bookmarkStart w:id="8996" w:name="_Toc398118552"/>
      <w:bookmarkStart w:id="8997" w:name="_Toc398119843"/>
      <w:bookmarkStart w:id="8998" w:name="_Toc398121134"/>
      <w:bookmarkStart w:id="8999" w:name="_Toc398279779"/>
      <w:bookmarkStart w:id="9000" w:name="_Toc398539639"/>
      <w:bookmarkStart w:id="9001" w:name="_Toc398544802"/>
      <w:bookmarkStart w:id="9002" w:name="_Toc398545799"/>
      <w:bookmarkStart w:id="9003" w:name="_Toc398546835"/>
      <w:bookmarkStart w:id="9004" w:name="_Toc398547871"/>
      <w:bookmarkStart w:id="9005" w:name="_Toc398548954"/>
      <w:bookmarkStart w:id="9006" w:name="_Toc398550036"/>
      <w:bookmarkStart w:id="9007" w:name="_Toc398551117"/>
      <w:bookmarkStart w:id="9008" w:name="_Toc398552196"/>
      <w:bookmarkStart w:id="9009" w:name="_Toc398553275"/>
      <w:bookmarkStart w:id="9010" w:name="_Toc398554354"/>
      <w:bookmarkStart w:id="9011" w:name="_Toc398555433"/>
      <w:bookmarkStart w:id="9012" w:name="_Toc398556512"/>
      <w:bookmarkStart w:id="9013" w:name="_Toc398557592"/>
      <w:bookmarkStart w:id="9014" w:name="_Toc398558670"/>
      <w:bookmarkStart w:id="9015" w:name="_Toc398559749"/>
      <w:bookmarkStart w:id="9016" w:name="_Toc398560828"/>
      <w:bookmarkStart w:id="9017" w:name="_Toc398561889"/>
      <w:bookmarkStart w:id="9018" w:name="_Toc398562950"/>
      <w:bookmarkStart w:id="9019" w:name="_Toc398564012"/>
      <w:bookmarkStart w:id="9020" w:name="_Toc398565083"/>
      <w:bookmarkStart w:id="9021" w:name="_Toc398566142"/>
      <w:bookmarkStart w:id="9022" w:name="_Toc398567201"/>
      <w:bookmarkStart w:id="9023" w:name="_Toc398558068"/>
      <w:bookmarkStart w:id="9024" w:name="_Toc398567742"/>
      <w:bookmarkStart w:id="9025" w:name="_Toc398569038"/>
      <w:bookmarkStart w:id="9026" w:name="_Toc398628650"/>
      <w:bookmarkStart w:id="9027" w:name="_Toc398629708"/>
      <w:bookmarkStart w:id="9028" w:name="_Toc398636687"/>
      <w:bookmarkStart w:id="9029" w:name="_Toc398640505"/>
      <w:bookmarkStart w:id="9030" w:name="_Toc398641586"/>
      <w:bookmarkStart w:id="9031" w:name="_Toc398646356"/>
      <w:bookmarkStart w:id="9032" w:name="_Toc398048512"/>
      <w:bookmarkStart w:id="9033" w:name="_Toc398049419"/>
      <w:bookmarkStart w:id="9034" w:name="_Toc398050567"/>
      <w:bookmarkStart w:id="9035" w:name="_Toc398051914"/>
      <w:bookmarkStart w:id="9036" w:name="_Toc398052837"/>
      <w:bookmarkStart w:id="9037" w:name="_Toc398053760"/>
      <w:bookmarkStart w:id="9038" w:name="_Toc398105442"/>
      <w:bookmarkStart w:id="9039" w:name="_Toc398106758"/>
      <w:bookmarkStart w:id="9040" w:name="_Toc398108070"/>
      <w:bookmarkStart w:id="9041" w:name="_Toc398109381"/>
      <w:bookmarkStart w:id="9042" w:name="_Toc398110671"/>
      <w:bookmarkStart w:id="9043" w:name="_Toc398111960"/>
      <w:bookmarkStart w:id="9044" w:name="_Toc398113248"/>
      <w:bookmarkStart w:id="9045" w:name="_Toc398114681"/>
      <w:bookmarkStart w:id="9046" w:name="_Toc398115972"/>
      <w:bookmarkStart w:id="9047" w:name="_Toc398117263"/>
      <w:bookmarkStart w:id="9048" w:name="_Toc398118553"/>
      <w:bookmarkStart w:id="9049" w:name="_Toc398119844"/>
      <w:bookmarkStart w:id="9050" w:name="_Toc398121135"/>
      <w:bookmarkStart w:id="9051" w:name="_Toc398279780"/>
      <w:bookmarkStart w:id="9052" w:name="_Toc398539640"/>
      <w:bookmarkStart w:id="9053" w:name="_Toc398544803"/>
      <w:bookmarkStart w:id="9054" w:name="_Toc398545800"/>
      <w:bookmarkStart w:id="9055" w:name="_Toc398546836"/>
      <w:bookmarkStart w:id="9056" w:name="_Toc398547872"/>
      <w:bookmarkStart w:id="9057" w:name="_Toc398548955"/>
      <w:bookmarkStart w:id="9058" w:name="_Toc398550037"/>
      <w:bookmarkStart w:id="9059" w:name="_Toc398551118"/>
      <w:bookmarkStart w:id="9060" w:name="_Toc398552197"/>
      <w:bookmarkStart w:id="9061" w:name="_Toc398553276"/>
      <w:bookmarkStart w:id="9062" w:name="_Toc398554355"/>
      <w:bookmarkStart w:id="9063" w:name="_Toc398555434"/>
      <w:bookmarkStart w:id="9064" w:name="_Toc398556513"/>
      <w:bookmarkStart w:id="9065" w:name="_Toc398557593"/>
      <w:bookmarkStart w:id="9066" w:name="_Toc398558671"/>
      <w:bookmarkStart w:id="9067" w:name="_Toc398559750"/>
      <w:bookmarkStart w:id="9068" w:name="_Toc398560829"/>
      <w:bookmarkStart w:id="9069" w:name="_Toc398561890"/>
      <w:bookmarkStart w:id="9070" w:name="_Toc398562951"/>
      <w:bookmarkStart w:id="9071" w:name="_Toc398564013"/>
      <w:bookmarkStart w:id="9072" w:name="_Toc398565084"/>
      <w:bookmarkStart w:id="9073" w:name="_Toc398566143"/>
      <w:bookmarkStart w:id="9074" w:name="_Toc398567202"/>
      <w:bookmarkStart w:id="9075" w:name="_Toc398558069"/>
      <w:bookmarkStart w:id="9076" w:name="_Toc398567743"/>
      <w:bookmarkStart w:id="9077" w:name="_Toc398569039"/>
      <w:bookmarkStart w:id="9078" w:name="_Toc398628651"/>
      <w:bookmarkStart w:id="9079" w:name="_Toc398629709"/>
      <w:bookmarkStart w:id="9080" w:name="_Toc398636688"/>
      <w:bookmarkStart w:id="9081" w:name="_Toc398640506"/>
      <w:bookmarkStart w:id="9082" w:name="_Toc398641587"/>
      <w:bookmarkStart w:id="9083" w:name="_Toc398646357"/>
      <w:bookmarkStart w:id="9084" w:name="_Toc398048513"/>
      <w:bookmarkStart w:id="9085" w:name="_Toc398049420"/>
      <w:bookmarkStart w:id="9086" w:name="_Toc398050568"/>
      <w:bookmarkStart w:id="9087" w:name="_Toc398051915"/>
      <w:bookmarkStart w:id="9088" w:name="_Toc398052838"/>
      <w:bookmarkStart w:id="9089" w:name="_Toc398053761"/>
      <w:bookmarkStart w:id="9090" w:name="_Toc398105443"/>
      <w:bookmarkStart w:id="9091" w:name="_Toc398106759"/>
      <w:bookmarkStart w:id="9092" w:name="_Toc398108071"/>
      <w:bookmarkStart w:id="9093" w:name="_Toc398109382"/>
      <w:bookmarkStart w:id="9094" w:name="_Toc398110672"/>
      <w:bookmarkStart w:id="9095" w:name="_Toc398111961"/>
      <w:bookmarkStart w:id="9096" w:name="_Toc398113249"/>
      <w:bookmarkStart w:id="9097" w:name="_Toc398114682"/>
      <w:bookmarkStart w:id="9098" w:name="_Toc398115973"/>
      <w:bookmarkStart w:id="9099" w:name="_Toc398117264"/>
      <w:bookmarkStart w:id="9100" w:name="_Toc398118554"/>
      <w:bookmarkStart w:id="9101" w:name="_Toc398119845"/>
      <w:bookmarkStart w:id="9102" w:name="_Toc398121136"/>
      <w:bookmarkStart w:id="9103" w:name="_Toc398279781"/>
      <w:bookmarkStart w:id="9104" w:name="_Toc398539641"/>
      <w:bookmarkStart w:id="9105" w:name="_Toc398544804"/>
      <w:bookmarkStart w:id="9106" w:name="_Toc398545801"/>
      <w:bookmarkStart w:id="9107" w:name="_Toc398546837"/>
      <w:bookmarkStart w:id="9108" w:name="_Toc398547873"/>
      <w:bookmarkStart w:id="9109" w:name="_Toc398548956"/>
      <w:bookmarkStart w:id="9110" w:name="_Toc398550038"/>
      <w:bookmarkStart w:id="9111" w:name="_Toc398551119"/>
      <w:bookmarkStart w:id="9112" w:name="_Toc398552198"/>
      <w:bookmarkStart w:id="9113" w:name="_Toc398553277"/>
      <w:bookmarkStart w:id="9114" w:name="_Toc398554356"/>
      <w:bookmarkStart w:id="9115" w:name="_Toc398555435"/>
      <w:bookmarkStart w:id="9116" w:name="_Toc398556514"/>
      <w:bookmarkStart w:id="9117" w:name="_Toc398557594"/>
      <w:bookmarkStart w:id="9118" w:name="_Toc398558672"/>
      <w:bookmarkStart w:id="9119" w:name="_Toc398559751"/>
      <w:bookmarkStart w:id="9120" w:name="_Toc398560830"/>
      <w:bookmarkStart w:id="9121" w:name="_Toc398561891"/>
      <w:bookmarkStart w:id="9122" w:name="_Toc398562952"/>
      <w:bookmarkStart w:id="9123" w:name="_Toc398564014"/>
      <w:bookmarkStart w:id="9124" w:name="_Toc398565085"/>
      <w:bookmarkStart w:id="9125" w:name="_Toc398566144"/>
      <w:bookmarkStart w:id="9126" w:name="_Toc398567203"/>
      <w:bookmarkStart w:id="9127" w:name="_Toc398558123"/>
      <w:bookmarkStart w:id="9128" w:name="_Toc398567744"/>
      <w:bookmarkStart w:id="9129" w:name="_Toc398569040"/>
      <w:bookmarkStart w:id="9130" w:name="_Toc398628652"/>
      <w:bookmarkStart w:id="9131" w:name="_Toc398629710"/>
      <w:bookmarkStart w:id="9132" w:name="_Toc398636689"/>
      <w:bookmarkStart w:id="9133" w:name="_Toc398640507"/>
      <w:bookmarkStart w:id="9134" w:name="_Toc398641588"/>
      <w:bookmarkStart w:id="9135" w:name="_Toc398646358"/>
      <w:bookmarkStart w:id="9136" w:name="_Toc398048514"/>
      <w:bookmarkStart w:id="9137" w:name="_Toc398049421"/>
      <w:bookmarkStart w:id="9138" w:name="_Toc398050569"/>
      <w:bookmarkStart w:id="9139" w:name="_Toc398051916"/>
      <w:bookmarkStart w:id="9140" w:name="_Toc398052839"/>
      <w:bookmarkStart w:id="9141" w:name="_Toc398053762"/>
      <w:bookmarkStart w:id="9142" w:name="_Toc398105444"/>
      <w:bookmarkStart w:id="9143" w:name="_Toc398106760"/>
      <w:bookmarkStart w:id="9144" w:name="_Toc398108072"/>
      <w:bookmarkStart w:id="9145" w:name="_Toc398109383"/>
      <w:bookmarkStart w:id="9146" w:name="_Toc398110673"/>
      <w:bookmarkStart w:id="9147" w:name="_Toc398111962"/>
      <w:bookmarkStart w:id="9148" w:name="_Toc398113250"/>
      <w:bookmarkStart w:id="9149" w:name="_Toc398114683"/>
      <w:bookmarkStart w:id="9150" w:name="_Toc398115974"/>
      <w:bookmarkStart w:id="9151" w:name="_Toc398117265"/>
      <w:bookmarkStart w:id="9152" w:name="_Toc398118555"/>
      <w:bookmarkStart w:id="9153" w:name="_Toc398119846"/>
      <w:bookmarkStart w:id="9154" w:name="_Toc398121137"/>
      <w:bookmarkStart w:id="9155" w:name="_Toc398279782"/>
      <w:bookmarkStart w:id="9156" w:name="_Toc398539642"/>
      <w:bookmarkStart w:id="9157" w:name="_Toc398544805"/>
      <w:bookmarkStart w:id="9158" w:name="_Toc398545802"/>
      <w:bookmarkStart w:id="9159" w:name="_Toc398546838"/>
      <w:bookmarkStart w:id="9160" w:name="_Toc398547874"/>
      <w:bookmarkStart w:id="9161" w:name="_Toc398548957"/>
      <w:bookmarkStart w:id="9162" w:name="_Toc398550039"/>
      <w:bookmarkStart w:id="9163" w:name="_Toc398551120"/>
      <w:bookmarkStart w:id="9164" w:name="_Toc398552199"/>
      <w:bookmarkStart w:id="9165" w:name="_Toc398553278"/>
      <w:bookmarkStart w:id="9166" w:name="_Toc398554357"/>
      <w:bookmarkStart w:id="9167" w:name="_Toc398555436"/>
      <w:bookmarkStart w:id="9168" w:name="_Toc398556515"/>
      <w:bookmarkStart w:id="9169" w:name="_Toc398557595"/>
      <w:bookmarkStart w:id="9170" w:name="_Toc398558673"/>
      <w:bookmarkStart w:id="9171" w:name="_Toc398559752"/>
      <w:bookmarkStart w:id="9172" w:name="_Toc398560831"/>
      <w:bookmarkStart w:id="9173" w:name="_Toc398561892"/>
      <w:bookmarkStart w:id="9174" w:name="_Toc398562953"/>
      <w:bookmarkStart w:id="9175" w:name="_Toc398564015"/>
      <w:bookmarkStart w:id="9176" w:name="_Toc398565086"/>
      <w:bookmarkStart w:id="9177" w:name="_Toc398566145"/>
      <w:bookmarkStart w:id="9178" w:name="_Toc398567204"/>
      <w:bookmarkStart w:id="9179" w:name="_Toc398558131"/>
      <w:bookmarkStart w:id="9180" w:name="_Toc398567745"/>
      <w:bookmarkStart w:id="9181" w:name="_Toc398569041"/>
      <w:bookmarkStart w:id="9182" w:name="_Toc398628653"/>
      <w:bookmarkStart w:id="9183" w:name="_Toc398629711"/>
      <w:bookmarkStart w:id="9184" w:name="_Toc398636690"/>
      <w:bookmarkStart w:id="9185" w:name="_Toc398640508"/>
      <w:bookmarkStart w:id="9186" w:name="_Toc398641589"/>
      <w:bookmarkStart w:id="9187" w:name="_Toc398646359"/>
      <w:bookmarkStart w:id="9188" w:name="_Toc398048515"/>
      <w:bookmarkStart w:id="9189" w:name="_Toc398049422"/>
      <w:bookmarkStart w:id="9190" w:name="_Toc398050570"/>
      <w:bookmarkStart w:id="9191" w:name="_Toc398051917"/>
      <w:bookmarkStart w:id="9192" w:name="_Toc398052840"/>
      <w:bookmarkStart w:id="9193" w:name="_Toc398053763"/>
      <w:bookmarkStart w:id="9194" w:name="_Toc398105445"/>
      <w:bookmarkStart w:id="9195" w:name="_Toc398106761"/>
      <w:bookmarkStart w:id="9196" w:name="_Toc398108073"/>
      <w:bookmarkStart w:id="9197" w:name="_Toc398109384"/>
      <w:bookmarkStart w:id="9198" w:name="_Toc398110674"/>
      <w:bookmarkStart w:id="9199" w:name="_Toc398111963"/>
      <w:bookmarkStart w:id="9200" w:name="_Toc398113251"/>
      <w:bookmarkStart w:id="9201" w:name="_Toc398114684"/>
      <w:bookmarkStart w:id="9202" w:name="_Toc398115975"/>
      <w:bookmarkStart w:id="9203" w:name="_Toc398117266"/>
      <w:bookmarkStart w:id="9204" w:name="_Toc398118556"/>
      <w:bookmarkStart w:id="9205" w:name="_Toc398119847"/>
      <w:bookmarkStart w:id="9206" w:name="_Toc398121138"/>
      <w:bookmarkStart w:id="9207" w:name="_Toc398279783"/>
      <w:bookmarkStart w:id="9208" w:name="_Toc398539643"/>
      <w:bookmarkStart w:id="9209" w:name="_Toc398544806"/>
      <w:bookmarkStart w:id="9210" w:name="_Toc398545803"/>
      <w:bookmarkStart w:id="9211" w:name="_Toc398546839"/>
      <w:bookmarkStart w:id="9212" w:name="_Toc398547875"/>
      <w:bookmarkStart w:id="9213" w:name="_Toc398548958"/>
      <w:bookmarkStart w:id="9214" w:name="_Toc398550040"/>
      <w:bookmarkStart w:id="9215" w:name="_Toc398551121"/>
      <w:bookmarkStart w:id="9216" w:name="_Toc398552200"/>
      <w:bookmarkStart w:id="9217" w:name="_Toc398553279"/>
      <w:bookmarkStart w:id="9218" w:name="_Toc398554358"/>
      <w:bookmarkStart w:id="9219" w:name="_Toc398555437"/>
      <w:bookmarkStart w:id="9220" w:name="_Toc398556516"/>
      <w:bookmarkStart w:id="9221" w:name="_Toc398557596"/>
      <w:bookmarkStart w:id="9222" w:name="_Toc398558674"/>
      <w:bookmarkStart w:id="9223" w:name="_Toc398559753"/>
      <w:bookmarkStart w:id="9224" w:name="_Toc398560832"/>
      <w:bookmarkStart w:id="9225" w:name="_Toc398561893"/>
      <w:bookmarkStart w:id="9226" w:name="_Toc398562954"/>
      <w:bookmarkStart w:id="9227" w:name="_Toc398564016"/>
      <w:bookmarkStart w:id="9228" w:name="_Toc398565087"/>
      <w:bookmarkStart w:id="9229" w:name="_Toc398566146"/>
      <w:bookmarkStart w:id="9230" w:name="_Toc398567205"/>
      <w:bookmarkStart w:id="9231" w:name="_Toc398558133"/>
      <w:bookmarkStart w:id="9232" w:name="_Toc398567746"/>
      <w:bookmarkStart w:id="9233" w:name="_Toc398569042"/>
      <w:bookmarkStart w:id="9234" w:name="_Toc398628654"/>
      <w:bookmarkStart w:id="9235" w:name="_Toc398629712"/>
      <w:bookmarkStart w:id="9236" w:name="_Toc398636691"/>
      <w:bookmarkStart w:id="9237" w:name="_Toc398640509"/>
      <w:bookmarkStart w:id="9238" w:name="_Toc398641590"/>
      <w:bookmarkStart w:id="9239" w:name="_Toc398646360"/>
      <w:bookmarkStart w:id="9240" w:name="_Toc398048516"/>
      <w:bookmarkStart w:id="9241" w:name="_Toc398049423"/>
      <w:bookmarkStart w:id="9242" w:name="_Toc398050571"/>
      <w:bookmarkStart w:id="9243" w:name="_Toc398051918"/>
      <w:bookmarkStart w:id="9244" w:name="_Toc398052841"/>
      <w:bookmarkStart w:id="9245" w:name="_Toc398053764"/>
      <w:bookmarkStart w:id="9246" w:name="_Toc398105446"/>
      <w:bookmarkStart w:id="9247" w:name="_Toc398106762"/>
      <w:bookmarkStart w:id="9248" w:name="_Toc398108074"/>
      <w:bookmarkStart w:id="9249" w:name="_Toc398109385"/>
      <w:bookmarkStart w:id="9250" w:name="_Toc398110675"/>
      <w:bookmarkStart w:id="9251" w:name="_Toc398111964"/>
      <w:bookmarkStart w:id="9252" w:name="_Toc398113252"/>
      <w:bookmarkStart w:id="9253" w:name="_Toc398114685"/>
      <w:bookmarkStart w:id="9254" w:name="_Toc398115976"/>
      <w:bookmarkStart w:id="9255" w:name="_Toc398117267"/>
      <w:bookmarkStart w:id="9256" w:name="_Toc398118557"/>
      <w:bookmarkStart w:id="9257" w:name="_Toc398119848"/>
      <w:bookmarkStart w:id="9258" w:name="_Toc398121139"/>
      <w:bookmarkStart w:id="9259" w:name="_Toc398279784"/>
      <w:bookmarkStart w:id="9260" w:name="_Toc398539644"/>
      <w:bookmarkStart w:id="9261" w:name="_Toc398544807"/>
      <w:bookmarkStart w:id="9262" w:name="_Toc398545804"/>
      <w:bookmarkStart w:id="9263" w:name="_Toc398546840"/>
      <w:bookmarkStart w:id="9264" w:name="_Toc398547876"/>
      <w:bookmarkStart w:id="9265" w:name="_Toc398548959"/>
      <w:bookmarkStart w:id="9266" w:name="_Toc398550041"/>
      <w:bookmarkStart w:id="9267" w:name="_Toc398551122"/>
      <w:bookmarkStart w:id="9268" w:name="_Toc398552201"/>
      <w:bookmarkStart w:id="9269" w:name="_Toc398553280"/>
      <w:bookmarkStart w:id="9270" w:name="_Toc398554359"/>
      <w:bookmarkStart w:id="9271" w:name="_Toc398555438"/>
      <w:bookmarkStart w:id="9272" w:name="_Toc398556517"/>
      <w:bookmarkStart w:id="9273" w:name="_Toc398557597"/>
      <w:bookmarkStart w:id="9274" w:name="_Toc398558675"/>
      <w:bookmarkStart w:id="9275" w:name="_Toc398559754"/>
      <w:bookmarkStart w:id="9276" w:name="_Toc398560833"/>
      <w:bookmarkStart w:id="9277" w:name="_Toc398561894"/>
      <w:bookmarkStart w:id="9278" w:name="_Toc398562955"/>
      <w:bookmarkStart w:id="9279" w:name="_Toc398564017"/>
      <w:bookmarkStart w:id="9280" w:name="_Toc398565088"/>
      <w:bookmarkStart w:id="9281" w:name="_Toc398566147"/>
      <w:bookmarkStart w:id="9282" w:name="_Toc398567206"/>
      <w:bookmarkStart w:id="9283" w:name="_Toc398558137"/>
      <w:bookmarkStart w:id="9284" w:name="_Toc398567747"/>
      <w:bookmarkStart w:id="9285" w:name="_Toc398569043"/>
      <w:bookmarkStart w:id="9286" w:name="_Toc398628655"/>
      <w:bookmarkStart w:id="9287" w:name="_Toc398629713"/>
      <w:bookmarkStart w:id="9288" w:name="_Toc398636692"/>
      <w:bookmarkStart w:id="9289" w:name="_Toc398640510"/>
      <w:bookmarkStart w:id="9290" w:name="_Toc398641591"/>
      <w:bookmarkStart w:id="9291" w:name="_Toc398646361"/>
      <w:bookmarkStart w:id="9292" w:name="_Toc398048517"/>
      <w:bookmarkStart w:id="9293" w:name="_Toc398049424"/>
      <w:bookmarkStart w:id="9294" w:name="_Toc398050572"/>
      <w:bookmarkStart w:id="9295" w:name="_Toc398051919"/>
      <w:bookmarkStart w:id="9296" w:name="_Toc398052842"/>
      <w:bookmarkStart w:id="9297" w:name="_Toc398053765"/>
      <w:bookmarkStart w:id="9298" w:name="_Toc398105447"/>
      <w:bookmarkStart w:id="9299" w:name="_Toc398106763"/>
      <w:bookmarkStart w:id="9300" w:name="_Toc398108075"/>
      <w:bookmarkStart w:id="9301" w:name="_Toc398109386"/>
      <w:bookmarkStart w:id="9302" w:name="_Toc398110676"/>
      <w:bookmarkStart w:id="9303" w:name="_Toc398111965"/>
      <w:bookmarkStart w:id="9304" w:name="_Toc398113253"/>
      <w:bookmarkStart w:id="9305" w:name="_Toc398114686"/>
      <w:bookmarkStart w:id="9306" w:name="_Toc398115977"/>
      <w:bookmarkStart w:id="9307" w:name="_Toc398117268"/>
      <w:bookmarkStart w:id="9308" w:name="_Toc398118558"/>
      <w:bookmarkStart w:id="9309" w:name="_Toc398119849"/>
      <w:bookmarkStart w:id="9310" w:name="_Toc398121140"/>
      <w:bookmarkStart w:id="9311" w:name="_Toc398279785"/>
      <w:bookmarkStart w:id="9312" w:name="_Toc398539645"/>
      <w:bookmarkStart w:id="9313" w:name="_Toc398544808"/>
      <w:bookmarkStart w:id="9314" w:name="_Toc398545805"/>
      <w:bookmarkStart w:id="9315" w:name="_Toc398546841"/>
      <w:bookmarkStart w:id="9316" w:name="_Toc398547877"/>
      <w:bookmarkStart w:id="9317" w:name="_Toc398548960"/>
      <w:bookmarkStart w:id="9318" w:name="_Toc398550042"/>
      <w:bookmarkStart w:id="9319" w:name="_Toc398551123"/>
      <w:bookmarkStart w:id="9320" w:name="_Toc398552202"/>
      <w:bookmarkStart w:id="9321" w:name="_Toc398553281"/>
      <w:bookmarkStart w:id="9322" w:name="_Toc398554360"/>
      <w:bookmarkStart w:id="9323" w:name="_Toc398555439"/>
      <w:bookmarkStart w:id="9324" w:name="_Toc398556518"/>
      <w:bookmarkStart w:id="9325" w:name="_Toc398557598"/>
      <w:bookmarkStart w:id="9326" w:name="_Toc398558676"/>
      <w:bookmarkStart w:id="9327" w:name="_Toc398559755"/>
      <w:bookmarkStart w:id="9328" w:name="_Toc398560834"/>
      <w:bookmarkStart w:id="9329" w:name="_Toc398561895"/>
      <w:bookmarkStart w:id="9330" w:name="_Toc398562956"/>
      <w:bookmarkStart w:id="9331" w:name="_Toc398564018"/>
      <w:bookmarkStart w:id="9332" w:name="_Toc398565089"/>
      <w:bookmarkStart w:id="9333" w:name="_Toc398566148"/>
      <w:bookmarkStart w:id="9334" w:name="_Toc398567207"/>
      <w:bookmarkStart w:id="9335" w:name="_Toc398558177"/>
      <w:bookmarkStart w:id="9336" w:name="_Toc398567748"/>
      <w:bookmarkStart w:id="9337" w:name="_Toc398569044"/>
      <w:bookmarkStart w:id="9338" w:name="_Toc398628656"/>
      <w:bookmarkStart w:id="9339" w:name="_Toc398629714"/>
      <w:bookmarkStart w:id="9340" w:name="_Toc398636693"/>
      <w:bookmarkStart w:id="9341" w:name="_Toc398640511"/>
      <w:bookmarkStart w:id="9342" w:name="_Toc398641592"/>
      <w:bookmarkStart w:id="9343" w:name="_Toc398646362"/>
      <w:bookmarkStart w:id="9344" w:name="_Toc398048518"/>
      <w:bookmarkStart w:id="9345" w:name="_Toc398049425"/>
      <w:bookmarkStart w:id="9346" w:name="_Toc398050573"/>
      <w:bookmarkStart w:id="9347" w:name="_Toc398051920"/>
      <w:bookmarkStart w:id="9348" w:name="_Toc398052843"/>
      <w:bookmarkStart w:id="9349" w:name="_Toc398053766"/>
      <w:bookmarkStart w:id="9350" w:name="_Toc398105448"/>
      <w:bookmarkStart w:id="9351" w:name="_Toc398106764"/>
      <w:bookmarkStart w:id="9352" w:name="_Toc398108076"/>
      <w:bookmarkStart w:id="9353" w:name="_Toc398109387"/>
      <w:bookmarkStart w:id="9354" w:name="_Toc398110677"/>
      <w:bookmarkStart w:id="9355" w:name="_Toc398111966"/>
      <w:bookmarkStart w:id="9356" w:name="_Toc398113254"/>
      <w:bookmarkStart w:id="9357" w:name="_Toc398114687"/>
      <w:bookmarkStart w:id="9358" w:name="_Toc398115978"/>
      <w:bookmarkStart w:id="9359" w:name="_Toc398117269"/>
      <w:bookmarkStart w:id="9360" w:name="_Toc398118559"/>
      <w:bookmarkStart w:id="9361" w:name="_Toc398119850"/>
      <w:bookmarkStart w:id="9362" w:name="_Toc398121141"/>
      <w:bookmarkStart w:id="9363" w:name="_Toc398279786"/>
      <w:bookmarkStart w:id="9364" w:name="_Toc398539646"/>
      <w:bookmarkStart w:id="9365" w:name="_Toc398544809"/>
      <w:bookmarkStart w:id="9366" w:name="_Toc398545806"/>
      <w:bookmarkStart w:id="9367" w:name="_Toc398546842"/>
      <w:bookmarkStart w:id="9368" w:name="_Toc398547878"/>
      <w:bookmarkStart w:id="9369" w:name="_Toc398548961"/>
      <w:bookmarkStart w:id="9370" w:name="_Toc398550043"/>
      <w:bookmarkStart w:id="9371" w:name="_Toc398551124"/>
      <w:bookmarkStart w:id="9372" w:name="_Toc398552203"/>
      <w:bookmarkStart w:id="9373" w:name="_Toc398553282"/>
      <w:bookmarkStart w:id="9374" w:name="_Toc398554361"/>
      <w:bookmarkStart w:id="9375" w:name="_Toc398555440"/>
      <w:bookmarkStart w:id="9376" w:name="_Toc398556519"/>
      <w:bookmarkStart w:id="9377" w:name="_Toc398557599"/>
      <w:bookmarkStart w:id="9378" w:name="_Toc398558677"/>
      <w:bookmarkStart w:id="9379" w:name="_Toc398559756"/>
      <w:bookmarkStart w:id="9380" w:name="_Toc398560835"/>
      <w:bookmarkStart w:id="9381" w:name="_Toc398561896"/>
      <w:bookmarkStart w:id="9382" w:name="_Toc398562957"/>
      <w:bookmarkStart w:id="9383" w:name="_Toc398564019"/>
      <w:bookmarkStart w:id="9384" w:name="_Toc398565090"/>
      <w:bookmarkStart w:id="9385" w:name="_Toc398566149"/>
      <w:bookmarkStart w:id="9386" w:name="_Toc398567208"/>
      <w:bookmarkStart w:id="9387" w:name="_Toc398558223"/>
      <w:bookmarkStart w:id="9388" w:name="_Toc398567749"/>
      <w:bookmarkStart w:id="9389" w:name="_Toc398569045"/>
      <w:bookmarkStart w:id="9390" w:name="_Toc398628657"/>
      <w:bookmarkStart w:id="9391" w:name="_Toc398629715"/>
      <w:bookmarkStart w:id="9392" w:name="_Toc398636694"/>
      <w:bookmarkStart w:id="9393" w:name="_Toc398640512"/>
      <w:bookmarkStart w:id="9394" w:name="_Toc398641593"/>
      <w:bookmarkStart w:id="9395" w:name="_Toc398646363"/>
      <w:bookmarkStart w:id="9396" w:name="_Toc405950353"/>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r w:rsidRPr="00AD1183">
        <w:rPr>
          <w:lang w:val="sk-SK"/>
        </w:rPr>
        <w:lastRenderedPageBreak/>
        <w:t xml:space="preserve">2.A.6/P4/11“a“+11“b“ </w:t>
      </w:r>
      <w:r w:rsidR="00B91B70" w:rsidRPr="00AD1183">
        <w:rPr>
          <w:lang w:val="sk-SK"/>
        </w:rPr>
        <w:t>Opatrenia, ktoré majú byť podporené v rámci investičnej priority (podľa investičnej priority)</w:t>
      </w:r>
      <w:bookmarkEnd w:id="9396"/>
    </w:p>
    <w:p w:rsidR="00332C49" w:rsidRPr="00AD1183" w:rsidRDefault="00332C49" w:rsidP="00332C49">
      <w:pPr>
        <w:ind w:left="2127" w:hanging="2127"/>
        <w:rPr>
          <w:i/>
          <w:color w:val="000000" w:themeColor="text1"/>
          <w:sz w:val="20"/>
          <w:lang w:val="sk-SK"/>
        </w:rPr>
      </w:pPr>
      <w:r w:rsidRPr="00AD1183">
        <w:rPr>
          <w:i/>
          <w:color w:val="000000" w:themeColor="text1"/>
          <w:sz w:val="20"/>
          <w:lang w:val="sk-SK"/>
        </w:rPr>
        <w:t xml:space="preserve">2.A.6.1/P4/11”a”+11”b” </w:t>
      </w:r>
      <w:r w:rsidRPr="00AD1183">
        <w:rPr>
          <w:i/>
          <w:color w:val="000000" w:themeColor="text1"/>
          <w:sz w:val="20"/>
          <w:lang w:val="sk-SK"/>
        </w:rPr>
        <w:tab/>
      </w:r>
      <w:r w:rsidR="00B91B70" w:rsidRPr="00AD1183">
        <w:rPr>
          <w:i/>
          <w:color w:val="000000" w:themeColor="text1"/>
          <w:sz w:val="20"/>
          <w:lang w:val="sk-SK"/>
        </w:rPr>
        <w:t>Opis typu a príkladov opatrení, ktoré majú byť podporené, a ich očakávaného prínosu ku konkrétnym cieľom, prípadne vrátane identifikácie hlavných cieľových skupín, konkrétnych cieľových území a typov prijímateľov</w:t>
      </w:r>
    </w:p>
    <w:p w:rsidR="00332C49" w:rsidRPr="00AD1183" w:rsidRDefault="00BC00C9" w:rsidP="00332C4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46"/>
        <w:gridCol w:w="5980"/>
      </w:tblGrid>
      <w:tr w:rsidR="00332C49" w:rsidRPr="00AD1183" w:rsidTr="00186385">
        <w:tc>
          <w:tcPr>
            <w:tcW w:w="2093" w:type="dxa"/>
            <w:shd w:val="clear" w:color="auto" w:fill="BFBFBF" w:themeFill="background1" w:themeFillShade="BF"/>
          </w:tcPr>
          <w:p w:rsidR="00332C49" w:rsidRPr="00AD1183" w:rsidRDefault="00EF28E6" w:rsidP="00186385">
            <w:pPr>
              <w:jc w:val="left"/>
              <w:rPr>
                <w:b/>
                <w:i/>
                <w:lang w:val="sk-SK"/>
              </w:rPr>
            </w:pPr>
            <w:r w:rsidRPr="00AD1183">
              <w:rPr>
                <w:b/>
                <w:i/>
                <w:lang w:val="sk-SK"/>
              </w:rPr>
              <w:t>Investičná priorita</w:t>
            </w:r>
          </w:p>
        </w:tc>
        <w:tc>
          <w:tcPr>
            <w:tcW w:w="7119" w:type="dxa"/>
          </w:tcPr>
          <w:p w:rsidR="00332C49" w:rsidRPr="00AD1183" w:rsidRDefault="00332C49" w:rsidP="00186385">
            <w:pPr>
              <w:rPr>
                <w:color w:val="000000" w:themeColor="text1"/>
                <w:sz w:val="20"/>
                <w:szCs w:val="20"/>
                <w:lang w:val="sk-SK"/>
              </w:rPr>
            </w:pPr>
            <w:r w:rsidRPr="00AD1183">
              <w:rPr>
                <w:color w:val="000000" w:themeColor="text1"/>
                <w:sz w:val="20"/>
                <w:szCs w:val="20"/>
                <w:lang w:val="sk-SK"/>
              </w:rPr>
              <w:t>11”a” and 11”b”</w:t>
            </w:r>
          </w:p>
        </w:tc>
      </w:tr>
      <w:tr w:rsidR="00332C49" w:rsidRPr="00AD1183" w:rsidTr="00186385">
        <w:tc>
          <w:tcPr>
            <w:tcW w:w="9212" w:type="dxa"/>
            <w:gridSpan w:val="2"/>
          </w:tcPr>
          <w:p w:rsidR="00924DE6" w:rsidRPr="00AD1183" w:rsidRDefault="00924DE6" w:rsidP="00924DE6">
            <w:pPr>
              <w:pStyle w:val="mStandard"/>
              <w:rPr>
                <w:rFonts w:cs="Arial"/>
                <w:lang w:val="sk-SK"/>
              </w:rPr>
            </w:pPr>
            <w:r w:rsidRPr="00AD1183">
              <w:rPr>
                <w:rStyle w:val="hps"/>
                <w:rFonts w:cs="Arial"/>
                <w:lang w:val="sk-SK"/>
              </w:rPr>
              <w:t>V</w:t>
            </w:r>
            <w:r w:rsidRPr="00AD1183">
              <w:rPr>
                <w:rFonts w:cs="Arial"/>
                <w:lang w:val="sk-SK"/>
              </w:rPr>
              <w:t xml:space="preserve"> </w:t>
            </w:r>
            <w:r w:rsidRPr="00AD1183">
              <w:rPr>
                <w:rStyle w:val="hps"/>
                <w:rFonts w:cs="Arial"/>
                <w:lang w:val="sk-SK"/>
              </w:rPr>
              <w:t>súlade</w:t>
            </w:r>
            <w:r w:rsidRPr="00AD1183">
              <w:rPr>
                <w:rFonts w:cs="Arial"/>
                <w:lang w:val="sk-SK"/>
              </w:rPr>
              <w:t xml:space="preserve"> </w:t>
            </w:r>
            <w:r w:rsidRPr="00AD1183">
              <w:rPr>
                <w:rStyle w:val="hps"/>
                <w:rFonts w:cs="Arial"/>
                <w:lang w:val="sk-SK"/>
              </w:rPr>
              <w:t>s</w:t>
            </w:r>
            <w:r w:rsidRPr="00AD1183">
              <w:rPr>
                <w:rFonts w:cs="Arial"/>
                <w:lang w:val="sk-SK"/>
              </w:rPr>
              <w:t xml:space="preserve"> </w:t>
            </w:r>
            <w:r w:rsidRPr="00AD1183">
              <w:rPr>
                <w:rStyle w:val="hps"/>
                <w:rFonts w:cs="Arial"/>
                <w:lang w:val="sk-SK"/>
              </w:rPr>
              <w:t>modelom</w:t>
            </w:r>
            <w:r w:rsidRPr="00AD1183">
              <w:rPr>
                <w:rFonts w:cs="Arial"/>
                <w:lang w:val="sk-SK"/>
              </w:rPr>
              <w:t xml:space="preserve"> </w:t>
            </w:r>
            <w:r w:rsidRPr="00AD1183">
              <w:rPr>
                <w:rStyle w:val="hps"/>
                <w:rFonts w:cs="Arial"/>
                <w:lang w:val="sk-SK"/>
              </w:rPr>
              <w:t>SFC2014 poskytuje</w:t>
            </w:r>
            <w:r w:rsidRPr="00AD1183">
              <w:rPr>
                <w:rFonts w:cs="Arial"/>
                <w:lang w:val="sk-SK"/>
              </w:rPr>
              <w:t xml:space="preserve"> </w:t>
            </w:r>
            <w:r w:rsidRPr="00AD1183">
              <w:rPr>
                <w:rStyle w:val="hps"/>
                <w:rFonts w:cs="Arial"/>
                <w:lang w:val="sk-SK"/>
              </w:rPr>
              <w:t>nasledujúca</w:t>
            </w:r>
            <w:r w:rsidRPr="00AD1183">
              <w:rPr>
                <w:rFonts w:cs="Arial"/>
                <w:lang w:val="sk-SK"/>
              </w:rPr>
              <w:t xml:space="preserve"> </w:t>
            </w:r>
            <w:r w:rsidRPr="00AD1183">
              <w:rPr>
                <w:rStyle w:val="hps"/>
                <w:rFonts w:cs="Arial"/>
                <w:lang w:val="sk-SK"/>
              </w:rPr>
              <w:t>časť</w:t>
            </w:r>
            <w:r w:rsidRPr="00AD1183">
              <w:rPr>
                <w:rFonts w:cs="Arial"/>
                <w:lang w:val="sk-SK"/>
              </w:rPr>
              <w:t xml:space="preserve"> </w:t>
            </w:r>
            <w:r w:rsidRPr="00AD1183">
              <w:rPr>
                <w:rStyle w:val="hps"/>
                <w:rFonts w:cs="Arial"/>
                <w:lang w:val="sk-SK"/>
              </w:rPr>
              <w:t>prehľad typov</w:t>
            </w:r>
            <w:r w:rsidRPr="00AD1183">
              <w:rPr>
                <w:rFonts w:cs="Arial"/>
                <w:lang w:val="sk-SK"/>
              </w:rPr>
              <w:t xml:space="preserve"> opatrení, ktoré majú byť podľa plánu </w:t>
            </w:r>
            <w:r w:rsidRPr="00AD1183">
              <w:rPr>
                <w:rStyle w:val="hps"/>
                <w:rFonts w:cs="Arial"/>
                <w:lang w:val="sk-SK"/>
              </w:rPr>
              <w:t>podporované</w:t>
            </w:r>
            <w:r w:rsidRPr="00AD1183">
              <w:rPr>
                <w:rFonts w:cs="Arial"/>
                <w:lang w:val="sk-SK"/>
              </w:rPr>
              <w:t xml:space="preserve"> </w:t>
            </w:r>
            <w:r w:rsidRPr="00AD1183">
              <w:rPr>
                <w:rStyle w:val="hps"/>
                <w:rFonts w:cs="Arial"/>
                <w:lang w:val="sk-SK"/>
              </w:rPr>
              <w:t>v rámci programu</w:t>
            </w:r>
            <w:r w:rsidRPr="00AD1183">
              <w:rPr>
                <w:rFonts w:cs="Arial"/>
                <w:lang w:val="sk-SK"/>
              </w:rPr>
              <w:t xml:space="preserve"> </w:t>
            </w:r>
            <w:r w:rsidRPr="00AD1183">
              <w:rPr>
                <w:rStyle w:val="hps"/>
                <w:rFonts w:cs="Arial"/>
                <w:lang w:val="sk-SK"/>
              </w:rPr>
              <w:t>spolupráce</w:t>
            </w:r>
            <w:r w:rsidRPr="00AD1183">
              <w:rPr>
                <w:rFonts w:cs="Arial"/>
                <w:lang w:val="sk-SK"/>
              </w:rPr>
              <w:t xml:space="preserve">. </w:t>
            </w:r>
            <w:r w:rsidRPr="00AD1183">
              <w:rPr>
                <w:rStyle w:val="hps"/>
                <w:rFonts w:cs="Arial"/>
                <w:lang w:val="sk-SK"/>
              </w:rPr>
              <w:t>Tento</w:t>
            </w:r>
            <w:r w:rsidRPr="00AD1183">
              <w:rPr>
                <w:rFonts w:cs="Arial"/>
                <w:lang w:val="sk-SK"/>
              </w:rPr>
              <w:t xml:space="preserve"> </w:t>
            </w:r>
            <w:r w:rsidRPr="00AD1183">
              <w:rPr>
                <w:rStyle w:val="hps"/>
                <w:rFonts w:cs="Arial"/>
                <w:lang w:val="sk-SK"/>
              </w:rPr>
              <w:t>prehľad</w:t>
            </w:r>
            <w:r w:rsidRPr="00AD1183">
              <w:rPr>
                <w:rFonts w:cs="Arial"/>
                <w:lang w:val="sk-SK"/>
              </w:rPr>
              <w:t xml:space="preserve"> </w:t>
            </w:r>
            <w:r w:rsidRPr="00AD1183">
              <w:rPr>
                <w:rStyle w:val="hps"/>
                <w:rFonts w:cs="Arial"/>
                <w:lang w:val="sk-SK"/>
              </w:rPr>
              <w:t>je doplnený</w:t>
            </w:r>
            <w:r w:rsidRPr="00AD1183">
              <w:rPr>
                <w:rFonts w:cs="Arial"/>
                <w:lang w:val="sk-SK"/>
              </w:rPr>
              <w:t xml:space="preserve"> </w:t>
            </w:r>
            <w:r w:rsidRPr="00AD1183">
              <w:rPr>
                <w:rStyle w:val="hps"/>
                <w:rFonts w:cs="Arial"/>
                <w:lang w:val="sk-SK"/>
              </w:rPr>
              <w:t>o</w:t>
            </w:r>
            <w:r w:rsidRPr="00AD1183">
              <w:rPr>
                <w:rFonts w:cs="Arial"/>
                <w:lang w:val="sk-SK"/>
              </w:rPr>
              <w:t xml:space="preserve"> </w:t>
            </w:r>
            <w:r w:rsidRPr="00AD1183">
              <w:rPr>
                <w:rStyle w:val="hps"/>
                <w:rFonts w:cs="Arial"/>
                <w:lang w:val="sk-SK"/>
              </w:rPr>
              <w:t>orientačné</w:t>
            </w:r>
            <w:r w:rsidRPr="00AD1183">
              <w:rPr>
                <w:rFonts w:cs="Arial"/>
                <w:lang w:val="sk-SK"/>
              </w:rPr>
              <w:t xml:space="preserve"> </w:t>
            </w:r>
            <w:r w:rsidRPr="00AD1183">
              <w:rPr>
                <w:rStyle w:val="hps"/>
                <w:rFonts w:cs="Arial"/>
                <w:lang w:val="sk-SK"/>
              </w:rPr>
              <w:t>tematické</w:t>
            </w:r>
            <w:r w:rsidRPr="00AD1183">
              <w:rPr>
                <w:rFonts w:cs="Arial"/>
                <w:lang w:val="sk-SK"/>
              </w:rPr>
              <w:t xml:space="preserve"> </w:t>
            </w:r>
            <w:r w:rsidRPr="00AD1183">
              <w:rPr>
                <w:rStyle w:val="hps"/>
                <w:rFonts w:cs="Arial"/>
                <w:lang w:val="sk-SK"/>
              </w:rPr>
              <w:t>príklady</w:t>
            </w:r>
            <w:r w:rsidRPr="00AD1183">
              <w:rPr>
                <w:rFonts w:cs="Arial"/>
                <w:lang w:val="sk-SK"/>
              </w:rPr>
              <w:t>.</w:t>
            </w:r>
          </w:p>
          <w:p w:rsidR="00924DE6" w:rsidRPr="00AD1183" w:rsidRDefault="00924DE6" w:rsidP="00924DE6">
            <w:pPr>
              <w:pStyle w:val="mStandard"/>
              <w:rPr>
                <w:rStyle w:val="hps"/>
                <w:rFonts w:cs="Arial"/>
                <w:b/>
                <w:lang w:val="sk-SK"/>
              </w:rPr>
            </w:pPr>
            <w:r w:rsidRPr="00AD1183">
              <w:rPr>
                <w:rStyle w:val="hps"/>
                <w:rFonts w:cs="Arial"/>
                <w:b/>
                <w:lang w:val="sk-SK"/>
              </w:rPr>
              <w:t>Nasledujúce druhy</w:t>
            </w:r>
            <w:r w:rsidRPr="00AD1183">
              <w:rPr>
                <w:rFonts w:cs="Arial"/>
                <w:b/>
                <w:lang w:val="sk-SK"/>
              </w:rPr>
              <w:t xml:space="preserve"> </w:t>
            </w:r>
            <w:r w:rsidRPr="00AD1183">
              <w:rPr>
                <w:rStyle w:val="hps"/>
                <w:rFonts w:cs="Arial"/>
                <w:b/>
                <w:lang w:val="sk-SK"/>
              </w:rPr>
              <w:t>opatrení môžu</w:t>
            </w:r>
            <w:r w:rsidRPr="00AD1183">
              <w:rPr>
                <w:rFonts w:cs="Arial"/>
                <w:b/>
                <w:lang w:val="sk-SK"/>
              </w:rPr>
              <w:t xml:space="preserve"> </w:t>
            </w:r>
            <w:r w:rsidRPr="00AD1183">
              <w:rPr>
                <w:rStyle w:val="hps"/>
                <w:rFonts w:cs="Arial"/>
                <w:b/>
                <w:lang w:val="sk-SK"/>
              </w:rPr>
              <w:t>byť financované</w:t>
            </w:r>
            <w:r w:rsidRPr="00AD1183">
              <w:rPr>
                <w:rFonts w:cs="Arial"/>
                <w:b/>
                <w:lang w:val="sk-SK"/>
              </w:rPr>
              <w:t xml:space="preserve"> </w:t>
            </w:r>
            <w:r w:rsidRPr="00AD1183">
              <w:rPr>
                <w:rStyle w:val="hps"/>
                <w:rFonts w:cs="Arial"/>
                <w:b/>
                <w:lang w:val="sk-SK"/>
              </w:rPr>
              <w:t>v</w:t>
            </w:r>
            <w:r w:rsidRPr="00AD1183">
              <w:rPr>
                <w:rFonts w:cs="Arial"/>
                <w:b/>
                <w:lang w:val="sk-SK"/>
              </w:rPr>
              <w:t xml:space="preserve"> </w:t>
            </w:r>
            <w:r w:rsidRPr="00AD1183">
              <w:rPr>
                <w:rStyle w:val="hps"/>
                <w:rFonts w:cs="Arial"/>
                <w:b/>
                <w:lang w:val="sk-SK"/>
              </w:rPr>
              <w:t>rámci</w:t>
            </w:r>
            <w:r w:rsidRPr="00AD1183">
              <w:rPr>
                <w:rFonts w:cs="Arial"/>
                <w:b/>
                <w:lang w:val="sk-SK"/>
              </w:rPr>
              <w:t xml:space="preserve"> </w:t>
            </w:r>
            <w:r w:rsidRPr="00AD1183">
              <w:rPr>
                <w:rStyle w:val="hps"/>
                <w:rFonts w:cs="Arial"/>
                <w:b/>
                <w:lang w:val="sk-SK"/>
              </w:rPr>
              <w:t>investičnej</w:t>
            </w:r>
            <w:r w:rsidRPr="00AD1183">
              <w:rPr>
                <w:rFonts w:cs="Arial"/>
                <w:b/>
                <w:lang w:val="sk-SK"/>
              </w:rPr>
              <w:t xml:space="preserve"> </w:t>
            </w:r>
            <w:r w:rsidRPr="00AD1183">
              <w:rPr>
                <w:rStyle w:val="hps"/>
                <w:rFonts w:cs="Arial"/>
                <w:b/>
                <w:lang w:val="sk-SK"/>
              </w:rPr>
              <w:t>priority</w:t>
            </w:r>
            <w:r w:rsidRPr="00AD1183">
              <w:rPr>
                <w:rFonts w:cs="Arial"/>
                <w:b/>
                <w:lang w:val="sk-SK"/>
              </w:rPr>
              <w:t xml:space="preserve"> 11“a“ a 11“b“</w:t>
            </w:r>
          </w:p>
          <w:p w:rsidR="00924DE6" w:rsidRPr="00AD1183" w:rsidRDefault="00924DE6" w:rsidP="00924DE6">
            <w:pPr>
              <w:pStyle w:val="mStandard"/>
              <w:rPr>
                <w:rFonts w:cs="Arial"/>
                <w:lang w:val="sk-SK"/>
              </w:rPr>
            </w:pPr>
            <w:r w:rsidRPr="00AD1183">
              <w:rPr>
                <w:rStyle w:val="hps"/>
                <w:rFonts w:cs="Arial"/>
                <w:lang w:val="sk-SK"/>
              </w:rPr>
              <w:t>Vývoj</w:t>
            </w:r>
            <w:r w:rsidRPr="00AD1183">
              <w:rPr>
                <w:rFonts w:cs="Arial"/>
                <w:lang w:val="sk-SK"/>
              </w:rPr>
              <w:t xml:space="preserve"> </w:t>
            </w:r>
            <w:r w:rsidRPr="00AD1183">
              <w:rPr>
                <w:rStyle w:val="hps"/>
                <w:rFonts w:cs="Arial"/>
                <w:lang w:val="sk-SK"/>
              </w:rPr>
              <w:t>spoločných</w:t>
            </w:r>
            <w:r w:rsidRPr="00AD1183">
              <w:rPr>
                <w:rFonts w:cs="Arial"/>
                <w:lang w:val="sk-SK"/>
              </w:rPr>
              <w:t xml:space="preserve"> usmernení, </w:t>
            </w:r>
            <w:r w:rsidRPr="00AD1183">
              <w:rPr>
                <w:rStyle w:val="hps"/>
                <w:rFonts w:cs="Arial"/>
                <w:lang w:val="sk-SK"/>
              </w:rPr>
              <w:t>rámcov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stratégií</w:t>
            </w:r>
            <w:r w:rsidRPr="00AD1183">
              <w:rPr>
                <w:rFonts w:cs="Arial"/>
                <w:lang w:val="sk-SK"/>
              </w:rPr>
              <w:t xml:space="preserve">, vývoj </w:t>
            </w:r>
            <w:r w:rsidRPr="00AD1183">
              <w:rPr>
                <w:rStyle w:val="hps"/>
                <w:rFonts w:cs="Arial"/>
                <w:lang w:val="sk-SK"/>
              </w:rPr>
              <w:t>a</w:t>
            </w:r>
            <w:r w:rsidRPr="00AD1183">
              <w:rPr>
                <w:rFonts w:cs="Arial"/>
                <w:lang w:val="sk-SK"/>
              </w:rPr>
              <w:t> </w:t>
            </w:r>
            <w:r w:rsidRPr="00AD1183">
              <w:rPr>
                <w:rStyle w:val="hps"/>
                <w:rFonts w:cs="Arial"/>
                <w:lang w:val="sk-SK"/>
              </w:rPr>
              <w:t>praktická implementácia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nástrojov</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služieb</w:t>
            </w:r>
            <w:r w:rsidRPr="00AD1183">
              <w:rPr>
                <w:rFonts w:cs="Arial"/>
                <w:lang w:val="sk-SK"/>
              </w:rPr>
              <w:t xml:space="preserve">, </w:t>
            </w:r>
            <w:r w:rsidRPr="00AD1183">
              <w:rPr>
                <w:rStyle w:val="hps"/>
                <w:rFonts w:cs="Arial"/>
                <w:lang w:val="sk-SK"/>
              </w:rPr>
              <w:t>príprava</w:t>
            </w:r>
            <w:r w:rsidRPr="00AD1183">
              <w:rPr>
                <w:rFonts w:cs="Arial"/>
                <w:lang w:val="sk-SK"/>
              </w:rPr>
              <w:t xml:space="preserve"> </w:t>
            </w:r>
            <w:r w:rsidRPr="00AD1183">
              <w:rPr>
                <w:rStyle w:val="hps"/>
                <w:rFonts w:cs="Arial"/>
                <w:lang w:val="sk-SK"/>
              </w:rPr>
              <w:t>nadnárodných</w:t>
            </w:r>
            <w:r w:rsidRPr="00AD1183">
              <w:rPr>
                <w:rFonts w:cs="Arial"/>
                <w:lang w:val="sk-SK"/>
              </w:rPr>
              <w:t xml:space="preserve"> </w:t>
            </w:r>
            <w:r w:rsidRPr="00AD1183">
              <w:rPr>
                <w:rStyle w:val="hps"/>
                <w:rFonts w:cs="Arial"/>
                <w:lang w:val="sk-SK"/>
              </w:rPr>
              <w:t>investícií</w:t>
            </w:r>
            <w:r w:rsidRPr="00AD1183">
              <w:rPr>
                <w:rFonts w:cs="Arial"/>
                <w:lang w:val="sk-SK"/>
              </w:rPr>
              <w:t xml:space="preserve">, </w:t>
            </w:r>
            <w:r w:rsidRPr="00AD1183">
              <w:rPr>
                <w:rStyle w:val="hps"/>
                <w:rFonts w:cs="Arial"/>
                <w:lang w:val="sk-SK"/>
              </w:rPr>
              <w:t>pilotné</w:t>
            </w:r>
            <w:r w:rsidRPr="00AD1183">
              <w:rPr>
                <w:rFonts w:cs="Arial"/>
                <w:lang w:val="sk-SK"/>
              </w:rPr>
              <w:t xml:space="preserve"> </w:t>
            </w:r>
            <w:r w:rsidRPr="00AD1183">
              <w:rPr>
                <w:rStyle w:val="hps"/>
                <w:rFonts w:cs="Arial"/>
                <w:lang w:val="sk-SK"/>
              </w:rPr>
              <w:t>aktivity</w:t>
            </w:r>
            <w:r w:rsidRPr="00AD1183">
              <w:rPr>
                <w:rFonts w:cs="Arial"/>
                <w:lang w:val="sk-SK"/>
              </w:rPr>
              <w:t xml:space="preserve"> </w:t>
            </w:r>
            <w:r w:rsidRPr="00AD1183">
              <w:rPr>
                <w:rStyle w:val="hps"/>
                <w:rFonts w:cs="Arial"/>
                <w:lang w:val="sk-SK"/>
              </w:rPr>
              <w:t>vrátane</w:t>
            </w:r>
            <w:r w:rsidRPr="00AD1183">
              <w:rPr>
                <w:rFonts w:cs="Arial"/>
                <w:lang w:val="sk-SK"/>
              </w:rPr>
              <w:t xml:space="preserve"> </w:t>
            </w:r>
            <w:r w:rsidRPr="00AD1183">
              <w:rPr>
                <w:rStyle w:val="hps"/>
                <w:rFonts w:cs="Arial"/>
                <w:lang w:val="sk-SK"/>
              </w:rPr>
              <w:t>malých investícií</w:t>
            </w:r>
            <w:r w:rsidRPr="00AD1183">
              <w:rPr>
                <w:rFonts w:cs="Arial"/>
                <w:lang w:val="sk-SK"/>
              </w:rPr>
              <w:t xml:space="preserve">, </w:t>
            </w:r>
            <w:r w:rsidRPr="00AD1183">
              <w:rPr>
                <w:rStyle w:val="hps"/>
                <w:rFonts w:cs="Arial"/>
                <w:lang w:val="sk-SK"/>
              </w:rPr>
              <w:t>vývoj</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praktická implementácia</w:t>
            </w:r>
            <w:r w:rsidRPr="00AD1183">
              <w:rPr>
                <w:rFonts w:cs="Arial"/>
                <w:lang w:val="sk-SK"/>
              </w:rPr>
              <w:t xml:space="preserve"> odbornej prípravy a </w:t>
            </w:r>
            <w:r w:rsidRPr="00AD1183">
              <w:rPr>
                <w:rStyle w:val="hps"/>
                <w:rFonts w:cs="Arial"/>
                <w:lang w:val="sk-SK"/>
              </w:rPr>
              <w:t>budovania</w:t>
            </w:r>
            <w:r w:rsidRPr="00AD1183">
              <w:rPr>
                <w:rFonts w:cs="Arial"/>
                <w:lang w:val="sk-SK"/>
              </w:rPr>
              <w:t xml:space="preserve"> </w:t>
            </w:r>
            <w:r w:rsidRPr="00AD1183">
              <w:rPr>
                <w:rStyle w:val="hps"/>
                <w:rFonts w:cs="Arial"/>
                <w:lang w:val="sk-SK"/>
              </w:rPr>
              <w:t>kapacít</w:t>
            </w:r>
            <w:r w:rsidRPr="00AD1183">
              <w:rPr>
                <w:rFonts w:cs="Arial"/>
                <w:lang w:val="sk-SK"/>
              </w:rPr>
              <w:t xml:space="preserve">, sprievodné opatrenia v oblasti informácií, šírenia a publicity </w:t>
            </w:r>
            <w:r w:rsidRPr="00AD1183">
              <w:rPr>
                <w:rStyle w:val="hps"/>
                <w:rFonts w:cs="Arial"/>
                <w:lang w:val="sk-SK"/>
              </w:rPr>
              <w:t>(pozri</w:t>
            </w:r>
            <w:r w:rsidRPr="00AD1183">
              <w:rPr>
                <w:rFonts w:cs="Arial"/>
                <w:lang w:val="sk-SK"/>
              </w:rPr>
              <w:t xml:space="preserve"> časť </w:t>
            </w:r>
            <w:r w:rsidR="00CB032A">
              <w:fldChar w:fldCharType="begin"/>
            </w:r>
            <w:r w:rsidR="00CB032A">
              <w:instrText xml:space="preserve"> REF _Ref398548321 \r \h  \* MERGEFORMAT </w:instrText>
            </w:r>
            <w:r w:rsidR="00CB032A">
              <w:fldChar w:fldCharType="separate"/>
            </w:r>
            <w:r w:rsidRPr="00AD1183">
              <w:rPr>
                <w:rFonts w:cs="Arial"/>
                <w:lang w:val="sk-SK"/>
              </w:rPr>
              <w:t>1.1.1.12</w:t>
            </w:r>
            <w:r w:rsidR="00CB032A">
              <w:fldChar w:fldCharType="end"/>
            </w:r>
            <w:r w:rsidRPr="00AD1183">
              <w:rPr>
                <w:rFonts w:cs="Arial"/>
                <w:lang w:val="sk-SK"/>
              </w:rPr>
              <w:t>).</w:t>
            </w:r>
          </w:p>
          <w:p w:rsidR="00924DE6" w:rsidRPr="00AD1183" w:rsidRDefault="00924DE6" w:rsidP="00924DE6">
            <w:pPr>
              <w:pStyle w:val="mStandard"/>
              <w:rPr>
                <w:rFonts w:cs="Arial"/>
                <w:b/>
                <w:lang w:val="sk-SK"/>
              </w:rPr>
            </w:pPr>
            <w:r w:rsidRPr="00AD1183">
              <w:rPr>
                <w:rStyle w:val="hps"/>
                <w:rFonts w:cs="Arial"/>
                <w:b/>
                <w:lang w:val="sk-SK"/>
              </w:rPr>
              <w:t>Nasledujúce</w:t>
            </w:r>
            <w:r w:rsidRPr="00AD1183">
              <w:rPr>
                <w:rFonts w:cs="Arial"/>
                <w:b/>
                <w:lang w:val="sk-SK"/>
              </w:rPr>
              <w:t xml:space="preserve"> </w:t>
            </w:r>
            <w:r w:rsidRPr="00AD1183">
              <w:rPr>
                <w:rFonts w:cs="Arial"/>
                <w:b/>
                <w:u w:val="single"/>
                <w:lang w:val="sk-SK"/>
              </w:rPr>
              <w:t>orientačné</w:t>
            </w:r>
            <w:r w:rsidRPr="00AD1183">
              <w:rPr>
                <w:rStyle w:val="hps"/>
                <w:rFonts w:cs="Arial"/>
                <w:b/>
                <w:lang w:val="sk-SK"/>
              </w:rPr>
              <w:t xml:space="preserve"> príklady</w:t>
            </w:r>
            <w:r w:rsidRPr="00AD1183">
              <w:rPr>
                <w:rFonts w:cs="Arial"/>
                <w:b/>
                <w:lang w:val="sk-SK"/>
              </w:rPr>
              <w:t xml:space="preserve"> opatrení</w:t>
            </w:r>
            <w:r w:rsidRPr="00AD1183">
              <w:rPr>
                <w:rStyle w:val="hps"/>
                <w:rFonts w:cs="Arial"/>
                <w:b/>
                <w:lang w:val="sk-SK"/>
              </w:rPr>
              <w:t xml:space="preserve"> možno zvážiť ako príspevok ku konkrétnemu</w:t>
            </w:r>
            <w:r w:rsidRPr="00AD1183">
              <w:rPr>
                <w:rFonts w:cs="Arial"/>
                <w:b/>
                <w:lang w:val="sk-SK"/>
              </w:rPr>
              <w:t xml:space="preserve"> cieľu č. 4.1 Zlepšiť inštitucionálne kapacity na riešenie významných spoločenských výziev</w:t>
            </w:r>
          </w:p>
          <w:p w:rsidR="00924DE6" w:rsidRPr="00AD1183" w:rsidRDefault="00924DE6" w:rsidP="00924DE6">
            <w:pPr>
              <w:pStyle w:val="Odsekzoznamu"/>
              <w:ind w:left="0"/>
              <w:rPr>
                <w:rFonts w:cs="Arial"/>
                <w:sz w:val="20"/>
                <w:szCs w:val="20"/>
                <w:lang w:val="sk-SK"/>
              </w:rPr>
            </w:pPr>
            <w:r w:rsidRPr="00AD1183">
              <w:rPr>
                <w:rFonts w:cs="Arial"/>
                <w:sz w:val="20"/>
                <w:szCs w:val="20"/>
                <w:lang w:val="sk-SK"/>
              </w:rPr>
              <w:t xml:space="preserve">• Podpora výmeny a prenosu </w:t>
            </w:r>
            <w:proofErr w:type="spellStart"/>
            <w:r w:rsidRPr="00AD1183">
              <w:rPr>
                <w:rFonts w:cs="Arial"/>
                <w:sz w:val="20"/>
                <w:szCs w:val="20"/>
                <w:lang w:val="sk-SK"/>
              </w:rPr>
              <w:t>know-how</w:t>
            </w:r>
            <w:proofErr w:type="spellEnd"/>
            <w:r w:rsidRPr="00AD1183">
              <w:rPr>
                <w:rFonts w:cs="Arial"/>
                <w:sz w:val="20"/>
                <w:szCs w:val="20"/>
                <w:lang w:val="sk-SK"/>
              </w:rPr>
              <w:t xml:space="preserve"> a najlepších postupov týkajúcich sa </w:t>
            </w:r>
            <w:r w:rsidRPr="00AD1183">
              <w:rPr>
                <w:rFonts w:cs="Arial"/>
                <w:b/>
                <w:sz w:val="20"/>
                <w:szCs w:val="20"/>
                <w:lang w:val="sk-SK"/>
              </w:rPr>
              <w:t>politík na trhu práce</w:t>
            </w:r>
            <w:r w:rsidRPr="00AD1183">
              <w:rPr>
                <w:rFonts w:cs="Arial"/>
                <w:sz w:val="20"/>
                <w:szCs w:val="20"/>
                <w:lang w:val="sk-SK"/>
              </w:rPr>
              <w:t xml:space="preserve"> medzi inštitúciami trhu práce a organizáciami sociálnych partnerov v dunajskom regióne, vrátane práva trhu práce, sociálneho partnerstva/sociálneho dialógu, modelov spolupráce medzi verejnými službami zamestnanosti a spoločnosťami; nezamestnanosti mladých ľudí na zvýšenie participácie na trhu práce a boj proti nesúladu na trhu práce medzi schopnosťami a pracovnými príležitosťami (mrhanie mozgami). Mali </w:t>
            </w:r>
            <w:r w:rsidR="00D36B7A">
              <w:rPr>
                <w:rFonts w:cs="Arial"/>
                <w:sz w:val="20"/>
                <w:szCs w:val="20"/>
                <w:lang w:val="sk-SK"/>
              </w:rPr>
              <w:t xml:space="preserve">by </w:t>
            </w:r>
            <w:r w:rsidRPr="00AD1183">
              <w:rPr>
                <w:rFonts w:cs="Arial"/>
                <w:sz w:val="20"/>
                <w:szCs w:val="20"/>
                <w:lang w:val="sk-SK"/>
              </w:rPr>
              <w:t>byť podporované aj spoločné opatrenia na reintegráciu znevýhodnených skupín do trhu práce.</w:t>
            </w:r>
          </w:p>
          <w:p w:rsidR="00924DE6" w:rsidRPr="00AD1183" w:rsidRDefault="00924DE6" w:rsidP="00924DE6">
            <w:pPr>
              <w:rPr>
                <w:rFonts w:cs="Arial"/>
                <w:sz w:val="20"/>
                <w:szCs w:val="20"/>
                <w:lang w:val="sk-SK"/>
              </w:rPr>
            </w:pPr>
            <w:r w:rsidRPr="00AD1183">
              <w:rPr>
                <w:rFonts w:cs="Arial"/>
                <w:sz w:val="20"/>
                <w:szCs w:val="20"/>
                <w:lang w:val="sk-SK"/>
              </w:rPr>
              <w:t xml:space="preserve">• Podpora inštitucionálnej kapacity a rámcových podmienok na implementáciu </w:t>
            </w:r>
            <w:r w:rsidRPr="00AD1183">
              <w:rPr>
                <w:rFonts w:cs="Arial"/>
                <w:b/>
                <w:sz w:val="20"/>
                <w:szCs w:val="20"/>
                <w:lang w:val="sk-SK"/>
              </w:rPr>
              <w:t>vzdelávacích systémov a politík</w:t>
            </w:r>
            <w:r w:rsidRPr="00AD1183">
              <w:rPr>
                <w:rFonts w:cs="Arial"/>
                <w:sz w:val="20"/>
                <w:szCs w:val="20"/>
                <w:lang w:val="sk-SK"/>
              </w:rPr>
              <w:t xml:space="preserve"> (vrátane aktívnej politiky trhu práce) s cieľom zvýšiť úroveň vzdelania a kvalifikácie, a tým zvýšiť šancu nájsť zamestnanie v dunajskom regióne</w:t>
            </w:r>
            <w:r w:rsidR="00D36B7A">
              <w:rPr>
                <w:rFonts w:cs="Arial"/>
                <w:sz w:val="20"/>
                <w:szCs w:val="20"/>
                <w:lang w:val="sk-SK"/>
              </w:rPr>
              <w:t>. Vzdelávanie a odborná príprava</w:t>
            </w:r>
            <w:r w:rsidRPr="00AD1183">
              <w:rPr>
                <w:rFonts w:cs="Arial"/>
                <w:sz w:val="20"/>
                <w:szCs w:val="20"/>
                <w:lang w:val="sk-SK"/>
              </w:rPr>
              <w:t xml:space="preserve"> poskytuje široké pole pre nadnárodnú spoluprácu s (potenciálnymi) kandidátskymi krajinami EÚ a krajinami ENI. Zlepšenie znalostí, schopností a kompetentností všetkých (vrátane mládeže, dospelých s nízkou kvalifikáciou atď.) a na všetkých úrovniach vzdelávania a odbornej prípravy s cieľom zvýšenia </w:t>
            </w:r>
            <w:proofErr w:type="spellStart"/>
            <w:r w:rsidRPr="00AD1183">
              <w:rPr>
                <w:rFonts w:cs="Arial"/>
                <w:sz w:val="20"/>
                <w:szCs w:val="20"/>
                <w:lang w:val="sk-SK"/>
              </w:rPr>
              <w:t>zamestnateľnosti</w:t>
            </w:r>
            <w:proofErr w:type="spellEnd"/>
            <w:r w:rsidRPr="00AD1183">
              <w:rPr>
                <w:rFonts w:cs="Arial"/>
                <w:sz w:val="20"/>
                <w:szCs w:val="20"/>
                <w:lang w:val="sk-SK"/>
              </w:rPr>
              <w:t xml:space="preserve"> a prispôsobivosti (napr. vyvíjanie inovatívnych prostredí učenia sa a programov odbornej prípravy/učebných plánov, zlepšenie atraktívnosti a kvality odborného vzdelávania a prípravy (OVP) a duálnych a systémov učenia sa založených na práci, implementácia stratégií celoživotného učenia sa, podpora podnikateľskej iniciatívy, digitálne a jazykové zručnosti, možnosť druhej šance pre dospelé osoby s nízkou kvalifikáciou atď.)</w:t>
            </w:r>
          </w:p>
          <w:p w:rsidR="00924DE6" w:rsidRPr="00AD1183" w:rsidRDefault="00924DE6" w:rsidP="00924DE6">
            <w:pPr>
              <w:rPr>
                <w:rFonts w:cs="Arial"/>
                <w:sz w:val="20"/>
                <w:szCs w:val="20"/>
                <w:lang w:val="sk-SK"/>
              </w:rPr>
            </w:pPr>
            <w:r w:rsidRPr="00AD1183">
              <w:rPr>
                <w:rFonts w:cs="Arial"/>
                <w:sz w:val="20"/>
                <w:szCs w:val="20"/>
                <w:lang w:val="sk-SK"/>
              </w:rPr>
              <w:t xml:space="preserve">• Podpora spoločných rozvojových a zlepšovacích politík a inovatívnych systémov učenia sa, ktoré sa zameriavajú na </w:t>
            </w:r>
            <w:r w:rsidRPr="00AD1183">
              <w:rPr>
                <w:rFonts w:cs="Arial"/>
                <w:b/>
                <w:sz w:val="20"/>
                <w:szCs w:val="20"/>
                <w:lang w:val="sk-SK"/>
              </w:rPr>
              <w:t>demografické zmeny a výzvy v oblasti migrácie</w:t>
            </w:r>
            <w:r w:rsidRPr="00AD1183">
              <w:rPr>
                <w:rFonts w:cs="Arial"/>
                <w:sz w:val="20"/>
                <w:szCs w:val="20"/>
                <w:lang w:val="sk-SK"/>
              </w:rPr>
              <w:t xml:space="preserve">. Ľudský kapitál treba zlepšiť prostredníctvom vzdelávania, aby sa kompenzoval </w:t>
            </w:r>
            <w:r w:rsidRPr="00AD1183">
              <w:rPr>
                <w:rFonts w:cs="Arial"/>
                <w:sz w:val="20"/>
                <w:szCs w:val="20"/>
                <w:lang w:val="sk-SK"/>
              </w:rPr>
              <w:lastRenderedPageBreak/>
              <w:t>nevyhnutný demografický pokles predpovedaný odborníkmi. Jasne si to vyžaduje nadnárodný prístup z dôvodu silnejúcich migračných trendov. Evidentnou sa stala potreba hľadiska rovnosti mužov a žien, pretože rozvoj ľudského kapitálu má prvky hľadiska rovnosti mužov a žien a rovnosť mužov a žien v dosiahnutom vzdelaní v dunajskom regióne je hlboko pod priemerom EÚ.</w:t>
            </w:r>
          </w:p>
          <w:p w:rsidR="00924DE6" w:rsidRPr="00AD1183" w:rsidRDefault="00924DE6" w:rsidP="00924DE6">
            <w:pPr>
              <w:rPr>
                <w:rFonts w:cs="Arial"/>
                <w:sz w:val="20"/>
                <w:szCs w:val="20"/>
                <w:lang w:val="sk-SK"/>
              </w:rPr>
            </w:pPr>
            <w:r w:rsidRPr="00AD1183">
              <w:rPr>
                <w:rFonts w:cs="Arial"/>
                <w:sz w:val="20"/>
                <w:szCs w:val="20"/>
                <w:lang w:val="sk-SK"/>
              </w:rPr>
              <w:t xml:space="preserve">• Podpora výmeny a prenosu </w:t>
            </w:r>
            <w:proofErr w:type="spellStart"/>
            <w:r w:rsidRPr="00AD1183">
              <w:rPr>
                <w:rFonts w:cs="Arial"/>
                <w:sz w:val="20"/>
                <w:szCs w:val="20"/>
                <w:lang w:val="sk-SK"/>
              </w:rPr>
              <w:t>know-how</w:t>
            </w:r>
            <w:proofErr w:type="spellEnd"/>
            <w:r w:rsidRPr="00AD1183">
              <w:rPr>
                <w:rFonts w:cs="Arial"/>
                <w:sz w:val="20"/>
                <w:szCs w:val="20"/>
                <w:lang w:val="sk-SK"/>
              </w:rPr>
              <w:t xml:space="preserve"> a najlepších postupov v </w:t>
            </w:r>
            <w:r w:rsidRPr="00AD1183">
              <w:rPr>
                <w:rFonts w:cs="Arial"/>
                <w:b/>
                <w:sz w:val="20"/>
                <w:szCs w:val="20"/>
                <w:lang w:val="sk-SK"/>
              </w:rPr>
              <w:t>politike sociálnej inklúzie</w:t>
            </w:r>
            <w:r w:rsidRPr="00AD1183">
              <w:rPr>
                <w:rFonts w:cs="Arial"/>
                <w:sz w:val="20"/>
                <w:szCs w:val="20"/>
                <w:lang w:val="sk-SK"/>
              </w:rPr>
              <w:t xml:space="preserve"> medzi napr. inštitúciami trhu práce a organizáciami sociálnych partnerov v dunajskom regióne</w:t>
            </w:r>
            <w:r w:rsidR="00D36B7A">
              <w:rPr>
                <w:rFonts w:cs="Arial"/>
                <w:sz w:val="20"/>
                <w:szCs w:val="20"/>
                <w:lang w:val="sk-SK"/>
              </w:rPr>
              <w:t>,</w:t>
            </w:r>
            <w:r w:rsidRPr="00AD1183">
              <w:rPr>
                <w:rFonts w:cs="Arial"/>
                <w:sz w:val="20"/>
                <w:szCs w:val="20"/>
                <w:lang w:val="sk-SK"/>
              </w:rPr>
              <w:t xml:space="preserve"> pokiaľ ide o inklúziu </w:t>
            </w:r>
            <w:proofErr w:type="spellStart"/>
            <w:r w:rsidRPr="00AD1183">
              <w:rPr>
                <w:rFonts w:cs="Arial"/>
                <w:sz w:val="20"/>
                <w:szCs w:val="20"/>
                <w:lang w:val="sk-SK"/>
              </w:rPr>
              <w:t>marginalizovaných</w:t>
            </w:r>
            <w:proofErr w:type="spellEnd"/>
            <w:r w:rsidRPr="00AD1183">
              <w:rPr>
                <w:rFonts w:cs="Arial"/>
                <w:sz w:val="20"/>
                <w:szCs w:val="20"/>
                <w:lang w:val="sk-SK"/>
              </w:rPr>
              <w:t xml:space="preserve"> a zraniteľných skupín, ako napr. rómskych komunít (príklad </w:t>
            </w:r>
            <w:proofErr w:type="spellStart"/>
            <w:r w:rsidRPr="00AD1183">
              <w:rPr>
                <w:rFonts w:cs="Arial"/>
                <w:sz w:val="20"/>
                <w:szCs w:val="20"/>
                <w:lang w:val="sk-SK"/>
              </w:rPr>
              <w:t>marginalizovanej</w:t>
            </w:r>
            <w:proofErr w:type="spellEnd"/>
            <w:r w:rsidRPr="00AD1183">
              <w:rPr>
                <w:rFonts w:cs="Arial"/>
                <w:sz w:val="20"/>
                <w:szCs w:val="20"/>
                <w:lang w:val="sk-SK"/>
              </w:rPr>
              <w:t xml:space="preserve"> skupiny). Rómske obyvateľstvo je v podobnej situácii naprieč štátmi dunajského regiónu, ktoré majú veľký potenciál</w:t>
            </w:r>
            <w:r w:rsidR="00D36B7A">
              <w:rPr>
                <w:rFonts w:cs="Arial"/>
                <w:sz w:val="20"/>
                <w:szCs w:val="20"/>
                <w:lang w:val="sk-SK"/>
              </w:rPr>
              <w:t>,</w:t>
            </w:r>
            <w:r w:rsidRPr="00AD1183">
              <w:rPr>
                <w:rFonts w:cs="Arial"/>
                <w:sz w:val="20"/>
                <w:szCs w:val="20"/>
                <w:lang w:val="sk-SK"/>
              </w:rPr>
              <w:t xml:space="preserve"> pokiaľ ide o nadnárodnú spoluprácu a vyvíjanie špecifických nástrojov, metodík, politík a opatrení.</w:t>
            </w:r>
          </w:p>
          <w:p w:rsidR="00924DE6" w:rsidRPr="00AD1183" w:rsidRDefault="00924DE6" w:rsidP="00924DE6">
            <w:pPr>
              <w:rPr>
                <w:rFonts w:cs="Arial"/>
                <w:sz w:val="20"/>
                <w:szCs w:val="20"/>
                <w:lang w:val="sk-SK"/>
              </w:rPr>
            </w:pPr>
            <w:r w:rsidRPr="00AD1183">
              <w:rPr>
                <w:rFonts w:cs="Arial"/>
                <w:sz w:val="20"/>
                <w:szCs w:val="20"/>
                <w:lang w:val="sk-SK"/>
              </w:rPr>
              <w:t xml:space="preserve">• Zlepšenie spoločných politík a implementovaných nástrojov na posilnenie </w:t>
            </w:r>
            <w:proofErr w:type="spellStart"/>
            <w:r w:rsidRPr="00AD1183">
              <w:rPr>
                <w:rFonts w:cs="Arial"/>
                <w:sz w:val="20"/>
                <w:szCs w:val="20"/>
                <w:lang w:val="sk-SK"/>
              </w:rPr>
              <w:t>participatívnych</w:t>
            </w:r>
            <w:proofErr w:type="spellEnd"/>
            <w:r w:rsidRPr="00AD1183">
              <w:rPr>
                <w:rFonts w:cs="Arial"/>
                <w:sz w:val="20"/>
                <w:szCs w:val="20"/>
                <w:lang w:val="sk-SK"/>
              </w:rPr>
              <w:t xml:space="preserve"> procesov plánovania a zapojenia občianskej spoločnosti v transformujúcich sa </w:t>
            </w:r>
            <w:r w:rsidR="00D36B7A">
              <w:rPr>
                <w:rFonts w:cs="Arial"/>
                <w:sz w:val="20"/>
                <w:szCs w:val="20"/>
                <w:lang w:val="sk-SK"/>
              </w:rPr>
              <w:t>štátoch</w:t>
            </w:r>
            <w:r w:rsidRPr="00AD1183">
              <w:rPr>
                <w:rFonts w:cs="Arial"/>
                <w:sz w:val="20"/>
                <w:szCs w:val="20"/>
                <w:lang w:val="sk-SK"/>
              </w:rPr>
              <w:t xml:space="preserve"> s cieľom prispieť k rozvoju občianskej spoločnosti.</w:t>
            </w:r>
          </w:p>
          <w:p w:rsidR="00924DE6" w:rsidRPr="00AD1183" w:rsidRDefault="00924DE6" w:rsidP="00924DE6">
            <w:pPr>
              <w:rPr>
                <w:rFonts w:cs="Arial"/>
                <w:sz w:val="20"/>
                <w:szCs w:val="20"/>
                <w:lang w:val="sk-SK"/>
              </w:rPr>
            </w:pPr>
            <w:r w:rsidRPr="00AD1183">
              <w:rPr>
                <w:rFonts w:cs="Arial"/>
                <w:sz w:val="20"/>
                <w:szCs w:val="20"/>
                <w:lang w:val="sk-SK"/>
              </w:rPr>
              <w:t xml:space="preserve">• Posilnenie spolupráce </w:t>
            </w:r>
            <w:r w:rsidRPr="00AD1183">
              <w:rPr>
                <w:rFonts w:cs="Arial"/>
                <w:b/>
                <w:sz w:val="20"/>
                <w:szCs w:val="20"/>
                <w:lang w:val="sk-SK"/>
              </w:rPr>
              <w:t>sietí medzi mestami a partnerstiev medzi mestami a vidiekom</w:t>
            </w:r>
            <w:r w:rsidRPr="00AD1183">
              <w:rPr>
                <w:rFonts w:cs="Arial"/>
                <w:sz w:val="20"/>
                <w:szCs w:val="20"/>
                <w:lang w:val="sk-SK"/>
              </w:rPr>
              <w:t>. Zlepšenie kvality a efektívnosti strategického plánovania funkčných oblastí cezhraničného významu (napr</w:t>
            </w:r>
            <w:r w:rsidR="00FD57FE">
              <w:rPr>
                <w:rFonts w:cs="Arial"/>
                <w:sz w:val="20"/>
                <w:szCs w:val="20"/>
                <w:lang w:val="sk-SK"/>
              </w:rPr>
              <w:t>.</w:t>
            </w:r>
            <w:r w:rsidRPr="00AD1183">
              <w:rPr>
                <w:rFonts w:cs="Arial"/>
                <w:sz w:val="20"/>
                <w:szCs w:val="20"/>
                <w:lang w:val="sk-SK"/>
              </w:rPr>
              <w:t xml:space="preserve"> vhodnejšie zloženie partnerstiev, lepšia mobilizácia finančných prostriedkov, na zlepšenie </w:t>
            </w:r>
            <w:proofErr w:type="spellStart"/>
            <w:r w:rsidRPr="00AD1183">
              <w:rPr>
                <w:rFonts w:cs="Arial"/>
                <w:sz w:val="20"/>
                <w:szCs w:val="20"/>
                <w:lang w:val="sk-SK"/>
              </w:rPr>
              <w:t>participatívnych</w:t>
            </w:r>
            <w:proofErr w:type="spellEnd"/>
            <w:r w:rsidRPr="00AD1183">
              <w:rPr>
                <w:rFonts w:cs="Arial"/>
                <w:sz w:val="20"/>
                <w:szCs w:val="20"/>
                <w:lang w:val="sk-SK"/>
              </w:rPr>
              <w:t xml:space="preserve"> procesov, vyvinutie spoločných plánovacích nástrojov a databáz, podpora hodnotenia intervencií).</w:t>
            </w:r>
          </w:p>
          <w:p w:rsidR="00924DE6" w:rsidRPr="00AD1183" w:rsidRDefault="00924DE6" w:rsidP="00924DE6">
            <w:pPr>
              <w:rPr>
                <w:rFonts w:cs="Arial"/>
                <w:sz w:val="20"/>
                <w:szCs w:val="20"/>
                <w:lang w:val="sk-SK"/>
              </w:rPr>
            </w:pPr>
            <w:r w:rsidRPr="00AD1183">
              <w:rPr>
                <w:rFonts w:cs="Arial"/>
                <w:sz w:val="20"/>
                <w:szCs w:val="20"/>
                <w:lang w:val="sk-SK"/>
              </w:rPr>
              <w:t>• Podpora zlepšenej spolupráce verejnej správy na národnej, regionálnej a miestnej úrovni.</w:t>
            </w:r>
          </w:p>
          <w:p w:rsidR="00924DE6" w:rsidRPr="00AD1183" w:rsidRDefault="00924DE6" w:rsidP="00924DE6">
            <w:pPr>
              <w:rPr>
                <w:rFonts w:cs="Arial"/>
                <w:sz w:val="20"/>
                <w:szCs w:val="20"/>
                <w:lang w:val="sk-SK"/>
              </w:rPr>
            </w:pPr>
            <w:r w:rsidRPr="00AD1183">
              <w:rPr>
                <w:rFonts w:cs="Arial"/>
                <w:sz w:val="20"/>
                <w:szCs w:val="20"/>
                <w:lang w:val="sk-SK"/>
              </w:rPr>
              <w:t xml:space="preserve">• Podpora vytvárania </w:t>
            </w:r>
            <w:r w:rsidRPr="00AD1183">
              <w:rPr>
                <w:rFonts w:cs="Arial"/>
                <w:b/>
                <w:sz w:val="20"/>
                <w:szCs w:val="20"/>
                <w:lang w:val="sk-SK"/>
              </w:rPr>
              <w:t>zdravých miestnych komunít</w:t>
            </w:r>
            <w:r w:rsidRPr="00AD1183">
              <w:rPr>
                <w:rFonts w:cs="Arial"/>
                <w:sz w:val="20"/>
                <w:szCs w:val="20"/>
                <w:lang w:val="sk-SK"/>
              </w:rPr>
              <w:t xml:space="preserve"> na základe zdravých miest a konceptu zdravých komunít. Na vytvorenie moderných sociálnych, zdravotných a vzdelávacích služieb by sa mohli použiť existujúce siete občianskej spoločnosti s dlhodobými vzťahmi v dunajskom regióne, aby sa projekty účinne ukotvili v lokálnom kontexte.</w:t>
            </w:r>
          </w:p>
          <w:p w:rsidR="00924DE6" w:rsidRPr="00AD1183" w:rsidRDefault="00924DE6" w:rsidP="00924DE6">
            <w:pPr>
              <w:rPr>
                <w:rFonts w:cs="Arial"/>
                <w:sz w:val="20"/>
                <w:szCs w:val="20"/>
                <w:lang w:val="sk-SK"/>
              </w:rPr>
            </w:pPr>
            <w:r w:rsidRPr="00AD1183">
              <w:rPr>
                <w:rStyle w:val="hps"/>
                <w:rFonts w:cs="Arial"/>
                <w:b/>
                <w:sz w:val="20"/>
                <w:szCs w:val="20"/>
                <w:lang w:val="sk-SK"/>
              </w:rPr>
              <w:t>Nasledujúce</w:t>
            </w:r>
            <w:r w:rsidRPr="00AD1183">
              <w:rPr>
                <w:rFonts w:cs="Arial"/>
                <w:b/>
                <w:sz w:val="20"/>
                <w:szCs w:val="20"/>
                <w:lang w:val="sk-SK"/>
              </w:rPr>
              <w:t xml:space="preserve"> </w:t>
            </w:r>
            <w:r w:rsidRPr="00AD1183">
              <w:rPr>
                <w:rStyle w:val="hps"/>
                <w:rFonts w:cs="Arial"/>
                <w:b/>
                <w:sz w:val="20"/>
                <w:szCs w:val="20"/>
                <w:lang w:val="sk-SK"/>
              </w:rPr>
              <w:t>príklady</w:t>
            </w:r>
            <w:r w:rsidRPr="00AD1183">
              <w:rPr>
                <w:rFonts w:cs="Arial"/>
                <w:b/>
                <w:sz w:val="20"/>
                <w:szCs w:val="20"/>
                <w:lang w:val="sk-SK"/>
              </w:rPr>
              <w:t xml:space="preserve"> opatrení</w:t>
            </w:r>
            <w:r w:rsidRPr="00AD1183">
              <w:rPr>
                <w:rStyle w:val="hps"/>
                <w:rFonts w:cs="Arial"/>
                <w:b/>
                <w:sz w:val="20"/>
                <w:szCs w:val="20"/>
                <w:lang w:val="sk-SK"/>
              </w:rPr>
              <w:t xml:space="preserve"> by mali byť podporené ako príspevok ku konkrétnemu</w:t>
            </w:r>
            <w:r w:rsidRPr="00AD1183">
              <w:rPr>
                <w:rFonts w:cs="Arial"/>
                <w:b/>
                <w:sz w:val="20"/>
                <w:szCs w:val="20"/>
                <w:lang w:val="sk-SK"/>
              </w:rPr>
              <w:t xml:space="preserve"> cieľu č. 4.2 Podpora správy (</w:t>
            </w:r>
            <w:proofErr w:type="spellStart"/>
            <w:r w:rsidRPr="00AD1183">
              <w:rPr>
                <w:rFonts w:cs="Arial"/>
                <w:b/>
                <w:sz w:val="20"/>
                <w:szCs w:val="20"/>
                <w:lang w:val="sk-SK"/>
              </w:rPr>
              <w:t>governance</w:t>
            </w:r>
            <w:proofErr w:type="spellEnd"/>
            <w:r w:rsidRPr="00AD1183">
              <w:rPr>
                <w:rFonts w:cs="Arial"/>
                <w:b/>
                <w:sz w:val="20"/>
                <w:szCs w:val="20"/>
                <w:lang w:val="sk-SK"/>
              </w:rPr>
              <w:t>) a implementácie SEÚDR</w:t>
            </w:r>
          </w:p>
          <w:p w:rsidR="00924DE6" w:rsidRPr="00AD1183" w:rsidRDefault="00924DE6" w:rsidP="00924DE6">
            <w:pPr>
              <w:rPr>
                <w:rFonts w:cs="Arial"/>
                <w:sz w:val="20"/>
                <w:szCs w:val="20"/>
                <w:lang w:val="sk-SK"/>
              </w:rPr>
            </w:pPr>
            <w:r w:rsidRPr="00AD1183">
              <w:rPr>
                <w:rFonts w:cs="Arial"/>
                <w:sz w:val="20"/>
                <w:szCs w:val="20"/>
                <w:lang w:val="sk-SK"/>
              </w:rPr>
              <w:t xml:space="preserve">• </w:t>
            </w:r>
            <w:r w:rsidRPr="00AD1183">
              <w:rPr>
                <w:rFonts w:cs="Arial"/>
                <w:b/>
                <w:sz w:val="20"/>
                <w:szCs w:val="20"/>
                <w:lang w:val="sk-SK"/>
              </w:rPr>
              <w:t>Vytvorenie mechanizmu na priamu podporu správy (</w:t>
            </w:r>
            <w:proofErr w:type="spellStart"/>
            <w:r w:rsidRPr="00AD1183">
              <w:rPr>
                <w:rFonts w:cs="Arial"/>
                <w:b/>
                <w:sz w:val="20"/>
                <w:szCs w:val="20"/>
                <w:lang w:val="sk-SK"/>
              </w:rPr>
              <w:t>governance</w:t>
            </w:r>
            <w:proofErr w:type="spellEnd"/>
            <w:r w:rsidRPr="00AD1183">
              <w:rPr>
                <w:rFonts w:cs="Arial"/>
                <w:b/>
                <w:sz w:val="20"/>
                <w:szCs w:val="20"/>
                <w:lang w:val="sk-SK"/>
              </w:rPr>
              <w:t>) SEÚDR</w:t>
            </w:r>
            <w:r w:rsidRPr="00AD1183">
              <w:rPr>
                <w:rFonts w:cs="Arial"/>
                <w:sz w:val="20"/>
                <w:szCs w:val="20"/>
                <w:lang w:val="sk-SK"/>
              </w:rPr>
              <w:t xml:space="preserve">. Dunajská stratégia pokrýva širokú škálu otázok; sú rozdelené medzi štyri piliere a jedenásť prioritných oblastí. Každá z jedenástich prioritných oblastí Stratégie pre dunajský región je riadená dvoma Koordinátormi prioritnej oblasti (KPO). KPO majú na starosti implementáciu prioritných oblastí a boli určení Európskou komisiou (EK) vo februári 2011. Cieľom tohto prvku priority je zabezpečiť stabilný zdroj financovania </w:t>
            </w:r>
            <w:r w:rsidR="00FD57FE">
              <w:rPr>
                <w:rFonts w:cs="Arial"/>
                <w:sz w:val="20"/>
                <w:szCs w:val="20"/>
                <w:lang w:val="sk-SK"/>
              </w:rPr>
              <w:t xml:space="preserve">pre </w:t>
            </w:r>
            <w:r w:rsidRPr="00AD1183">
              <w:rPr>
                <w:rFonts w:cs="Arial"/>
                <w:sz w:val="20"/>
                <w:szCs w:val="20"/>
                <w:lang w:val="sk-SK"/>
              </w:rPr>
              <w:t>Prioritnú os v dlhodobom horizonte. Program sa zameriava na poskytovanie nástrojov pre KPO, aby mohli efektívnejšie plniť svoju koordinačnú úlohu</w:t>
            </w:r>
          </w:p>
          <w:p w:rsidR="00924DE6" w:rsidRPr="00AD1183" w:rsidRDefault="00924DE6" w:rsidP="00924DE6">
            <w:pPr>
              <w:rPr>
                <w:rFonts w:cs="Arial"/>
                <w:sz w:val="20"/>
                <w:szCs w:val="20"/>
                <w:lang w:val="sk-SK"/>
              </w:rPr>
            </w:pPr>
            <w:r w:rsidRPr="00AD1183">
              <w:rPr>
                <w:rFonts w:cs="Arial"/>
                <w:sz w:val="20"/>
                <w:szCs w:val="20"/>
                <w:lang w:val="sk-SK"/>
              </w:rPr>
              <w:t xml:space="preserve">• </w:t>
            </w:r>
            <w:r w:rsidRPr="00AD1183">
              <w:rPr>
                <w:rFonts w:cs="Arial"/>
                <w:b/>
                <w:sz w:val="20"/>
                <w:szCs w:val="20"/>
                <w:lang w:val="sk-SK"/>
              </w:rPr>
              <w:t>Vytvorenie fondu zárodkového kapitálu/v</w:t>
            </w:r>
            <w:r w:rsidR="00876870" w:rsidRPr="00AD1183">
              <w:rPr>
                <w:rFonts w:cs="Arial"/>
                <w:b/>
                <w:sz w:val="20"/>
                <w:szCs w:val="20"/>
                <w:lang w:val="sk-SK"/>
              </w:rPr>
              <w:t>ývoja</w:t>
            </w:r>
            <w:r w:rsidRPr="00AD1183">
              <w:rPr>
                <w:rFonts w:cs="Arial"/>
                <w:b/>
                <w:sz w:val="20"/>
                <w:szCs w:val="20"/>
                <w:lang w:val="sk-SK"/>
              </w:rPr>
              <w:t xml:space="preserve"> projektu </w:t>
            </w:r>
            <w:r w:rsidR="00FD57FE">
              <w:rPr>
                <w:rFonts w:cs="Arial"/>
                <w:b/>
                <w:sz w:val="20"/>
                <w:szCs w:val="20"/>
                <w:lang w:val="sk-SK"/>
              </w:rPr>
              <w:t>(F</w:t>
            </w:r>
            <w:r w:rsidRPr="00AD1183">
              <w:rPr>
                <w:rFonts w:cs="Arial"/>
                <w:b/>
                <w:sz w:val="20"/>
                <w:szCs w:val="20"/>
                <w:lang w:val="sk-SK"/>
              </w:rPr>
              <w:t>ond financovania)</w:t>
            </w:r>
            <w:r w:rsidRPr="00AD1183">
              <w:rPr>
                <w:rFonts w:cs="Arial"/>
                <w:sz w:val="20"/>
                <w:szCs w:val="20"/>
                <w:lang w:val="sk-SK"/>
              </w:rPr>
              <w:t xml:space="preserve">. Tento nástroj poskytuje podporu strategickým projektom v tematických oblastiach Stratégie. Finančná pomoc malého rozsahu je k dispozícii pre projektové nápady relevantné pre SEÚDR - bez ohľadu na finančný nástroj, ktorý sa má riešiť pripravovaným projektom, či už má národný, </w:t>
            </w:r>
            <w:proofErr w:type="spellStart"/>
            <w:r w:rsidRPr="00AD1183">
              <w:rPr>
                <w:rFonts w:cs="Arial"/>
                <w:sz w:val="20"/>
                <w:szCs w:val="20"/>
                <w:lang w:val="sk-SK"/>
              </w:rPr>
              <w:t>mainstreamový</w:t>
            </w:r>
            <w:proofErr w:type="spellEnd"/>
            <w:r w:rsidRPr="00AD1183">
              <w:rPr>
                <w:rFonts w:cs="Arial"/>
                <w:sz w:val="20"/>
                <w:szCs w:val="20"/>
                <w:lang w:val="sk-SK"/>
              </w:rPr>
              <w:t xml:space="preserve"> EÚ, nadnárodný alebo cezhraničný charakter alebo je od akéhokoľvek iného verejného či súkromného investora (ako napríklad </w:t>
            </w:r>
            <w:r w:rsidR="00B86A2B">
              <w:rPr>
                <w:rFonts w:cs="Arial"/>
                <w:sz w:val="20"/>
                <w:szCs w:val="20"/>
                <w:lang w:val="sk-SK"/>
              </w:rPr>
              <w:t>IFI</w:t>
            </w:r>
            <w:r w:rsidRPr="00AD1183">
              <w:rPr>
                <w:rFonts w:cs="Arial"/>
                <w:sz w:val="20"/>
                <w:szCs w:val="20"/>
                <w:lang w:val="sk-SK"/>
              </w:rPr>
              <w:t>) alebo prostredníctvom verejno-súkromného partnerstva.</w:t>
            </w:r>
          </w:p>
          <w:p w:rsidR="00924DE6" w:rsidRPr="00AD1183" w:rsidRDefault="00924DE6" w:rsidP="00924DE6">
            <w:pPr>
              <w:rPr>
                <w:rFonts w:cs="Arial"/>
                <w:sz w:val="20"/>
                <w:szCs w:val="20"/>
                <w:lang w:val="sk-SK"/>
              </w:rPr>
            </w:pPr>
            <w:r w:rsidRPr="00AD1183">
              <w:rPr>
                <w:rFonts w:cs="Arial"/>
                <w:sz w:val="20"/>
                <w:szCs w:val="20"/>
                <w:lang w:val="sk-SK"/>
              </w:rPr>
              <w:t xml:space="preserve">• </w:t>
            </w:r>
            <w:r w:rsidRPr="00AD1183">
              <w:rPr>
                <w:rFonts w:cs="Arial"/>
                <w:b/>
                <w:sz w:val="20"/>
                <w:szCs w:val="20"/>
                <w:lang w:val="sk-SK"/>
              </w:rPr>
              <w:t>Vytvorenie Bodu dunajskej stratégie</w:t>
            </w:r>
            <w:r w:rsidRPr="00AD1183">
              <w:rPr>
                <w:rFonts w:cs="Arial"/>
                <w:sz w:val="20"/>
                <w:szCs w:val="20"/>
                <w:lang w:val="sk-SK"/>
              </w:rPr>
              <w:t xml:space="preserve">. Navrhuje sa, aby bol Bod dunajskej stratégie nezávislý od správy Dunajského nadnárodného programu, ale aby rozhodnutia </w:t>
            </w:r>
            <w:r w:rsidRPr="00AD1183">
              <w:rPr>
                <w:rFonts w:cs="Arial"/>
                <w:sz w:val="20"/>
                <w:szCs w:val="20"/>
                <w:lang w:val="sk-SK"/>
              </w:rPr>
              <w:lastRenderedPageBreak/>
              <w:t>týkajúce sa umiestnenia, plánu aktivít, aktivít, financovania a organizácie Bod</w:t>
            </w:r>
            <w:r w:rsidR="00B86A2B">
              <w:rPr>
                <w:rFonts w:cs="Arial"/>
                <w:sz w:val="20"/>
                <w:szCs w:val="20"/>
                <w:lang w:val="sk-SK"/>
              </w:rPr>
              <w:t>u</w:t>
            </w:r>
            <w:r w:rsidRPr="00AD1183">
              <w:rPr>
                <w:rFonts w:cs="Arial"/>
                <w:sz w:val="20"/>
                <w:szCs w:val="20"/>
                <w:lang w:val="sk-SK"/>
              </w:rPr>
              <w:t xml:space="preserve"> stratégie boli prijaté všetkými zapojenými stranami. Jeho hlavnými úloh</w:t>
            </w:r>
            <w:r w:rsidR="00B86A2B">
              <w:rPr>
                <w:rFonts w:cs="Arial"/>
                <w:sz w:val="20"/>
                <w:szCs w:val="20"/>
                <w:lang w:val="sk-SK"/>
              </w:rPr>
              <w:t>ami</w:t>
            </w:r>
            <w:r w:rsidRPr="00AD1183">
              <w:rPr>
                <w:rFonts w:cs="Arial"/>
                <w:sz w:val="20"/>
                <w:szCs w:val="20"/>
                <w:lang w:val="sk-SK"/>
              </w:rPr>
              <w:t xml:space="preserve"> by boli: 1) Podpora implementácie SEÚDR vrátane podpory vytvárania sietí, organizovania podujatí a horizontálnych aktivít a poskytnutie platformy na zapojenie občianskej spoločnosti, regionálnych a „</w:t>
            </w:r>
            <w:proofErr w:type="spellStart"/>
            <w:r w:rsidRPr="00AD1183">
              <w:rPr>
                <w:rFonts w:cs="Arial"/>
                <w:sz w:val="20"/>
                <w:szCs w:val="20"/>
                <w:lang w:val="sk-SK"/>
              </w:rPr>
              <w:t>multi-governance</w:t>
            </w:r>
            <w:proofErr w:type="spellEnd"/>
            <w:r w:rsidRPr="00AD1183">
              <w:rPr>
                <w:rFonts w:cs="Arial"/>
                <w:sz w:val="20"/>
                <w:szCs w:val="20"/>
                <w:lang w:val="sk-SK"/>
              </w:rPr>
              <w:t xml:space="preserve">“ úrovní; 2) Podpora Komunikácie, vrátane zberu a šírenia informácií a riadenia nástrojov komunikácie a publicity, ako aj poskytovanie podpory KPO pri ich komunikačných aktivitách; 3) Podpora monitorovania a hodnotenia a rozhodovania založeného na </w:t>
            </w:r>
            <w:r w:rsidR="00B86A2B">
              <w:rPr>
                <w:rFonts w:cs="Arial"/>
                <w:sz w:val="20"/>
                <w:szCs w:val="20"/>
                <w:lang w:val="sk-SK"/>
              </w:rPr>
              <w:t>dôkazoch</w:t>
            </w:r>
            <w:r w:rsidRPr="00AD1183">
              <w:rPr>
                <w:rFonts w:cs="Arial"/>
                <w:sz w:val="20"/>
                <w:szCs w:val="20"/>
                <w:lang w:val="sk-SK"/>
              </w:rPr>
              <w:t>; a 4) Podpora prepojenia SEÚDR s Dunajským nadnárodným programom vrátane podpory výmeny informácií medzi Dunajským nadnárodným programom, NK a KPO, organizovanie pravidelnej komunikácie medzi Monitorovacím výborom programu, SS a relevantnými aktérmi SEÚDR a zabezpečenie koordinácie komunikačných aktivít medzi SS programu a Bodom stratégie.</w:t>
            </w:r>
          </w:p>
          <w:p w:rsidR="00332C49" w:rsidRPr="00AD1183" w:rsidRDefault="00B91B70" w:rsidP="00332C49">
            <w:pPr>
              <w:pStyle w:val="mberschrift4"/>
              <w:rPr>
                <w:lang w:val="sk-SK"/>
              </w:rPr>
            </w:pPr>
            <w:bookmarkStart w:id="9397" w:name="_Toc405950354"/>
            <w:r w:rsidRPr="00AD1183">
              <w:rPr>
                <w:lang w:val="sk-SK"/>
              </w:rPr>
              <w:t>Hlavné cieľové skupiny a typy prijímateľov podporované v rámci investičnej priority</w:t>
            </w:r>
            <w:bookmarkEnd w:id="9397"/>
          </w:p>
          <w:p w:rsidR="00924DE6" w:rsidRPr="00AD1183" w:rsidRDefault="00924DE6" w:rsidP="00924DE6">
            <w:pPr>
              <w:pStyle w:val="mStandard"/>
              <w:rPr>
                <w:rStyle w:val="hps"/>
                <w:rFonts w:cs="Arial"/>
                <w:lang w:val="sk-SK"/>
              </w:rPr>
            </w:pPr>
            <w:r w:rsidRPr="00AD1183">
              <w:rPr>
                <w:rStyle w:val="hps"/>
                <w:rFonts w:cs="Arial"/>
                <w:lang w:val="sk-SK"/>
              </w:rPr>
              <w:t>Hlavnými</w:t>
            </w:r>
            <w:r w:rsidRPr="00AD1183">
              <w:rPr>
                <w:rFonts w:cs="Arial"/>
                <w:lang w:val="sk-SK"/>
              </w:rPr>
              <w:t xml:space="preserve"> </w:t>
            </w:r>
            <w:r w:rsidRPr="00AD1183">
              <w:rPr>
                <w:rStyle w:val="hps"/>
                <w:rFonts w:cs="Arial"/>
                <w:lang w:val="sk-SK"/>
              </w:rPr>
              <w:t>cieľovými</w:t>
            </w:r>
            <w:r w:rsidRPr="00AD1183">
              <w:rPr>
                <w:rFonts w:cs="Arial"/>
                <w:lang w:val="sk-SK"/>
              </w:rPr>
              <w:t xml:space="preserve"> </w:t>
            </w:r>
            <w:r w:rsidRPr="00AD1183">
              <w:rPr>
                <w:rStyle w:val="hps"/>
                <w:rFonts w:cs="Arial"/>
                <w:lang w:val="sk-SK"/>
              </w:rPr>
              <w:t>skupinami</w:t>
            </w:r>
            <w:r w:rsidRPr="00AD1183">
              <w:rPr>
                <w:rFonts w:cs="Arial"/>
                <w:lang w:val="sk-SK"/>
              </w:rPr>
              <w:t xml:space="preserve"> </w:t>
            </w:r>
            <w:r w:rsidRPr="00AD1183">
              <w:rPr>
                <w:rStyle w:val="hps"/>
                <w:rFonts w:cs="Arial"/>
                <w:lang w:val="sk-SK"/>
              </w:rPr>
              <w:t>sú</w:t>
            </w:r>
            <w:r w:rsidRPr="00AD1183">
              <w:rPr>
                <w:rFonts w:cs="Arial"/>
                <w:lang w:val="sk-SK"/>
              </w:rPr>
              <w:t xml:space="preserve"> </w:t>
            </w:r>
            <w:r w:rsidRPr="00AD1183">
              <w:rPr>
                <w:rStyle w:val="hps"/>
                <w:rFonts w:cs="Arial"/>
                <w:lang w:val="sk-SK"/>
              </w:rPr>
              <w:t>verejní</w:t>
            </w:r>
            <w:r w:rsidRPr="00AD1183">
              <w:rPr>
                <w:rFonts w:cs="Arial"/>
                <w:lang w:val="sk-SK"/>
              </w:rPr>
              <w:t xml:space="preserve"> </w:t>
            </w:r>
            <w:r w:rsidRPr="00AD1183">
              <w:rPr>
                <w:rStyle w:val="hps"/>
                <w:rFonts w:cs="Arial"/>
                <w:lang w:val="sk-SK"/>
              </w:rPr>
              <w:t>a</w:t>
            </w:r>
            <w:r w:rsidRPr="00AD1183">
              <w:rPr>
                <w:rFonts w:cs="Arial"/>
                <w:lang w:val="sk-SK"/>
              </w:rPr>
              <w:t> </w:t>
            </w:r>
            <w:r w:rsidRPr="00AD1183">
              <w:rPr>
                <w:rStyle w:val="hps"/>
                <w:rFonts w:cs="Arial"/>
                <w:lang w:val="sk-SK"/>
              </w:rPr>
              <w:t>súkromní aktéri</w:t>
            </w:r>
            <w:r w:rsidRPr="00AD1183">
              <w:rPr>
                <w:rFonts w:cs="Arial"/>
                <w:lang w:val="sk-SK"/>
              </w:rPr>
              <w:t xml:space="preserve">, </w:t>
            </w:r>
            <w:r w:rsidRPr="00AD1183">
              <w:rPr>
                <w:rStyle w:val="hps"/>
                <w:rFonts w:cs="Arial"/>
                <w:lang w:val="sk-SK"/>
              </w:rPr>
              <w:t>ktorí</w:t>
            </w:r>
            <w:r w:rsidRPr="00AD1183">
              <w:rPr>
                <w:rFonts w:cs="Arial"/>
                <w:lang w:val="sk-SK"/>
              </w:rPr>
              <w:t xml:space="preserve"> </w:t>
            </w:r>
            <w:r w:rsidRPr="00AD1183">
              <w:rPr>
                <w:rStyle w:val="hps"/>
                <w:rFonts w:cs="Arial"/>
                <w:lang w:val="sk-SK"/>
              </w:rPr>
              <w:t>majú prospech z</w:t>
            </w:r>
            <w:r w:rsidRPr="00AD1183">
              <w:rPr>
                <w:rFonts w:cs="Arial"/>
                <w:lang w:val="sk-SK"/>
              </w:rPr>
              <w:t xml:space="preserve"> nad</w:t>
            </w:r>
            <w:r w:rsidRPr="00AD1183">
              <w:rPr>
                <w:rStyle w:val="hps"/>
                <w:rFonts w:cs="Arial"/>
                <w:lang w:val="sk-SK"/>
              </w:rPr>
              <w:t>národných</w:t>
            </w:r>
            <w:r w:rsidRPr="00AD1183">
              <w:rPr>
                <w:rFonts w:cs="Arial"/>
                <w:lang w:val="sk-SK"/>
              </w:rPr>
              <w:t xml:space="preserve"> </w:t>
            </w:r>
            <w:r w:rsidRPr="00AD1183">
              <w:rPr>
                <w:rStyle w:val="hps"/>
                <w:rFonts w:cs="Arial"/>
                <w:lang w:val="sk-SK"/>
              </w:rPr>
              <w:t>úspechov</w:t>
            </w:r>
            <w:r w:rsidRPr="00AD1183">
              <w:rPr>
                <w:rFonts w:cs="Arial"/>
                <w:lang w:val="sk-SK"/>
              </w:rPr>
              <w:t xml:space="preserve">, </w:t>
            </w:r>
            <w:r w:rsidRPr="00AD1183">
              <w:rPr>
                <w:rStyle w:val="hps"/>
                <w:rFonts w:cs="Arial"/>
                <w:lang w:val="sk-SK"/>
              </w:rPr>
              <w:t>ako napr. z lepšie koordinovaných prístupov k efektívnemu riešeniu významných spoločenských výziev v dunajskom regióne a lepšie implementovanej SEÚDR</w:t>
            </w:r>
            <w:r w:rsidRPr="00AD1183">
              <w:rPr>
                <w:rFonts w:cs="Arial"/>
                <w:lang w:val="sk-SK"/>
              </w:rPr>
              <w:t>.</w:t>
            </w:r>
          </w:p>
          <w:p w:rsidR="00924DE6" w:rsidRPr="00AD1183" w:rsidRDefault="00924DE6" w:rsidP="00924DE6">
            <w:pPr>
              <w:pStyle w:val="mStandard"/>
              <w:rPr>
                <w:rFonts w:cs="Arial"/>
                <w:lang w:val="sk-SK"/>
              </w:rPr>
            </w:pPr>
            <w:r w:rsidRPr="00AD1183">
              <w:rPr>
                <w:rStyle w:val="hps"/>
                <w:rFonts w:cs="Arial"/>
                <w:lang w:val="sk-SK"/>
              </w:rPr>
              <w:t xml:space="preserve">Prijímatelia sú podľa </w:t>
            </w:r>
            <w:r w:rsidRPr="00AD1183">
              <w:rPr>
                <w:rStyle w:val="hps"/>
                <w:rFonts w:cs="Arial"/>
                <w:b/>
                <w:lang w:val="sk-SK"/>
              </w:rPr>
              <w:t>právnej</w:t>
            </w:r>
            <w:r w:rsidRPr="00AD1183">
              <w:rPr>
                <w:rFonts w:cs="Arial"/>
                <w:b/>
                <w:lang w:val="sk-SK"/>
              </w:rPr>
              <w:t xml:space="preserve"> </w:t>
            </w:r>
            <w:r w:rsidRPr="00AD1183">
              <w:rPr>
                <w:rStyle w:val="hps"/>
                <w:rFonts w:cs="Arial"/>
                <w:b/>
                <w:lang w:val="sk-SK"/>
              </w:rPr>
              <w:t>formy</w:t>
            </w:r>
            <w:r w:rsidRPr="00AD1183">
              <w:rPr>
                <w:rFonts w:cs="Arial"/>
                <w:lang w:val="sk-SK"/>
              </w:rPr>
              <w:t xml:space="preserve"> </w:t>
            </w:r>
            <w:r w:rsidRPr="00AD1183">
              <w:rPr>
                <w:rStyle w:val="hps"/>
                <w:rFonts w:cs="Arial"/>
                <w:lang w:val="sk-SK"/>
              </w:rPr>
              <w:t>miestne, regionálne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w:t>
            </w:r>
            <w:r w:rsidRPr="00AD1183">
              <w:rPr>
                <w:rStyle w:val="hps"/>
                <w:rFonts w:cs="Arial"/>
                <w:lang w:val="sk-SK"/>
              </w:rPr>
              <w:t>verejné</w:t>
            </w:r>
            <w:r w:rsidRPr="00AD1183">
              <w:rPr>
                <w:rFonts w:cs="Arial"/>
                <w:lang w:val="sk-SK"/>
              </w:rPr>
              <w:t xml:space="preserve"> </w:t>
            </w:r>
            <w:r w:rsidRPr="00AD1183">
              <w:rPr>
                <w:rStyle w:val="hps"/>
                <w:rFonts w:cs="Arial"/>
                <w:lang w:val="sk-SK"/>
              </w:rPr>
              <w:t>orgány/inštitúcie</w:t>
            </w:r>
            <w:r w:rsidRPr="00AD1183">
              <w:rPr>
                <w:rFonts w:cs="Arial"/>
                <w:lang w:val="sk-SK"/>
              </w:rPr>
              <w:t xml:space="preserve">, orgány </w:t>
            </w:r>
            <w:r w:rsidRPr="00AD1183">
              <w:rPr>
                <w:rStyle w:val="hps"/>
                <w:rFonts w:cs="Arial"/>
                <w:lang w:val="sk-SK"/>
              </w:rPr>
              <w:t>verejného</w:t>
            </w:r>
            <w:r w:rsidRPr="00AD1183">
              <w:rPr>
                <w:rFonts w:cs="Arial"/>
                <w:lang w:val="sk-SK"/>
              </w:rPr>
              <w:t xml:space="preserve"> </w:t>
            </w:r>
            <w:r w:rsidRPr="00AD1183">
              <w:rPr>
                <w:rStyle w:val="hps"/>
                <w:rFonts w:cs="Arial"/>
                <w:lang w:val="sk-SK"/>
              </w:rPr>
              <w:t>práva</w:t>
            </w:r>
            <w:r w:rsidRPr="00AD1183">
              <w:rPr>
                <w:rFonts w:cs="Arial"/>
                <w:lang w:val="sk-SK"/>
              </w:rPr>
              <w:t xml:space="preserve">, </w:t>
            </w:r>
            <w:r w:rsidRPr="00AD1183">
              <w:rPr>
                <w:rStyle w:val="hps"/>
                <w:rFonts w:cs="Arial"/>
                <w:lang w:val="sk-SK"/>
              </w:rPr>
              <w:t>EZÚS</w:t>
            </w:r>
            <w:r w:rsidRPr="00AD1183">
              <w:rPr>
                <w:rFonts w:cs="Arial"/>
                <w:lang w:val="sk-SK"/>
              </w:rPr>
              <w:t xml:space="preserve">, </w:t>
            </w:r>
            <w:r w:rsidRPr="00AD1183">
              <w:rPr>
                <w:rStyle w:val="hps"/>
                <w:rFonts w:cs="Arial"/>
                <w:lang w:val="sk-SK"/>
              </w:rPr>
              <w:t>medzinárodne</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súkromné subjekty</w:t>
            </w:r>
            <w:r w:rsidRPr="00AD1183">
              <w:rPr>
                <w:rFonts w:cs="Arial"/>
                <w:lang w:val="sk-SK"/>
              </w:rPr>
              <w:t>.</w:t>
            </w:r>
          </w:p>
          <w:p w:rsidR="00924DE6" w:rsidRPr="00AD1183" w:rsidRDefault="00924DE6" w:rsidP="00924DE6">
            <w:pPr>
              <w:pStyle w:val="mStandard"/>
              <w:rPr>
                <w:rStyle w:val="hps"/>
                <w:rFonts w:cs="Arial"/>
                <w:lang w:val="sk-SK"/>
              </w:rPr>
            </w:pPr>
            <w:r w:rsidRPr="00AD1183">
              <w:rPr>
                <w:rStyle w:val="hps"/>
                <w:rFonts w:cs="Arial"/>
                <w:lang w:val="sk-SK"/>
              </w:rPr>
              <w:t xml:space="preserve">Prijímatelia zahŕňajú podľa </w:t>
            </w:r>
            <w:r w:rsidRPr="00AD1183">
              <w:rPr>
                <w:rStyle w:val="hps"/>
                <w:rFonts w:cs="Arial"/>
                <w:b/>
                <w:lang w:val="sk-SK"/>
              </w:rPr>
              <w:t>tematického rozsahu</w:t>
            </w:r>
            <w:r w:rsidRPr="00AD1183">
              <w:rPr>
                <w:rFonts w:cs="Arial"/>
                <w:b/>
                <w:lang w:val="sk-SK"/>
              </w:rPr>
              <w:t xml:space="preserve"> </w:t>
            </w:r>
            <w:r w:rsidRPr="00AD1183">
              <w:rPr>
                <w:rStyle w:val="hps"/>
                <w:rFonts w:cs="Arial"/>
                <w:b/>
                <w:lang w:val="sk-SK"/>
              </w:rPr>
              <w:t>pôsobnosti</w:t>
            </w:r>
            <w:r w:rsidRPr="00AD1183">
              <w:rPr>
                <w:rFonts w:cs="Arial"/>
                <w:lang w:val="sk-SK"/>
              </w:rPr>
              <w:t xml:space="preserve"> </w:t>
            </w:r>
            <w:r w:rsidRPr="00AD1183">
              <w:rPr>
                <w:rStyle w:val="hps"/>
                <w:rFonts w:cs="Arial"/>
                <w:lang w:val="sk-SK"/>
              </w:rPr>
              <w:t>okrem iného</w:t>
            </w:r>
            <w:r w:rsidRPr="00AD1183">
              <w:rPr>
                <w:rFonts w:cs="Arial"/>
                <w:lang w:val="sk-SK"/>
              </w:rPr>
              <w:t xml:space="preserve"> </w:t>
            </w:r>
            <w:r w:rsidRPr="00AD1183">
              <w:rPr>
                <w:rStyle w:val="hps"/>
                <w:rFonts w:cs="Arial"/>
                <w:lang w:val="sk-SK"/>
              </w:rPr>
              <w:t>miestne</w:t>
            </w:r>
            <w:r w:rsidRPr="00AD1183">
              <w:rPr>
                <w:rFonts w:cs="Arial"/>
                <w:lang w:val="sk-SK"/>
              </w:rPr>
              <w:t xml:space="preserve">, regionálne </w:t>
            </w:r>
            <w:r w:rsidRPr="00AD1183">
              <w:rPr>
                <w:rStyle w:val="hps"/>
                <w:rFonts w:cs="Arial"/>
                <w:lang w:val="sk-SK"/>
              </w:rPr>
              <w:t>a</w:t>
            </w:r>
            <w:r w:rsidRPr="00AD1183">
              <w:rPr>
                <w:rFonts w:cs="Arial"/>
                <w:lang w:val="sk-SK"/>
              </w:rPr>
              <w:t xml:space="preserve"> </w:t>
            </w:r>
            <w:r w:rsidRPr="00AD1183">
              <w:rPr>
                <w:rStyle w:val="hps"/>
                <w:rFonts w:cs="Arial"/>
                <w:lang w:val="sk-SK"/>
              </w:rPr>
              <w:t>národné</w:t>
            </w:r>
            <w:r w:rsidRPr="00AD1183">
              <w:rPr>
                <w:rFonts w:cs="Arial"/>
                <w:lang w:val="sk-SK"/>
              </w:rPr>
              <w:t xml:space="preserve"> verejné </w:t>
            </w:r>
            <w:r w:rsidRPr="00AD1183">
              <w:rPr>
                <w:rStyle w:val="hps"/>
                <w:rFonts w:cs="Arial"/>
                <w:lang w:val="sk-SK"/>
              </w:rPr>
              <w:t>orgány a</w:t>
            </w:r>
            <w:r w:rsidRPr="00AD1183">
              <w:rPr>
                <w:rFonts w:cs="Arial"/>
                <w:lang w:val="sk-SK"/>
              </w:rPr>
              <w:t xml:space="preserve"> </w:t>
            </w:r>
            <w:r w:rsidRPr="00AD1183">
              <w:rPr>
                <w:rStyle w:val="hps"/>
                <w:rFonts w:cs="Arial"/>
                <w:lang w:val="sk-SK"/>
              </w:rPr>
              <w:t>organizácie</w:t>
            </w:r>
            <w:r w:rsidRPr="00AD1183">
              <w:rPr>
                <w:rFonts w:cs="Arial"/>
                <w:lang w:val="sk-SK"/>
              </w:rPr>
              <w:t xml:space="preserve"> </w:t>
            </w:r>
            <w:r w:rsidRPr="00AD1183">
              <w:rPr>
                <w:rStyle w:val="hps"/>
                <w:rFonts w:cs="Arial"/>
                <w:lang w:val="sk-SK"/>
              </w:rPr>
              <w:t>zriadené</w:t>
            </w:r>
            <w:r w:rsidRPr="00AD1183">
              <w:rPr>
                <w:rFonts w:cs="Arial"/>
                <w:lang w:val="sk-SK"/>
              </w:rPr>
              <w:t xml:space="preserve"> </w:t>
            </w:r>
            <w:r w:rsidRPr="00AD1183">
              <w:rPr>
                <w:rStyle w:val="hps"/>
                <w:rFonts w:cs="Arial"/>
                <w:lang w:val="sk-SK"/>
              </w:rPr>
              <w:t>a</w:t>
            </w:r>
            <w:r w:rsidRPr="00AD1183">
              <w:rPr>
                <w:rFonts w:cs="Arial"/>
                <w:lang w:val="sk-SK"/>
              </w:rPr>
              <w:t xml:space="preserve"> </w:t>
            </w:r>
            <w:r w:rsidRPr="00AD1183">
              <w:rPr>
                <w:rStyle w:val="hps"/>
                <w:rFonts w:cs="Arial"/>
                <w:lang w:val="sk-SK"/>
              </w:rPr>
              <w:t>spravované</w:t>
            </w:r>
            <w:r w:rsidRPr="00AD1183">
              <w:rPr>
                <w:rFonts w:cs="Arial"/>
                <w:lang w:val="sk-SK"/>
              </w:rPr>
              <w:t xml:space="preserve"> </w:t>
            </w:r>
            <w:r w:rsidRPr="00AD1183">
              <w:rPr>
                <w:rStyle w:val="hps"/>
                <w:rFonts w:cs="Arial"/>
                <w:lang w:val="sk-SK"/>
              </w:rPr>
              <w:t>verejnými</w:t>
            </w:r>
            <w:r w:rsidRPr="00AD1183">
              <w:rPr>
                <w:rFonts w:cs="Arial"/>
                <w:lang w:val="sk-SK"/>
              </w:rPr>
              <w:t xml:space="preserve"> </w:t>
            </w:r>
            <w:r w:rsidRPr="00AD1183">
              <w:rPr>
                <w:rStyle w:val="hps"/>
                <w:rFonts w:cs="Arial"/>
                <w:lang w:val="sk-SK"/>
              </w:rPr>
              <w:t>orgánmi</w:t>
            </w:r>
            <w:r w:rsidRPr="00AD1183">
              <w:rPr>
                <w:rFonts w:cs="Arial"/>
                <w:lang w:val="sk-SK"/>
              </w:rPr>
              <w:t xml:space="preserve">, poskytovateľov sociálnych služieb, mimovládne organizácie, výskumné </w:t>
            </w:r>
            <w:r w:rsidRPr="00AD1183">
              <w:rPr>
                <w:rStyle w:val="hps"/>
                <w:rFonts w:cs="Arial"/>
                <w:lang w:val="sk-SK"/>
              </w:rPr>
              <w:t>a</w:t>
            </w:r>
            <w:r w:rsidRPr="00AD1183">
              <w:rPr>
                <w:rFonts w:cs="Arial"/>
                <w:lang w:val="sk-SK"/>
              </w:rPr>
              <w:t xml:space="preserve"> </w:t>
            </w:r>
            <w:r w:rsidRPr="00AD1183">
              <w:rPr>
                <w:rStyle w:val="hps"/>
                <w:rFonts w:cs="Arial"/>
                <w:lang w:val="sk-SK"/>
              </w:rPr>
              <w:t>vývojové</w:t>
            </w:r>
            <w:r w:rsidRPr="00AD1183">
              <w:rPr>
                <w:rFonts w:cs="Arial"/>
                <w:lang w:val="sk-SK"/>
              </w:rPr>
              <w:t xml:space="preserve"> </w:t>
            </w:r>
            <w:r w:rsidRPr="00AD1183">
              <w:rPr>
                <w:rStyle w:val="hps"/>
                <w:rFonts w:cs="Arial"/>
                <w:lang w:val="sk-SK"/>
              </w:rPr>
              <w:t>inštitúcie</w:t>
            </w:r>
            <w:r w:rsidRPr="00AD1183">
              <w:rPr>
                <w:rFonts w:cs="Arial"/>
                <w:lang w:val="sk-SK"/>
              </w:rPr>
              <w:t xml:space="preserve">, univerzity </w:t>
            </w:r>
            <w:r w:rsidRPr="00AD1183">
              <w:rPr>
                <w:rStyle w:val="hps"/>
                <w:rFonts w:cs="Arial"/>
                <w:lang w:val="sk-SK"/>
              </w:rPr>
              <w:t>s</w:t>
            </w:r>
            <w:r w:rsidRPr="00AD1183">
              <w:rPr>
                <w:rFonts w:cs="Arial"/>
                <w:lang w:val="sk-SK"/>
              </w:rPr>
              <w:t xml:space="preserve"> </w:t>
            </w:r>
            <w:r w:rsidRPr="00AD1183">
              <w:rPr>
                <w:rStyle w:val="hps"/>
                <w:rFonts w:cs="Arial"/>
                <w:lang w:val="sk-SK"/>
              </w:rPr>
              <w:t>výskumnými zariadeniami</w:t>
            </w:r>
            <w:r w:rsidRPr="00AD1183">
              <w:rPr>
                <w:rFonts w:cs="Arial"/>
                <w:lang w:val="sk-SK"/>
              </w:rPr>
              <w:t xml:space="preserve">, </w:t>
            </w:r>
            <w:r w:rsidRPr="00AD1183">
              <w:rPr>
                <w:rStyle w:val="hps"/>
                <w:rFonts w:cs="Arial"/>
                <w:lang w:val="sk-SK"/>
              </w:rPr>
              <w:t>vysokoškolské</w:t>
            </w:r>
            <w:r w:rsidRPr="00AD1183">
              <w:rPr>
                <w:rFonts w:cs="Arial"/>
                <w:lang w:val="sk-SK"/>
              </w:rPr>
              <w:t xml:space="preserve"> </w:t>
            </w:r>
            <w:r w:rsidRPr="00AD1183">
              <w:rPr>
                <w:rStyle w:val="hps"/>
                <w:rFonts w:cs="Arial"/>
                <w:lang w:val="sk-SK"/>
              </w:rPr>
              <w:t>vzdelávanie</w:t>
            </w:r>
            <w:r w:rsidRPr="00AD1183">
              <w:rPr>
                <w:rFonts w:cs="Arial"/>
                <w:lang w:val="sk-SK"/>
              </w:rPr>
              <w:t xml:space="preserve">, </w:t>
            </w:r>
            <w:r w:rsidRPr="00AD1183">
              <w:rPr>
                <w:rStyle w:val="hps"/>
                <w:rFonts w:cs="Arial"/>
                <w:lang w:val="sk-SK"/>
              </w:rPr>
              <w:t>vzdelávacie inštitúcie/inštitúcie odbornej prípravy.</w:t>
            </w:r>
          </w:p>
          <w:p w:rsidR="00332C49" w:rsidRPr="00AD1183" w:rsidRDefault="00B91B70" w:rsidP="00332C49">
            <w:pPr>
              <w:pStyle w:val="mberschrift4"/>
              <w:rPr>
                <w:lang w:val="sk-SK"/>
              </w:rPr>
            </w:pPr>
            <w:bookmarkStart w:id="9398" w:name="_Toc398539617"/>
            <w:bookmarkStart w:id="9399" w:name="_Toc398544780"/>
            <w:bookmarkStart w:id="9400" w:name="_Toc398545777"/>
            <w:bookmarkStart w:id="9401" w:name="_Toc398546813"/>
            <w:bookmarkStart w:id="9402" w:name="_Toc398547849"/>
            <w:bookmarkStart w:id="9403" w:name="_Toc398548932"/>
            <w:bookmarkStart w:id="9404" w:name="_Toc398550014"/>
            <w:bookmarkStart w:id="9405" w:name="_Toc398551095"/>
            <w:bookmarkStart w:id="9406" w:name="_Toc398552174"/>
            <w:bookmarkStart w:id="9407" w:name="_Toc398553253"/>
            <w:bookmarkStart w:id="9408" w:name="_Toc398554332"/>
            <w:bookmarkStart w:id="9409" w:name="_Toc398555411"/>
            <w:bookmarkStart w:id="9410" w:name="_Toc398556490"/>
            <w:bookmarkStart w:id="9411" w:name="_Toc398557570"/>
            <w:bookmarkStart w:id="9412" w:name="_Toc398558648"/>
            <w:bookmarkStart w:id="9413" w:name="_Toc398559727"/>
            <w:bookmarkStart w:id="9414" w:name="_Toc398560806"/>
            <w:bookmarkStart w:id="9415" w:name="_Toc398561867"/>
            <w:bookmarkStart w:id="9416" w:name="_Toc398562928"/>
            <w:bookmarkStart w:id="9417" w:name="_Toc398563990"/>
            <w:bookmarkStart w:id="9418" w:name="_Toc398565061"/>
            <w:bookmarkStart w:id="9419" w:name="_Toc398566120"/>
            <w:bookmarkStart w:id="9420" w:name="_Toc398567179"/>
            <w:bookmarkStart w:id="9421" w:name="_Toc398558043"/>
            <w:bookmarkStart w:id="9422" w:name="_Toc398567720"/>
            <w:bookmarkStart w:id="9423" w:name="_Toc398569016"/>
            <w:bookmarkStart w:id="9424" w:name="_Toc398628628"/>
            <w:bookmarkStart w:id="9425" w:name="_Toc398629686"/>
            <w:bookmarkStart w:id="9426" w:name="_Toc398636665"/>
            <w:bookmarkStart w:id="9427" w:name="_Toc398640483"/>
            <w:bookmarkStart w:id="9428" w:name="_Toc398641564"/>
            <w:bookmarkStart w:id="9429" w:name="_Toc398646334"/>
            <w:bookmarkStart w:id="9430" w:name="_Toc405950355"/>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r w:rsidRPr="00AD1183">
              <w:rPr>
                <w:lang w:val="sk-SK"/>
              </w:rPr>
              <w:t>Konkrétne cieľové územia v rámci investičnej priority</w:t>
            </w:r>
            <w:bookmarkEnd w:id="9430"/>
          </w:p>
          <w:p w:rsidR="00332C49" w:rsidRPr="00AD1183" w:rsidRDefault="00924DE6" w:rsidP="00924DE6">
            <w:pPr>
              <w:rPr>
                <w:lang w:val="sk-SK"/>
              </w:rPr>
            </w:pPr>
            <w:r w:rsidRPr="00AD1183">
              <w:rPr>
                <w:rStyle w:val="hps"/>
                <w:rFonts w:cs="Arial"/>
                <w:sz w:val="20"/>
                <w:szCs w:val="20"/>
                <w:lang w:val="sk-SK"/>
              </w:rPr>
              <w:t>Nie sú definované žiadne konkrétne oblasti zamerania</w:t>
            </w:r>
            <w:r w:rsidRPr="00AD1183">
              <w:rPr>
                <w:rFonts w:cs="Arial"/>
                <w:sz w:val="20"/>
                <w:szCs w:val="20"/>
                <w:lang w:val="sk-SK"/>
              </w:rPr>
              <w:t>. Oprávnená je c</w:t>
            </w:r>
            <w:r w:rsidRPr="00AD1183">
              <w:rPr>
                <w:rStyle w:val="hps"/>
                <w:rFonts w:cs="Arial"/>
                <w:sz w:val="20"/>
                <w:szCs w:val="20"/>
                <w:lang w:val="sk-SK"/>
              </w:rPr>
              <w:t>elá oblasť</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w:t>
            </w:r>
          </w:p>
        </w:tc>
      </w:tr>
    </w:tbl>
    <w:p w:rsidR="00885672" w:rsidRPr="00AD1183" w:rsidRDefault="00885672" w:rsidP="0040461F">
      <w:pPr>
        <w:pStyle w:val="mberschrift4"/>
        <w:rPr>
          <w:lang w:val="sk-SK"/>
        </w:rPr>
      </w:pPr>
      <w:bookmarkStart w:id="9431" w:name="_Toc405950356"/>
      <w:r w:rsidRPr="00AD1183">
        <w:rPr>
          <w:lang w:val="sk-SK"/>
        </w:rPr>
        <w:lastRenderedPageBreak/>
        <w:t>2.A.6.2/P4/11</w:t>
      </w:r>
      <w:r w:rsidR="001A6D36" w:rsidRPr="00AD1183">
        <w:rPr>
          <w:lang w:val="sk-SK"/>
        </w:rPr>
        <w:t>”</w:t>
      </w:r>
      <w:r w:rsidRPr="00AD1183">
        <w:rPr>
          <w:lang w:val="sk-SK"/>
        </w:rPr>
        <w:t>a</w:t>
      </w:r>
      <w:r w:rsidR="001A6D36" w:rsidRPr="00AD1183">
        <w:rPr>
          <w:lang w:val="sk-SK"/>
        </w:rPr>
        <w:t>”</w:t>
      </w:r>
      <w:r w:rsidRPr="00AD1183">
        <w:rPr>
          <w:lang w:val="sk-SK"/>
        </w:rPr>
        <w:t>+11</w:t>
      </w:r>
      <w:r w:rsidR="001A6D36" w:rsidRPr="00AD1183">
        <w:rPr>
          <w:lang w:val="sk-SK"/>
        </w:rPr>
        <w:t>”</w:t>
      </w:r>
      <w:r w:rsidRPr="00AD1183">
        <w:rPr>
          <w:lang w:val="sk-SK"/>
        </w:rPr>
        <w:t>b</w:t>
      </w:r>
      <w:r w:rsidR="001A6D36" w:rsidRPr="00AD1183">
        <w:rPr>
          <w:lang w:val="sk-SK"/>
        </w:rPr>
        <w:t>”</w:t>
      </w:r>
      <w:r w:rsidRPr="00AD1183">
        <w:rPr>
          <w:lang w:val="sk-SK"/>
        </w:rPr>
        <w:t xml:space="preserve"> </w:t>
      </w:r>
      <w:r w:rsidR="00BF595E" w:rsidRPr="00AD1183">
        <w:rPr>
          <w:lang w:val="sk-SK"/>
        </w:rPr>
        <w:t>Usmerňovacie zásady výberu</w:t>
      </w:r>
      <w:r w:rsidR="000110F0" w:rsidRPr="00AD1183">
        <w:rPr>
          <w:lang w:val="sk-SK"/>
        </w:rPr>
        <w:t xml:space="preserve"> operácií</w:t>
      </w:r>
      <w:bookmarkEnd w:id="9431"/>
    </w:p>
    <w:p w:rsidR="00885672" w:rsidRPr="00AD1183" w:rsidRDefault="00BC00C9" w:rsidP="00885672">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42"/>
        <w:gridCol w:w="5984"/>
      </w:tblGrid>
      <w:tr w:rsidR="00885672" w:rsidRPr="00AD1183" w:rsidTr="00332C49">
        <w:tc>
          <w:tcPr>
            <w:tcW w:w="1942" w:type="dxa"/>
            <w:shd w:val="clear" w:color="auto" w:fill="BFBFBF" w:themeFill="background1" w:themeFillShade="BF"/>
          </w:tcPr>
          <w:p w:rsidR="00885672" w:rsidRPr="00AD1183" w:rsidRDefault="00EF28E6" w:rsidP="00885672">
            <w:pPr>
              <w:jc w:val="left"/>
              <w:rPr>
                <w:b/>
                <w:i/>
                <w:lang w:val="sk-SK"/>
              </w:rPr>
            </w:pPr>
            <w:r w:rsidRPr="00AD1183">
              <w:rPr>
                <w:b/>
                <w:i/>
                <w:lang w:val="sk-SK"/>
              </w:rPr>
              <w:t>Investičná priorita</w:t>
            </w:r>
          </w:p>
        </w:tc>
        <w:tc>
          <w:tcPr>
            <w:tcW w:w="5984" w:type="dxa"/>
          </w:tcPr>
          <w:p w:rsidR="00885672" w:rsidRPr="00AD1183" w:rsidRDefault="00885672" w:rsidP="00885672">
            <w:pPr>
              <w:rPr>
                <w:color w:val="000000" w:themeColor="text1"/>
                <w:lang w:val="sk-SK"/>
              </w:rPr>
            </w:pPr>
            <w:r w:rsidRPr="00AD1183">
              <w:rPr>
                <w:color w:val="000000" w:themeColor="text1"/>
                <w:lang w:val="sk-SK"/>
              </w:rPr>
              <w:t>11</w:t>
            </w:r>
            <w:r w:rsidR="00D31890" w:rsidRPr="00AD1183">
              <w:rPr>
                <w:color w:val="000000" w:themeColor="text1"/>
                <w:lang w:val="sk-SK"/>
              </w:rPr>
              <w:t>”</w:t>
            </w:r>
            <w:r w:rsidRPr="00AD1183">
              <w:rPr>
                <w:color w:val="000000" w:themeColor="text1"/>
                <w:lang w:val="sk-SK"/>
              </w:rPr>
              <w:t>a</w:t>
            </w:r>
            <w:r w:rsidR="00D31890" w:rsidRPr="00AD1183">
              <w:rPr>
                <w:color w:val="000000" w:themeColor="text1"/>
                <w:lang w:val="sk-SK"/>
              </w:rPr>
              <w:t xml:space="preserve">”and </w:t>
            </w:r>
            <w:r w:rsidRPr="00AD1183">
              <w:rPr>
                <w:color w:val="000000" w:themeColor="text1"/>
                <w:lang w:val="sk-SK"/>
              </w:rPr>
              <w:t>11</w:t>
            </w:r>
            <w:r w:rsidR="00D31890" w:rsidRPr="00AD1183">
              <w:rPr>
                <w:color w:val="000000" w:themeColor="text1"/>
                <w:lang w:val="sk-SK"/>
              </w:rPr>
              <w:t>”</w:t>
            </w:r>
            <w:r w:rsidRPr="00AD1183">
              <w:rPr>
                <w:color w:val="000000" w:themeColor="text1"/>
                <w:lang w:val="sk-SK"/>
              </w:rPr>
              <w:t>b</w:t>
            </w:r>
            <w:r w:rsidR="00D31890" w:rsidRPr="00AD1183">
              <w:rPr>
                <w:color w:val="000000" w:themeColor="text1"/>
                <w:lang w:val="sk-SK"/>
              </w:rPr>
              <w:t>”</w:t>
            </w:r>
          </w:p>
        </w:tc>
      </w:tr>
      <w:tr w:rsidR="00885672" w:rsidRPr="00AD1183" w:rsidTr="00332C49">
        <w:tc>
          <w:tcPr>
            <w:tcW w:w="7926" w:type="dxa"/>
            <w:gridSpan w:val="2"/>
          </w:tcPr>
          <w:p w:rsidR="00885672" w:rsidRPr="003D7D25" w:rsidRDefault="00924DE6" w:rsidP="00924DE6">
            <w:pPr>
              <w:rPr>
                <w:rFonts w:cs="Arial"/>
                <w:sz w:val="20"/>
                <w:szCs w:val="20"/>
                <w:lang w:val="sk-SK"/>
              </w:rPr>
            </w:pPr>
            <w:r w:rsidRPr="00AD1183">
              <w:rPr>
                <w:rStyle w:val="hps"/>
                <w:rFonts w:cs="Arial"/>
                <w:sz w:val="20"/>
                <w:szCs w:val="20"/>
                <w:lang w:val="sk-SK"/>
              </w:rPr>
              <w:t>Výber operácií</w:t>
            </w:r>
            <w:r w:rsidRPr="00AD1183">
              <w:rPr>
                <w:rFonts w:cs="Arial"/>
                <w:sz w:val="20"/>
                <w:szCs w:val="20"/>
                <w:lang w:val="sk-SK"/>
              </w:rPr>
              <w:t xml:space="preserve"> sa uskutoční podľa </w:t>
            </w:r>
            <w:r w:rsidRPr="00AD1183">
              <w:rPr>
                <w:rStyle w:val="hps"/>
                <w:rFonts w:cs="Arial"/>
                <w:sz w:val="20"/>
                <w:szCs w:val="20"/>
                <w:lang w:val="sk-SK"/>
              </w:rPr>
              <w:t>článku</w:t>
            </w:r>
            <w:r w:rsidRPr="00AD1183">
              <w:rPr>
                <w:rFonts w:cs="Arial"/>
                <w:sz w:val="20"/>
                <w:szCs w:val="20"/>
                <w:lang w:val="sk-SK"/>
              </w:rPr>
              <w:t xml:space="preserve"> </w:t>
            </w:r>
            <w:r w:rsidRPr="00AD1183">
              <w:rPr>
                <w:rStyle w:val="hps"/>
                <w:rFonts w:cs="Arial"/>
                <w:sz w:val="20"/>
                <w:szCs w:val="20"/>
                <w:lang w:val="sk-SK"/>
              </w:rPr>
              <w:t>12</w:t>
            </w:r>
            <w:r w:rsidRPr="00AD1183">
              <w:rPr>
                <w:rFonts w:cs="Arial"/>
                <w:sz w:val="20"/>
                <w:szCs w:val="20"/>
                <w:lang w:val="sk-SK"/>
              </w:rPr>
              <w:t xml:space="preserve"> </w:t>
            </w:r>
            <w:r w:rsidRPr="00AD1183">
              <w:rPr>
                <w:rStyle w:val="hps"/>
                <w:rFonts w:cs="Arial"/>
                <w:sz w:val="20"/>
                <w:szCs w:val="20"/>
                <w:lang w:val="sk-SK"/>
              </w:rPr>
              <w:t>nariadenia</w:t>
            </w:r>
            <w:r w:rsidRPr="00AD1183">
              <w:rPr>
                <w:rFonts w:cs="Arial"/>
                <w:sz w:val="20"/>
                <w:szCs w:val="20"/>
                <w:lang w:val="sk-SK"/>
              </w:rPr>
              <w:t xml:space="preserve"> o </w:t>
            </w:r>
            <w:r w:rsidRPr="00AD1183">
              <w:rPr>
                <w:rStyle w:val="hps"/>
                <w:rFonts w:cs="Arial"/>
                <w:sz w:val="20"/>
                <w:szCs w:val="20"/>
                <w:lang w:val="sk-SK"/>
              </w:rPr>
              <w:t>EÚS</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EÚ) </w:t>
            </w:r>
            <w:r w:rsidRPr="00AD1183">
              <w:rPr>
                <w:rStyle w:val="hps"/>
                <w:rFonts w:cs="Arial"/>
                <w:sz w:val="20"/>
                <w:szCs w:val="20"/>
                <w:lang w:val="sk-SK"/>
              </w:rPr>
              <w:t>č</w:t>
            </w:r>
            <w:r w:rsidRPr="00AD1183">
              <w:rPr>
                <w:rFonts w:cs="Arial"/>
                <w:sz w:val="20"/>
                <w:szCs w:val="20"/>
                <w:lang w:val="sk-SK"/>
              </w:rPr>
              <w:t xml:space="preserve"> </w:t>
            </w:r>
            <w:r w:rsidRPr="00AD1183">
              <w:rPr>
                <w:rStyle w:val="hps"/>
                <w:rFonts w:cs="Arial"/>
                <w:sz w:val="20"/>
                <w:szCs w:val="20"/>
                <w:lang w:val="sk-SK"/>
              </w:rPr>
              <w:t>1299/2013</w:t>
            </w:r>
            <w:r w:rsidRPr="00AD1183">
              <w:rPr>
                <w:rFonts w:cs="Arial"/>
                <w:sz w:val="20"/>
                <w:szCs w:val="20"/>
                <w:lang w:val="sk-SK"/>
              </w:rPr>
              <w:t xml:space="preserve">. </w:t>
            </w:r>
            <w:r w:rsidR="00BF595E" w:rsidRPr="00AD1183">
              <w:rPr>
                <w:rFonts w:cs="Arial"/>
                <w:sz w:val="20"/>
                <w:szCs w:val="20"/>
                <w:lang w:val="sk-SK"/>
              </w:rPr>
              <w:t>Usmerňovacie zásady výberu</w:t>
            </w:r>
            <w:r w:rsidRPr="00AD1183">
              <w:rPr>
                <w:rFonts w:cs="Arial"/>
                <w:sz w:val="20"/>
                <w:szCs w:val="20"/>
                <w:lang w:val="sk-SK"/>
              </w:rPr>
              <w:t xml:space="preserve"> </w:t>
            </w:r>
            <w:r w:rsidRPr="00AD1183">
              <w:rPr>
                <w:rStyle w:val="hps"/>
                <w:rFonts w:cs="Arial"/>
                <w:sz w:val="20"/>
                <w:szCs w:val="20"/>
                <w:lang w:val="sk-SK"/>
              </w:rPr>
              <w:t>projektu</w:t>
            </w:r>
            <w:r w:rsidRPr="00AD1183">
              <w:rPr>
                <w:rFonts w:cs="Arial"/>
                <w:sz w:val="20"/>
                <w:szCs w:val="20"/>
                <w:lang w:val="sk-SK"/>
              </w:rPr>
              <w:t xml:space="preserve"> </w:t>
            </w:r>
            <w:r w:rsidRPr="00AD1183">
              <w:rPr>
                <w:rStyle w:val="hps"/>
                <w:rFonts w:cs="Arial"/>
                <w:sz w:val="20"/>
                <w:szCs w:val="20"/>
                <w:lang w:val="sk-SK"/>
              </w:rPr>
              <w:t>sú opísané</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w:t>
            </w:r>
            <w:r w:rsidRPr="00AD1183">
              <w:rPr>
                <w:rStyle w:val="hps"/>
                <w:rFonts w:cs="Arial"/>
                <w:sz w:val="20"/>
                <w:szCs w:val="20"/>
                <w:lang w:val="sk-SK"/>
              </w:rPr>
              <w:t>kapitole</w:t>
            </w:r>
            <w:r w:rsidRPr="00AD1183">
              <w:rPr>
                <w:rFonts w:cs="Arial"/>
                <w:sz w:val="20"/>
                <w:szCs w:val="20"/>
                <w:lang w:val="sk-SK"/>
              </w:rPr>
              <w:t xml:space="preserve"> </w:t>
            </w:r>
            <w:r w:rsidRPr="00AD1183">
              <w:rPr>
                <w:rStyle w:val="hps"/>
                <w:rFonts w:cs="Arial"/>
                <w:sz w:val="20"/>
                <w:szCs w:val="20"/>
                <w:lang w:val="sk-SK"/>
              </w:rPr>
              <w:t>5.3.3</w:t>
            </w:r>
            <w:r w:rsidRPr="00AD1183">
              <w:rPr>
                <w:rFonts w:cs="Arial"/>
                <w:sz w:val="20"/>
                <w:szCs w:val="20"/>
                <w:lang w:val="sk-SK"/>
              </w:rPr>
              <w:t xml:space="preserve"> </w:t>
            </w:r>
            <w:r w:rsidRPr="00AD1183">
              <w:rPr>
                <w:rStyle w:val="hps"/>
                <w:rFonts w:cs="Arial"/>
                <w:sz w:val="20"/>
                <w:szCs w:val="20"/>
                <w:lang w:val="sk-SK"/>
              </w:rPr>
              <w:t>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nie sú</w:t>
            </w:r>
            <w:r w:rsidRPr="00AD1183">
              <w:rPr>
                <w:rFonts w:cs="Arial"/>
                <w:sz w:val="20"/>
                <w:szCs w:val="20"/>
                <w:lang w:val="sk-SK"/>
              </w:rPr>
              <w:t xml:space="preserve"> </w:t>
            </w:r>
            <w:r w:rsidRPr="00AD1183">
              <w:rPr>
                <w:rStyle w:val="hps"/>
                <w:rFonts w:cs="Arial"/>
                <w:sz w:val="20"/>
                <w:szCs w:val="20"/>
                <w:lang w:val="sk-SK"/>
              </w:rPr>
              <w:t>tu</w:t>
            </w:r>
            <w:r w:rsidRPr="00AD1183">
              <w:rPr>
                <w:rFonts w:cs="Arial"/>
                <w:sz w:val="20"/>
                <w:szCs w:val="20"/>
                <w:lang w:val="sk-SK"/>
              </w:rPr>
              <w:t xml:space="preserve"> z</w:t>
            </w:r>
            <w:r w:rsidRPr="00AD1183">
              <w:rPr>
                <w:rStyle w:val="hps"/>
                <w:rFonts w:cs="Arial"/>
                <w:sz w:val="20"/>
                <w:szCs w:val="20"/>
                <w:lang w:val="sk-SK"/>
              </w:rPr>
              <w:t>opakované</w:t>
            </w:r>
            <w:r w:rsidRPr="00AD1183">
              <w:rPr>
                <w:rFonts w:cs="Arial"/>
                <w:sz w:val="20"/>
                <w:szCs w:val="20"/>
                <w:lang w:val="sk-SK"/>
              </w:rPr>
              <w:t xml:space="preserve">. </w:t>
            </w:r>
            <w:r w:rsidRPr="00AD1183">
              <w:rPr>
                <w:rStyle w:val="hps"/>
                <w:rFonts w:cs="Arial"/>
                <w:sz w:val="20"/>
                <w:szCs w:val="20"/>
                <w:lang w:val="sk-SK"/>
              </w:rPr>
              <w:t>Podrobné kritériá</w:t>
            </w:r>
            <w:r w:rsidRPr="00AD1183">
              <w:rPr>
                <w:rFonts w:cs="Arial"/>
                <w:sz w:val="20"/>
                <w:szCs w:val="20"/>
                <w:lang w:val="sk-SK"/>
              </w:rPr>
              <w:t xml:space="preserve"> posudzovania s</w:t>
            </w:r>
            <w:r w:rsidRPr="00AD1183">
              <w:rPr>
                <w:rStyle w:val="hps"/>
                <w:rFonts w:cs="Arial"/>
                <w:sz w:val="20"/>
                <w:szCs w:val="20"/>
                <w:lang w:val="sk-SK"/>
              </w:rPr>
              <w:t>a stanovia</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dajú </w:t>
            </w:r>
            <w:r w:rsidRPr="00AD1183">
              <w:rPr>
                <w:rStyle w:val="hps"/>
                <w:rFonts w:cs="Arial"/>
                <w:sz w:val="20"/>
                <w:szCs w:val="20"/>
                <w:lang w:val="sk-SK"/>
              </w:rPr>
              <w:t>k</w:t>
            </w:r>
            <w:r w:rsidRPr="00AD1183">
              <w:rPr>
                <w:rFonts w:cs="Arial"/>
                <w:sz w:val="20"/>
                <w:szCs w:val="20"/>
                <w:lang w:val="sk-SK"/>
              </w:rPr>
              <w:t xml:space="preserve"> </w:t>
            </w:r>
            <w:r w:rsidRPr="00AD1183">
              <w:rPr>
                <w:rStyle w:val="hps"/>
                <w:rFonts w:cs="Arial"/>
                <w:sz w:val="20"/>
                <w:szCs w:val="20"/>
                <w:lang w:val="sk-SK"/>
              </w:rPr>
              <w:t>dispozícii potenciálnym</w:t>
            </w:r>
            <w:r w:rsidRPr="00AD1183">
              <w:rPr>
                <w:rFonts w:cs="Arial"/>
                <w:sz w:val="20"/>
                <w:szCs w:val="20"/>
                <w:lang w:val="sk-SK"/>
              </w:rPr>
              <w:t xml:space="preserve"> </w:t>
            </w:r>
            <w:r w:rsidRPr="00AD1183">
              <w:rPr>
                <w:rStyle w:val="hps"/>
                <w:rFonts w:cs="Arial"/>
                <w:sz w:val="20"/>
                <w:szCs w:val="20"/>
                <w:lang w:val="sk-SK"/>
              </w:rPr>
              <w:t>žiadateľom</w:t>
            </w:r>
            <w:r w:rsidRPr="00AD1183">
              <w:rPr>
                <w:rFonts w:cs="Arial"/>
                <w:sz w:val="20"/>
                <w:szCs w:val="20"/>
                <w:lang w:val="sk-SK"/>
              </w:rPr>
              <w:t xml:space="preserve"> </w:t>
            </w:r>
            <w:r w:rsidRPr="00AD1183">
              <w:rPr>
                <w:rStyle w:val="hps"/>
                <w:rFonts w:cs="Arial"/>
                <w:sz w:val="20"/>
                <w:szCs w:val="20"/>
                <w:lang w:val="sk-SK"/>
              </w:rPr>
              <w:t>v</w:t>
            </w:r>
            <w:r w:rsidRPr="00AD1183">
              <w:rPr>
                <w:rFonts w:cs="Arial"/>
                <w:sz w:val="20"/>
                <w:szCs w:val="20"/>
                <w:lang w:val="sk-SK"/>
              </w:rPr>
              <w:t xml:space="preserve"> Programovej príručke </w:t>
            </w:r>
            <w:r w:rsidRPr="00AD1183">
              <w:rPr>
                <w:rStyle w:val="hps"/>
                <w:rFonts w:cs="Arial"/>
                <w:sz w:val="20"/>
                <w:szCs w:val="20"/>
                <w:lang w:val="sk-SK"/>
              </w:rPr>
              <w:t>a</w:t>
            </w:r>
            <w:r w:rsidRPr="00AD1183">
              <w:rPr>
                <w:rFonts w:cs="Arial"/>
                <w:sz w:val="20"/>
                <w:szCs w:val="20"/>
                <w:lang w:val="sk-SK"/>
              </w:rPr>
              <w:t> </w:t>
            </w:r>
            <w:r w:rsidRPr="00AD1183">
              <w:rPr>
                <w:rStyle w:val="hps"/>
                <w:rFonts w:cs="Arial"/>
                <w:sz w:val="20"/>
                <w:szCs w:val="20"/>
                <w:lang w:val="sk-SK"/>
              </w:rPr>
              <w:t>v Balíkoch pre žiadosti špecifických pre jednotlivé výzvy</w:t>
            </w:r>
            <w:r w:rsidR="003D7D25">
              <w:rPr>
                <w:rFonts w:cs="Arial"/>
                <w:sz w:val="20"/>
                <w:szCs w:val="20"/>
                <w:lang w:val="sk-SK"/>
              </w:rPr>
              <w:t>.</w:t>
            </w:r>
          </w:p>
        </w:tc>
      </w:tr>
    </w:tbl>
    <w:p w:rsidR="00332C49" w:rsidRPr="00AD1183" w:rsidRDefault="00332C49" w:rsidP="00332C49">
      <w:pPr>
        <w:pStyle w:val="mberschrift4"/>
        <w:rPr>
          <w:lang w:val="sk-SK"/>
        </w:rPr>
      </w:pPr>
      <w:bookmarkStart w:id="9432" w:name="_Toc398048520"/>
      <w:bookmarkStart w:id="9433" w:name="_Toc398049427"/>
      <w:bookmarkStart w:id="9434" w:name="_Toc398050575"/>
      <w:bookmarkStart w:id="9435" w:name="_Toc398051922"/>
      <w:bookmarkStart w:id="9436" w:name="_Toc398052845"/>
      <w:bookmarkStart w:id="9437" w:name="_Toc398053768"/>
      <w:bookmarkStart w:id="9438" w:name="_Toc398105450"/>
      <w:bookmarkStart w:id="9439" w:name="_Toc398106766"/>
      <w:bookmarkStart w:id="9440" w:name="_Toc398108078"/>
      <w:bookmarkStart w:id="9441" w:name="_Toc398109389"/>
      <w:bookmarkStart w:id="9442" w:name="_Toc398110679"/>
      <w:bookmarkStart w:id="9443" w:name="_Toc398111968"/>
      <w:bookmarkStart w:id="9444" w:name="_Toc398113256"/>
      <w:bookmarkStart w:id="9445" w:name="_Toc398114689"/>
      <w:bookmarkStart w:id="9446" w:name="_Toc398115980"/>
      <w:bookmarkStart w:id="9447" w:name="_Toc398117271"/>
      <w:bookmarkStart w:id="9448" w:name="_Toc398118561"/>
      <w:bookmarkStart w:id="9449" w:name="_Toc398119852"/>
      <w:bookmarkStart w:id="9450" w:name="_Toc398121143"/>
      <w:bookmarkStart w:id="9451" w:name="_Toc398279788"/>
      <w:bookmarkStart w:id="9452" w:name="_Toc398539648"/>
      <w:bookmarkStart w:id="9453" w:name="_Toc398544811"/>
      <w:bookmarkStart w:id="9454" w:name="_Toc398545808"/>
      <w:bookmarkStart w:id="9455" w:name="_Toc398546844"/>
      <w:bookmarkStart w:id="9456" w:name="_Toc398547880"/>
      <w:bookmarkStart w:id="9457" w:name="_Toc398548963"/>
      <w:bookmarkStart w:id="9458" w:name="_Toc398550045"/>
      <w:bookmarkStart w:id="9459" w:name="_Toc398551126"/>
      <w:bookmarkStart w:id="9460" w:name="_Toc398552205"/>
      <w:bookmarkStart w:id="9461" w:name="_Toc398553284"/>
      <w:bookmarkStart w:id="9462" w:name="_Toc398554363"/>
      <w:bookmarkStart w:id="9463" w:name="_Toc398555442"/>
      <w:bookmarkStart w:id="9464" w:name="_Toc398556521"/>
      <w:bookmarkStart w:id="9465" w:name="_Toc398557601"/>
      <w:bookmarkStart w:id="9466" w:name="_Toc398558679"/>
      <w:bookmarkStart w:id="9467" w:name="_Toc398559758"/>
      <w:bookmarkStart w:id="9468" w:name="_Toc398560837"/>
      <w:bookmarkStart w:id="9469" w:name="_Toc398561898"/>
      <w:bookmarkStart w:id="9470" w:name="_Toc398562959"/>
      <w:bookmarkStart w:id="9471" w:name="_Toc398564021"/>
      <w:bookmarkStart w:id="9472" w:name="_Toc398565092"/>
      <w:bookmarkStart w:id="9473" w:name="_Toc398566151"/>
      <w:bookmarkStart w:id="9474" w:name="_Toc398567210"/>
      <w:bookmarkStart w:id="9475" w:name="_Toc398558228"/>
      <w:bookmarkStart w:id="9476" w:name="_Toc398567751"/>
      <w:bookmarkStart w:id="9477" w:name="_Toc398569047"/>
      <w:bookmarkStart w:id="9478" w:name="_Toc398628659"/>
      <w:bookmarkStart w:id="9479" w:name="_Toc398629717"/>
      <w:bookmarkStart w:id="9480" w:name="_Toc398636696"/>
      <w:bookmarkStart w:id="9481" w:name="_Toc398640514"/>
      <w:bookmarkStart w:id="9482" w:name="_Toc398641595"/>
      <w:bookmarkStart w:id="9483" w:name="_Toc398646365"/>
      <w:bookmarkStart w:id="9484" w:name="_Toc405950357"/>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r w:rsidRPr="00AD1183">
        <w:rPr>
          <w:lang w:val="sk-SK"/>
        </w:rPr>
        <w:t xml:space="preserve">2.A.6.3/P4/11“a“+11“b“ </w:t>
      </w:r>
      <w:r w:rsidR="000110F0" w:rsidRPr="00AD1183">
        <w:rPr>
          <w:lang w:val="sk-SK"/>
        </w:rPr>
        <w:t>Plánované použitie finančných nástrojov (ak je relevantné)</w:t>
      </w:r>
      <w:bookmarkEnd w:id="9484"/>
    </w:p>
    <w:p w:rsidR="00332C49" w:rsidRPr="00AD1183" w:rsidRDefault="00BC00C9" w:rsidP="00332C4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3"/>
        <w:gridCol w:w="6003"/>
      </w:tblGrid>
      <w:tr w:rsidR="00332C49" w:rsidRPr="00AD1183" w:rsidTr="00186385">
        <w:tc>
          <w:tcPr>
            <w:tcW w:w="2093" w:type="dxa"/>
            <w:tcBorders>
              <w:bottom w:val="single" w:sz="4" w:space="0" w:color="auto"/>
            </w:tcBorders>
            <w:shd w:val="clear" w:color="auto" w:fill="BFBFBF" w:themeFill="background1" w:themeFillShade="BF"/>
          </w:tcPr>
          <w:p w:rsidR="00332C49" w:rsidRPr="00AD1183" w:rsidRDefault="00EF28E6" w:rsidP="00186385">
            <w:pPr>
              <w:jc w:val="left"/>
              <w:rPr>
                <w:b/>
                <w:i/>
                <w:lang w:val="sk-SK"/>
              </w:rPr>
            </w:pPr>
            <w:r w:rsidRPr="00AD1183">
              <w:rPr>
                <w:b/>
                <w:i/>
                <w:lang w:val="sk-SK"/>
              </w:rPr>
              <w:lastRenderedPageBreak/>
              <w:t>Investičná priorita</w:t>
            </w:r>
          </w:p>
        </w:tc>
        <w:tc>
          <w:tcPr>
            <w:tcW w:w="7119" w:type="dxa"/>
          </w:tcPr>
          <w:p w:rsidR="00332C49" w:rsidRPr="00AD1183" w:rsidRDefault="00332C49" w:rsidP="00186385">
            <w:pPr>
              <w:rPr>
                <w:color w:val="000000" w:themeColor="text1"/>
                <w:lang w:val="sk-SK"/>
              </w:rPr>
            </w:pPr>
            <w:r w:rsidRPr="00AD1183">
              <w:rPr>
                <w:color w:val="000000" w:themeColor="text1"/>
                <w:lang w:val="sk-SK"/>
              </w:rPr>
              <w:t>11”a” + 11”b”</w:t>
            </w:r>
          </w:p>
        </w:tc>
      </w:tr>
      <w:tr w:rsidR="00332C49" w:rsidRPr="00AD1183" w:rsidTr="00186385">
        <w:tc>
          <w:tcPr>
            <w:tcW w:w="2093" w:type="dxa"/>
            <w:tcBorders>
              <w:top w:val="single" w:sz="4" w:space="0" w:color="auto"/>
            </w:tcBorders>
            <w:shd w:val="clear" w:color="auto" w:fill="BFBFBF" w:themeFill="background1" w:themeFillShade="BF"/>
          </w:tcPr>
          <w:p w:rsidR="00332C49" w:rsidRPr="00AD1183" w:rsidRDefault="00EF28E6" w:rsidP="00186385">
            <w:pPr>
              <w:jc w:val="left"/>
              <w:rPr>
                <w:b/>
                <w:i/>
                <w:lang w:val="sk-SK"/>
              </w:rPr>
            </w:pPr>
            <w:r w:rsidRPr="00AD1183">
              <w:rPr>
                <w:b/>
                <w:i/>
                <w:lang w:val="sk-SK"/>
              </w:rPr>
              <w:t>Plánové použitie finančných nástrojov</w:t>
            </w:r>
          </w:p>
        </w:tc>
        <w:tc>
          <w:tcPr>
            <w:tcW w:w="7119" w:type="dxa"/>
          </w:tcPr>
          <w:p w:rsidR="00332C49" w:rsidRPr="00AD1183" w:rsidRDefault="00EF28E6" w:rsidP="00186385">
            <w:pPr>
              <w:rPr>
                <w:color w:val="000000" w:themeColor="text1"/>
                <w:lang w:val="sk-SK"/>
              </w:rPr>
            </w:pPr>
            <w:r w:rsidRPr="00AD1183">
              <w:rPr>
                <w:color w:val="000000" w:themeColor="text1"/>
                <w:lang w:val="sk-SK"/>
              </w:rPr>
              <w:t>Nie je relevantné</w:t>
            </w:r>
          </w:p>
        </w:tc>
      </w:tr>
      <w:tr w:rsidR="00332C49" w:rsidRPr="00AD1183" w:rsidTr="00186385">
        <w:tc>
          <w:tcPr>
            <w:tcW w:w="9212" w:type="dxa"/>
            <w:gridSpan w:val="2"/>
          </w:tcPr>
          <w:p w:rsidR="00332C49" w:rsidRPr="00AD1183" w:rsidRDefault="00EF28E6" w:rsidP="00186385">
            <w:pPr>
              <w:rPr>
                <w:color w:val="000000" w:themeColor="text1"/>
                <w:lang w:val="sk-SK"/>
              </w:rPr>
            </w:pPr>
            <w:r w:rsidRPr="00AD1183">
              <w:rPr>
                <w:color w:val="000000" w:themeColor="text1"/>
                <w:lang w:val="sk-SK"/>
              </w:rPr>
              <w:t>Nie je relevantné</w:t>
            </w:r>
          </w:p>
        </w:tc>
      </w:tr>
    </w:tbl>
    <w:p w:rsidR="00332C49" w:rsidRPr="00AD1183" w:rsidRDefault="00332C49" w:rsidP="00332C49">
      <w:pPr>
        <w:pStyle w:val="mberschrift4"/>
        <w:rPr>
          <w:lang w:val="sk-SK"/>
        </w:rPr>
      </w:pPr>
      <w:bookmarkStart w:id="9485" w:name="_Toc398048526"/>
      <w:bookmarkStart w:id="9486" w:name="_Toc398049433"/>
      <w:bookmarkStart w:id="9487" w:name="_Toc398050581"/>
      <w:bookmarkStart w:id="9488" w:name="_Toc398051928"/>
      <w:bookmarkStart w:id="9489" w:name="_Toc398052851"/>
      <w:bookmarkStart w:id="9490" w:name="_Toc398053774"/>
      <w:bookmarkStart w:id="9491" w:name="_Toc398105456"/>
      <w:bookmarkStart w:id="9492" w:name="_Toc398106772"/>
      <w:bookmarkStart w:id="9493" w:name="_Toc398108084"/>
      <w:bookmarkStart w:id="9494" w:name="_Toc398109395"/>
      <w:bookmarkStart w:id="9495" w:name="_Toc398110685"/>
      <w:bookmarkStart w:id="9496" w:name="_Toc398111974"/>
      <w:bookmarkStart w:id="9497" w:name="_Toc398113262"/>
      <w:bookmarkStart w:id="9498" w:name="_Toc398114695"/>
      <w:bookmarkStart w:id="9499" w:name="_Toc398115986"/>
      <w:bookmarkStart w:id="9500" w:name="_Toc398117277"/>
      <w:bookmarkStart w:id="9501" w:name="_Toc398118567"/>
      <w:bookmarkStart w:id="9502" w:name="_Toc398119858"/>
      <w:bookmarkStart w:id="9503" w:name="_Toc398121149"/>
      <w:bookmarkStart w:id="9504" w:name="_Toc398279794"/>
      <w:bookmarkStart w:id="9505" w:name="_Toc398539654"/>
      <w:bookmarkStart w:id="9506" w:name="_Toc398544817"/>
      <w:bookmarkStart w:id="9507" w:name="_Toc398545814"/>
      <w:bookmarkStart w:id="9508" w:name="_Toc398546850"/>
      <w:bookmarkStart w:id="9509" w:name="_Toc398547886"/>
      <w:bookmarkStart w:id="9510" w:name="_Toc398548969"/>
      <w:bookmarkStart w:id="9511" w:name="_Toc398550051"/>
      <w:bookmarkStart w:id="9512" w:name="_Toc398551132"/>
      <w:bookmarkStart w:id="9513" w:name="_Toc398552211"/>
      <w:bookmarkStart w:id="9514" w:name="_Toc398553290"/>
      <w:bookmarkStart w:id="9515" w:name="_Toc398554369"/>
      <w:bookmarkStart w:id="9516" w:name="_Toc398555448"/>
      <w:bookmarkStart w:id="9517" w:name="_Toc398556527"/>
      <w:bookmarkStart w:id="9518" w:name="_Toc398557607"/>
      <w:bookmarkStart w:id="9519" w:name="_Toc398558685"/>
      <w:bookmarkStart w:id="9520" w:name="_Toc398559764"/>
      <w:bookmarkStart w:id="9521" w:name="_Toc398560843"/>
      <w:bookmarkStart w:id="9522" w:name="_Toc398561904"/>
      <w:bookmarkStart w:id="9523" w:name="_Toc398562965"/>
      <w:bookmarkStart w:id="9524" w:name="_Toc398564027"/>
      <w:bookmarkStart w:id="9525" w:name="_Toc398565098"/>
      <w:bookmarkStart w:id="9526" w:name="_Toc398566157"/>
      <w:bookmarkStart w:id="9527" w:name="_Toc398567216"/>
      <w:bookmarkStart w:id="9528" w:name="_Toc398558237"/>
      <w:bookmarkStart w:id="9529" w:name="_Toc398567757"/>
      <w:bookmarkStart w:id="9530" w:name="_Toc398569053"/>
      <w:bookmarkStart w:id="9531" w:name="_Toc398628665"/>
      <w:bookmarkStart w:id="9532" w:name="_Toc398629723"/>
      <w:bookmarkStart w:id="9533" w:name="_Toc398636702"/>
      <w:bookmarkStart w:id="9534" w:name="_Toc398640520"/>
      <w:bookmarkStart w:id="9535" w:name="_Toc398641601"/>
      <w:bookmarkStart w:id="9536" w:name="_Toc398646371"/>
      <w:bookmarkStart w:id="9537" w:name="_Toc398048527"/>
      <w:bookmarkStart w:id="9538" w:name="_Toc398049434"/>
      <w:bookmarkStart w:id="9539" w:name="_Toc398050582"/>
      <w:bookmarkStart w:id="9540" w:name="_Toc398051929"/>
      <w:bookmarkStart w:id="9541" w:name="_Toc398052852"/>
      <w:bookmarkStart w:id="9542" w:name="_Toc398053775"/>
      <w:bookmarkStart w:id="9543" w:name="_Toc398105457"/>
      <w:bookmarkStart w:id="9544" w:name="_Toc398106773"/>
      <w:bookmarkStart w:id="9545" w:name="_Toc398108085"/>
      <w:bookmarkStart w:id="9546" w:name="_Toc398109396"/>
      <w:bookmarkStart w:id="9547" w:name="_Toc398110686"/>
      <w:bookmarkStart w:id="9548" w:name="_Toc398111975"/>
      <w:bookmarkStart w:id="9549" w:name="_Toc398113263"/>
      <w:bookmarkStart w:id="9550" w:name="_Toc398114696"/>
      <w:bookmarkStart w:id="9551" w:name="_Toc398115987"/>
      <w:bookmarkStart w:id="9552" w:name="_Toc398117278"/>
      <w:bookmarkStart w:id="9553" w:name="_Toc398118568"/>
      <w:bookmarkStart w:id="9554" w:name="_Toc398119859"/>
      <w:bookmarkStart w:id="9555" w:name="_Toc398121150"/>
      <w:bookmarkStart w:id="9556" w:name="_Toc398279795"/>
      <w:bookmarkStart w:id="9557" w:name="_Toc398539655"/>
      <w:bookmarkStart w:id="9558" w:name="_Toc398544818"/>
      <w:bookmarkStart w:id="9559" w:name="_Toc398545815"/>
      <w:bookmarkStart w:id="9560" w:name="_Toc398546851"/>
      <w:bookmarkStart w:id="9561" w:name="_Toc398547887"/>
      <w:bookmarkStart w:id="9562" w:name="_Toc398548970"/>
      <w:bookmarkStart w:id="9563" w:name="_Toc398550052"/>
      <w:bookmarkStart w:id="9564" w:name="_Toc398551133"/>
      <w:bookmarkStart w:id="9565" w:name="_Toc398552212"/>
      <w:bookmarkStart w:id="9566" w:name="_Toc398553291"/>
      <w:bookmarkStart w:id="9567" w:name="_Toc398554370"/>
      <w:bookmarkStart w:id="9568" w:name="_Toc398555449"/>
      <w:bookmarkStart w:id="9569" w:name="_Toc398556528"/>
      <w:bookmarkStart w:id="9570" w:name="_Toc398557608"/>
      <w:bookmarkStart w:id="9571" w:name="_Toc398558686"/>
      <w:bookmarkStart w:id="9572" w:name="_Toc398559765"/>
      <w:bookmarkStart w:id="9573" w:name="_Toc398560844"/>
      <w:bookmarkStart w:id="9574" w:name="_Toc398561905"/>
      <w:bookmarkStart w:id="9575" w:name="_Toc398562966"/>
      <w:bookmarkStart w:id="9576" w:name="_Toc398564028"/>
      <w:bookmarkStart w:id="9577" w:name="_Toc398565099"/>
      <w:bookmarkStart w:id="9578" w:name="_Toc398566158"/>
      <w:bookmarkStart w:id="9579" w:name="_Toc398567217"/>
      <w:bookmarkStart w:id="9580" w:name="_Toc398558238"/>
      <w:bookmarkStart w:id="9581" w:name="_Toc398567758"/>
      <w:bookmarkStart w:id="9582" w:name="_Toc398569054"/>
      <w:bookmarkStart w:id="9583" w:name="_Toc398628666"/>
      <w:bookmarkStart w:id="9584" w:name="_Toc398629724"/>
      <w:bookmarkStart w:id="9585" w:name="_Toc398636703"/>
      <w:bookmarkStart w:id="9586" w:name="_Toc398640521"/>
      <w:bookmarkStart w:id="9587" w:name="_Toc398641602"/>
      <w:bookmarkStart w:id="9588" w:name="_Toc398646372"/>
      <w:bookmarkStart w:id="9589" w:name="_Toc405950358"/>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r w:rsidRPr="00AD1183">
        <w:rPr>
          <w:lang w:val="sk-SK"/>
        </w:rPr>
        <w:t xml:space="preserve">2.A.6.4/P4/11“a“+11“b“ </w:t>
      </w:r>
      <w:r w:rsidR="000110F0" w:rsidRPr="00AD1183">
        <w:rPr>
          <w:lang w:val="sk-SK"/>
        </w:rPr>
        <w:t>Plánované použitie hlavných projektov (ak je relevantné)</w:t>
      </w:r>
      <w:bookmarkEnd w:id="9589"/>
    </w:p>
    <w:p w:rsidR="00332C49" w:rsidRPr="00AD1183" w:rsidRDefault="00BC00C9" w:rsidP="00332C4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iii</w:t>
      </w:r>
      <w:proofErr w:type="spellEnd"/>
      <w:r w:rsidRPr="00AD1183">
        <w:rPr>
          <w:i/>
          <w:color w:val="000000" w:themeColor="text1"/>
          <w:lang w:val="sk-SK"/>
        </w:rPr>
        <w:t xml:space="preserve"> nariadenia (EÚ) č. 1299/2013)</w:t>
      </w:r>
    </w:p>
    <w:tbl>
      <w:tblPr>
        <w:tblStyle w:val="Mriekatabuky"/>
        <w:tblW w:w="0" w:type="auto"/>
        <w:tblLook w:val="04A0" w:firstRow="1" w:lastRow="0" w:firstColumn="1" w:lastColumn="0" w:noHBand="0" w:noVBand="1"/>
      </w:tblPr>
      <w:tblGrid>
        <w:gridCol w:w="1922"/>
        <w:gridCol w:w="6004"/>
      </w:tblGrid>
      <w:tr w:rsidR="00332C49" w:rsidRPr="00AD1183" w:rsidTr="00186385">
        <w:tc>
          <w:tcPr>
            <w:tcW w:w="2093" w:type="dxa"/>
            <w:shd w:val="clear" w:color="auto" w:fill="BFBFBF" w:themeFill="background1" w:themeFillShade="BF"/>
          </w:tcPr>
          <w:p w:rsidR="00332C49" w:rsidRPr="00AD1183" w:rsidRDefault="00EF28E6" w:rsidP="00186385">
            <w:pPr>
              <w:jc w:val="left"/>
              <w:rPr>
                <w:b/>
                <w:i/>
                <w:lang w:val="sk-SK"/>
              </w:rPr>
            </w:pPr>
            <w:r w:rsidRPr="00AD1183">
              <w:rPr>
                <w:b/>
                <w:i/>
                <w:lang w:val="sk-SK"/>
              </w:rPr>
              <w:t>Investičná priorita</w:t>
            </w:r>
          </w:p>
        </w:tc>
        <w:tc>
          <w:tcPr>
            <w:tcW w:w="7119" w:type="dxa"/>
          </w:tcPr>
          <w:p w:rsidR="00332C49" w:rsidRPr="00AD1183" w:rsidRDefault="00332C49" w:rsidP="00186385">
            <w:pPr>
              <w:rPr>
                <w:color w:val="000000" w:themeColor="text1"/>
                <w:lang w:val="sk-SK"/>
              </w:rPr>
            </w:pPr>
            <w:r w:rsidRPr="00AD1183">
              <w:rPr>
                <w:color w:val="000000" w:themeColor="text1"/>
                <w:lang w:val="sk-SK"/>
              </w:rPr>
              <w:t>11”a” + 11”b”</w:t>
            </w:r>
          </w:p>
        </w:tc>
      </w:tr>
      <w:tr w:rsidR="00332C49" w:rsidRPr="00AD1183" w:rsidTr="00186385">
        <w:tc>
          <w:tcPr>
            <w:tcW w:w="9212" w:type="dxa"/>
            <w:gridSpan w:val="2"/>
          </w:tcPr>
          <w:p w:rsidR="00332C49" w:rsidRPr="00AD1183" w:rsidRDefault="00EF28E6" w:rsidP="00186385">
            <w:pPr>
              <w:rPr>
                <w:color w:val="000000" w:themeColor="text1"/>
                <w:lang w:val="sk-SK"/>
              </w:rPr>
            </w:pPr>
            <w:r w:rsidRPr="00AD1183">
              <w:rPr>
                <w:color w:val="000000" w:themeColor="text1"/>
                <w:lang w:val="sk-SK"/>
              </w:rPr>
              <w:t>Nie je relevantné</w:t>
            </w:r>
          </w:p>
        </w:tc>
      </w:tr>
    </w:tbl>
    <w:p w:rsidR="00332C49" w:rsidRPr="00AD1183" w:rsidRDefault="00332C49" w:rsidP="00332C49">
      <w:pPr>
        <w:pStyle w:val="mberschrift4"/>
        <w:rPr>
          <w:lang w:val="sk-SK"/>
        </w:rPr>
      </w:pPr>
      <w:bookmarkStart w:id="9590" w:name="_Toc398048529"/>
      <w:bookmarkStart w:id="9591" w:name="_Toc398049436"/>
      <w:bookmarkStart w:id="9592" w:name="_Toc398050584"/>
      <w:bookmarkStart w:id="9593" w:name="_Toc398051931"/>
      <w:bookmarkStart w:id="9594" w:name="_Toc398052854"/>
      <w:bookmarkStart w:id="9595" w:name="_Toc398053777"/>
      <w:bookmarkStart w:id="9596" w:name="_Toc398105459"/>
      <w:bookmarkStart w:id="9597" w:name="_Toc398106775"/>
      <w:bookmarkStart w:id="9598" w:name="_Toc398108087"/>
      <w:bookmarkStart w:id="9599" w:name="_Toc398109398"/>
      <w:bookmarkStart w:id="9600" w:name="_Toc398110688"/>
      <w:bookmarkStart w:id="9601" w:name="_Toc398111977"/>
      <w:bookmarkStart w:id="9602" w:name="_Toc398113265"/>
      <w:bookmarkStart w:id="9603" w:name="_Toc398114698"/>
      <w:bookmarkStart w:id="9604" w:name="_Toc398115989"/>
      <w:bookmarkStart w:id="9605" w:name="_Toc398117280"/>
      <w:bookmarkStart w:id="9606" w:name="_Toc398118570"/>
      <w:bookmarkStart w:id="9607" w:name="_Toc398119861"/>
      <w:bookmarkStart w:id="9608" w:name="_Toc398121152"/>
      <w:bookmarkStart w:id="9609" w:name="_Toc398279797"/>
      <w:bookmarkStart w:id="9610" w:name="_Toc398539657"/>
      <w:bookmarkStart w:id="9611" w:name="_Toc398544820"/>
      <w:bookmarkStart w:id="9612" w:name="_Toc398545817"/>
      <w:bookmarkStart w:id="9613" w:name="_Toc398546853"/>
      <w:bookmarkStart w:id="9614" w:name="_Toc398547889"/>
      <w:bookmarkStart w:id="9615" w:name="_Toc398548972"/>
      <w:bookmarkStart w:id="9616" w:name="_Toc398550054"/>
      <w:bookmarkStart w:id="9617" w:name="_Toc398551135"/>
      <w:bookmarkStart w:id="9618" w:name="_Toc398552214"/>
      <w:bookmarkStart w:id="9619" w:name="_Toc398553293"/>
      <w:bookmarkStart w:id="9620" w:name="_Toc398554372"/>
      <w:bookmarkStart w:id="9621" w:name="_Toc398555451"/>
      <w:bookmarkStart w:id="9622" w:name="_Toc398556530"/>
      <w:bookmarkStart w:id="9623" w:name="_Toc398557610"/>
      <w:bookmarkStart w:id="9624" w:name="_Toc398558688"/>
      <w:bookmarkStart w:id="9625" w:name="_Toc398559767"/>
      <w:bookmarkStart w:id="9626" w:name="_Toc398560846"/>
      <w:bookmarkStart w:id="9627" w:name="_Toc398561907"/>
      <w:bookmarkStart w:id="9628" w:name="_Toc398562968"/>
      <w:bookmarkStart w:id="9629" w:name="_Toc398564030"/>
      <w:bookmarkStart w:id="9630" w:name="_Toc398565101"/>
      <w:bookmarkStart w:id="9631" w:name="_Toc398566160"/>
      <w:bookmarkStart w:id="9632" w:name="_Toc398567219"/>
      <w:bookmarkStart w:id="9633" w:name="_Toc398558245"/>
      <w:bookmarkStart w:id="9634" w:name="_Toc398567760"/>
      <w:bookmarkStart w:id="9635" w:name="_Toc398569056"/>
      <w:bookmarkStart w:id="9636" w:name="_Toc398628668"/>
      <w:bookmarkStart w:id="9637" w:name="_Toc398629726"/>
      <w:bookmarkStart w:id="9638" w:name="_Toc398636705"/>
      <w:bookmarkStart w:id="9639" w:name="_Toc398640523"/>
      <w:bookmarkStart w:id="9640" w:name="_Toc398641604"/>
      <w:bookmarkStart w:id="9641" w:name="_Toc398646374"/>
      <w:bookmarkStart w:id="9642" w:name="_Toc40595035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r w:rsidRPr="00AD1183">
        <w:rPr>
          <w:lang w:val="sk-SK"/>
        </w:rPr>
        <w:t xml:space="preserve">2.A.6.5/P4/11“a“+11“b“ </w:t>
      </w:r>
      <w:r w:rsidR="00925BDD" w:rsidRPr="00AD1183">
        <w:rPr>
          <w:lang w:val="sk-SK"/>
        </w:rPr>
        <w:t>Ukazovatele výstupov (podľa investičnej priority)</w:t>
      </w:r>
      <w:bookmarkEnd w:id="9642"/>
    </w:p>
    <w:p w:rsidR="00332C49" w:rsidRPr="00AD1183" w:rsidRDefault="00BC00C9" w:rsidP="00332C49">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iv</w:t>
      </w:r>
      <w:proofErr w:type="spellEnd"/>
      <w:r w:rsidRPr="00AD1183">
        <w:rPr>
          <w:i/>
          <w:color w:val="000000" w:themeColor="text1"/>
          <w:lang w:val="sk-SK"/>
        </w:rPr>
        <w:t xml:space="preserve"> nariadenia (EÚ) č. 1299/2013)</w:t>
      </w:r>
      <w:bookmarkStart w:id="9643" w:name="_Toc398032545"/>
    </w:p>
    <w:p w:rsidR="00332C49" w:rsidRPr="00AD1183" w:rsidRDefault="00BC00C9" w:rsidP="00924DE6">
      <w:pPr>
        <w:pStyle w:val="mberschrifttables"/>
        <w:ind w:left="360"/>
        <w:rPr>
          <w:lang w:val="sk-SK"/>
        </w:rPr>
      </w:pPr>
      <w:r w:rsidRPr="00AD1183">
        <w:rPr>
          <w:lang w:val="sk-SK"/>
        </w:rPr>
        <w:t>Tabuľka</w:t>
      </w:r>
      <w:r w:rsidR="007F28B8" w:rsidRPr="00AD1183">
        <w:rPr>
          <w:lang w:val="sk-SK"/>
        </w:rPr>
        <w:t xml:space="preserve"> 4</w:t>
      </w:r>
      <w:r w:rsidR="00332C49" w:rsidRPr="00AD1183">
        <w:rPr>
          <w:lang w:val="sk-SK"/>
        </w:rPr>
        <w:t>/</w:t>
      </w:r>
      <w:bookmarkStart w:id="9644" w:name="_Toc398051324"/>
      <w:r w:rsidR="00332C49" w:rsidRPr="00AD1183">
        <w:rPr>
          <w:lang w:val="sk-SK"/>
        </w:rPr>
        <w:t xml:space="preserve">P4/11”a”+11”b”: </w:t>
      </w:r>
      <w:r w:rsidR="00925BDD" w:rsidRPr="00AD1183">
        <w:rPr>
          <w:lang w:val="sk-SK"/>
        </w:rPr>
        <w:t>Spoločné ukazovatele výstupov a ukazovatele výstupov konkrétnych programov</w:t>
      </w:r>
      <w:bookmarkEnd w:id="9643"/>
      <w:bookmarkEnd w:id="9644"/>
    </w:p>
    <w:tbl>
      <w:tblPr>
        <w:tblStyle w:val="Mriekatabuky"/>
        <w:tblW w:w="0" w:type="auto"/>
        <w:tblLook w:val="04A0" w:firstRow="1" w:lastRow="0" w:firstColumn="1" w:lastColumn="0" w:noHBand="0" w:noVBand="1"/>
      </w:tblPr>
      <w:tblGrid>
        <w:gridCol w:w="1165"/>
        <w:gridCol w:w="1347"/>
        <w:gridCol w:w="1464"/>
        <w:gridCol w:w="1275"/>
        <w:gridCol w:w="1292"/>
        <w:gridCol w:w="1383"/>
      </w:tblGrid>
      <w:tr w:rsidR="00332C49" w:rsidRPr="00AD1183" w:rsidTr="00186385">
        <w:trPr>
          <w:tblHeader/>
        </w:trPr>
        <w:tc>
          <w:tcPr>
            <w:tcW w:w="1165" w:type="dxa"/>
            <w:shd w:val="clear" w:color="auto" w:fill="808080" w:themeFill="background1" w:themeFillShade="80"/>
          </w:tcPr>
          <w:p w:rsidR="00332C49" w:rsidRPr="00AD1183" w:rsidRDefault="00925BDD" w:rsidP="00186385">
            <w:pPr>
              <w:jc w:val="left"/>
              <w:rPr>
                <w:color w:val="FFFFFF" w:themeColor="background1"/>
                <w:lang w:val="sk-SK"/>
              </w:rPr>
            </w:pPr>
            <w:r w:rsidRPr="00AD1183">
              <w:rPr>
                <w:color w:val="FFFFFF" w:themeColor="background1"/>
                <w:lang w:val="sk-SK"/>
              </w:rPr>
              <w:t>Id. č.</w:t>
            </w:r>
          </w:p>
        </w:tc>
        <w:tc>
          <w:tcPr>
            <w:tcW w:w="1347" w:type="dxa"/>
            <w:shd w:val="clear" w:color="auto" w:fill="808080" w:themeFill="background1" w:themeFillShade="80"/>
          </w:tcPr>
          <w:p w:rsidR="00925BDD" w:rsidRPr="00AD1183" w:rsidRDefault="00925BDD" w:rsidP="00186385">
            <w:pPr>
              <w:jc w:val="left"/>
              <w:rPr>
                <w:color w:val="FFFFFF" w:themeColor="background1"/>
                <w:lang w:val="sk-SK"/>
              </w:rPr>
            </w:pPr>
            <w:r w:rsidRPr="00AD1183">
              <w:rPr>
                <w:color w:val="FFFFFF" w:themeColor="background1"/>
                <w:lang w:val="sk-SK"/>
              </w:rPr>
              <w:t>Ukazovateľ</w:t>
            </w:r>
          </w:p>
          <w:p w:rsidR="00332C49" w:rsidRPr="00AD1183" w:rsidRDefault="00925BDD" w:rsidP="00186385">
            <w:pPr>
              <w:jc w:val="left"/>
              <w:rPr>
                <w:color w:val="FFFFFF" w:themeColor="background1"/>
                <w:lang w:val="sk-SK"/>
              </w:rPr>
            </w:pPr>
            <w:r w:rsidRPr="00AD1183">
              <w:rPr>
                <w:color w:val="FFFFFF" w:themeColor="background1"/>
                <w:lang w:val="sk-SK"/>
              </w:rPr>
              <w:t>(názov ukazovateľa)</w:t>
            </w:r>
          </w:p>
        </w:tc>
        <w:tc>
          <w:tcPr>
            <w:tcW w:w="1464" w:type="dxa"/>
            <w:shd w:val="clear" w:color="auto" w:fill="808080" w:themeFill="background1" w:themeFillShade="80"/>
          </w:tcPr>
          <w:p w:rsidR="00332C49" w:rsidRPr="00AD1183" w:rsidRDefault="00925BDD" w:rsidP="00186385">
            <w:pPr>
              <w:jc w:val="left"/>
              <w:rPr>
                <w:color w:val="FFFFFF" w:themeColor="background1"/>
                <w:lang w:val="sk-SK"/>
              </w:rPr>
            </w:pPr>
            <w:r w:rsidRPr="00AD1183">
              <w:rPr>
                <w:color w:val="FFFFFF" w:themeColor="background1"/>
                <w:lang w:val="sk-SK"/>
              </w:rPr>
              <w:t>Jednotka merania</w:t>
            </w:r>
          </w:p>
        </w:tc>
        <w:tc>
          <w:tcPr>
            <w:tcW w:w="1275" w:type="dxa"/>
            <w:shd w:val="clear" w:color="auto" w:fill="808080" w:themeFill="background1" w:themeFillShade="80"/>
          </w:tcPr>
          <w:p w:rsidR="00332C49" w:rsidRPr="00AD1183" w:rsidRDefault="00925BDD" w:rsidP="00186385">
            <w:pPr>
              <w:jc w:val="center"/>
              <w:rPr>
                <w:color w:val="FFFFFF" w:themeColor="background1"/>
                <w:lang w:val="sk-SK"/>
              </w:rPr>
            </w:pPr>
            <w:r w:rsidRPr="00AD1183">
              <w:rPr>
                <w:color w:val="FFFFFF" w:themeColor="background1"/>
                <w:lang w:val="sk-SK"/>
              </w:rPr>
              <w:t>Cieľová hodnota</w:t>
            </w:r>
            <w:r w:rsidR="00332C49" w:rsidRPr="00AD1183">
              <w:rPr>
                <w:color w:val="FFFFFF" w:themeColor="background1"/>
                <w:lang w:val="sk-SK"/>
              </w:rPr>
              <w:t xml:space="preserve"> (2023)</w:t>
            </w:r>
          </w:p>
        </w:tc>
        <w:tc>
          <w:tcPr>
            <w:tcW w:w="1292" w:type="dxa"/>
            <w:shd w:val="clear" w:color="auto" w:fill="808080" w:themeFill="background1" w:themeFillShade="80"/>
          </w:tcPr>
          <w:p w:rsidR="00332C49" w:rsidRPr="00AD1183" w:rsidRDefault="00925BDD" w:rsidP="00186385">
            <w:pPr>
              <w:jc w:val="left"/>
              <w:rPr>
                <w:color w:val="FFFFFF" w:themeColor="background1"/>
                <w:lang w:val="sk-SK"/>
              </w:rPr>
            </w:pPr>
            <w:r w:rsidRPr="00AD1183">
              <w:rPr>
                <w:color w:val="FFFFFF" w:themeColor="background1"/>
                <w:lang w:val="sk-SK"/>
              </w:rPr>
              <w:t>Zdroj údajov</w:t>
            </w:r>
          </w:p>
        </w:tc>
        <w:tc>
          <w:tcPr>
            <w:tcW w:w="1383" w:type="dxa"/>
            <w:shd w:val="clear" w:color="auto" w:fill="808080" w:themeFill="background1" w:themeFillShade="80"/>
          </w:tcPr>
          <w:p w:rsidR="00332C49" w:rsidRPr="00AD1183" w:rsidRDefault="00925BDD" w:rsidP="00186385">
            <w:pPr>
              <w:jc w:val="left"/>
              <w:rPr>
                <w:color w:val="FFFFFF" w:themeColor="background1"/>
                <w:lang w:val="sk-SK"/>
              </w:rPr>
            </w:pPr>
            <w:r w:rsidRPr="00AD1183">
              <w:rPr>
                <w:color w:val="FFFFFF" w:themeColor="background1"/>
                <w:lang w:val="sk-SK"/>
              </w:rPr>
              <w:t>Frekvencia podávania správ</w:t>
            </w:r>
          </w:p>
        </w:tc>
      </w:tr>
      <w:tr w:rsidR="00332C49" w:rsidRPr="00AD1183" w:rsidTr="00186385">
        <w:tc>
          <w:tcPr>
            <w:tcW w:w="1165" w:type="dxa"/>
          </w:tcPr>
          <w:p w:rsidR="00332C49" w:rsidRPr="00AD1183" w:rsidRDefault="00332C49" w:rsidP="00186385">
            <w:pPr>
              <w:jc w:val="left"/>
              <w:rPr>
                <w:lang w:val="sk-SK"/>
              </w:rPr>
            </w:pPr>
            <w:r w:rsidRPr="00AD1183">
              <w:rPr>
                <w:lang w:val="sk-SK"/>
              </w:rPr>
              <w:t>11.1</w:t>
            </w:r>
          </w:p>
        </w:tc>
        <w:tc>
          <w:tcPr>
            <w:tcW w:w="1347" w:type="dxa"/>
          </w:tcPr>
          <w:p w:rsidR="00332C49" w:rsidRPr="00AD1183" w:rsidRDefault="00925BDD" w:rsidP="00186385">
            <w:pPr>
              <w:jc w:val="left"/>
              <w:rPr>
                <w:lang w:val="sk-SK"/>
              </w:rPr>
            </w:pPr>
            <w:r w:rsidRPr="00AD1183">
              <w:rPr>
                <w:szCs w:val="18"/>
                <w:lang w:val="sk-SK"/>
              </w:rPr>
              <w:t>Počet spoločne vyvinutých riešení týkajúcich sa KC</w:t>
            </w:r>
            <w:r w:rsidR="00332C49" w:rsidRPr="00AD1183">
              <w:rPr>
                <w:szCs w:val="18"/>
                <w:lang w:val="sk-SK"/>
              </w:rPr>
              <w:t xml:space="preserve"> 4.1 (P)</w:t>
            </w:r>
          </w:p>
        </w:tc>
        <w:tc>
          <w:tcPr>
            <w:tcW w:w="1464" w:type="dxa"/>
          </w:tcPr>
          <w:p w:rsidR="00332C49" w:rsidRPr="00AD1183" w:rsidRDefault="00925BDD" w:rsidP="00186385">
            <w:pPr>
              <w:jc w:val="left"/>
              <w:rPr>
                <w:lang w:val="sk-SK"/>
              </w:rPr>
            </w:pPr>
            <w:r w:rsidRPr="00AD1183">
              <w:rPr>
                <w:lang w:val="sk-SK"/>
              </w:rPr>
              <w:t>Počet</w:t>
            </w:r>
          </w:p>
        </w:tc>
        <w:tc>
          <w:tcPr>
            <w:tcW w:w="1275" w:type="dxa"/>
          </w:tcPr>
          <w:p w:rsidR="00332C49" w:rsidRPr="00AD1183" w:rsidRDefault="00332C49" w:rsidP="00186385">
            <w:pPr>
              <w:jc w:val="center"/>
              <w:rPr>
                <w:lang w:val="sk-SK"/>
              </w:rPr>
            </w:pPr>
            <w:r w:rsidRPr="00AD1183">
              <w:rPr>
                <w:lang w:val="sk-SK"/>
              </w:rPr>
              <w:t>27</w:t>
            </w:r>
          </w:p>
        </w:tc>
        <w:tc>
          <w:tcPr>
            <w:tcW w:w="1292" w:type="dxa"/>
          </w:tcPr>
          <w:p w:rsidR="00332C49" w:rsidRPr="00AD1183" w:rsidRDefault="00925BDD" w:rsidP="00186385">
            <w:pPr>
              <w:jc w:val="left"/>
              <w:rPr>
                <w:lang w:val="sk-SK"/>
              </w:rPr>
            </w:pPr>
            <w:r w:rsidRPr="00AD1183">
              <w:rPr>
                <w:lang w:val="sk-SK"/>
              </w:rPr>
              <w:t>Monitorovací systém</w:t>
            </w:r>
          </w:p>
        </w:tc>
        <w:tc>
          <w:tcPr>
            <w:tcW w:w="1383" w:type="dxa"/>
          </w:tcPr>
          <w:p w:rsidR="00332C49" w:rsidRPr="00AD1183" w:rsidRDefault="00925BDD" w:rsidP="00186385">
            <w:pPr>
              <w:jc w:val="left"/>
              <w:rPr>
                <w:szCs w:val="18"/>
                <w:lang w:val="sk-SK"/>
              </w:rPr>
            </w:pPr>
            <w:r w:rsidRPr="00AD1183">
              <w:rPr>
                <w:szCs w:val="18"/>
                <w:lang w:val="sk-SK"/>
              </w:rPr>
              <w:t>ročne</w:t>
            </w:r>
          </w:p>
        </w:tc>
      </w:tr>
      <w:tr w:rsidR="00332C49" w:rsidRPr="00AD1183" w:rsidTr="00186385">
        <w:tc>
          <w:tcPr>
            <w:tcW w:w="1165" w:type="dxa"/>
          </w:tcPr>
          <w:p w:rsidR="00332C49" w:rsidRPr="00AD1183" w:rsidRDefault="00332C49" w:rsidP="00186385">
            <w:pPr>
              <w:jc w:val="left"/>
              <w:rPr>
                <w:lang w:val="sk-SK"/>
              </w:rPr>
            </w:pPr>
            <w:r w:rsidRPr="00AD1183">
              <w:rPr>
                <w:lang w:val="sk-SK"/>
              </w:rPr>
              <w:t>11.2</w:t>
            </w:r>
          </w:p>
        </w:tc>
        <w:tc>
          <w:tcPr>
            <w:tcW w:w="1347" w:type="dxa"/>
          </w:tcPr>
          <w:p w:rsidR="00332C49" w:rsidRPr="00AD1183" w:rsidRDefault="00925BDD" w:rsidP="00186385">
            <w:pPr>
              <w:jc w:val="left"/>
              <w:rPr>
                <w:szCs w:val="18"/>
                <w:lang w:val="sk-SK"/>
              </w:rPr>
            </w:pPr>
            <w:r w:rsidRPr="00AD1183">
              <w:rPr>
                <w:szCs w:val="18"/>
                <w:lang w:val="sk-SK"/>
              </w:rPr>
              <w:t>Počet spoločne vyvinutých riešení týkajúcich sa KC</w:t>
            </w:r>
            <w:r w:rsidR="00332C49" w:rsidRPr="00AD1183">
              <w:rPr>
                <w:szCs w:val="18"/>
                <w:lang w:val="sk-SK"/>
              </w:rPr>
              <w:t xml:space="preserve"> 4.2 (P)</w:t>
            </w:r>
          </w:p>
        </w:tc>
        <w:tc>
          <w:tcPr>
            <w:tcW w:w="1464" w:type="dxa"/>
          </w:tcPr>
          <w:p w:rsidR="00332C49" w:rsidRPr="00AD1183" w:rsidRDefault="00925BDD" w:rsidP="00186385">
            <w:pPr>
              <w:jc w:val="left"/>
              <w:rPr>
                <w:lang w:val="sk-SK"/>
              </w:rPr>
            </w:pPr>
            <w:r w:rsidRPr="00AD1183">
              <w:rPr>
                <w:lang w:val="sk-SK"/>
              </w:rPr>
              <w:t>Počet</w:t>
            </w:r>
          </w:p>
        </w:tc>
        <w:tc>
          <w:tcPr>
            <w:tcW w:w="1275" w:type="dxa"/>
          </w:tcPr>
          <w:p w:rsidR="00332C49" w:rsidRPr="00AD1183" w:rsidRDefault="00332C49" w:rsidP="00186385">
            <w:pPr>
              <w:jc w:val="center"/>
              <w:rPr>
                <w:lang w:val="sk-SK"/>
              </w:rPr>
            </w:pPr>
            <w:r w:rsidRPr="00AD1183">
              <w:rPr>
                <w:lang w:val="sk-SK"/>
              </w:rPr>
              <w:t>3</w:t>
            </w:r>
          </w:p>
        </w:tc>
        <w:tc>
          <w:tcPr>
            <w:tcW w:w="1292" w:type="dxa"/>
          </w:tcPr>
          <w:p w:rsidR="00332C49" w:rsidRPr="00AD1183" w:rsidRDefault="00925BDD" w:rsidP="00186385">
            <w:pPr>
              <w:jc w:val="left"/>
              <w:rPr>
                <w:lang w:val="sk-SK"/>
              </w:rPr>
            </w:pPr>
            <w:r w:rsidRPr="00AD1183">
              <w:rPr>
                <w:lang w:val="sk-SK"/>
              </w:rPr>
              <w:t>Monitorovací systém</w:t>
            </w:r>
          </w:p>
        </w:tc>
        <w:tc>
          <w:tcPr>
            <w:tcW w:w="1383" w:type="dxa"/>
          </w:tcPr>
          <w:p w:rsidR="00332C49" w:rsidRPr="00AD1183" w:rsidRDefault="00925BDD" w:rsidP="00186385">
            <w:pPr>
              <w:jc w:val="left"/>
              <w:rPr>
                <w:szCs w:val="18"/>
                <w:lang w:val="sk-SK"/>
              </w:rPr>
            </w:pPr>
            <w:r w:rsidRPr="00AD1183">
              <w:rPr>
                <w:szCs w:val="18"/>
                <w:lang w:val="sk-SK"/>
              </w:rPr>
              <w:t>ročne</w:t>
            </w:r>
          </w:p>
        </w:tc>
      </w:tr>
    </w:tbl>
    <w:p w:rsidR="00332C49" w:rsidRPr="00AD1183" w:rsidRDefault="00925BDD" w:rsidP="00332C49">
      <w:pPr>
        <w:pStyle w:val="mQuelle"/>
        <w:rPr>
          <w:lang w:val="sk-SK"/>
        </w:rPr>
      </w:pPr>
      <w:r w:rsidRPr="00AD1183">
        <w:rPr>
          <w:lang w:val="sk-SK"/>
        </w:rPr>
        <w:t>(EÚ): Spoločný ukazovateľ EÚ (P): Ukazovateľ konkrétneho programu</w:t>
      </w:r>
    </w:p>
    <w:p w:rsidR="00D01102" w:rsidRPr="00AD1183" w:rsidRDefault="00D01102" w:rsidP="00885672">
      <w:pPr>
        <w:ind w:left="1276" w:hanging="1276"/>
        <w:rPr>
          <w:lang w:val="sk-SK"/>
        </w:rPr>
        <w:sectPr w:rsidR="00D01102" w:rsidRPr="00AD1183" w:rsidSect="00C83F40">
          <w:headerReference w:type="even" r:id="rId56"/>
          <w:headerReference w:type="default" r:id="rId57"/>
          <w:footerReference w:type="even" r:id="rId58"/>
          <w:footerReference w:type="default" r:id="rId59"/>
          <w:pgSz w:w="11906" w:h="16838"/>
          <w:pgMar w:top="2495" w:right="2098" w:bottom="2381" w:left="2098" w:header="1134" w:footer="1021" w:gutter="0"/>
          <w:cols w:space="708"/>
          <w:docGrid w:linePitch="360"/>
        </w:sectPr>
      </w:pPr>
    </w:p>
    <w:p w:rsidR="00885672" w:rsidRPr="00AD1183" w:rsidRDefault="00885672" w:rsidP="0040461F">
      <w:pPr>
        <w:pStyle w:val="mberschrift4"/>
        <w:rPr>
          <w:lang w:val="sk-SK"/>
        </w:rPr>
      </w:pPr>
      <w:bookmarkStart w:id="9645" w:name="_Toc398539659"/>
      <w:bookmarkStart w:id="9646" w:name="_Toc398544822"/>
      <w:bookmarkStart w:id="9647" w:name="_Toc398545819"/>
      <w:bookmarkStart w:id="9648" w:name="_Toc398546855"/>
      <w:bookmarkStart w:id="9649" w:name="_Toc398547891"/>
      <w:bookmarkStart w:id="9650" w:name="_Toc398548974"/>
      <w:bookmarkStart w:id="9651" w:name="_Toc398550056"/>
      <w:bookmarkStart w:id="9652" w:name="_Toc398551137"/>
      <w:bookmarkStart w:id="9653" w:name="_Toc398552216"/>
      <w:bookmarkStart w:id="9654" w:name="_Toc398553295"/>
      <w:bookmarkStart w:id="9655" w:name="_Toc398554374"/>
      <w:bookmarkStart w:id="9656" w:name="_Toc398555453"/>
      <w:bookmarkStart w:id="9657" w:name="_Toc398556532"/>
      <w:bookmarkStart w:id="9658" w:name="_Toc398557612"/>
      <w:bookmarkStart w:id="9659" w:name="_Toc398558690"/>
      <w:bookmarkStart w:id="9660" w:name="_Toc398559769"/>
      <w:bookmarkStart w:id="9661" w:name="_Toc398560848"/>
      <w:bookmarkStart w:id="9662" w:name="_Toc398561909"/>
      <w:bookmarkStart w:id="9663" w:name="_Toc398562970"/>
      <w:bookmarkStart w:id="9664" w:name="_Toc398564032"/>
      <w:bookmarkStart w:id="9665" w:name="_Toc398565103"/>
      <w:bookmarkStart w:id="9666" w:name="_Toc398566162"/>
      <w:bookmarkStart w:id="9667" w:name="_Toc398567221"/>
      <w:bookmarkStart w:id="9668" w:name="_Toc398558249"/>
      <w:bookmarkStart w:id="9669" w:name="_Toc398567762"/>
      <w:bookmarkStart w:id="9670" w:name="_Toc398569058"/>
      <w:bookmarkStart w:id="9671" w:name="_Toc398628670"/>
      <w:bookmarkStart w:id="9672" w:name="_Toc398629728"/>
      <w:bookmarkStart w:id="9673" w:name="_Toc398636707"/>
      <w:bookmarkStart w:id="9674" w:name="_Toc398640525"/>
      <w:bookmarkStart w:id="9675" w:name="_Toc398641606"/>
      <w:bookmarkStart w:id="9676" w:name="_Toc398646376"/>
      <w:bookmarkStart w:id="9677" w:name="_Toc398048532"/>
      <w:bookmarkStart w:id="9678" w:name="_Toc398049439"/>
      <w:bookmarkStart w:id="9679" w:name="_Toc398050587"/>
      <w:bookmarkStart w:id="9680" w:name="_Toc398051934"/>
      <w:bookmarkStart w:id="9681" w:name="_Toc398052857"/>
      <w:bookmarkStart w:id="9682" w:name="_Toc398053780"/>
      <w:bookmarkStart w:id="9683" w:name="_Toc398105462"/>
      <w:bookmarkStart w:id="9684" w:name="_Toc398106778"/>
      <w:bookmarkStart w:id="9685" w:name="_Toc398108090"/>
      <w:bookmarkStart w:id="9686" w:name="_Toc398109401"/>
      <w:bookmarkStart w:id="9687" w:name="_Toc398110691"/>
      <w:bookmarkStart w:id="9688" w:name="_Toc398111980"/>
      <w:bookmarkStart w:id="9689" w:name="_Toc398113268"/>
      <w:bookmarkStart w:id="9690" w:name="_Toc398114701"/>
      <w:bookmarkStart w:id="9691" w:name="_Toc398115992"/>
      <w:bookmarkStart w:id="9692" w:name="_Toc398117283"/>
      <w:bookmarkStart w:id="9693" w:name="_Toc398118573"/>
      <w:bookmarkStart w:id="9694" w:name="_Toc398119864"/>
      <w:bookmarkStart w:id="9695" w:name="_Toc398121155"/>
      <w:bookmarkStart w:id="9696" w:name="_Toc398279800"/>
      <w:bookmarkStart w:id="9697" w:name="_Toc398539660"/>
      <w:bookmarkStart w:id="9698" w:name="_Toc398544823"/>
      <w:bookmarkStart w:id="9699" w:name="_Toc398545820"/>
      <w:bookmarkStart w:id="9700" w:name="_Toc398546856"/>
      <w:bookmarkStart w:id="9701" w:name="_Toc398547892"/>
      <w:bookmarkStart w:id="9702" w:name="_Toc398548975"/>
      <w:bookmarkStart w:id="9703" w:name="_Toc398550057"/>
      <w:bookmarkStart w:id="9704" w:name="_Toc398551138"/>
      <w:bookmarkStart w:id="9705" w:name="_Toc398552217"/>
      <w:bookmarkStart w:id="9706" w:name="_Toc398553296"/>
      <w:bookmarkStart w:id="9707" w:name="_Toc398554375"/>
      <w:bookmarkStart w:id="9708" w:name="_Toc398555454"/>
      <w:bookmarkStart w:id="9709" w:name="_Toc398556533"/>
      <w:bookmarkStart w:id="9710" w:name="_Toc398557613"/>
      <w:bookmarkStart w:id="9711" w:name="_Toc398558691"/>
      <w:bookmarkStart w:id="9712" w:name="_Toc398559770"/>
      <w:bookmarkStart w:id="9713" w:name="_Toc398560849"/>
      <w:bookmarkStart w:id="9714" w:name="_Toc398561910"/>
      <w:bookmarkStart w:id="9715" w:name="_Toc398562971"/>
      <w:bookmarkStart w:id="9716" w:name="_Toc398564033"/>
      <w:bookmarkStart w:id="9717" w:name="_Toc398565104"/>
      <w:bookmarkStart w:id="9718" w:name="_Toc398566163"/>
      <w:bookmarkStart w:id="9719" w:name="_Toc398567222"/>
      <w:bookmarkStart w:id="9720" w:name="_Toc398558250"/>
      <w:bookmarkStart w:id="9721" w:name="_Toc398567763"/>
      <w:bookmarkStart w:id="9722" w:name="_Toc398569059"/>
      <w:bookmarkStart w:id="9723" w:name="_Toc398628671"/>
      <w:bookmarkStart w:id="9724" w:name="_Toc398629729"/>
      <w:bookmarkStart w:id="9725" w:name="_Toc398636708"/>
      <w:bookmarkStart w:id="9726" w:name="_Toc398640526"/>
      <w:bookmarkStart w:id="9727" w:name="_Toc398641607"/>
      <w:bookmarkStart w:id="9728" w:name="_Toc398646377"/>
      <w:bookmarkStart w:id="9729" w:name="_Toc405950360"/>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r w:rsidRPr="00AD1183">
        <w:rPr>
          <w:lang w:val="sk-SK"/>
        </w:rPr>
        <w:lastRenderedPageBreak/>
        <w:t xml:space="preserve">2.A.7/P4 </w:t>
      </w:r>
      <w:r w:rsidR="001050F3" w:rsidRPr="00AD1183">
        <w:rPr>
          <w:lang w:val="sk-SK"/>
        </w:rPr>
        <w:t>Výkonnostný rámec</w:t>
      </w:r>
      <w:bookmarkEnd w:id="9729"/>
    </w:p>
    <w:p w:rsidR="00885672" w:rsidRPr="00AD1183" w:rsidRDefault="00BC00C9" w:rsidP="001231B5">
      <w:pPr>
        <w:rPr>
          <w:i/>
          <w:color w:val="000000" w:themeColor="text1"/>
          <w:lang w:val="sk-SK"/>
        </w:rPr>
      </w:pPr>
      <w:r w:rsidRPr="00AD1183">
        <w:rPr>
          <w:i/>
          <w:color w:val="000000" w:themeColor="text1"/>
          <w:lang w:val="sk-SK"/>
        </w:rPr>
        <w:t>(Odkaz: článok 8 ods. 2 písmeno b bod v nariadenia (EÚ) č. 1299/2013 a Príloha II nariadenia (EÚ) č. 1303/2013)</w:t>
      </w:r>
    </w:p>
    <w:p w:rsidR="00885672" w:rsidRPr="00AD1183" w:rsidRDefault="00BC00C9" w:rsidP="00B6268C">
      <w:pPr>
        <w:pStyle w:val="mberschrifttables"/>
        <w:ind w:left="-851"/>
        <w:rPr>
          <w:lang w:val="sk-SK"/>
        </w:rPr>
      </w:pPr>
      <w:r w:rsidRPr="00AD1183">
        <w:rPr>
          <w:lang w:val="sk-SK"/>
        </w:rPr>
        <w:t>Tabuľka</w:t>
      </w:r>
      <w:r w:rsidR="007F28B8" w:rsidRPr="00AD1183">
        <w:rPr>
          <w:lang w:val="sk-SK"/>
        </w:rPr>
        <w:t xml:space="preserve"> 5</w:t>
      </w:r>
      <w:r w:rsidR="00885672" w:rsidRPr="00AD1183">
        <w:rPr>
          <w:lang w:val="sk-SK"/>
        </w:rPr>
        <w:t>/</w:t>
      </w:r>
      <w:bookmarkStart w:id="9730" w:name="_Toc398051325"/>
      <w:r w:rsidR="00885672" w:rsidRPr="00AD1183">
        <w:rPr>
          <w:lang w:val="sk-SK"/>
        </w:rPr>
        <w:t xml:space="preserve">P4: </w:t>
      </w:r>
      <w:r w:rsidR="001050F3" w:rsidRPr="00AD1183">
        <w:rPr>
          <w:lang w:val="sk-SK"/>
        </w:rPr>
        <w:t>Výkonnostný rámec prioritnej osi</w:t>
      </w:r>
      <w:bookmarkEnd w:id="9730"/>
    </w:p>
    <w:tbl>
      <w:tblPr>
        <w:tblStyle w:val="Mriekatabuky"/>
        <w:tblW w:w="13751" w:type="dxa"/>
        <w:tblInd w:w="-743" w:type="dxa"/>
        <w:tblLook w:val="04A0" w:firstRow="1" w:lastRow="0" w:firstColumn="1" w:lastColumn="0" w:noHBand="0" w:noVBand="1"/>
      </w:tblPr>
      <w:tblGrid>
        <w:gridCol w:w="887"/>
        <w:gridCol w:w="2008"/>
        <w:gridCol w:w="587"/>
        <w:gridCol w:w="2712"/>
        <w:gridCol w:w="1288"/>
        <w:gridCol w:w="1380"/>
        <w:gridCol w:w="1368"/>
        <w:gridCol w:w="1506"/>
        <w:gridCol w:w="2015"/>
      </w:tblGrid>
      <w:tr w:rsidR="00885672" w:rsidRPr="00AD1183" w:rsidTr="00B6268C">
        <w:trPr>
          <w:tblHeader/>
        </w:trPr>
        <w:tc>
          <w:tcPr>
            <w:tcW w:w="777"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Prioritná os</w:t>
            </w:r>
          </w:p>
        </w:tc>
        <w:tc>
          <w:tcPr>
            <w:tcW w:w="2146"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 xml:space="preserve">Typ ukazovateľa (kľúčový vykonávací krok, finančný </w:t>
            </w:r>
            <w:proofErr w:type="spellStart"/>
            <w:r w:rsidRPr="00AD1183">
              <w:rPr>
                <w:color w:val="FFFFFF" w:themeColor="background1"/>
                <w:lang w:val="sk-SK"/>
              </w:rPr>
              <w:t>ukaz</w:t>
            </w:r>
            <w:proofErr w:type="spellEnd"/>
            <w:r w:rsidRPr="00AD1183">
              <w:rPr>
                <w:color w:val="FFFFFF" w:themeColor="background1"/>
                <w:lang w:val="sk-SK"/>
              </w:rPr>
              <w:t xml:space="preserve">., </w:t>
            </w:r>
            <w:proofErr w:type="spellStart"/>
            <w:r w:rsidRPr="00AD1183">
              <w:rPr>
                <w:color w:val="FFFFFF" w:themeColor="background1"/>
                <w:lang w:val="sk-SK"/>
              </w:rPr>
              <w:t>ukaz</w:t>
            </w:r>
            <w:proofErr w:type="spellEnd"/>
            <w:r w:rsidRPr="00AD1183">
              <w:rPr>
                <w:color w:val="FFFFFF" w:themeColor="background1"/>
                <w:lang w:val="sk-SK"/>
              </w:rPr>
              <w:t>. výstupu alebo prípadne ukazovateľ výsledku)</w:t>
            </w:r>
          </w:p>
        </w:tc>
        <w:tc>
          <w:tcPr>
            <w:tcW w:w="587" w:type="dxa"/>
            <w:shd w:val="clear" w:color="auto" w:fill="808080" w:themeFill="background1" w:themeFillShade="80"/>
          </w:tcPr>
          <w:p w:rsidR="00885672" w:rsidRPr="00AD1183" w:rsidRDefault="00925BDD" w:rsidP="00885672">
            <w:pPr>
              <w:jc w:val="left"/>
              <w:rPr>
                <w:color w:val="FFFFFF" w:themeColor="background1"/>
                <w:lang w:val="sk-SK"/>
              </w:rPr>
            </w:pPr>
            <w:r w:rsidRPr="00AD1183">
              <w:rPr>
                <w:color w:val="FFFFFF" w:themeColor="background1"/>
                <w:lang w:val="sk-SK"/>
              </w:rPr>
              <w:t>Id. č.</w:t>
            </w:r>
          </w:p>
        </w:tc>
        <w:tc>
          <w:tcPr>
            <w:tcW w:w="2922" w:type="dxa"/>
            <w:shd w:val="clear" w:color="auto" w:fill="808080" w:themeFill="background1" w:themeFillShade="80"/>
          </w:tcPr>
          <w:p w:rsidR="00885672" w:rsidRPr="00AD1183" w:rsidRDefault="00636241" w:rsidP="00885672">
            <w:pPr>
              <w:jc w:val="left"/>
              <w:rPr>
                <w:color w:val="FFFFFF" w:themeColor="background1"/>
                <w:lang w:val="sk-SK"/>
              </w:rPr>
            </w:pPr>
            <w:r w:rsidRPr="00AD1183">
              <w:rPr>
                <w:color w:val="FFFFFF" w:themeColor="background1"/>
                <w:lang w:val="sk-SK"/>
              </w:rPr>
              <w:t>Ukazovateľ alebo kľúčový vykonávací krok</w:t>
            </w:r>
          </w:p>
        </w:tc>
        <w:tc>
          <w:tcPr>
            <w:tcW w:w="1317"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Jednotka merania (ak je relevantná)</w:t>
            </w:r>
          </w:p>
        </w:tc>
        <w:tc>
          <w:tcPr>
            <w:tcW w:w="1399"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 xml:space="preserve">Čiastkový cieľ </w:t>
            </w:r>
            <w:r w:rsidR="00636241" w:rsidRPr="00AD1183">
              <w:rPr>
                <w:color w:val="FFFFFF" w:themeColor="background1"/>
                <w:lang w:val="sk-SK"/>
              </w:rPr>
              <w:t>pre rok 2018</w:t>
            </w:r>
          </w:p>
        </w:tc>
        <w:tc>
          <w:tcPr>
            <w:tcW w:w="981"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Konečný cieľ</w:t>
            </w:r>
            <w:r w:rsidR="00885672" w:rsidRPr="00AD1183">
              <w:rPr>
                <w:color w:val="FFFFFF" w:themeColor="background1"/>
                <w:lang w:val="sk-SK"/>
              </w:rPr>
              <w:t xml:space="preserve"> (2023)</w:t>
            </w:r>
          </w:p>
        </w:tc>
        <w:tc>
          <w:tcPr>
            <w:tcW w:w="1539" w:type="dxa"/>
            <w:shd w:val="clear" w:color="auto" w:fill="808080" w:themeFill="background1" w:themeFillShade="80"/>
          </w:tcPr>
          <w:p w:rsidR="00885672" w:rsidRPr="00AD1183" w:rsidRDefault="00925BDD" w:rsidP="00885672">
            <w:pPr>
              <w:jc w:val="left"/>
              <w:rPr>
                <w:color w:val="FFFFFF" w:themeColor="background1"/>
                <w:lang w:val="sk-SK"/>
              </w:rPr>
            </w:pPr>
            <w:r w:rsidRPr="00AD1183">
              <w:rPr>
                <w:color w:val="FFFFFF" w:themeColor="background1"/>
                <w:lang w:val="sk-SK"/>
              </w:rPr>
              <w:t>Zdroj údajov</w:t>
            </w:r>
          </w:p>
        </w:tc>
        <w:tc>
          <w:tcPr>
            <w:tcW w:w="2083" w:type="dxa"/>
            <w:shd w:val="clear" w:color="auto" w:fill="808080" w:themeFill="background1" w:themeFillShade="80"/>
          </w:tcPr>
          <w:p w:rsidR="00885672" w:rsidRPr="00AD1183" w:rsidRDefault="001050F3" w:rsidP="00885672">
            <w:pPr>
              <w:jc w:val="left"/>
              <w:rPr>
                <w:color w:val="FFFFFF" w:themeColor="background1"/>
                <w:lang w:val="sk-SK"/>
              </w:rPr>
            </w:pPr>
            <w:r w:rsidRPr="00AD1183">
              <w:rPr>
                <w:color w:val="FFFFFF" w:themeColor="background1"/>
                <w:lang w:val="sk-SK"/>
              </w:rPr>
              <w:t>Vysvetlenie významu ukazovateľa (ak je relevantné)</w:t>
            </w:r>
          </w:p>
        </w:tc>
      </w:tr>
      <w:tr w:rsidR="008503E8" w:rsidRPr="00AD1183" w:rsidTr="00B6268C">
        <w:tc>
          <w:tcPr>
            <w:tcW w:w="777" w:type="dxa"/>
          </w:tcPr>
          <w:p w:rsidR="008503E8" w:rsidRPr="00AD1183" w:rsidRDefault="008503E8" w:rsidP="00885672">
            <w:pPr>
              <w:jc w:val="left"/>
              <w:rPr>
                <w:lang w:val="sk-SK"/>
              </w:rPr>
            </w:pPr>
            <w:r w:rsidRPr="00AD1183">
              <w:rPr>
                <w:lang w:val="sk-SK"/>
              </w:rPr>
              <w:t>4</w:t>
            </w:r>
          </w:p>
        </w:tc>
        <w:tc>
          <w:tcPr>
            <w:tcW w:w="2146" w:type="dxa"/>
          </w:tcPr>
          <w:p w:rsidR="008503E8" w:rsidRPr="00AD1183" w:rsidRDefault="00636241" w:rsidP="00885672">
            <w:pPr>
              <w:jc w:val="left"/>
              <w:rPr>
                <w:lang w:val="sk-SK"/>
              </w:rPr>
            </w:pPr>
            <w:r w:rsidRPr="00AD1183">
              <w:rPr>
                <w:lang w:val="sk-SK"/>
              </w:rPr>
              <w:t>Finančný ukazovateľ</w:t>
            </w:r>
          </w:p>
        </w:tc>
        <w:tc>
          <w:tcPr>
            <w:tcW w:w="587" w:type="dxa"/>
          </w:tcPr>
          <w:p w:rsidR="008503E8" w:rsidRPr="00AD1183" w:rsidRDefault="008503E8" w:rsidP="00885672">
            <w:pPr>
              <w:jc w:val="left"/>
              <w:rPr>
                <w:lang w:val="sk-SK"/>
              </w:rPr>
            </w:pPr>
            <w:r w:rsidRPr="00AD1183">
              <w:rPr>
                <w:lang w:val="sk-SK"/>
              </w:rPr>
              <w:t>P4.1</w:t>
            </w:r>
          </w:p>
        </w:tc>
        <w:tc>
          <w:tcPr>
            <w:tcW w:w="2922" w:type="dxa"/>
          </w:tcPr>
          <w:p w:rsidR="008503E8" w:rsidRPr="00AD1183" w:rsidRDefault="00636241" w:rsidP="00885672">
            <w:pPr>
              <w:jc w:val="left"/>
              <w:rPr>
                <w:lang w:val="sk-SK"/>
              </w:rPr>
            </w:pPr>
            <w:r w:rsidRPr="00AD1183">
              <w:rPr>
                <w:lang w:val="sk-SK"/>
              </w:rPr>
              <w:t>Suma oprávnených výdavkov zadaných do účtovného systému certifikačného orgánu a certifikovaných orgánom</w:t>
            </w:r>
          </w:p>
        </w:tc>
        <w:tc>
          <w:tcPr>
            <w:tcW w:w="1317" w:type="dxa"/>
          </w:tcPr>
          <w:p w:rsidR="008503E8" w:rsidRPr="00AD1183" w:rsidRDefault="008503E8" w:rsidP="00885672">
            <w:pPr>
              <w:jc w:val="left"/>
              <w:rPr>
                <w:lang w:val="sk-SK"/>
              </w:rPr>
            </w:pPr>
            <w:r w:rsidRPr="00AD1183">
              <w:rPr>
                <w:lang w:val="sk-SK"/>
              </w:rPr>
              <w:t>EUR</w:t>
            </w:r>
          </w:p>
        </w:tc>
        <w:tc>
          <w:tcPr>
            <w:tcW w:w="1399" w:type="dxa"/>
          </w:tcPr>
          <w:p w:rsidR="008503E8" w:rsidRPr="00AD1183" w:rsidRDefault="008503E8" w:rsidP="00B279DA">
            <w:pPr>
              <w:jc w:val="center"/>
              <w:rPr>
                <w:lang w:val="sk-SK"/>
              </w:rPr>
            </w:pPr>
            <w:r w:rsidRPr="00AD1183">
              <w:rPr>
                <w:lang w:val="sk-SK"/>
              </w:rPr>
              <w:t>2</w:t>
            </w:r>
            <w:r w:rsidR="00953F94" w:rsidRPr="00AD1183">
              <w:rPr>
                <w:lang w:val="sk-SK"/>
              </w:rPr>
              <w:t> </w:t>
            </w:r>
            <w:r w:rsidRPr="00AD1183">
              <w:rPr>
                <w:lang w:val="sk-SK"/>
              </w:rPr>
              <w:t>535</w:t>
            </w:r>
            <w:r w:rsidR="00953F94" w:rsidRPr="00AD1183">
              <w:rPr>
                <w:lang w:val="sk-SK"/>
              </w:rPr>
              <w:t> </w:t>
            </w:r>
            <w:r w:rsidRPr="00AD1183">
              <w:rPr>
                <w:lang w:val="sk-SK"/>
              </w:rPr>
              <w:t>807</w:t>
            </w:r>
            <w:r w:rsidR="00953F94" w:rsidRPr="00AD1183">
              <w:rPr>
                <w:lang w:val="sk-SK"/>
              </w:rPr>
              <w:t>,</w:t>
            </w:r>
            <w:r w:rsidRPr="00AD1183">
              <w:rPr>
                <w:lang w:val="sk-SK"/>
              </w:rPr>
              <w:t>72</w:t>
            </w:r>
          </w:p>
          <w:p w:rsidR="008503E8" w:rsidRPr="00AD1183" w:rsidRDefault="008503E8" w:rsidP="00953F94">
            <w:pPr>
              <w:jc w:val="center"/>
              <w:rPr>
                <w:lang w:val="sk-SK"/>
              </w:rPr>
            </w:pPr>
            <w:r w:rsidRPr="00AD1183">
              <w:rPr>
                <w:lang w:val="sk-SK"/>
              </w:rPr>
              <w:t>(7</w:t>
            </w:r>
            <w:r w:rsidR="00953F94" w:rsidRPr="00AD1183">
              <w:rPr>
                <w:lang w:val="sk-SK"/>
              </w:rPr>
              <w:t>,</w:t>
            </w:r>
            <w:r w:rsidRPr="00AD1183">
              <w:rPr>
                <w:lang w:val="sk-SK"/>
              </w:rPr>
              <w:t>5</w:t>
            </w:r>
            <w:r w:rsidR="00953F94" w:rsidRPr="00AD1183">
              <w:rPr>
                <w:lang w:val="sk-SK"/>
              </w:rPr>
              <w:t xml:space="preserve"> </w:t>
            </w:r>
            <w:r w:rsidRPr="00AD1183">
              <w:rPr>
                <w:lang w:val="sk-SK"/>
              </w:rPr>
              <w:t>%)</w:t>
            </w:r>
          </w:p>
        </w:tc>
        <w:tc>
          <w:tcPr>
            <w:tcW w:w="981" w:type="dxa"/>
          </w:tcPr>
          <w:p w:rsidR="008503E8" w:rsidRPr="00AD1183" w:rsidRDefault="008503E8" w:rsidP="00B279DA">
            <w:pPr>
              <w:jc w:val="center"/>
              <w:rPr>
                <w:lang w:val="sk-SK"/>
              </w:rPr>
            </w:pPr>
            <w:r w:rsidRPr="00AD1183">
              <w:rPr>
                <w:lang w:val="sk-SK"/>
              </w:rPr>
              <w:t>33</w:t>
            </w:r>
            <w:r w:rsidR="00953F94" w:rsidRPr="00AD1183">
              <w:rPr>
                <w:lang w:val="sk-SK"/>
              </w:rPr>
              <w:t> </w:t>
            </w:r>
            <w:r w:rsidRPr="00AD1183">
              <w:rPr>
                <w:lang w:val="sk-SK"/>
              </w:rPr>
              <w:t>810</w:t>
            </w:r>
            <w:r w:rsidR="00953F94" w:rsidRPr="00AD1183">
              <w:rPr>
                <w:lang w:val="sk-SK"/>
              </w:rPr>
              <w:t> </w:t>
            </w:r>
            <w:r w:rsidRPr="00AD1183">
              <w:rPr>
                <w:lang w:val="sk-SK"/>
              </w:rPr>
              <w:t>769</w:t>
            </w:r>
            <w:r w:rsidR="00953F94" w:rsidRPr="00AD1183">
              <w:rPr>
                <w:lang w:val="sk-SK"/>
              </w:rPr>
              <w:t>,</w:t>
            </w:r>
            <w:r w:rsidRPr="00AD1183">
              <w:rPr>
                <w:lang w:val="sk-SK"/>
              </w:rPr>
              <w:t>57</w:t>
            </w:r>
          </w:p>
          <w:p w:rsidR="008503E8" w:rsidRPr="00AD1183" w:rsidRDefault="008503E8" w:rsidP="00B279DA">
            <w:pPr>
              <w:jc w:val="center"/>
              <w:rPr>
                <w:lang w:val="sk-SK"/>
              </w:rPr>
            </w:pPr>
            <w:r w:rsidRPr="00AD1183">
              <w:rPr>
                <w:lang w:val="sk-SK"/>
              </w:rPr>
              <w:t>(100</w:t>
            </w:r>
            <w:r w:rsidR="00953F94" w:rsidRPr="00AD1183">
              <w:rPr>
                <w:lang w:val="sk-SK"/>
              </w:rPr>
              <w:t xml:space="preserve"> </w:t>
            </w:r>
            <w:r w:rsidRPr="00AD1183">
              <w:rPr>
                <w:lang w:val="sk-SK"/>
              </w:rPr>
              <w:t>%)</w:t>
            </w:r>
          </w:p>
        </w:tc>
        <w:tc>
          <w:tcPr>
            <w:tcW w:w="1539" w:type="dxa"/>
          </w:tcPr>
          <w:p w:rsidR="008503E8" w:rsidRPr="00AD1183" w:rsidRDefault="00636241" w:rsidP="00885672">
            <w:pPr>
              <w:jc w:val="left"/>
              <w:rPr>
                <w:lang w:val="sk-SK"/>
              </w:rPr>
            </w:pPr>
            <w:r w:rsidRPr="00AD1183">
              <w:rPr>
                <w:lang w:val="sk-SK"/>
              </w:rPr>
              <w:t>CO</w:t>
            </w:r>
          </w:p>
        </w:tc>
        <w:tc>
          <w:tcPr>
            <w:tcW w:w="2083" w:type="dxa"/>
          </w:tcPr>
          <w:p w:rsidR="008503E8" w:rsidRPr="00AD1183" w:rsidRDefault="00636241" w:rsidP="00885672">
            <w:pPr>
              <w:jc w:val="left"/>
              <w:rPr>
                <w:lang w:val="sk-SK"/>
              </w:rPr>
            </w:pPr>
            <w:r w:rsidRPr="00AD1183">
              <w:rPr>
                <w:lang w:val="sk-SK"/>
              </w:rPr>
              <w:t>Na konci roka 2018 by sa malo dosiahnuť najmenej 7,5 % celkových pridelených prostriedkov</w:t>
            </w:r>
          </w:p>
        </w:tc>
      </w:tr>
      <w:tr w:rsidR="008503E8" w:rsidRPr="00AD1183" w:rsidTr="00B6268C">
        <w:tc>
          <w:tcPr>
            <w:tcW w:w="777" w:type="dxa"/>
          </w:tcPr>
          <w:p w:rsidR="008503E8" w:rsidRPr="00AD1183" w:rsidRDefault="008503E8" w:rsidP="00885672">
            <w:pPr>
              <w:jc w:val="left"/>
              <w:rPr>
                <w:lang w:val="sk-SK"/>
              </w:rPr>
            </w:pPr>
            <w:r w:rsidRPr="00AD1183">
              <w:rPr>
                <w:lang w:val="sk-SK"/>
              </w:rPr>
              <w:t>4</w:t>
            </w:r>
          </w:p>
        </w:tc>
        <w:tc>
          <w:tcPr>
            <w:tcW w:w="2146" w:type="dxa"/>
          </w:tcPr>
          <w:p w:rsidR="008503E8" w:rsidRPr="00AD1183" w:rsidRDefault="00636241" w:rsidP="00885672">
            <w:pPr>
              <w:jc w:val="left"/>
              <w:rPr>
                <w:lang w:val="sk-SK"/>
              </w:rPr>
            </w:pPr>
            <w:r w:rsidRPr="00AD1183">
              <w:rPr>
                <w:lang w:val="sk-SK"/>
              </w:rPr>
              <w:t>Kľúčový vykonávací krok</w:t>
            </w:r>
          </w:p>
        </w:tc>
        <w:tc>
          <w:tcPr>
            <w:tcW w:w="587" w:type="dxa"/>
          </w:tcPr>
          <w:p w:rsidR="008503E8" w:rsidRPr="00AD1183" w:rsidRDefault="008503E8" w:rsidP="00885672">
            <w:pPr>
              <w:jc w:val="left"/>
              <w:rPr>
                <w:lang w:val="sk-SK"/>
              </w:rPr>
            </w:pPr>
            <w:r w:rsidRPr="00AD1183">
              <w:rPr>
                <w:lang w:val="sk-SK"/>
              </w:rPr>
              <w:t>P4.2</w:t>
            </w:r>
          </w:p>
        </w:tc>
        <w:tc>
          <w:tcPr>
            <w:tcW w:w="2922" w:type="dxa"/>
          </w:tcPr>
          <w:p w:rsidR="008503E8" w:rsidRPr="00AD1183" w:rsidRDefault="00636241" w:rsidP="00885672">
            <w:pPr>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8503E8" w:rsidRPr="00AD1183">
              <w:rPr>
                <w:szCs w:val="18"/>
                <w:lang w:val="sk-SK"/>
              </w:rPr>
              <w:t>4</w:t>
            </w:r>
          </w:p>
        </w:tc>
        <w:tc>
          <w:tcPr>
            <w:tcW w:w="1317" w:type="dxa"/>
          </w:tcPr>
          <w:p w:rsidR="008503E8" w:rsidRPr="00AD1183" w:rsidRDefault="00925BDD" w:rsidP="00885672">
            <w:pPr>
              <w:jc w:val="left"/>
              <w:rPr>
                <w:lang w:val="sk-SK"/>
              </w:rPr>
            </w:pPr>
            <w:r w:rsidRPr="00AD1183">
              <w:rPr>
                <w:lang w:val="sk-SK"/>
              </w:rPr>
              <w:t>Počet</w:t>
            </w:r>
          </w:p>
        </w:tc>
        <w:tc>
          <w:tcPr>
            <w:tcW w:w="1399" w:type="dxa"/>
          </w:tcPr>
          <w:p w:rsidR="008503E8" w:rsidRPr="00AD1183" w:rsidRDefault="008503E8" w:rsidP="008503E8">
            <w:pPr>
              <w:jc w:val="center"/>
              <w:rPr>
                <w:lang w:val="sk-SK"/>
              </w:rPr>
            </w:pPr>
            <w:r w:rsidRPr="00AD1183">
              <w:rPr>
                <w:lang w:val="sk-SK"/>
              </w:rPr>
              <w:t xml:space="preserve">4 </w:t>
            </w:r>
          </w:p>
        </w:tc>
        <w:tc>
          <w:tcPr>
            <w:tcW w:w="981" w:type="dxa"/>
          </w:tcPr>
          <w:p w:rsidR="008503E8" w:rsidRPr="00AD1183" w:rsidRDefault="008503E8" w:rsidP="00B279DA">
            <w:pPr>
              <w:jc w:val="center"/>
              <w:rPr>
                <w:lang w:val="sk-SK"/>
              </w:rPr>
            </w:pPr>
            <w:r w:rsidRPr="00AD1183">
              <w:rPr>
                <w:lang w:val="sk-SK"/>
              </w:rPr>
              <w:t>16</w:t>
            </w:r>
          </w:p>
        </w:tc>
        <w:tc>
          <w:tcPr>
            <w:tcW w:w="1539" w:type="dxa"/>
          </w:tcPr>
          <w:p w:rsidR="008503E8" w:rsidRPr="00AD1183" w:rsidRDefault="00636241" w:rsidP="00885672">
            <w:pPr>
              <w:jc w:val="left"/>
              <w:rPr>
                <w:lang w:val="sk-SK"/>
              </w:rPr>
            </w:pPr>
            <w:r w:rsidRPr="00AD1183">
              <w:rPr>
                <w:lang w:val="sk-SK"/>
              </w:rPr>
              <w:t>RO</w:t>
            </w:r>
            <w:r w:rsidR="008503E8" w:rsidRPr="00AD1183">
              <w:rPr>
                <w:lang w:val="sk-SK"/>
              </w:rPr>
              <w:t xml:space="preserve"> (</w:t>
            </w:r>
            <w:r w:rsidR="00925BDD" w:rsidRPr="00AD1183">
              <w:rPr>
                <w:lang w:val="sk-SK"/>
              </w:rPr>
              <w:t>Monitorovací systém</w:t>
            </w:r>
            <w:r w:rsidR="008503E8" w:rsidRPr="00AD1183">
              <w:rPr>
                <w:lang w:val="sk-SK"/>
              </w:rPr>
              <w:t>)</w:t>
            </w:r>
          </w:p>
        </w:tc>
        <w:tc>
          <w:tcPr>
            <w:tcW w:w="2083" w:type="dxa"/>
          </w:tcPr>
          <w:p w:rsidR="008503E8" w:rsidRPr="00AD1183" w:rsidRDefault="00636241" w:rsidP="00885672">
            <w:pPr>
              <w:jc w:val="left"/>
              <w:rPr>
                <w:lang w:val="sk-SK"/>
              </w:rPr>
            </w:pPr>
            <w:r w:rsidRPr="00AD1183">
              <w:rPr>
                <w:lang w:val="sk-SK"/>
              </w:rPr>
              <w:t xml:space="preserve">Je naplánované, že prinajmenšom projekty 1. výzvy (z celkového predpokladaného počtu 4 výziev) budú </w:t>
            </w:r>
            <w:proofErr w:type="spellStart"/>
            <w:r w:rsidR="004572F9" w:rsidRPr="00AD1183">
              <w:rPr>
                <w:lang w:val="sk-SK"/>
              </w:rPr>
              <w:t>zazmluvnené</w:t>
            </w:r>
            <w:proofErr w:type="spellEnd"/>
            <w:r w:rsidRPr="00AD1183">
              <w:rPr>
                <w:lang w:val="sk-SK"/>
              </w:rPr>
              <w:t xml:space="preserve"> na konci roka 2018</w:t>
            </w:r>
          </w:p>
        </w:tc>
      </w:tr>
      <w:tr w:rsidR="008503E8" w:rsidRPr="00AD1183" w:rsidTr="00B6268C">
        <w:tc>
          <w:tcPr>
            <w:tcW w:w="777" w:type="dxa"/>
          </w:tcPr>
          <w:p w:rsidR="008503E8" w:rsidRPr="00AD1183" w:rsidRDefault="008503E8" w:rsidP="00885672">
            <w:pPr>
              <w:jc w:val="left"/>
              <w:rPr>
                <w:lang w:val="sk-SK"/>
              </w:rPr>
            </w:pPr>
            <w:r w:rsidRPr="00AD1183">
              <w:rPr>
                <w:lang w:val="sk-SK"/>
              </w:rPr>
              <w:t>4</w:t>
            </w:r>
          </w:p>
        </w:tc>
        <w:tc>
          <w:tcPr>
            <w:tcW w:w="2146" w:type="dxa"/>
          </w:tcPr>
          <w:p w:rsidR="008503E8" w:rsidRPr="00AD1183" w:rsidRDefault="00636241" w:rsidP="00885672">
            <w:pPr>
              <w:jc w:val="left"/>
              <w:rPr>
                <w:lang w:val="sk-SK"/>
              </w:rPr>
            </w:pPr>
            <w:r w:rsidRPr="00AD1183">
              <w:rPr>
                <w:lang w:val="sk-SK"/>
              </w:rPr>
              <w:t>Ukazovateľ výstupu</w:t>
            </w:r>
          </w:p>
        </w:tc>
        <w:tc>
          <w:tcPr>
            <w:tcW w:w="587" w:type="dxa"/>
          </w:tcPr>
          <w:p w:rsidR="008503E8" w:rsidRPr="00AD1183" w:rsidRDefault="008503E8" w:rsidP="00885672">
            <w:pPr>
              <w:jc w:val="left"/>
              <w:rPr>
                <w:lang w:val="sk-SK"/>
              </w:rPr>
            </w:pPr>
            <w:r w:rsidRPr="00AD1183">
              <w:rPr>
                <w:lang w:val="sk-SK"/>
              </w:rPr>
              <w:t>11.1</w:t>
            </w:r>
          </w:p>
        </w:tc>
        <w:tc>
          <w:tcPr>
            <w:tcW w:w="2922" w:type="dxa"/>
          </w:tcPr>
          <w:p w:rsidR="008503E8" w:rsidRPr="00AD1183" w:rsidRDefault="00925BDD" w:rsidP="008C2C7B">
            <w:pPr>
              <w:jc w:val="left"/>
              <w:rPr>
                <w:lang w:val="sk-SK"/>
              </w:rPr>
            </w:pPr>
            <w:r w:rsidRPr="00AD1183">
              <w:rPr>
                <w:szCs w:val="18"/>
                <w:lang w:val="sk-SK"/>
              </w:rPr>
              <w:t>Počet spoločne vyvinutých riešení týkajúcich sa KC</w:t>
            </w:r>
            <w:r w:rsidR="008503E8" w:rsidRPr="00AD1183">
              <w:rPr>
                <w:szCs w:val="18"/>
                <w:lang w:val="sk-SK"/>
              </w:rPr>
              <w:t xml:space="preserve"> 4.1 (IP 11)</w:t>
            </w:r>
          </w:p>
        </w:tc>
        <w:tc>
          <w:tcPr>
            <w:tcW w:w="1317" w:type="dxa"/>
          </w:tcPr>
          <w:p w:rsidR="008503E8" w:rsidRPr="00AD1183" w:rsidRDefault="00925BDD" w:rsidP="00885672">
            <w:pPr>
              <w:jc w:val="left"/>
              <w:rPr>
                <w:lang w:val="sk-SK"/>
              </w:rPr>
            </w:pPr>
            <w:r w:rsidRPr="00AD1183">
              <w:rPr>
                <w:lang w:val="sk-SK"/>
              </w:rPr>
              <w:t>Počet</w:t>
            </w:r>
          </w:p>
        </w:tc>
        <w:tc>
          <w:tcPr>
            <w:tcW w:w="1399" w:type="dxa"/>
          </w:tcPr>
          <w:p w:rsidR="008503E8" w:rsidRPr="00AD1183" w:rsidRDefault="008503E8" w:rsidP="00B279DA">
            <w:pPr>
              <w:jc w:val="center"/>
              <w:rPr>
                <w:lang w:val="sk-SK"/>
              </w:rPr>
            </w:pPr>
            <w:r w:rsidRPr="00AD1183">
              <w:rPr>
                <w:lang w:val="sk-SK"/>
              </w:rPr>
              <w:t>2</w:t>
            </w:r>
          </w:p>
        </w:tc>
        <w:tc>
          <w:tcPr>
            <w:tcW w:w="981" w:type="dxa"/>
          </w:tcPr>
          <w:p w:rsidR="008503E8" w:rsidRPr="00AD1183" w:rsidRDefault="008503E8" w:rsidP="00B279DA">
            <w:pPr>
              <w:jc w:val="center"/>
              <w:rPr>
                <w:lang w:val="sk-SK"/>
              </w:rPr>
            </w:pPr>
            <w:r w:rsidRPr="00AD1183">
              <w:rPr>
                <w:lang w:val="sk-SK"/>
              </w:rPr>
              <w:t>27</w:t>
            </w:r>
          </w:p>
        </w:tc>
        <w:tc>
          <w:tcPr>
            <w:tcW w:w="1539" w:type="dxa"/>
          </w:tcPr>
          <w:p w:rsidR="008503E8" w:rsidRPr="00AD1183" w:rsidRDefault="00636241" w:rsidP="00885672">
            <w:pPr>
              <w:jc w:val="left"/>
              <w:rPr>
                <w:lang w:val="sk-SK"/>
              </w:rPr>
            </w:pPr>
            <w:r w:rsidRPr="00AD1183">
              <w:rPr>
                <w:lang w:val="sk-SK"/>
              </w:rPr>
              <w:t>RO</w:t>
            </w:r>
            <w:r w:rsidR="008503E8" w:rsidRPr="00AD1183">
              <w:rPr>
                <w:lang w:val="sk-SK"/>
              </w:rPr>
              <w:t xml:space="preserve"> (</w:t>
            </w:r>
            <w:r w:rsidR="00925BDD" w:rsidRPr="00AD1183">
              <w:rPr>
                <w:lang w:val="sk-SK"/>
              </w:rPr>
              <w:t>Monitorovací systém</w:t>
            </w:r>
            <w:r w:rsidR="008503E8" w:rsidRPr="00AD1183">
              <w:rPr>
                <w:lang w:val="sk-SK"/>
              </w:rPr>
              <w:t>)</w:t>
            </w:r>
          </w:p>
        </w:tc>
        <w:tc>
          <w:tcPr>
            <w:tcW w:w="2083" w:type="dxa"/>
          </w:tcPr>
          <w:p w:rsidR="008503E8" w:rsidRPr="00AD1183" w:rsidRDefault="00636241" w:rsidP="00F937CC">
            <w:pPr>
              <w:jc w:val="left"/>
              <w:rPr>
                <w:lang w:val="sk-SK"/>
              </w:rPr>
            </w:pPr>
            <w:r w:rsidRPr="00AD1183">
              <w:rPr>
                <w:lang w:val="sk-SK"/>
              </w:rPr>
              <w:t xml:space="preserve">Spoločne vyvinuté riešenia zahŕňajú „hlavné výstupy“ vyjadrené: počtom spoločných rámcom (stratégií, plánov), počtom nadnárodných </w:t>
            </w:r>
            <w:r w:rsidRPr="00AD1183">
              <w:rPr>
                <w:lang w:val="sk-SK"/>
              </w:rPr>
              <w:lastRenderedPageBreak/>
              <w:t>nástrojov a služieb, počtom pripravených investícií, počtom pilotných investícií, počtom programov odbornej prípravy a budova</w:t>
            </w:r>
            <w:r w:rsidR="00F937CC" w:rsidRPr="00AD1183">
              <w:rPr>
                <w:lang w:val="sk-SK"/>
              </w:rPr>
              <w:t>nia kapacít. Predpokladá sa, že v priemere budú vyvinuté dve “hlavné “ riešenia na každý projekt</w:t>
            </w:r>
            <w:r w:rsidR="008503E8" w:rsidRPr="00AD1183">
              <w:rPr>
                <w:lang w:val="sk-SK"/>
              </w:rPr>
              <w:t xml:space="preserve">. </w:t>
            </w:r>
          </w:p>
        </w:tc>
      </w:tr>
      <w:tr w:rsidR="008503E8" w:rsidRPr="00AD1183" w:rsidTr="00B6268C">
        <w:tc>
          <w:tcPr>
            <w:tcW w:w="777" w:type="dxa"/>
          </w:tcPr>
          <w:p w:rsidR="008503E8" w:rsidRPr="00AD1183" w:rsidRDefault="008503E8" w:rsidP="00885672">
            <w:pPr>
              <w:jc w:val="left"/>
              <w:rPr>
                <w:lang w:val="sk-SK"/>
              </w:rPr>
            </w:pPr>
            <w:r w:rsidRPr="00AD1183">
              <w:rPr>
                <w:lang w:val="sk-SK"/>
              </w:rPr>
              <w:lastRenderedPageBreak/>
              <w:t>4</w:t>
            </w:r>
          </w:p>
        </w:tc>
        <w:tc>
          <w:tcPr>
            <w:tcW w:w="2146" w:type="dxa"/>
          </w:tcPr>
          <w:p w:rsidR="008503E8" w:rsidRPr="00AD1183" w:rsidRDefault="00636241" w:rsidP="00885672">
            <w:pPr>
              <w:jc w:val="left"/>
              <w:rPr>
                <w:lang w:val="sk-SK"/>
              </w:rPr>
            </w:pPr>
            <w:r w:rsidRPr="00AD1183">
              <w:rPr>
                <w:lang w:val="sk-SK"/>
              </w:rPr>
              <w:t>Ukazovateľ výstupu</w:t>
            </w:r>
          </w:p>
        </w:tc>
        <w:tc>
          <w:tcPr>
            <w:tcW w:w="587" w:type="dxa"/>
          </w:tcPr>
          <w:p w:rsidR="008503E8" w:rsidRPr="00AD1183" w:rsidRDefault="008503E8" w:rsidP="00885672">
            <w:pPr>
              <w:jc w:val="left"/>
              <w:rPr>
                <w:lang w:val="sk-SK"/>
              </w:rPr>
            </w:pPr>
            <w:r w:rsidRPr="00AD1183">
              <w:rPr>
                <w:lang w:val="sk-SK"/>
              </w:rPr>
              <w:t>11.2</w:t>
            </w:r>
          </w:p>
        </w:tc>
        <w:tc>
          <w:tcPr>
            <w:tcW w:w="2922" w:type="dxa"/>
          </w:tcPr>
          <w:p w:rsidR="008503E8" w:rsidRPr="00AD1183" w:rsidRDefault="00925BDD" w:rsidP="008C2C7B">
            <w:pPr>
              <w:jc w:val="left"/>
              <w:rPr>
                <w:lang w:val="sk-SK"/>
              </w:rPr>
            </w:pPr>
            <w:r w:rsidRPr="00AD1183">
              <w:rPr>
                <w:szCs w:val="18"/>
                <w:lang w:val="sk-SK"/>
              </w:rPr>
              <w:t>Počet spoločne vyvinutých riešení týkajúcich sa KC</w:t>
            </w:r>
            <w:r w:rsidR="008503E8" w:rsidRPr="00AD1183">
              <w:rPr>
                <w:szCs w:val="18"/>
                <w:lang w:val="sk-SK"/>
              </w:rPr>
              <w:t xml:space="preserve"> 4.2 (IP 11)</w:t>
            </w:r>
          </w:p>
        </w:tc>
        <w:tc>
          <w:tcPr>
            <w:tcW w:w="1317" w:type="dxa"/>
          </w:tcPr>
          <w:p w:rsidR="008503E8" w:rsidRPr="00AD1183" w:rsidRDefault="00925BDD" w:rsidP="00885672">
            <w:pPr>
              <w:jc w:val="left"/>
              <w:rPr>
                <w:lang w:val="sk-SK"/>
              </w:rPr>
            </w:pPr>
            <w:r w:rsidRPr="00AD1183">
              <w:rPr>
                <w:lang w:val="sk-SK"/>
              </w:rPr>
              <w:t>Počet</w:t>
            </w:r>
          </w:p>
        </w:tc>
        <w:tc>
          <w:tcPr>
            <w:tcW w:w="1399" w:type="dxa"/>
          </w:tcPr>
          <w:p w:rsidR="008503E8" w:rsidRPr="00AD1183" w:rsidRDefault="008503E8" w:rsidP="00B279DA">
            <w:pPr>
              <w:jc w:val="center"/>
              <w:rPr>
                <w:lang w:val="sk-SK"/>
              </w:rPr>
            </w:pPr>
            <w:r w:rsidRPr="00AD1183">
              <w:rPr>
                <w:lang w:val="sk-SK"/>
              </w:rPr>
              <w:t>1</w:t>
            </w:r>
          </w:p>
        </w:tc>
        <w:tc>
          <w:tcPr>
            <w:tcW w:w="981" w:type="dxa"/>
          </w:tcPr>
          <w:p w:rsidR="008503E8" w:rsidRPr="00AD1183" w:rsidRDefault="008503E8" w:rsidP="00B279DA">
            <w:pPr>
              <w:jc w:val="center"/>
              <w:rPr>
                <w:lang w:val="sk-SK"/>
              </w:rPr>
            </w:pPr>
            <w:r w:rsidRPr="00AD1183">
              <w:rPr>
                <w:lang w:val="sk-SK"/>
              </w:rPr>
              <w:t>3</w:t>
            </w:r>
          </w:p>
        </w:tc>
        <w:tc>
          <w:tcPr>
            <w:tcW w:w="1539" w:type="dxa"/>
          </w:tcPr>
          <w:p w:rsidR="008503E8" w:rsidRPr="00AD1183" w:rsidRDefault="00636241" w:rsidP="00885672">
            <w:pPr>
              <w:jc w:val="left"/>
              <w:rPr>
                <w:lang w:val="sk-SK"/>
              </w:rPr>
            </w:pPr>
            <w:r w:rsidRPr="00AD1183">
              <w:rPr>
                <w:lang w:val="sk-SK"/>
              </w:rPr>
              <w:t>RO</w:t>
            </w:r>
            <w:r w:rsidR="008503E8" w:rsidRPr="00AD1183">
              <w:rPr>
                <w:lang w:val="sk-SK"/>
              </w:rPr>
              <w:t xml:space="preserve"> (</w:t>
            </w:r>
            <w:r w:rsidR="00925BDD" w:rsidRPr="00AD1183">
              <w:rPr>
                <w:lang w:val="sk-SK"/>
              </w:rPr>
              <w:t>Monitorovací systém</w:t>
            </w:r>
            <w:r w:rsidR="008503E8" w:rsidRPr="00AD1183">
              <w:rPr>
                <w:lang w:val="sk-SK"/>
              </w:rPr>
              <w:t>)</w:t>
            </w:r>
          </w:p>
        </w:tc>
        <w:tc>
          <w:tcPr>
            <w:tcW w:w="2083" w:type="dxa"/>
          </w:tcPr>
          <w:p w:rsidR="008503E8" w:rsidRPr="00AD1183" w:rsidRDefault="00636241" w:rsidP="00885672">
            <w:pPr>
              <w:jc w:val="left"/>
              <w:rPr>
                <w:lang w:val="sk-SK"/>
              </w:rPr>
            </w:pPr>
            <w:r w:rsidRPr="00AD1183">
              <w:rPr>
                <w:lang w:val="sk-SK"/>
              </w:rPr>
              <w:t>Pozri vyššie</w:t>
            </w:r>
          </w:p>
        </w:tc>
      </w:tr>
    </w:tbl>
    <w:p w:rsidR="007B7231" w:rsidRPr="00AD1183" w:rsidRDefault="007B7231">
      <w:pPr>
        <w:spacing w:before="0" w:after="0" w:line="240" w:lineRule="auto"/>
        <w:jc w:val="left"/>
        <w:rPr>
          <w:lang w:val="sk-SK"/>
        </w:rPr>
      </w:pPr>
      <w:r w:rsidRPr="00AD1183">
        <w:rPr>
          <w:lang w:val="sk-SK"/>
        </w:rPr>
        <w:br w:type="page"/>
      </w:r>
    </w:p>
    <w:p w:rsidR="00D01102" w:rsidRPr="00AD1183" w:rsidRDefault="00D01102" w:rsidP="00885672">
      <w:pPr>
        <w:ind w:left="1276" w:hanging="1276"/>
        <w:rPr>
          <w:b/>
          <w:i/>
          <w:color w:val="000000" w:themeColor="text1"/>
          <w:sz w:val="20"/>
          <w:lang w:val="sk-SK"/>
        </w:rPr>
        <w:sectPr w:rsidR="00D01102" w:rsidRPr="00AD1183" w:rsidSect="00D01102">
          <w:headerReference w:type="default" r:id="rId60"/>
          <w:footerReference w:type="default" r:id="rId61"/>
          <w:pgSz w:w="16838" w:h="11906" w:orient="landscape"/>
          <w:pgMar w:top="2098" w:right="2495" w:bottom="2098" w:left="2381" w:header="1134" w:footer="1021" w:gutter="0"/>
          <w:cols w:space="708"/>
          <w:docGrid w:linePitch="360"/>
        </w:sectPr>
      </w:pPr>
    </w:p>
    <w:p w:rsidR="00885672" w:rsidRPr="00AD1183" w:rsidRDefault="00885672" w:rsidP="0040461F">
      <w:pPr>
        <w:pStyle w:val="mberschrift4"/>
        <w:rPr>
          <w:lang w:val="sk-SK"/>
        </w:rPr>
      </w:pPr>
      <w:bookmarkStart w:id="9731" w:name="_Toc405950361"/>
      <w:r w:rsidRPr="00AD1183">
        <w:rPr>
          <w:lang w:val="sk-SK"/>
        </w:rPr>
        <w:lastRenderedPageBreak/>
        <w:t xml:space="preserve">2.A.8/P4 </w:t>
      </w:r>
      <w:r w:rsidR="00474E34" w:rsidRPr="00AD1183">
        <w:rPr>
          <w:lang w:val="sk-SK"/>
        </w:rPr>
        <w:t>Kategórie intervencií</w:t>
      </w:r>
      <w:r w:rsidR="00400467" w:rsidRPr="00AD1183">
        <w:rPr>
          <w:lang w:val="sk-SK"/>
        </w:rPr>
        <w:t xml:space="preserve"> by </w:t>
      </w:r>
      <w:r w:rsidR="001050F3" w:rsidRPr="00AD1183">
        <w:rPr>
          <w:lang w:val="sk-SK"/>
        </w:rPr>
        <w:t>Prioritná os</w:t>
      </w:r>
      <w:bookmarkEnd w:id="9731"/>
    </w:p>
    <w:p w:rsidR="00885672" w:rsidRPr="00AD1183" w:rsidRDefault="00BC00C9" w:rsidP="00885672">
      <w:pPr>
        <w:rPr>
          <w:i/>
          <w:color w:val="000000" w:themeColor="text1"/>
          <w:lang w:val="sk-SK"/>
        </w:rPr>
      </w:pPr>
      <w:r w:rsidRPr="00AD1183">
        <w:rPr>
          <w:i/>
          <w:color w:val="000000" w:themeColor="text1"/>
          <w:lang w:val="sk-SK"/>
        </w:rPr>
        <w:t xml:space="preserve">(Odkaz: článok 8 ods. 2 písmeno b bod </w:t>
      </w:r>
      <w:proofErr w:type="spellStart"/>
      <w:r w:rsidRPr="00AD1183">
        <w:rPr>
          <w:i/>
          <w:color w:val="000000" w:themeColor="text1"/>
          <w:lang w:val="sk-SK"/>
        </w:rPr>
        <w:t>vii</w:t>
      </w:r>
      <w:proofErr w:type="spellEnd"/>
      <w:r w:rsidRPr="00AD1183">
        <w:rPr>
          <w:i/>
          <w:color w:val="000000" w:themeColor="text1"/>
          <w:lang w:val="sk-SK"/>
        </w:rPr>
        <w:t xml:space="preserve"> nariadenia (EÚ) č. 1299/2013)</w:t>
      </w:r>
    </w:p>
    <w:p w:rsidR="00885672" w:rsidRPr="00AD1183" w:rsidRDefault="008E24EC" w:rsidP="005D15FF">
      <w:pPr>
        <w:pStyle w:val="mStandard"/>
        <w:rPr>
          <w:lang w:val="sk-SK"/>
        </w:rPr>
      </w:pPr>
      <w:r w:rsidRPr="00AD1183">
        <w:rPr>
          <w:lang w:val="sk-SK"/>
        </w:rPr>
        <w:t xml:space="preserve"> Tabuľky</w:t>
      </w:r>
      <w:r w:rsidR="003539E9" w:rsidRPr="00AD1183">
        <w:rPr>
          <w:lang w:val="sk-SK"/>
        </w:rPr>
        <w:t xml:space="preserve"> 6-9</w:t>
      </w:r>
      <w:r w:rsidR="00885672" w:rsidRPr="00AD1183">
        <w:rPr>
          <w:lang w:val="sk-SK"/>
        </w:rPr>
        <w:t xml:space="preserve">/P4: </w:t>
      </w:r>
      <w:r w:rsidR="00474E34" w:rsidRPr="00AD1183">
        <w:rPr>
          <w:lang w:val="sk-SK"/>
        </w:rPr>
        <w:t>Kategórie intervencií</w:t>
      </w:r>
    </w:p>
    <w:p w:rsidR="00B6268C" w:rsidRPr="00AD1183" w:rsidRDefault="00BC00C9" w:rsidP="00953F94">
      <w:pPr>
        <w:pStyle w:val="mberschrifttables"/>
        <w:ind w:left="360"/>
        <w:rPr>
          <w:lang w:val="sk-SK"/>
        </w:rPr>
      </w:pPr>
      <w:bookmarkStart w:id="9732" w:name="_Ref398542725"/>
      <w:r w:rsidRPr="00AD1183">
        <w:rPr>
          <w:lang w:val="sk-SK"/>
        </w:rPr>
        <w:t>Tabuľka</w:t>
      </w:r>
      <w:r w:rsidR="003539E9" w:rsidRPr="00AD1183">
        <w:rPr>
          <w:lang w:val="sk-SK"/>
        </w:rPr>
        <w:t xml:space="preserve"> 6: </w:t>
      </w:r>
      <w:r w:rsidRPr="00AD1183">
        <w:rPr>
          <w:lang w:val="sk-SK"/>
        </w:rPr>
        <w:t>Dimenzia</w:t>
      </w:r>
      <w:r w:rsidR="00B6268C" w:rsidRPr="00AD1183">
        <w:rPr>
          <w:lang w:val="sk-SK"/>
        </w:rPr>
        <w:t xml:space="preserve"> 1 </w:t>
      </w:r>
      <w:r w:rsidR="00474E34" w:rsidRPr="00AD1183">
        <w:rPr>
          <w:lang w:val="sk-SK"/>
        </w:rPr>
        <w:t>Oblasť intervencie</w:t>
      </w:r>
      <w:bookmarkEnd w:id="9732"/>
    </w:p>
    <w:tbl>
      <w:tblPr>
        <w:tblStyle w:val="Mriekatabuky"/>
        <w:tblW w:w="0" w:type="auto"/>
        <w:tblLook w:val="04A0" w:firstRow="1" w:lastRow="0" w:firstColumn="1" w:lastColumn="0" w:noHBand="0" w:noVBand="1"/>
      </w:tblPr>
      <w:tblGrid>
        <w:gridCol w:w="1242"/>
        <w:gridCol w:w="4962"/>
        <w:gridCol w:w="1722"/>
      </w:tblGrid>
      <w:tr w:rsidR="00885672" w:rsidRPr="00AD1183" w:rsidTr="0087031E">
        <w:trPr>
          <w:tblHeader/>
        </w:trPr>
        <w:tc>
          <w:tcPr>
            <w:tcW w:w="1242" w:type="dxa"/>
            <w:shd w:val="clear" w:color="auto" w:fill="808080" w:themeFill="background1" w:themeFillShade="80"/>
          </w:tcPr>
          <w:p w:rsidR="00885672" w:rsidRPr="00AD1183" w:rsidRDefault="001050F3" w:rsidP="00885672">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Suma (EUR)</w:t>
            </w:r>
          </w:p>
        </w:tc>
      </w:tr>
      <w:tr w:rsidR="003420F1" w:rsidRPr="00AD1183" w:rsidTr="0087031E">
        <w:tc>
          <w:tcPr>
            <w:tcW w:w="1242" w:type="dxa"/>
          </w:tcPr>
          <w:p w:rsidR="003420F1" w:rsidRPr="00AD1183" w:rsidRDefault="003420F1" w:rsidP="00885672">
            <w:pPr>
              <w:jc w:val="center"/>
              <w:rPr>
                <w:lang w:val="sk-SK"/>
              </w:rPr>
            </w:pPr>
            <w:r w:rsidRPr="00AD1183">
              <w:rPr>
                <w:szCs w:val="18"/>
                <w:lang w:val="sk-SK"/>
              </w:rPr>
              <w:t>4</w:t>
            </w:r>
          </w:p>
        </w:tc>
        <w:tc>
          <w:tcPr>
            <w:tcW w:w="4962" w:type="dxa"/>
          </w:tcPr>
          <w:p w:rsidR="003420F1" w:rsidRPr="00AD1183" w:rsidRDefault="003420F1" w:rsidP="000612F4">
            <w:pPr>
              <w:jc w:val="left"/>
              <w:rPr>
                <w:lang w:val="sk-SK"/>
              </w:rPr>
            </w:pPr>
            <w:r w:rsidRPr="00AD1183">
              <w:rPr>
                <w:lang w:val="sk-SK"/>
              </w:rPr>
              <w:t xml:space="preserve">119 </w:t>
            </w:r>
            <w:r w:rsidR="000612F4" w:rsidRPr="00AD1183">
              <w:rPr>
                <w:lang w:val="sk-SK"/>
              </w:rPr>
              <w:t>Investície do inštitucionálnych kapacít a do efektívnosti verejnej správy a verejných služieb na národnej, regionálnej a miestnej úrovni v záujme reforiem, lepšej právnej regulácie a dobrej správy</w:t>
            </w:r>
          </w:p>
        </w:tc>
        <w:tc>
          <w:tcPr>
            <w:tcW w:w="1722" w:type="dxa"/>
          </w:tcPr>
          <w:p w:rsidR="003420F1" w:rsidRPr="00AD1183" w:rsidRDefault="003420F1" w:rsidP="00953F94">
            <w:pPr>
              <w:jc w:val="right"/>
              <w:rPr>
                <w:lang w:val="sk-SK"/>
              </w:rPr>
            </w:pPr>
            <w:r w:rsidRPr="00AD1183">
              <w:rPr>
                <w:lang w:val="sk-SK"/>
              </w:rPr>
              <w:t>20</w:t>
            </w:r>
            <w:r w:rsidR="00953F94" w:rsidRPr="00AD1183">
              <w:rPr>
                <w:lang w:val="sk-SK"/>
              </w:rPr>
              <w:t> </w:t>
            </w:r>
            <w:r w:rsidRPr="00AD1183">
              <w:rPr>
                <w:lang w:val="sk-SK"/>
              </w:rPr>
              <w:t>117</w:t>
            </w:r>
            <w:r w:rsidR="00953F94" w:rsidRPr="00AD1183">
              <w:rPr>
                <w:lang w:val="sk-SK"/>
              </w:rPr>
              <w:t xml:space="preserve"> </w:t>
            </w:r>
            <w:r w:rsidRPr="00AD1183">
              <w:rPr>
                <w:lang w:val="sk-SK"/>
              </w:rPr>
              <w:t>407,89</w:t>
            </w:r>
          </w:p>
        </w:tc>
      </w:tr>
      <w:tr w:rsidR="003420F1" w:rsidRPr="00AD1183" w:rsidTr="0087031E">
        <w:tc>
          <w:tcPr>
            <w:tcW w:w="1242" w:type="dxa"/>
          </w:tcPr>
          <w:p w:rsidR="003420F1" w:rsidRPr="00AD1183" w:rsidRDefault="003420F1" w:rsidP="00885672">
            <w:pPr>
              <w:jc w:val="center"/>
              <w:rPr>
                <w:szCs w:val="18"/>
                <w:lang w:val="sk-SK"/>
              </w:rPr>
            </w:pPr>
            <w:r w:rsidRPr="00AD1183">
              <w:rPr>
                <w:szCs w:val="18"/>
                <w:lang w:val="sk-SK"/>
              </w:rPr>
              <w:t>4</w:t>
            </w:r>
          </w:p>
        </w:tc>
        <w:tc>
          <w:tcPr>
            <w:tcW w:w="4962" w:type="dxa"/>
          </w:tcPr>
          <w:p w:rsidR="003420F1" w:rsidRPr="00AD1183" w:rsidRDefault="003420F1" w:rsidP="000612F4">
            <w:pPr>
              <w:jc w:val="left"/>
              <w:rPr>
                <w:lang w:val="sk-SK"/>
              </w:rPr>
            </w:pPr>
            <w:r w:rsidRPr="00AD1183">
              <w:rPr>
                <w:lang w:val="sk-SK"/>
              </w:rPr>
              <w:t xml:space="preserve">120 </w:t>
            </w:r>
            <w:r w:rsidR="000612F4" w:rsidRPr="00AD1183">
              <w:rPr>
                <w:lang w:val="sk-SK"/>
              </w:rPr>
              <w:t>Budovanie kapacít všetkých zainteresovaných strán, ktoré zabezpečujú vzdelávanie, celoživotné vzdelávanie, odbornú prípravu a opatrenia v oblasti zamestnanosti a sociálnej politiky, a to aj prostredníctvom sektorových a územných dohôd o podnecovaní reforiem na národnej, regionálnej a miestnej úrovni</w:t>
            </w:r>
          </w:p>
        </w:tc>
        <w:tc>
          <w:tcPr>
            <w:tcW w:w="1722" w:type="dxa"/>
          </w:tcPr>
          <w:p w:rsidR="003420F1" w:rsidRPr="00AD1183" w:rsidRDefault="003420F1" w:rsidP="00953F94">
            <w:pPr>
              <w:jc w:val="right"/>
              <w:rPr>
                <w:lang w:val="sk-SK"/>
              </w:rPr>
            </w:pPr>
            <w:r w:rsidRPr="00AD1183">
              <w:rPr>
                <w:lang w:val="sk-SK"/>
              </w:rPr>
              <w:t>8</w:t>
            </w:r>
            <w:r w:rsidR="00953F94" w:rsidRPr="00AD1183">
              <w:rPr>
                <w:lang w:val="sk-SK"/>
              </w:rPr>
              <w:t> </w:t>
            </w:r>
            <w:r w:rsidRPr="00AD1183">
              <w:rPr>
                <w:lang w:val="sk-SK"/>
              </w:rPr>
              <w:t>621</w:t>
            </w:r>
            <w:r w:rsidR="00953F94" w:rsidRPr="00AD1183">
              <w:rPr>
                <w:lang w:val="sk-SK"/>
              </w:rPr>
              <w:t xml:space="preserve"> </w:t>
            </w:r>
            <w:r w:rsidRPr="00AD1183">
              <w:rPr>
                <w:lang w:val="sk-SK"/>
              </w:rPr>
              <w:t>746,24</w:t>
            </w:r>
          </w:p>
        </w:tc>
      </w:tr>
    </w:tbl>
    <w:p w:rsidR="00885672" w:rsidRPr="00AD1183" w:rsidRDefault="00BC00C9" w:rsidP="00953F94">
      <w:pPr>
        <w:pStyle w:val="mberschrifttables"/>
        <w:ind w:left="360"/>
        <w:rPr>
          <w:lang w:val="sk-SK"/>
        </w:rPr>
      </w:pPr>
      <w:r w:rsidRPr="00AD1183">
        <w:rPr>
          <w:lang w:val="sk-SK"/>
        </w:rPr>
        <w:t>Tabuľka</w:t>
      </w:r>
      <w:r w:rsidR="003539E9" w:rsidRPr="00AD1183">
        <w:rPr>
          <w:lang w:val="sk-SK"/>
        </w:rPr>
        <w:t xml:space="preserve"> 7: </w:t>
      </w:r>
      <w:r w:rsidRPr="00AD1183">
        <w:rPr>
          <w:lang w:val="sk-SK"/>
        </w:rPr>
        <w:t>Dimenzia</w:t>
      </w:r>
      <w:r w:rsidR="00B6268C" w:rsidRPr="00AD1183">
        <w:rPr>
          <w:lang w:val="sk-SK"/>
        </w:rPr>
        <w:t xml:space="preserve"> 2 </w:t>
      </w:r>
      <w:r w:rsidR="00474E34" w:rsidRPr="00AD1183">
        <w:rPr>
          <w:lang w:val="sk-SK"/>
        </w:rPr>
        <w:t>Forma financií</w:t>
      </w:r>
    </w:p>
    <w:tbl>
      <w:tblPr>
        <w:tblStyle w:val="Mriekatabuky"/>
        <w:tblW w:w="0" w:type="auto"/>
        <w:tblLook w:val="04A0" w:firstRow="1" w:lastRow="0" w:firstColumn="1" w:lastColumn="0" w:noHBand="0" w:noVBand="1"/>
      </w:tblPr>
      <w:tblGrid>
        <w:gridCol w:w="1242"/>
        <w:gridCol w:w="4962"/>
        <w:gridCol w:w="1722"/>
      </w:tblGrid>
      <w:tr w:rsidR="00885672" w:rsidRPr="00AD1183" w:rsidTr="0087031E">
        <w:trPr>
          <w:tblHeader/>
        </w:trPr>
        <w:tc>
          <w:tcPr>
            <w:tcW w:w="1242" w:type="dxa"/>
            <w:shd w:val="clear" w:color="auto" w:fill="808080" w:themeFill="background1" w:themeFillShade="80"/>
          </w:tcPr>
          <w:p w:rsidR="00885672" w:rsidRPr="00AD1183" w:rsidRDefault="001050F3" w:rsidP="00885672">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Suma (EUR)</w:t>
            </w:r>
          </w:p>
        </w:tc>
      </w:tr>
      <w:tr w:rsidR="00885672" w:rsidRPr="00AD1183" w:rsidTr="0087031E">
        <w:tc>
          <w:tcPr>
            <w:tcW w:w="1242" w:type="dxa"/>
          </w:tcPr>
          <w:p w:rsidR="00885672" w:rsidRPr="00AD1183" w:rsidRDefault="00885672" w:rsidP="00885672">
            <w:pPr>
              <w:jc w:val="center"/>
              <w:rPr>
                <w:lang w:val="sk-SK"/>
              </w:rPr>
            </w:pPr>
            <w:r w:rsidRPr="00AD1183">
              <w:rPr>
                <w:szCs w:val="18"/>
                <w:lang w:val="sk-SK"/>
              </w:rPr>
              <w:t>4</w:t>
            </w:r>
          </w:p>
        </w:tc>
        <w:tc>
          <w:tcPr>
            <w:tcW w:w="4962" w:type="dxa"/>
          </w:tcPr>
          <w:p w:rsidR="00885672" w:rsidRPr="00AD1183" w:rsidRDefault="00885672" w:rsidP="00885672">
            <w:pPr>
              <w:jc w:val="center"/>
              <w:rPr>
                <w:lang w:val="sk-SK"/>
              </w:rPr>
            </w:pPr>
            <w:r w:rsidRPr="00AD1183">
              <w:rPr>
                <w:szCs w:val="18"/>
                <w:lang w:val="sk-SK"/>
              </w:rPr>
              <w:t xml:space="preserve">01 </w:t>
            </w:r>
            <w:r w:rsidR="00474E34" w:rsidRPr="00AD1183">
              <w:rPr>
                <w:szCs w:val="18"/>
                <w:lang w:val="sk-SK"/>
              </w:rPr>
              <w:t>nenávratný grant</w:t>
            </w:r>
          </w:p>
        </w:tc>
        <w:tc>
          <w:tcPr>
            <w:tcW w:w="1722" w:type="dxa"/>
          </w:tcPr>
          <w:p w:rsidR="00885672" w:rsidRPr="00AD1183" w:rsidRDefault="009E7601" w:rsidP="00953F94">
            <w:pPr>
              <w:jc w:val="center"/>
              <w:rPr>
                <w:lang w:val="sk-SK"/>
              </w:rPr>
            </w:pPr>
            <w:r w:rsidRPr="00AD1183">
              <w:rPr>
                <w:lang w:val="sk-SK"/>
              </w:rPr>
              <w:t>28</w:t>
            </w:r>
            <w:r w:rsidR="00953F94" w:rsidRPr="00AD1183">
              <w:rPr>
                <w:lang w:val="sk-SK"/>
              </w:rPr>
              <w:t> </w:t>
            </w:r>
            <w:r w:rsidRPr="00AD1183">
              <w:rPr>
                <w:lang w:val="sk-SK"/>
              </w:rPr>
              <w:t>739</w:t>
            </w:r>
            <w:r w:rsidR="00953F94" w:rsidRPr="00AD1183">
              <w:rPr>
                <w:lang w:val="sk-SK"/>
              </w:rPr>
              <w:t> </w:t>
            </w:r>
            <w:r w:rsidRPr="00AD1183">
              <w:rPr>
                <w:lang w:val="sk-SK"/>
              </w:rPr>
              <w:t>154</w:t>
            </w:r>
            <w:r w:rsidR="00953F94" w:rsidRPr="00AD1183">
              <w:rPr>
                <w:lang w:val="sk-SK"/>
              </w:rPr>
              <w:t>,</w:t>
            </w:r>
            <w:r w:rsidRPr="00AD1183">
              <w:rPr>
                <w:lang w:val="sk-SK"/>
              </w:rPr>
              <w:t>13</w:t>
            </w:r>
          </w:p>
        </w:tc>
      </w:tr>
    </w:tbl>
    <w:p w:rsidR="00885672" w:rsidRPr="00AD1183" w:rsidRDefault="00BC00C9" w:rsidP="00953F94">
      <w:pPr>
        <w:pStyle w:val="mberschrifttables"/>
        <w:ind w:left="360"/>
        <w:rPr>
          <w:lang w:val="sk-SK"/>
        </w:rPr>
      </w:pPr>
      <w:bookmarkStart w:id="9733" w:name="_Toc398032548"/>
      <w:bookmarkStart w:id="9734" w:name="_Toc398051328"/>
      <w:r w:rsidRPr="00AD1183">
        <w:rPr>
          <w:lang w:val="sk-SK"/>
        </w:rPr>
        <w:t>Tabuľka</w:t>
      </w:r>
      <w:r w:rsidR="003539E9" w:rsidRPr="00AD1183">
        <w:rPr>
          <w:lang w:val="sk-SK"/>
        </w:rPr>
        <w:t xml:space="preserve"> 8: </w:t>
      </w:r>
      <w:r w:rsidRPr="00AD1183">
        <w:rPr>
          <w:lang w:val="sk-SK"/>
        </w:rPr>
        <w:t>Dimenzia</w:t>
      </w:r>
      <w:r w:rsidR="00B6268C" w:rsidRPr="00AD1183">
        <w:rPr>
          <w:lang w:val="sk-SK"/>
        </w:rPr>
        <w:t xml:space="preserve"> 3 </w:t>
      </w:r>
      <w:r w:rsidR="00474E34" w:rsidRPr="00AD1183">
        <w:rPr>
          <w:lang w:val="sk-SK"/>
        </w:rPr>
        <w:t>Typ územia</w:t>
      </w:r>
      <w:bookmarkEnd w:id="9733"/>
      <w:bookmarkEnd w:id="9734"/>
    </w:p>
    <w:tbl>
      <w:tblPr>
        <w:tblStyle w:val="Mriekatabuky"/>
        <w:tblW w:w="0" w:type="auto"/>
        <w:tblLook w:val="04A0" w:firstRow="1" w:lastRow="0" w:firstColumn="1" w:lastColumn="0" w:noHBand="0" w:noVBand="1"/>
      </w:tblPr>
      <w:tblGrid>
        <w:gridCol w:w="1242"/>
        <w:gridCol w:w="4962"/>
        <w:gridCol w:w="1722"/>
      </w:tblGrid>
      <w:tr w:rsidR="00885672" w:rsidRPr="00AD1183" w:rsidTr="00C676E3">
        <w:trPr>
          <w:tblHeader/>
        </w:trPr>
        <w:tc>
          <w:tcPr>
            <w:tcW w:w="1242" w:type="dxa"/>
            <w:shd w:val="clear" w:color="auto" w:fill="808080" w:themeFill="background1" w:themeFillShade="80"/>
          </w:tcPr>
          <w:p w:rsidR="00885672" w:rsidRPr="00AD1183" w:rsidRDefault="001050F3" w:rsidP="00885672">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Suma (EUR)</w:t>
            </w:r>
          </w:p>
        </w:tc>
      </w:tr>
      <w:tr w:rsidR="00885672" w:rsidRPr="00AD1183" w:rsidTr="0087031E">
        <w:tc>
          <w:tcPr>
            <w:tcW w:w="1242" w:type="dxa"/>
          </w:tcPr>
          <w:p w:rsidR="00885672" w:rsidRPr="00AD1183" w:rsidRDefault="00885672" w:rsidP="00885672">
            <w:pPr>
              <w:jc w:val="center"/>
              <w:rPr>
                <w:lang w:val="sk-SK"/>
              </w:rPr>
            </w:pPr>
            <w:r w:rsidRPr="00AD1183">
              <w:rPr>
                <w:szCs w:val="18"/>
                <w:lang w:val="sk-SK"/>
              </w:rPr>
              <w:t>4</w:t>
            </w:r>
          </w:p>
        </w:tc>
        <w:tc>
          <w:tcPr>
            <w:tcW w:w="4962" w:type="dxa"/>
          </w:tcPr>
          <w:p w:rsidR="00885672" w:rsidRPr="00AD1183" w:rsidRDefault="00885672" w:rsidP="00E82C69">
            <w:pPr>
              <w:jc w:val="center"/>
              <w:rPr>
                <w:lang w:val="sk-SK"/>
              </w:rPr>
            </w:pPr>
            <w:r w:rsidRPr="00AD1183">
              <w:rPr>
                <w:szCs w:val="18"/>
                <w:lang w:val="sk-SK"/>
              </w:rPr>
              <w:t>0</w:t>
            </w:r>
            <w:r w:rsidR="00E82C69">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885672" w:rsidRPr="00AD1183" w:rsidRDefault="00E82C69" w:rsidP="00885672">
            <w:pPr>
              <w:jc w:val="center"/>
              <w:rPr>
                <w:lang w:val="sk-SK"/>
              </w:rPr>
            </w:pPr>
            <w:r>
              <w:rPr>
                <w:lang w:val="sk-SK"/>
              </w:rPr>
              <w:t>00</w:t>
            </w:r>
          </w:p>
        </w:tc>
      </w:tr>
    </w:tbl>
    <w:p w:rsidR="00885672" w:rsidRPr="00AD1183" w:rsidRDefault="00BC00C9" w:rsidP="00953F94">
      <w:pPr>
        <w:pStyle w:val="mberschrifttables"/>
        <w:ind w:left="360"/>
        <w:rPr>
          <w:lang w:val="sk-SK"/>
        </w:rPr>
      </w:pPr>
      <w:bookmarkStart w:id="9735" w:name="_Toc398032549"/>
      <w:bookmarkStart w:id="9736" w:name="_Toc398051329"/>
      <w:bookmarkStart w:id="9737" w:name="_Ref398542731"/>
      <w:r w:rsidRPr="00AD1183">
        <w:rPr>
          <w:lang w:val="sk-SK"/>
        </w:rPr>
        <w:t>Tabuľka</w:t>
      </w:r>
      <w:r w:rsidR="003539E9" w:rsidRPr="00AD1183">
        <w:rPr>
          <w:lang w:val="sk-SK"/>
        </w:rPr>
        <w:t xml:space="preserve"> 9: </w:t>
      </w:r>
      <w:r w:rsidRPr="00AD1183">
        <w:rPr>
          <w:lang w:val="sk-SK"/>
        </w:rPr>
        <w:t>Dimenzia</w:t>
      </w:r>
      <w:r w:rsidR="00B6268C" w:rsidRPr="00AD1183">
        <w:rPr>
          <w:lang w:val="sk-SK"/>
        </w:rPr>
        <w:t xml:space="preserve"> 6 </w:t>
      </w:r>
      <w:r w:rsidR="00474E34" w:rsidRPr="00AD1183">
        <w:rPr>
          <w:lang w:val="sk-SK"/>
        </w:rPr>
        <w:t>Mechanizmy územnej realizácie</w:t>
      </w:r>
      <w:bookmarkEnd w:id="9735"/>
      <w:bookmarkEnd w:id="9736"/>
      <w:bookmarkEnd w:id="9737"/>
    </w:p>
    <w:tbl>
      <w:tblPr>
        <w:tblStyle w:val="Mriekatabuky"/>
        <w:tblW w:w="0" w:type="auto"/>
        <w:tblLook w:val="04A0" w:firstRow="1" w:lastRow="0" w:firstColumn="1" w:lastColumn="0" w:noHBand="0" w:noVBand="1"/>
      </w:tblPr>
      <w:tblGrid>
        <w:gridCol w:w="1242"/>
        <w:gridCol w:w="4962"/>
        <w:gridCol w:w="1722"/>
      </w:tblGrid>
      <w:tr w:rsidR="00885672" w:rsidRPr="00AD1183" w:rsidTr="0087031E">
        <w:trPr>
          <w:tblHeader/>
        </w:trPr>
        <w:tc>
          <w:tcPr>
            <w:tcW w:w="1242" w:type="dxa"/>
            <w:shd w:val="clear" w:color="auto" w:fill="808080" w:themeFill="background1" w:themeFillShade="80"/>
          </w:tcPr>
          <w:p w:rsidR="00885672" w:rsidRPr="00AD1183" w:rsidRDefault="001050F3" w:rsidP="00885672">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885672" w:rsidRPr="00AD1183" w:rsidRDefault="00474E34" w:rsidP="00885672">
            <w:pPr>
              <w:jc w:val="center"/>
              <w:rPr>
                <w:color w:val="FFFFFF" w:themeColor="background1"/>
                <w:lang w:val="sk-SK"/>
              </w:rPr>
            </w:pPr>
            <w:r w:rsidRPr="00AD1183">
              <w:rPr>
                <w:color w:val="FFFFFF" w:themeColor="background1"/>
                <w:lang w:val="sk-SK"/>
              </w:rPr>
              <w:t>Suma (EUR)</w:t>
            </w:r>
          </w:p>
        </w:tc>
      </w:tr>
      <w:tr w:rsidR="00885672" w:rsidRPr="00AD1183" w:rsidTr="0087031E">
        <w:tc>
          <w:tcPr>
            <w:tcW w:w="1242" w:type="dxa"/>
          </w:tcPr>
          <w:p w:rsidR="00885672" w:rsidRPr="00AD1183" w:rsidRDefault="00885672" w:rsidP="00885672">
            <w:pPr>
              <w:jc w:val="center"/>
              <w:rPr>
                <w:lang w:val="sk-SK"/>
              </w:rPr>
            </w:pPr>
            <w:r w:rsidRPr="00AD1183">
              <w:rPr>
                <w:szCs w:val="18"/>
                <w:lang w:val="sk-SK"/>
              </w:rPr>
              <w:t>4</w:t>
            </w:r>
          </w:p>
        </w:tc>
        <w:tc>
          <w:tcPr>
            <w:tcW w:w="4962" w:type="dxa"/>
          </w:tcPr>
          <w:p w:rsidR="00885672" w:rsidRPr="00AD1183" w:rsidRDefault="00885672" w:rsidP="00E82C69">
            <w:pPr>
              <w:jc w:val="center"/>
              <w:rPr>
                <w:lang w:val="sk-SK"/>
              </w:rPr>
            </w:pPr>
            <w:r w:rsidRPr="00AD1183">
              <w:rPr>
                <w:szCs w:val="18"/>
                <w:lang w:val="sk-SK"/>
              </w:rPr>
              <w:t>0</w:t>
            </w:r>
            <w:r w:rsidR="00E82C69">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885672" w:rsidRPr="00AD1183" w:rsidRDefault="00E82C69" w:rsidP="00885672">
            <w:pPr>
              <w:jc w:val="center"/>
              <w:rPr>
                <w:lang w:val="sk-SK"/>
              </w:rPr>
            </w:pPr>
            <w:r>
              <w:rPr>
                <w:lang w:val="sk-SK"/>
              </w:rPr>
              <w:t>00</w:t>
            </w:r>
          </w:p>
        </w:tc>
      </w:tr>
    </w:tbl>
    <w:p w:rsidR="00885672" w:rsidRPr="00AD1183" w:rsidRDefault="00885672" w:rsidP="0040461F">
      <w:pPr>
        <w:pStyle w:val="mberschrift4"/>
        <w:rPr>
          <w:lang w:val="sk-SK"/>
        </w:rPr>
      </w:pPr>
      <w:bookmarkStart w:id="9738" w:name="_Toc398048535"/>
      <w:bookmarkStart w:id="9739" w:name="_Toc398049442"/>
      <w:bookmarkStart w:id="9740" w:name="_Toc398050590"/>
      <w:bookmarkStart w:id="9741" w:name="_Toc398051937"/>
      <w:bookmarkStart w:id="9742" w:name="_Toc398052860"/>
      <w:bookmarkStart w:id="9743" w:name="_Toc398053783"/>
      <w:bookmarkStart w:id="9744" w:name="_Toc398105465"/>
      <w:bookmarkStart w:id="9745" w:name="_Toc398106781"/>
      <w:bookmarkStart w:id="9746" w:name="_Toc398108093"/>
      <w:bookmarkStart w:id="9747" w:name="_Toc398109404"/>
      <w:bookmarkStart w:id="9748" w:name="_Toc398110694"/>
      <w:bookmarkStart w:id="9749" w:name="_Toc398111983"/>
      <w:bookmarkStart w:id="9750" w:name="_Toc398113271"/>
      <w:bookmarkStart w:id="9751" w:name="_Toc398114704"/>
      <w:bookmarkStart w:id="9752" w:name="_Toc398115995"/>
      <w:bookmarkStart w:id="9753" w:name="_Toc398117286"/>
      <w:bookmarkStart w:id="9754" w:name="_Toc398118576"/>
      <w:bookmarkStart w:id="9755" w:name="_Toc398119867"/>
      <w:bookmarkStart w:id="9756" w:name="_Toc398121158"/>
      <w:bookmarkStart w:id="9757" w:name="_Toc398279803"/>
      <w:bookmarkStart w:id="9758" w:name="_Toc398539663"/>
      <w:bookmarkStart w:id="9759" w:name="_Toc398544826"/>
      <w:bookmarkStart w:id="9760" w:name="_Toc398545823"/>
      <w:bookmarkStart w:id="9761" w:name="_Toc398546859"/>
      <w:bookmarkStart w:id="9762" w:name="_Toc398547895"/>
      <w:bookmarkStart w:id="9763" w:name="_Toc398548978"/>
      <w:bookmarkStart w:id="9764" w:name="_Toc398550060"/>
      <w:bookmarkStart w:id="9765" w:name="_Toc398551141"/>
      <w:bookmarkStart w:id="9766" w:name="_Toc398552220"/>
      <w:bookmarkStart w:id="9767" w:name="_Toc398553299"/>
      <w:bookmarkStart w:id="9768" w:name="_Toc398554378"/>
      <w:bookmarkStart w:id="9769" w:name="_Toc398555457"/>
      <w:bookmarkStart w:id="9770" w:name="_Toc398556536"/>
      <w:bookmarkStart w:id="9771" w:name="_Toc398557616"/>
      <w:bookmarkStart w:id="9772" w:name="_Toc398558694"/>
      <w:bookmarkStart w:id="9773" w:name="_Toc398559773"/>
      <w:bookmarkStart w:id="9774" w:name="_Toc398560852"/>
      <w:bookmarkStart w:id="9775" w:name="_Toc398561913"/>
      <w:bookmarkStart w:id="9776" w:name="_Toc398562974"/>
      <w:bookmarkStart w:id="9777" w:name="_Toc398564036"/>
      <w:bookmarkStart w:id="9778" w:name="_Toc398565107"/>
      <w:bookmarkStart w:id="9779" w:name="_Toc398566166"/>
      <w:bookmarkStart w:id="9780" w:name="_Toc398567225"/>
      <w:bookmarkStart w:id="9781" w:name="_Toc398558254"/>
      <w:bookmarkStart w:id="9782" w:name="_Toc398567766"/>
      <w:bookmarkStart w:id="9783" w:name="_Toc398569062"/>
      <w:bookmarkStart w:id="9784" w:name="_Toc398628674"/>
      <w:bookmarkStart w:id="9785" w:name="_Toc398629732"/>
      <w:bookmarkStart w:id="9786" w:name="_Toc398636711"/>
      <w:bookmarkStart w:id="9787" w:name="_Toc398640529"/>
      <w:bookmarkStart w:id="9788" w:name="_Toc398641610"/>
      <w:bookmarkStart w:id="9789" w:name="_Toc398646380"/>
      <w:bookmarkStart w:id="9790" w:name="_Toc398048536"/>
      <w:bookmarkStart w:id="9791" w:name="_Toc398049443"/>
      <w:bookmarkStart w:id="9792" w:name="_Toc398050591"/>
      <w:bookmarkStart w:id="9793" w:name="_Toc398051938"/>
      <w:bookmarkStart w:id="9794" w:name="_Toc398052861"/>
      <w:bookmarkStart w:id="9795" w:name="_Toc398053784"/>
      <w:bookmarkStart w:id="9796" w:name="_Toc398105466"/>
      <w:bookmarkStart w:id="9797" w:name="_Toc398106782"/>
      <w:bookmarkStart w:id="9798" w:name="_Toc398108094"/>
      <w:bookmarkStart w:id="9799" w:name="_Toc398109405"/>
      <w:bookmarkStart w:id="9800" w:name="_Toc398110695"/>
      <w:bookmarkStart w:id="9801" w:name="_Toc398111984"/>
      <w:bookmarkStart w:id="9802" w:name="_Toc398113272"/>
      <w:bookmarkStart w:id="9803" w:name="_Toc398114705"/>
      <w:bookmarkStart w:id="9804" w:name="_Toc398115996"/>
      <w:bookmarkStart w:id="9805" w:name="_Toc398117287"/>
      <w:bookmarkStart w:id="9806" w:name="_Toc398118577"/>
      <w:bookmarkStart w:id="9807" w:name="_Toc398119868"/>
      <w:bookmarkStart w:id="9808" w:name="_Toc398121159"/>
      <w:bookmarkStart w:id="9809" w:name="_Toc398279804"/>
      <w:bookmarkStart w:id="9810" w:name="_Toc398539664"/>
      <w:bookmarkStart w:id="9811" w:name="_Toc398544827"/>
      <w:bookmarkStart w:id="9812" w:name="_Toc398545824"/>
      <w:bookmarkStart w:id="9813" w:name="_Toc398546860"/>
      <w:bookmarkStart w:id="9814" w:name="_Toc398547896"/>
      <w:bookmarkStart w:id="9815" w:name="_Toc398548979"/>
      <w:bookmarkStart w:id="9816" w:name="_Toc398550061"/>
      <w:bookmarkStart w:id="9817" w:name="_Toc398551142"/>
      <w:bookmarkStart w:id="9818" w:name="_Toc398552221"/>
      <w:bookmarkStart w:id="9819" w:name="_Toc398553300"/>
      <w:bookmarkStart w:id="9820" w:name="_Toc398554379"/>
      <w:bookmarkStart w:id="9821" w:name="_Toc398555458"/>
      <w:bookmarkStart w:id="9822" w:name="_Toc398556537"/>
      <w:bookmarkStart w:id="9823" w:name="_Toc398557617"/>
      <w:bookmarkStart w:id="9824" w:name="_Toc398558695"/>
      <w:bookmarkStart w:id="9825" w:name="_Toc398559774"/>
      <w:bookmarkStart w:id="9826" w:name="_Toc398560853"/>
      <w:bookmarkStart w:id="9827" w:name="_Toc398561914"/>
      <w:bookmarkStart w:id="9828" w:name="_Toc398562975"/>
      <w:bookmarkStart w:id="9829" w:name="_Toc398564037"/>
      <w:bookmarkStart w:id="9830" w:name="_Toc398565108"/>
      <w:bookmarkStart w:id="9831" w:name="_Toc398566167"/>
      <w:bookmarkStart w:id="9832" w:name="_Toc398567226"/>
      <w:bookmarkStart w:id="9833" w:name="_Toc398558255"/>
      <w:bookmarkStart w:id="9834" w:name="_Toc398567767"/>
      <w:bookmarkStart w:id="9835" w:name="_Toc398569063"/>
      <w:bookmarkStart w:id="9836" w:name="_Toc398628675"/>
      <w:bookmarkStart w:id="9837" w:name="_Toc398629733"/>
      <w:bookmarkStart w:id="9838" w:name="_Toc398636712"/>
      <w:bookmarkStart w:id="9839" w:name="_Toc398640530"/>
      <w:bookmarkStart w:id="9840" w:name="_Toc398641611"/>
      <w:bookmarkStart w:id="9841" w:name="_Toc398646381"/>
      <w:bookmarkStart w:id="9842" w:name="_Toc398048549"/>
      <w:bookmarkStart w:id="9843" w:name="_Toc398049456"/>
      <w:bookmarkStart w:id="9844" w:name="_Toc398050604"/>
      <w:bookmarkStart w:id="9845" w:name="_Toc398051951"/>
      <w:bookmarkStart w:id="9846" w:name="_Toc398052874"/>
      <w:bookmarkStart w:id="9847" w:name="_Toc398053797"/>
      <w:bookmarkStart w:id="9848" w:name="_Toc398105479"/>
      <w:bookmarkStart w:id="9849" w:name="_Toc398106795"/>
      <w:bookmarkStart w:id="9850" w:name="_Toc398108107"/>
      <w:bookmarkStart w:id="9851" w:name="_Toc398109418"/>
      <w:bookmarkStart w:id="9852" w:name="_Toc398110708"/>
      <w:bookmarkStart w:id="9853" w:name="_Toc398111997"/>
      <w:bookmarkStart w:id="9854" w:name="_Toc398113285"/>
      <w:bookmarkStart w:id="9855" w:name="_Toc398114718"/>
      <w:bookmarkStart w:id="9856" w:name="_Toc398116009"/>
      <w:bookmarkStart w:id="9857" w:name="_Toc398117300"/>
      <w:bookmarkStart w:id="9858" w:name="_Toc398118590"/>
      <w:bookmarkStart w:id="9859" w:name="_Toc398119881"/>
      <w:bookmarkStart w:id="9860" w:name="_Toc398121172"/>
      <w:bookmarkStart w:id="9861" w:name="_Toc398279817"/>
      <w:bookmarkStart w:id="9862" w:name="_Toc398539677"/>
      <w:bookmarkStart w:id="9863" w:name="_Toc398544840"/>
      <w:bookmarkStart w:id="9864" w:name="_Toc398545837"/>
      <w:bookmarkStart w:id="9865" w:name="_Toc398546873"/>
      <w:bookmarkStart w:id="9866" w:name="_Toc398547909"/>
      <w:bookmarkStart w:id="9867" w:name="_Toc398548992"/>
      <w:bookmarkStart w:id="9868" w:name="_Toc398550074"/>
      <w:bookmarkStart w:id="9869" w:name="_Toc398551155"/>
      <w:bookmarkStart w:id="9870" w:name="_Toc398552234"/>
      <w:bookmarkStart w:id="9871" w:name="_Toc398553313"/>
      <w:bookmarkStart w:id="9872" w:name="_Toc398554392"/>
      <w:bookmarkStart w:id="9873" w:name="_Toc398555471"/>
      <w:bookmarkStart w:id="9874" w:name="_Toc398556550"/>
      <w:bookmarkStart w:id="9875" w:name="_Toc398557630"/>
      <w:bookmarkStart w:id="9876" w:name="_Toc398558708"/>
      <w:bookmarkStart w:id="9877" w:name="_Toc398559787"/>
      <w:bookmarkStart w:id="9878" w:name="_Toc398560866"/>
      <w:bookmarkStart w:id="9879" w:name="_Toc398561927"/>
      <w:bookmarkStart w:id="9880" w:name="_Toc398562988"/>
      <w:bookmarkStart w:id="9881" w:name="_Toc398564050"/>
      <w:bookmarkStart w:id="9882" w:name="_Toc398565121"/>
      <w:bookmarkStart w:id="9883" w:name="_Toc398566180"/>
      <w:bookmarkStart w:id="9884" w:name="_Toc398567239"/>
      <w:bookmarkStart w:id="9885" w:name="_Toc398558481"/>
      <w:bookmarkStart w:id="9886" w:name="_Toc398567780"/>
      <w:bookmarkStart w:id="9887" w:name="_Toc398569076"/>
      <w:bookmarkStart w:id="9888" w:name="_Toc398628688"/>
      <w:bookmarkStart w:id="9889" w:name="_Toc398629746"/>
      <w:bookmarkStart w:id="9890" w:name="_Toc398636725"/>
      <w:bookmarkStart w:id="9891" w:name="_Toc398640543"/>
      <w:bookmarkStart w:id="9892" w:name="_Toc398641624"/>
      <w:bookmarkStart w:id="9893" w:name="_Toc398646394"/>
      <w:bookmarkStart w:id="9894" w:name="_Toc398048558"/>
      <w:bookmarkStart w:id="9895" w:name="_Toc398049465"/>
      <w:bookmarkStart w:id="9896" w:name="_Toc398050613"/>
      <w:bookmarkStart w:id="9897" w:name="_Toc398051960"/>
      <w:bookmarkStart w:id="9898" w:name="_Toc398052883"/>
      <w:bookmarkStart w:id="9899" w:name="_Toc398053806"/>
      <w:bookmarkStart w:id="9900" w:name="_Toc398105488"/>
      <w:bookmarkStart w:id="9901" w:name="_Toc398106804"/>
      <w:bookmarkStart w:id="9902" w:name="_Toc398108116"/>
      <w:bookmarkStart w:id="9903" w:name="_Toc398109427"/>
      <w:bookmarkStart w:id="9904" w:name="_Toc398110717"/>
      <w:bookmarkStart w:id="9905" w:name="_Toc398112006"/>
      <w:bookmarkStart w:id="9906" w:name="_Toc398113294"/>
      <w:bookmarkStart w:id="9907" w:name="_Toc398114727"/>
      <w:bookmarkStart w:id="9908" w:name="_Toc398116018"/>
      <w:bookmarkStart w:id="9909" w:name="_Toc398117309"/>
      <w:bookmarkStart w:id="9910" w:name="_Toc398118599"/>
      <w:bookmarkStart w:id="9911" w:name="_Toc398119890"/>
      <w:bookmarkStart w:id="9912" w:name="_Toc398121181"/>
      <w:bookmarkStart w:id="9913" w:name="_Toc398279826"/>
      <w:bookmarkStart w:id="9914" w:name="_Toc398539686"/>
      <w:bookmarkStart w:id="9915" w:name="_Toc398544849"/>
      <w:bookmarkStart w:id="9916" w:name="_Toc398545846"/>
      <w:bookmarkStart w:id="9917" w:name="_Toc398546882"/>
      <w:bookmarkStart w:id="9918" w:name="_Toc398547918"/>
      <w:bookmarkStart w:id="9919" w:name="_Toc398549001"/>
      <w:bookmarkStart w:id="9920" w:name="_Toc398550083"/>
      <w:bookmarkStart w:id="9921" w:name="_Toc398551164"/>
      <w:bookmarkStart w:id="9922" w:name="_Toc398552243"/>
      <w:bookmarkStart w:id="9923" w:name="_Toc398553322"/>
      <w:bookmarkStart w:id="9924" w:name="_Toc398554401"/>
      <w:bookmarkStart w:id="9925" w:name="_Toc398555480"/>
      <w:bookmarkStart w:id="9926" w:name="_Toc398556559"/>
      <w:bookmarkStart w:id="9927" w:name="_Toc398557639"/>
      <w:bookmarkStart w:id="9928" w:name="_Toc398558717"/>
      <w:bookmarkStart w:id="9929" w:name="_Toc398559796"/>
      <w:bookmarkStart w:id="9930" w:name="_Toc398560875"/>
      <w:bookmarkStart w:id="9931" w:name="_Toc398561936"/>
      <w:bookmarkStart w:id="9932" w:name="_Toc398562997"/>
      <w:bookmarkStart w:id="9933" w:name="_Toc398564059"/>
      <w:bookmarkStart w:id="9934" w:name="_Toc398565130"/>
      <w:bookmarkStart w:id="9935" w:name="_Toc398566189"/>
      <w:bookmarkStart w:id="9936" w:name="_Toc398567248"/>
      <w:bookmarkStart w:id="9937" w:name="_Toc398558515"/>
      <w:bookmarkStart w:id="9938" w:name="_Toc398567789"/>
      <w:bookmarkStart w:id="9939" w:name="_Toc398569085"/>
      <w:bookmarkStart w:id="9940" w:name="_Toc398628697"/>
      <w:bookmarkStart w:id="9941" w:name="_Toc398629755"/>
      <w:bookmarkStart w:id="9942" w:name="_Toc398636734"/>
      <w:bookmarkStart w:id="9943" w:name="_Toc398640552"/>
      <w:bookmarkStart w:id="9944" w:name="_Toc398641633"/>
      <w:bookmarkStart w:id="9945" w:name="_Toc398646403"/>
      <w:bookmarkStart w:id="9946" w:name="_Toc398048567"/>
      <w:bookmarkStart w:id="9947" w:name="_Toc398049474"/>
      <w:bookmarkStart w:id="9948" w:name="_Toc398050622"/>
      <w:bookmarkStart w:id="9949" w:name="_Toc398051969"/>
      <w:bookmarkStart w:id="9950" w:name="_Toc398052892"/>
      <w:bookmarkStart w:id="9951" w:name="_Toc398053815"/>
      <w:bookmarkStart w:id="9952" w:name="_Toc398105497"/>
      <w:bookmarkStart w:id="9953" w:name="_Toc398106813"/>
      <w:bookmarkStart w:id="9954" w:name="_Toc398108125"/>
      <w:bookmarkStart w:id="9955" w:name="_Toc398109436"/>
      <w:bookmarkStart w:id="9956" w:name="_Toc398110726"/>
      <w:bookmarkStart w:id="9957" w:name="_Toc398112015"/>
      <w:bookmarkStart w:id="9958" w:name="_Toc398113303"/>
      <w:bookmarkStart w:id="9959" w:name="_Toc398114736"/>
      <w:bookmarkStart w:id="9960" w:name="_Toc398116027"/>
      <w:bookmarkStart w:id="9961" w:name="_Toc398117318"/>
      <w:bookmarkStart w:id="9962" w:name="_Toc398118608"/>
      <w:bookmarkStart w:id="9963" w:name="_Toc398119899"/>
      <w:bookmarkStart w:id="9964" w:name="_Toc398121190"/>
      <w:bookmarkStart w:id="9965" w:name="_Toc398279835"/>
      <w:bookmarkStart w:id="9966" w:name="_Toc398539695"/>
      <w:bookmarkStart w:id="9967" w:name="_Toc398544858"/>
      <w:bookmarkStart w:id="9968" w:name="_Toc398545855"/>
      <w:bookmarkStart w:id="9969" w:name="_Toc398546891"/>
      <w:bookmarkStart w:id="9970" w:name="_Toc398547927"/>
      <w:bookmarkStart w:id="9971" w:name="_Toc398549010"/>
      <w:bookmarkStart w:id="9972" w:name="_Toc398550092"/>
      <w:bookmarkStart w:id="9973" w:name="_Toc398551173"/>
      <w:bookmarkStart w:id="9974" w:name="_Toc398552252"/>
      <w:bookmarkStart w:id="9975" w:name="_Toc398553331"/>
      <w:bookmarkStart w:id="9976" w:name="_Toc398554410"/>
      <w:bookmarkStart w:id="9977" w:name="_Toc398555489"/>
      <w:bookmarkStart w:id="9978" w:name="_Toc398556568"/>
      <w:bookmarkStart w:id="9979" w:name="_Toc398557648"/>
      <w:bookmarkStart w:id="9980" w:name="_Toc398558726"/>
      <w:bookmarkStart w:id="9981" w:name="_Toc398559805"/>
      <w:bookmarkStart w:id="9982" w:name="_Toc398560884"/>
      <w:bookmarkStart w:id="9983" w:name="_Toc398561945"/>
      <w:bookmarkStart w:id="9984" w:name="_Toc398563006"/>
      <w:bookmarkStart w:id="9985" w:name="_Toc398564068"/>
      <w:bookmarkStart w:id="9986" w:name="_Toc398565139"/>
      <w:bookmarkStart w:id="9987" w:name="_Toc398566198"/>
      <w:bookmarkStart w:id="9988" w:name="_Toc398567257"/>
      <w:bookmarkStart w:id="9989" w:name="_Toc398558616"/>
      <w:bookmarkStart w:id="9990" w:name="_Toc398567798"/>
      <w:bookmarkStart w:id="9991" w:name="_Toc398569094"/>
      <w:bookmarkStart w:id="9992" w:name="_Toc398628706"/>
      <w:bookmarkStart w:id="9993" w:name="_Toc398629764"/>
      <w:bookmarkStart w:id="9994" w:name="_Toc398636743"/>
      <w:bookmarkStart w:id="9995" w:name="_Toc398640561"/>
      <w:bookmarkStart w:id="9996" w:name="_Toc398641642"/>
      <w:bookmarkStart w:id="9997" w:name="_Toc398646412"/>
      <w:bookmarkStart w:id="9998" w:name="_Toc398048576"/>
      <w:bookmarkStart w:id="9999" w:name="_Toc398049483"/>
      <w:bookmarkStart w:id="10000" w:name="_Toc398050631"/>
      <w:bookmarkStart w:id="10001" w:name="_Toc398051978"/>
      <w:bookmarkStart w:id="10002" w:name="_Toc398052901"/>
      <w:bookmarkStart w:id="10003" w:name="_Toc398053824"/>
      <w:bookmarkStart w:id="10004" w:name="_Toc398105506"/>
      <w:bookmarkStart w:id="10005" w:name="_Toc398106822"/>
      <w:bookmarkStart w:id="10006" w:name="_Toc398108134"/>
      <w:bookmarkStart w:id="10007" w:name="_Toc398109445"/>
      <w:bookmarkStart w:id="10008" w:name="_Toc398110735"/>
      <w:bookmarkStart w:id="10009" w:name="_Toc398112024"/>
      <w:bookmarkStart w:id="10010" w:name="_Toc398113312"/>
      <w:bookmarkStart w:id="10011" w:name="_Toc398114745"/>
      <w:bookmarkStart w:id="10012" w:name="_Toc398116036"/>
      <w:bookmarkStart w:id="10013" w:name="_Toc398117327"/>
      <w:bookmarkStart w:id="10014" w:name="_Toc398118617"/>
      <w:bookmarkStart w:id="10015" w:name="_Toc398119908"/>
      <w:bookmarkStart w:id="10016" w:name="_Toc398121199"/>
      <w:bookmarkStart w:id="10017" w:name="_Toc398279844"/>
      <w:bookmarkStart w:id="10018" w:name="_Toc398539704"/>
      <w:bookmarkStart w:id="10019" w:name="_Toc398544867"/>
      <w:bookmarkStart w:id="10020" w:name="_Toc398545864"/>
      <w:bookmarkStart w:id="10021" w:name="_Toc398546900"/>
      <w:bookmarkStart w:id="10022" w:name="_Toc398547936"/>
      <w:bookmarkStart w:id="10023" w:name="_Toc398549019"/>
      <w:bookmarkStart w:id="10024" w:name="_Toc398550101"/>
      <w:bookmarkStart w:id="10025" w:name="_Toc398551182"/>
      <w:bookmarkStart w:id="10026" w:name="_Toc398552261"/>
      <w:bookmarkStart w:id="10027" w:name="_Toc398553340"/>
      <w:bookmarkStart w:id="10028" w:name="_Toc398554419"/>
      <w:bookmarkStart w:id="10029" w:name="_Toc398555498"/>
      <w:bookmarkStart w:id="10030" w:name="_Toc398556577"/>
      <w:bookmarkStart w:id="10031" w:name="_Toc398557657"/>
      <w:bookmarkStart w:id="10032" w:name="_Toc398558735"/>
      <w:bookmarkStart w:id="10033" w:name="_Toc398559814"/>
      <w:bookmarkStart w:id="10034" w:name="_Toc398560893"/>
      <w:bookmarkStart w:id="10035" w:name="_Toc398561954"/>
      <w:bookmarkStart w:id="10036" w:name="_Toc398563015"/>
      <w:bookmarkStart w:id="10037" w:name="_Toc398564077"/>
      <w:bookmarkStart w:id="10038" w:name="_Toc398565148"/>
      <w:bookmarkStart w:id="10039" w:name="_Toc398566207"/>
      <w:bookmarkStart w:id="10040" w:name="_Toc398567266"/>
      <w:bookmarkStart w:id="10041" w:name="_Toc398558678"/>
      <w:bookmarkStart w:id="10042" w:name="_Toc398567807"/>
      <w:bookmarkStart w:id="10043" w:name="_Toc398569103"/>
      <w:bookmarkStart w:id="10044" w:name="_Toc398628715"/>
      <w:bookmarkStart w:id="10045" w:name="_Toc398629773"/>
      <w:bookmarkStart w:id="10046" w:name="_Toc398636752"/>
      <w:bookmarkStart w:id="10047" w:name="_Toc398640570"/>
      <w:bookmarkStart w:id="10048" w:name="_Toc398641651"/>
      <w:bookmarkStart w:id="10049" w:name="_Toc398646421"/>
      <w:bookmarkStart w:id="10050" w:name="_Toc398048577"/>
      <w:bookmarkStart w:id="10051" w:name="_Toc398049484"/>
      <w:bookmarkStart w:id="10052" w:name="_Toc398050632"/>
      <w:bookmarkStart w:id="10053" w:name="_Toc398051979"/>
      <w:bookmarkStart w:id="10054" w:name="_Toc398052902"/>
      <w:bookmarkStart w:id="10055" w:name="_Toc398053825"/>
      <w:bookmarkStart w:id="10056" w:name="_Toc398105507"/>
      <w:bookmarkStart w:id="10057" w:name="_Toc398106823"/>
      <w:bookmarkStart w:id="10058" w:name="_Toc398108135"/>
      <w:bookmarkStart w:id="10059" w:name="_Toc398109446"/>
      <w:bookmarkStart w:id="10060" w:name="_Toc398110736"/>
      <w:bookmarkStart w:id="10061" w:name="_Toc398112025"/>
      <w:bookmarkStart w:id="10062" w:name="_Toc398113313"/>
      <w:bookmarkStart w:id="10063" w:name="_Toc398114746"/>
      <w:bookmarkStart w:id="10064" w:name="_Toc398116037"/>
      <w:bookmarkStart w:id="10065" w:name="_Toc398117328"/>
      <w:bookmarkStart w:id="10066" w:name="_Toc398118618"/>
      <w:bookmarkStart w:id="10067" w:name="_Toc398119909"/>
      <w:bookmarkStart w:id="10068" w:name="_Toc398121200"/>
      <w:bookmarkStart w:id="10069" w:name="_Toc398279845"/>
      <w:bookmarkStart w:id="10070" w:name="_Toc398539705"/>
      <w:bookmarkStart w:id="10071" w:name="_Toc398544868"/>
      <w:bookmarkStart w:id="10072" w:name="_Toc398545865"/>
      <w:bookmarkStart w:id="10073" w:name="_Toc398546901"/>
      <w:bookmarkStart w:id="10074" w:name="_Toc398547937"/>
      <w:bookmarkStart w:id="10075" w:name="_Toc398549020"/>
      <w:bookmarkStart w:id="10076" w:name="_Toc398550102"/>
      <w:bookmarkStart w:id="10077" w:name="_Toc398551183"/>
      <w:bookmarkStart w:id="10078" w:name="_Toc398552262"/>
      <w:bookmarkStart w:id="10079" w:name="_Toc398553341"/>
      <w:bookmarkStart w:id="10080" w:name="_Toc398554420"/>
      <w:bookmarkStart w:id="10081" w:name="_Toc398555499"/>
      <w:bookmarkStart w:id="10082" w:name="_Toc398556578"/>
      <w:bookmarkStart w:id="10083" w:name="_Toc398557658"/>
      <w:bookmarkStart w:id="10084" w:name="_Toc398558736"/>
      <w:bookmarkStart w:id="10085" w:name="_Toc398559815"/>
      <w:bookmarkStart w:id="10086" w:name="_Toc398560894"/>
      <w:bookmarkStart w:id="10087" w:name="_Toc398561955"/>
      <w:bookmarkStart w:id="10088" w:name="_Toc398563016"/>
      <w:bookmarkStart w:id="10089" w:name="_Toc398564078"/>
      <w:bookmarkStart w:id="10090" w:name="_Toc398565149"/>
      <w:bookmarkStart w:id="10091" w:name="_Toc398566208"/>
      <w:bookmarkStart w:id="10092" w:name="_Toc398567267"/>
      <w:bookmarkStart w:id="10093" w:name="_Toc398558684"/>
      <w:bookmarkStart w:id="10094" w:name="_Toc398567808"/>
      <w:bookmarkStart w:id="10095" w:name="_Toc398569104"/>
      <w:bookmarkStart w:id="10096" w:name="_Toc398628716"/>
      <w:bookmarkStart w:id="10097" w:name="_Toc398629774"/>
      <w:bookmarkStart w:id="10098" w:name="_Toc398636753"/>
      <w:bookmarkStart w:id="10099" w:name="_Toc398640571"/>
      <w:bookmarkStart w:id="10100" w:name="_Toc398641652"/>
      <w:bookmarkStart w:id="10101" w:name="_Toc398646422"/>
      <w:bookmarkStart w:id="10102" w:name="_Toc398048578"/>
      <w:bookmarkStart w:id="10103" w:name="_Toc398049485"/>
      <w:bookmarkStart w:id="10104" w:name="_Toc398050633"/>
      <w:bookmarkStart w:id="10105" w:name="_Toc398051980"/>
      <w:bookmarkStart w:id="10106" w:name="_Toc398052903"/>
      <w:bookmarkStart w:id="10107" w:name="_Toc398053826"/>
      <w:bookmarkStart w:id="10108" w:name="_Toc398105508"/>
      <w:bookmarkStart w:id="10109" w:name="_Toc398106824"/>
      <w:bookmarkStart w:id="10110" w:name="_Toc398108136"/>
      <w:bookmarkStart w:id="10111" w:name="_Toc398109447"/>
      <w:bookmarkStart w:id="10112" w:name="_Toc398110737"/>
      <w:bookmarkStart w:id="10113" w:name="_Toc398112026"/>
      <w:bookmarkStart w:id="10114" w:name="_Toc398113314"/>
      <w:bookmarkStart w:id="10115" w:name="_Toc398114747"/>
      <w:bookmarkStart w:id="10116" w:name="_Toc398116038"/>
      <w:bookmarkStart w:id="10117" w:name="_Toc398117329"/>
      <w:bookmarkStart w:id="10118" w:name="_Toc398118619"/>
      <w:bookmarkStart w:id="10119" w:name="_Toc398119910"/>
      <w:bookmarkStart w:id="10120" w:name="_Toc398121201"/>
      <w:bookmarkStart w:id="10121" w:name="_Toc398279846"/>
      <w:bookmarkStart w:id="10122" w:name="_Toc398539706"/>
      <w:bookmarkStart w:id="10123" w:name="_Toc398544869"/>
      <w:bookmarkStart w:id="10124" w:name="_Toc398545866"/>
      <w:bookmarkStart w:id="10125" w:name="_Toc398546902"/>
      <w:bookmarkStart w:id="10126" w:name="_Toc398547938"/>
      <w:bookmarkStart w:id="10127" w:name="_Toc398549021"/>
      <w:bookmarkStart w:id="10128" w:name="_Toc398550103"/>
      <w:bookmarkStart w:id="10129" w:name="_Toc398551184"/>
      <w:bookmarkStart w:id="10130" w:name="_Toc398552263"/>
      <w:bookmarkStart w:id="10131" w:name="_Toc398553342"/>
      <w:bookmarkStart w:id="10132" w:name="_Toc398554421"/>
      <w:bookmarkStart w:id="10133" w:name="_Toc398555500"/>
      <w:bookmarkStart w:id="10134" w:name="_Toc398556579"/>
      <w:bookmarkStart w:id="10135" w:name="_Toc398557659"/>
      <w:bookmarkStart w:id="10136" w:name="_Toc398558737"/>
      <w:bookmarkStart w:id="10137" w:name="_Toc398559816"/>
      <w:bookmarkStart w:id="10138" w:name="_Toc398560895"/>
      <w:bookmarkStart w:id="10139" w:name="_Toc398561956"/>
      <w:bookmarkStart w:id="10140" w:name="_Toc398563017"/>
      <w:bookmarkStart w:id="10141" w:name="_Toc398564079"/>
      <w:bookmarkStart w:id="10142" w:name="_Toc398565150"/>
      <w:bookmarkStart w:id="10143" w:name="_Toc398566209"/>
      <w:bookmarkStart w:id="10144" w:name="_Toc398567268"/>
      <w:bookmarkStart w:id="10145" w:name="_Toc398558687"/>
      <w:bookmarkStart w:id="10146" w:name="_Toc398567809"/>
      <w:bookmarkStart w:id="10147" w:name="_Toc398569105"/>
      <w:bookmarkStart w:id="10148" w:name="_Toc398628717"/>
      <w:bookmarkStart w:id="10149" w:name="_Toc398629775"/>
      <w:bookmarkStart w:id="10150" w:name="_Toc398636754"/>
      <w:bookmarkStart w:id="10151" w:name="_Toc398640572"/>
      <w:bookmarkStart w:id="10152" w:name="_Toc398641653"/>
      <w:bookmarkStart w:id="10153" w:name="_Toc398646423"/>
      <w:bookmarkStart w:id="10154" w:name="_Toc405950362"/>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r w:rsidRPr="00AD1183">
        <w:rPr>
          <w:lang w:val="sk-SK"/>
        </w:rPr>
        <w:t xml:space="preserve">2.A.9/P4 </w:t>
      </w:r>
      <w:r w:rsidR="00474E34" w:rsidRPr="00AD1183">
        <w:rPr>
          <w:lang w:val="sk-SK"/>
        </w:rPr>
        <w:t>Zhrnutie plánovaného použitia technickej pomoci, vrátane prípadných opatrení na posilnenie administratívnej kapacity orgánov zapojených do riadenia a kontroly programov a prijímateľov a prípadných opatrení na zlepšenie administratívnej kapacity relevantných partnerov, ktorí sa majú zúčastniť na implementácii programov (ak je relevantné)</w:t>
      </w:r>
      <w:bookmarkEnd w:id="10154"/>
    </w:p>
    <w:p w:rsidR="00885672" w:rsidRPr="00AD1183" w:rsidRDefault="00BC00C9" w:rsidP="00885672">
      <w:pPr>
        <w:ind w:left="1276" w:hanging="1276"/>
        <w:rPr>
          <w:i/>
          <w:color w:val="000000" w:themeColor="text1"/>
          <w:lang w:val="sk-SK"/>
        </w:rPr>
      </w:pPr>
      <w:r w:rsidRPr="00AD1183">
        <w:rPr>
          <w:i/>
          <w:color w:val="000000" w:themeColor="text1"/>
          <w:lang w:val="sk-SK"/>
        </w:rPr>
        <w:t>(Odkaz: článok 8 ods. 2 písmeno b bod vi nariadenia (EÚ) č. 1299/2013)</w:t>
      </w:r>
    </w:p>
    <w:tbl>
      <w:tblPr>
        <w:tblStyle w:val="Mriekatabuky"/>
        <w:tblW w:w="0" w:type="auto"/>
        <w:tblLook w:val="04A0" w:firstRow="1" w:lastRow="0" w:firstColumn="1" w:lastColumn="0" w:noHBand="0" w:noVBand="1"/>
      </w:tblPr>
      <w:tblGrid>
        <w:gridCol w:w="1909"/>
        <w:gridCol w:w="6017"/>
      </w:tblGrid>
      <w:tr w:rsidR="00885672" w:rsidRPr="00AD1183" w:rsidTr="00885672">
        <w:tc>
          <w:tcPr>
            <w:tcW w:w="2093" w:type="dxa"/>
            <w:shd w:val="clear" w:color="auto" w:fill="BFBFBF" w:themeFill="background1" w:themeFillShade="BF"/>
          </w:tcPr>
          <w:p w:rsidR="00885672" w:rsidRPr="00AD1183" w:rsidRDefault="001050F3" w:rsidP="00885672">
            <w:pPr>
              <w:jc w:val="left"/>
              <w:rPr>
                <w:b/>
                <w:i/>
                <w:lang w:val="sk-SK"/>
              </w:rPr>
            </w:pPr>
            <w:r w:rsidRPr="00AD1183">
              <w:rPr>
                <w:b/>
                <w:i/>
                <w:lang w:val="sk-SK"/>
              </w:rPr>
              <w:t>Prioritná os</w:t>
            </w:r>
          </w:p>
        </w:tc>
        <w:tc>
          <w:tcPr>
            <w:tcW w:w="7119" w:type="dxa"/>
          </w:tcPr>
          <w:p w:rsidR="00885672" w:rsidRPr="00AD1183" w:rsidRDefault="00885672" w:rsidP="00885672">
            <w:pPr>
              <w:rPr>
                <w:b/>
                <w:color w:val="000000" w:themeColor="text1"/>
                <w:lang w:val="sk-SK"/>
              </w:rPr>
            </w:pPr>
            <w:r w:rsidRPr="00AD1183">
              <w:rPr>
                <w:b/>
                <w:color w:val="000000" w:themeColor="text1"/>
                <w:lang w:val="sk-SK"/>
              </w:rPr>
              <w:t>4</w:t>
            </w:r>
          </w:p>
        </w:tc>
      </w:tr>
      <w:tr w:rsidR="00885672" w:rsidRPr="00AD1183" w:rsidTr="00885672">
        <w:tc>
          <w:tcPr>
            <w:tcW w:w="9212" w:type="dxa"/>
            <w:gridSpan w:val="2"/>
          </w:tcPr>
          <w:p w:rsidR="00885672" w:rsidRPr="00AD1183" w:rsidRDefault="00EF28E6" w:rsidP="00885672">
            <w:pPr>
              <w:rPr>
                <w:color w:val="000000" w:themeColor="text1"/>
                <w:lang w:val="sk-SK"/>
              </w:rPr>
            </w:pPr>
            <w:r w:rsidRPr="00AD1183">
              <w:rPr>
                <w:color w:val="000000" w:themeColor="text1"/>
                <w:lang w:val="sk-SK"/>
              </w:rPr>
              <w:lastRenderedPageBreak/>
              <w:t>Nie je relevantné</w:t>
            </w:r>
          </w:p>
        </w:tc>
      </w:tr>
    </w:tbl>
    <w:p w:rsidR="00953F94" w:rsidRPr="00AD1183" w:rsidRDefault="00953F94" w:rsidP="0024376B">
      <w:pPr>
        <w:pStyle w:val="mStandard"/>
        <w:rPr>
          <w:b/>
          <w:sz w:val="24"/>
          <w:lang w:val="sk-SK"/>
        </w:rPr>
      </w:pPr>
    </w:p>
    <w:p w:rsidR="005B4C13" w:rsidRPr="00AD1183" w:rsidRDefault="0024376B" w:rsidP="0024376B">
      <w:pPr>
        <w:pStyle w:val="mStandard"/>
        <w:rPr>
          <w:b/>
          <w:sz w:val="24"/>
          <w:lang w:val="sk-SK"/>
        </w:rPr>
      </w:pPr>
      <w:r w:rsidRPr="00AD1183">
        <w:rPr>
          <w:b/>
          <w:sz w:val="24"/>
          <w:lang w:val="sk-SK"/>
        </w:rPr>
        <w:t xml:space="preserve">2.B. </w:t>
      </w:r>
      <w:r w:rsidR="00953F94" w:rsidRPr="00AD1183">
        <w:rPr>
          <w:b/>
          <w:sz w:val="24"/>
          <w:lang w:val="sk-SK"/>
        </w:rPr>
        <w:t>Opis prioritných osí pre technickú pomoc</w:t>
      </w:r>
    </w:p>
    <w:p w:rsidR="005B4C13" w:rsidRPr="00AD1183" w:rsidRDefault="005B4C13" w:rsidP="005B4C13">
      <w:pPr>
        <w:rPr>
          <w:i/>
          <w:lang w:val="sk-SK"/>
        </w:rPr>
      </w:pPr>
      <w:r w:rsidRPr="00AD1183">
        <w:rPr>
          <w:i/>
          <w:lang w:val="sk-SK"/>
        </w:rPr>
        <w:t>(</w:t>
      </w:r>
      <w:proofErr w:type="spellStart"/>
      <w:r w:rsidR="00953F94" w:rsidRPr="00AD1183">
        <w:rPr>
          <w:i/>
          <w:lang w:val="sk-SK"/>
        </w:rPr>
        <w:t>Odkaz</w:t>
      </w:r>
      <w:r w:rsidRPr="00AD1183">
        <w:rPr>
          <w:i/>
          <w:lang w:val="sk-SK"/>
        </w:rPr>
        <w:t>:</w:t>
      </w:r>
      <w:r w:rsidR="00516640" w:rsidRPr="00AD1183">
        <w:rPr>
          <w:i/>
          <w:lang w:val="sk-SK"/>
        </w:rPr>
        <w:t>článok</w:t>
      </w:r>
      <w:proofErr w:type="spellEnd"/>
      <w:r w:rsidR="00516640" w:rsidRPr="00AD1183">
        <w:rPr>
          <w:i/>
          <w:lang w:val="sk-SK"/>
        </w:rPr>
        <w:t xml:space="preserve"> 8 ods. 2 písmeno c nariadenia </w:t>
      </w:r>
      <w:r w:rsidRPr="00AD1183">
        <w:rPr>
          <w:i/>
          <w:lang w:val="sk-SK"/>
        </w:rPr>
        <w:t>(E</w:t>
      </w:r>
      <w:r w:rsidR="00516640" w:rsidRPr="00AD1183">
        <w:rPr>
          <w:i/>
          <w:lang w:val="sk-SK"/>
        </w:rPr>
        <w:t>Ú</w:t>
      </w:r>
      <w:r w:rsidRPr="00AD1183">
        <w:rPr>
          <w:i/>
          <w:lang w:val="sk-SK"/>
        </w:rPr>
        <w:t xml:space="preserve">) </w:t>
      </w:r>
      <w:r w:rsidR="00516640" w:rsidRPr="00AD1183">
        <w:rPr>
          <w:i/>
          <w:lang w:val="sk-SK"/>
        </w:rPr>
        <w:t>č.</w:t>
      </w:r>
      <w:r w:rsidRPr="00AD1183">
        <w:rPr>
          <w:i/>
          <w:lang w:val="sk-SK"/>
        </w:rPr>
        <w:t xml:space="preserve"> 1299/2013)</w:t>
      </w:r>
    </w:p>
    <w:p w:rsidR="00885672" w:rsidRPr="00AD1183" w:rsidRDefault="00885672" w:rsidP="00C73738">
      <w:pPr>
        <w:pStyle w:val="mberschrift2"/>
        <w:rPr>
          <w:lang w:val="sk-SK"/>
        </w:rPr>
      </w:pPr>
      <w:bookmarkStart w:id="10155" w:name="_Toc398048581"/>
      <w:bookmarkStart w:id="10156" w:name="_Toc398049488"/>
      <w:bookmarkStart w:id="10157" w:name="_Toc398050636"/>
      <w:bookmarkStart w:id="10158" w:name="_Toc398051983"/>
      <w:bookmarkStart w:id="10159" w:name="_Toc398052906"/>
      <w:bookmarkStart w:id="10160" w:name="_Toc398053829"/>
      <w:bookmarkStart w:id="10161" w:name="_Toc398105511"/>
      <w:bookmarkStart w:id="10162" w:name="_Toc398106827"/>
      <w:bookmarkStart w:id="10163" w:name="_Toc398108139"/>
      <w:bookmarkStart w:id="10164" w:name="_Toc398109450"/>
      <w:bookmarkStart w:id="10165" w:name="_Toc398110740"/>
      <w:bookmarkStart w:id="10166" w:name="_Toc398112029"/>
      <w:bookmarkStart w:id="10167" w:name="_Toc398113317"/>
      <w:bookmarkStart w:id="10168" w:name="_Toc398114750"/>
      <w:bookmarkStart w:id="10169" w:name="_Toc398116041"/>
      <w:bookmarkStart w:id="10170" w:name="_Toc398117332"/>
      <w:bookmarkStart w:id="10171" w:name="_Toc398118622"/>
      <w:bookmarkStart w:id="10172" w:name="_Toc398119913"/>
      <w:bookmarkStart w:id="10173" w:name="_Toc398121203"/>
      <w:bookmarkStart w:id="10174" w:name="_Toc398279848"/>
      <w:bookmarkStart w:id="10175" w:name="_Toc398539708"/>
      <w:bookmarkStart w:id="10176" w:name="_Toc398544871"/>
      <w:bookmarkStart w:id="10177" w:name="_Toc398545868"/>
      <w:bookmarkStart w:id="10178" w:name="_Toc398546904"/>
      <w:bookmarkStart w:id="10179" w:name="_Toc398547940"/>
      <w:bookmarkStart w:id="10180" w:name="_Toc398549023"/>
      <w:bookmarkStart w:id="10181" w:name="_Toc398550105"/>
      <w:bookmarkStart w:id="10182" w:name="_Toc398551186"/>
      <w:bookmarkStart w:id="10183" w:name="_Toc398552265"/>
      <w:bookmarkStart w:id="10184" w:name="_Toc398553344"/>
      <w:bookmarkStart w:id="10185" w:name="_Toc398554423"/>
      <w:bookmarkStart w:id="10186" w:name="_Toc398555502"/>
      <w:bookmarkStart w:id="10187" w:name="_Toc398556581"/>
      <w:bookmarkStart w:id="10188" w:name="_Toc398557661"/>
      <w:bookmarkStart w:id="10189" w:name="_Toc398558739"/>
      <w:bookmarkStart w:id="10190" w:name="_Toc398559818"/>
      <w:bookmarkStart w:id="10191" w:name="_Toc398560897"/>
      <w:bookmarkStart w:id="10192" w:name="_Toc398561958"/>
      <w:bookmarkStart w:id="10193" w:name="_Toc398563019"/>
      <w:bookmarkStart w:id="10194" w:name="_Toc398564081"/>
      <w:bookmarkStart w:id="10195" w:name="_Toc398565152"/>
      <w:bookmarkStart w:id="10196" w:name="_Toc398566211"/>
      <w:bookmarkStart w:id="10197" w:name="_Toc398567270"/>
      <w:bookmarkStart w:id="10198" w:name="_Toc398558692"/>
      <w:bookmarkStart w:id="10199" w:name="_Toc398567811"/>
      <w:bookmarkStart w:id="10200" w:name="_Toc398569107"/>
      <w:bookmarkStart w:id="10201" w:name="_Toc398628719"/>
      <w:bookmarkStart w:id="10202" w:name="_Toc398629777"/>
      <w:bookmarkStart w:id="10203" w:name="_Toc398636756"/>
      <w:bookmarkStart w:id="10204" w:name="_Toc398640574"/>
      <w:bookmarkStart w:id="10205" w:name="_Toc398641655"/>
      <w:bookmarkStart w:id="10206" w:name="_Toc398646425"/>
      <w:bookmarkStart w:id="10207" w:name="_Toc405950363"/>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r w:rsidRPr="00AD1183">
        <w:rPr>
          <w:lang w:val="sk-SK"/>
        </w:rPr>
        <w:t>2.</w:t>
      </w:r>
      <w:r w:rsidR="005B4C13" w:rsidRPr="00AD1183">
        <w:rPr>
          <w:lang w:val="sk-SK"/>
        </w:rPr>
        <w:t>B</w:t>
      </w:r>
      <w:r w:rsidRPr="00AD1183">
        <w:rPr>
          <w:lang w:val="sk-SK"/>
        </w:rPr>
        <w:t>.1/P5</w:t>
      </w:r>
      <w:r w:rsidR="001050F3" w:rsidRPr="00AD1183">
        <w:rPr>
          <w:lang w:val="sk-SK"/>
        </w:rPr>
        <w:t>Prioritná os</w:t>
      </w:r>
      <w:r w:rsidRPr="00AD1183">
        <w:rPr>
          <w:lang w:val="sk-SK"/>
        </w:rPr>
        <w:t xml:space="preserve"> 5</w:t>
      </w:r>
      <w:bookmarkEnd w:id="10207"/>
    </w:p>
    <w:tbl>
      <w:tblPr>
        <w:tblStyle w:val="Mriekatabuky"/>
        <w:tblW w:w="0" w:type="auto"/>
        <w:tblLayout w:type="fixed"/>
        <w:tblLook w:val="04A0" w:firstRow="1" w:lastRow="0" w:firstColumn="1" w:lastColumn="0" w:noHBand="0" w:noVBand="1"/>
      </w:tblPr>
      <w:tblGrid>
        <w:gridCol w:w="2518"/>
        <w:gridCol w:w="5408"/>
      </w:tblGrid>
      <w:tr w:rsidR="00885672" w:rsidRPr="00AD1183" w:rsidTr="00885672">
        <w:tc>
          <w:tcPr>
            <w:tcW w:w="2518" w:type="dxa"/>
            <w:shd w:val="clear" w:color="auto" w:fill="BFBFBF" w:themeFill="background1" w:themeFillShade="BF"/>
          </w:tcPr>
          <w:p w:rsidR="00885672" w:rsidRPr="00AD1183" w:rsidRDefault="00474E34" w:rsidP="00885672">
            <w:pPr>
              <w:jc w:val="left"/>
              <w:rPr>
                <w:b/>
                <w:i/>
                <w:sz w:val="20"/>
                <w:lang w:val="sk-SK"/>
              </w:rPr>
            </w:pPr>
            <w:r w:rsidRPr="00AD1183">
              <w:rPr>
                <w:b/>
                <w:i/>
                <w:sz w:val="20"/>
                <w:lang w:val="sk-SK"/>
              </w:rPr>
              <w:t>Id. č. prioritnej osi</w:t>
            </w:r>
          </w:p>
        </w:tc>
        <w:tc>
          <w:tcPr>
            <w:tcW w:w="5408" w:type="dxa"/>
            <w:vAlign w:val="center"/>
          </w:tcPr>
          <w:p w:rsidR="00885672" w:rsidRPr="00AD1183" w:rsidRDefault="00885672" w:rsidP="00885672">
            <w:pPr>
              <w:jc w:val="left"/>
              <w:rPr>
                <w:b/>
                <w:sz w:val="24"/>
                <w:lang w:val="sk-SK"/>
              </w:rPr>
            </w:pPr>
            <w:r w:rsidRPr="00AD1183">
              <w:rPr>
                <w:b/>
                <w:sz w:val="24"/>
                <w:lang w:val="sk-SK"/>
              </w:rPr>
              <w:t>5</w:t>
            </w:r>
          </w:p>
        </w:tc>
      </w:tr>
      <w:tr w:rsidR="00885672" w:rsidRPr="00AD1183" w:rsidTr="00885672">
        <w:tc>
          <w:tcPr>
            <w:tcW w:w="2518" w:type="dxa"/>
            <w:tcBorders>
              <w:bottom w:val="single" w:sz="4" w:space="0" w:color="auto"/>
            </w:tcBorders>
            <w:shd w:val="clear" w:color="auto" w:fill="BFBFBF" w:themeFill="background1" w:themeFillShade="BF"/>
          </w:tcPr>
          <w:p w:rsidR="00885672" w:rsidRPr="00AD1183" w:rsidRDefault="00474E34" w:rsidP="00885672">
            <w:pPr>
              <w:jc w:val="left"/>
              <w:rPr>
                <w:b/>
                <w:i/>
                <w:sz w:val="20"/>
                <w:lang w:val="sk-SK"/>
              </w:rPr>
            </w:pPr>
            <w:r w:rsidRPr="00AD1183">
              <w:rPr>
                <w:b/>
                <w:i/>
                <w:sz w:val="20"/>
                <w:lang w:val="sk-SK"/>
              </w:rPr>
              <w:t>Názov prioritnej osi</w:t>
            </w:r>
          </w:p>
        </w:tc>
        <w:tc>
          <w:tcPr>
            <w:tcW w:w="5408" w:type="dxa"/>
            <w:tcBorders>
              <w:bottom w:val="single" w:sz="4" w:space="0" w:color="auto"/>
            </w:tcBorders>
            <w:vAlign w:val="center"/>
          </w:tcPr>
          <w:p w:rsidR="00885672" w:rsidRPr="00AD1183" w:rsidRDefault="00885672" w:rsidP="00516640">
            <w:pPr>
              <w:jc w:val="left"/>
              <w:rPr>
                <w:b/>
                <w:sz w:val="24"/>
                <w:lang w:val="sk-SK"/>
              </w:rPr>
            </w:pPr>
            <w:r w:rsidRPr="00AD1183">
              <w:rPr>
                <w:b/>
                <w:sz w:val="24"/>
                <w:lang w:val="sk-SK"/>
              </w:rPr>
              <w:t>Technic</w:t>
            </w:r>
            <w:r w:rsidR="00516640" w:rsidRPr="00AD1183">
              <w:rPr>
                <w:b/>
                <w:sz w:val="24"/>
                <w:lang w:val="sk-SK"/>
              </w:rPr>
              <w:t>ká pomoc</w:t>
            </w:r>
          </w:p>
        </w:tc>
      </w:tr>
    </w:tbl>
    <w:p w:rsidR="00885672" w:rsidRPr="00AD1183" w:rsidRDefault="00885672" w:rsidP="00B94798">
      <w:pPr>
        <w:pStyle w:val="mberschrift3"/>
        <w:rPr>
          <w:lang w:val="sk-SK"/>
        </w:rPr>
      </w:pPr>
      <w:bookmarkStart w:id="10208" w:name="_Toc398048583"/>
      <w:bookmarkStart w:id="10209" w:name="_Toc398049490"/>
      <w:bookmarkStart w:id="10210" w:name="_Toc398050638"/>
      <w:bookmarkStart w:id="10211" w:name="_Toc398051985"/>
      <w:bookmarkStart w:id="10212" w:name="_Toc398052908"/>
      <w:bookmarkStart w:id="10213" w:name="_Toc398053831"/>
      <w:bookmarkStart w:id="10214" w:name="_Toc398105513"/>
      <w:bookmarkStart w:id="10215" w:name="_Toc398106829"/>
      <w:bookmarkStart w:id="10216" w:name="_Toc398108141"/>
      <w:bookmarkStart w:id="10217" w:name="_Toc398109452"/>
      <w:bookmarkStart w:id="10218" w:name="_Toc398110742"/>
      <w:bookmarkStart w:id="10219" w:name="_Toc398112031"/>
      <w:bookmarkStart w:id="10220" w:name="_Toc398113319"/>
      <w:bookmarkStart w:id="10221" w:name="_Toc398114752"/>
      <w:bookmarkStart w:id="10222" w:name="_Toc398116043"/>
      <w:bookmarkStart w:id="10223" w:name="_Toc398117334"/>
      <w:bookmarkStart w:id="10224" w:name="_Toc398118624"/>
      <w:bookmarkStart w:id="10225" w:name="_Toc398119915"/>
      <w:bookmarkStart w:id="10226" w:name="_Toc398121205"/>
      <w:bookmarkStart w:id="10227" w:name="_Toc398279850"/>
      <w:bookmarkStart w:id="10228" w:name="_Toc398539710"/>
      <w:bookmarkStart w:id="10229" w:name="_Toc398544873"/>
      <w:bookmarkStart w:id="10230" w:name="_Toc398545870"/>
      <w:bookmarkStart w:id="10231" w:name="_Toc398546906"/>
      <w:bookmarkStart w:id="10232" w:name="_Toc398547942"/>
      <w:bookmarkStart w:id="10233" w:name="_Toc398549025"/>
      <w:bookmarkStart w:id="10234" w:name="_Toc398550107"/>
      <w:bookmarkStart w:id="10235" w:name="_Toc398551188"/>
      <w:bookmarkStart w:id="10236" w:name="_Toc398552267"/>
      <w:bookmarkStart w:id="10237" w:name="_Toc398553346"/>
      <w:bookmarkStart w:id="10238" w:name="_Toc398554425"/>
      <w:bookmarkStart w:id="10239" w:name="_Toc398555504"/>
      <w:bookmarkStart w:id="10240" w:name="_Toc398556583"/>
      <w:bookmarkStart w:id="10241" w:name="_Toc398557663"/>
      <w:bookmarkStart w:id="10242" w:name="_Toc398558741"/>
      <w:bookmarkStart w:id="10243" w:name="_Toc398559820"/>
      <w:bookmarkStart w:id="10244" w:name="_Toc398560899"/>
      <w:bookmarkStart w:id="10245" w:name="_Toc398561960"/>
      <w:bookmarkStart w:id="10246" w:name="_Toc398563021"/>
      <w:bookmarkStart w:id="10247" w:name="_Toc398564083"/>
      <w:bookmarkStart w:id="10248" w:name="_Toc398565154"/>
      <w:bookmarkStart w:id="10249" w:name="_Toc398566213"/>
      <w:bookmarkStart w:id="10250" w:name="_Toc398567272"/>
      <w:bookmarkStart w:id="10251" w:name="_Toc398558738"/>
      <w:bookmarkStart w:id="10252" w:name="_Toc398567813"/>
      <w:bookmarkStart w:id="10253" w:name="_Toc398569109"/>
      <w:bookmarkStart w:id="10254" w:name="_Toc398628721"/>
      <w:bookmarkStart w:id="10255" w:name="_Toc398629779"/>
      <w:bookmarkStart w:id="10256" w:name="_Toc398636758"/>
      <w:bookmarkStart w:id="10257" w:name="_Toc398640576"/>
      <w:bookmarkStart w:id="10258" w:name="_Toc398641657"/>
      <w:bookmarkStart w:id="10259" w:name="_Toc398646427"/>
      <w:bookmarkStart w:id="10260" w:name="_Toc405950364"/>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r w:rsidRPr="00AD1183">
        <w:rPr>
          <w:lang w:val="sk-SK"/>
        </w:rPr>
        <w:t>2.</w:t>
      </w:r>
      <w:r w:rsidR="005B4C13" w:rsidRPr="00AD1183">
        <w:rPr>
          <w:lang w:val="sk-SK"/>
        </w:rPr>
        <w:t>B</w:t>
      </w:r>
      <w:r w:rsidRPr="00AD1183">
        <w:rPr>
          <w:lang w:val="sk-SK"/>
        </w:rPr>
        <w:t>.</w:t>
      </w:r>
      <w:r w:rsidR="005B4C13" w:rsidRPr="00AD1183">
        <w:rPr>
          <w:lang w:val="sk-SK"/>
        </w:rPr>
        <w:t>2</w:t>
      </w:r>
      <w:r w:rsidRPr="00AD1183">
        <w:rPr>
          <w:lang w:val="sk-SK"/>
        </w:rPr>
        <w:t xml:space="preserve">/P5 </w:t>
      </w:r>
      <w:r w:rsidR="00474E34" w:rsidRPr="00AD1183">
        <w:rPr>
          <w:lang w:val="sk-SK"/>
        </w:rPr>
        <w:t>Fond a základ výpočtu pre Podporu Únie</w:t>
      </w:r>
      <w:bookmarkEnd w:id="10260"/>
    </w:p>
    <w:p w:rsidR="00885672" w:rsidRPr="00AD1183" w:rsidRDefault="00474E34" w:rsidP="00885672">
      <w:pPr>
        <w:rPr>
          <w:lang w:val="sk-SK"/>
        </w:rPr>
      </w:pPr>
      <w:r w:rsidRPr="00AD1183">
        <w:rPr>
          <w:lang w:val="sk-SK"/>
        </w:rPr>
        <w:t>(opakuje sa pre každý Fond v rámci prioritnej osi)</w:t>
      </w:r>
    </w:p>
    <w:tbl>
      <w:tblPr>
        <w:tblStyle w:val="Mriekatabuky"/>
        <w:tblW w:w="0" w:type="auto"/>
        <w:tblLook w:val="04A0" w:firstRow="1" w:lastRow="0" w:firstColumn="1" w:lastColumn="0" w:noHBand="0" w:noVBand="1"/>
      </w:tblPr>
      <w:tblGrid>
        <w:gridCol w:w="3652"/>
        <w:gridCol w:w="4253"/>
      </w:tblGrid>
      <w:tr w:rsidR="00885672" w:rsidRPr="00AD1183" w:rsidTr="00885672">
        <w:tc>
          <w:tcPr>
            <w:tcW w:w="3652" w:type="dxa"/>
            <w:shd w:val="clear" w:color="auto" w:fill="BFBFBF" w:themeFill="background1" w:themeFillShade="BF"/>
          </w:tcPr>
          <w:p w:rsidR="00885672" w:rsidRPr="00AD1183" w:rsidRDefault="00474E34" w:rsidP="00885672">
            <w:pPr>
              <w:rPr>
                <w:b/>
                <w:i/>
                <w:lang w:val="sk-SK"/>
              </w:rPr>
            </w:pPr>
            <w:r w:rsidRPr="00AD1183">
              <w:rPr>
                <w:b/>
                <w:i/>
                <w:lang w:val="sk-SK"/>
              </w:rPr>
              <w:t>Fond</w:t>
            </w:r>
          </w:p>
        </w:tc>
        <w:tc>
          <w:tcPr>
            <w:tcW w:w="4253" w:type="dxa"/>
          </w:tcPr>
          <w:p w:rsidR="00885672" w:rsidRPr="00AD1183" w:rsidRDefault="00474E34" w:rsidP="00885672">
            <w:pPr>
              <w:rPr>
                <w:b/>
                <w:lang w:val="sk-SK"/>
              </w:rPr>
            </w:pPr>
            <w:r w:rsidRPr="00AD1183">
              <w:rPr>
                <w:b/>
                <w:lang w:val="sk-SK"/>
              </w:rPr>
              <w:t>EFRR</w:t>
            </w:r>
          </w:p>
        </w:tc>
      </w:tr>
      <w:tr w:rsidR="00885672" w:rsidRPr="00AD1183" w:rsidTr="00885672">
        <w:tc>
          <w:tcPr>
            <w:tcW w:w="3652" w:type="dxa"/>
            <w:shd w:val="clear" w:color="auto" w:fill="BFBFBF" w:themeFill="background1" w:themeFillShade="BF"/>
          </w:tcPr>
          <w:p w:rsidR="00885672" w:rsidRPr="00AD1183" w:rsidRDefault="00474E34" w:rsidP="00885672">
            <w:pPr>
              <w:rPr>
                <w:b/>
                <w:i/>
                <w:lang w:val="sk-SK"/>
              </w:rPr>
            </w:pPr>
            <w:r w:rsidRPr="00AD1183">
              <w:rPr>
                <w:b/>
                <w:i/>
                <w:lang w:val="sk-SK"/>
              </w:rPr>
              <w:t>Základ výpočtu</w:t>
            </w:r>
          </w:p>
          <w:p w:rsidR="00885672" w:rsidRPr="00AD1183" w:rsidRDefault="00474E34" w:rsidP="00885672">
            <w:pPr>
              <w:rPr>
                <w:lang w:val="sk-SK"/>
              </w:rPr>
            </w:pPr>
            <w:r w:rsidRPr="00AD1183">
              <w:rPr>
                <w:lang w:val="sk-SK"/>
              </w:rPr>
              <w:t>(celkové oprávnené výdavky alebo oprávnené verejné výdavky)</w:t>
            </w:r>
          </w:p>
        </w:tc>
        <w:tc>
          <w:tcPr>
            <w:tcW w:w="4253" w:type="dxa"/>
          </w:tcPr>
          <w:p w:rsidR="00885672" w:rsidRPr="00AD1183" w:rsidRDefault="00474E34" w:rsidP="00885672">
            <w:pPr>
              <w:rPr>
                <w:lang w:val="sk-SK"/>
              </w:rPr>
            </w:pPr>
            <w:r w:rsidRPr="00AD1183">
              <w:rPr>
                <w:lang w:val="sk-SK"/>
              </w:rPr>
              <w:t>Celkové oprávnené výdavky</w:t>
            </w:r>
          </w:p>
        </w:tc>
      </w:tr>
    </w:tbl>
    <w:p w:rsidR="00885672" w:rsidRPr="00AD1183" w:rsidRDefault="00885672" w:rsidP="00B94798">
      <w:pPr>
        <w:pStyle w:val="mberschrift3"/>
        <w:rPr>
          <w:lang w:val="sk-SK"/>
        </w:rPr>
      </w:pPr>
      <w:bookmarkStart w:id="10261" w:name="_Toc398048585"/>
      <w:bookmarkStart w:id="10262" w:name="_Toc398049492"/>
      <w:bookmarkStart w:id="10263" w:name="_Toc398050640"/>
      <w:bookmarkStart w:id="10264" w:name="_Toc398051987"/>
      <w:bookmarkStart w:id="10265" w:name="_Toc398052910"/>
      <w:bookmarkStart w:id="10266" w:name="_Toc398053833"/>
      <w:bookmarkStart w:id="10267" w:name="_Toc398105515"/>
      <w:bookmarkStart w:id="10268" w:name="_Toc398106831"/>
      <w:bookmarkStart w:id="10269" w:name="_Toc398108143"/>
      <w:bookmarkStart w:id="10270" w:name="_Toc398109454"/>
      <w:bookmarkStart w:id="10271" w:name="_Toc398110744"/>
      <w:bookmarkStart w:id="10272" w:name="_Toc398112033"/>
      <w:bookmarkStart w:id="10273" w:name="_Toc398113321"/>
      <w:bookmarkStart w:id="10274" w:name="_Toc398114754"/>
      <w:bookmarkStart w:id="10275" w:name="_Toc398116045"/>
      <w:bookmarkStart w:id="10276" w:name="_Toc398117336"/>
      <w:bookmarkStart w:id="10277" w:name="_Toc398118626"/>
      <w:bookmarkStart w:id="10278" w:name="_Toc398119917"/>
      <w:bookmarkStart w:id="10279" w:name="_Toc398121207"/>
      <w:bookmarkStart w:id="10280" w:name="_Toc398279852"/>
      <w:bookmarkStart w:id="10281" w:name="_Toc398539712"/>
      <w:bookmarkStart w:id="10282" w:name="_Toc398544875"/>
      <w:bookmarkStart w:id="10283" w:name="_Toc398545872"/>
      <w:bookmarkStart w:id="10284" w:name="_Toc398546908"/>
      <w:bookmarkStart w:id="10285" w:name="_Toc398547944"/>
      <w:bookmarkStart w:id="10286" w:name="_Toc398549027"/>
      <w:bookmarkStart w:id="10287" w:name="_Toc398550109"/>
      <w:bookmarkStart w:id="10288" w:name="_Toc398551190"/>
      <w:bookmarkStart w:id="10289" w:name="_Toc398552269"/>
      <w:bookmarkStart w:id="10290" w:name="_Toc398553348"/>
      <w:bookmarkStart w:id="10291" w:name="_Toc398554427"/>
      <w:bookmarkStart w:id="10292" w:name="_Toc398555506"/>
      <w:bookmarkStart w:id="10293" w:name="_Toc398556585"/>
      <w:bookmarkStart w:id="10294" w:name="_Toc398557665"/>
      <w:bookmarkStart w:id="10295" w:name="_Toc398558743"/>
      <w:bookmarkStart w:id="10296" w:name="_Toc398559822"/>
      <w:bookmarkStart w:id="10297" w:name="_Toc398560901"/>
      <w:bookmarkStart w:id="10298" w:name="_Toc398561962"/>
      <w:bookmarkStart w:id="10299" w:name="_Toc398563023"/>
      <w:bookmarkStart w:id="10300" w:name="_Toc398564085"/>
      <w:bookmarkStart w:id="10301" w:name="_Toc398565156"/>
      <w:bookmarkStart w:id="10302" w:name="_Toc398566215"/>
      <w:bookmarkStart w:id="10303" w:name="_Toc398567274"/>
      <w:bookmarkStart w:id="10304" w:name="_Toc398558742"/>
      <w:bookmarkStart w:id="10305" w:name="_Toc398567815"/>
      <w:bookmarkStart w:id="10306" w:name="_Toc398569111"/>
      <w:bookmarkStart w:id="10307" w:name="_Toc398628723"/>
      <w:bookmarkStart w:id="10308" w:name="_Toc398629781"/>
      <w:bookmarkStart w:id="10309" w:name="_Toc398636760"/>
      <w:bookmarkStart w:id="10310" w:name="_Toc398640578"/>
      <w:bookmarkStart w:id="10311" w:name="_Toc398641659"/>
      <w:bookmarkStart w:id="10312" w:name="_Toc398646429"/>
      <w:bookmarkStart w:id="10313" w:name="_Toc405950365"/>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r w:rsidRPr="00AD1183">
        <w:rPr>
          <w:lang w:val="sk-SK"/>
        </w:rPr>
        <w:t>2.</w:t>
      </w:r>
      <w:r w:rsidR="005B4C13" w:rsidRPr="00AD1183">
        <w:rPr>
          <w:lang w:val="sk-SK"/>
        </w:rPr>
        <w:t>B</w:t>
      </w:r>
      <w:r w:rsidRPr="00AD1183">
        <w:rPr>
          <w:lang w:val="sk-SK"/>
        </w:rPr>
        <w:t>.</w:t>
      </w:r>
      <w:r w:rsidR="005B4C13" w:rsidRPr="00AD1183">
        <w:rPr>
          <w:lang w:val="sk-SK"/>
        </w:rPr>
        <w:t>3</w:t>
      </w:r>
      <w:r w:rsidRPr="00AD1183">
        <w:rPr>
          <w:lang w:val="sk-SK"/>
        </w:rPr>
        <w:t xml:space="preserve">/P5 </w:t>
      </w:r>
      <w:r w:rsidR="00B91B70" w:rsidRPr="00AD1183">
        <w:rPr>
          <w:lang w:val="sk-SK"/>
        </w:rPr>
        <w:t>Konkrétn</w:t>
      </w:r>
      <w:r w:rsidR="008045B2">
        <w:rPr>
          <w:lang w:val="sk-SK"/>
        </w:rPr>
        <w:t>e</w:t>
      </w:r>
      <w:r w:rsidR="00B91B70" w:rsidRPr="00AD1183">
        <w:rPr>
          <w:lang w:val="sk-SK"/>
        </w:rPr>
        <w:t xml:space="preserve"> cie</w:t>
      </w:r>
      <w:r w:rsidR="008045B2">
        <w:rPr>
          <w:lang w:val="sk-SK"/>
        </w:rPr>
        <w:t>le</w:t>
      </w:r>
      <w:r w:rsidRPr="00AD1183">
        <w:rPr>
          <w:lang w:val="sk-SK"/>
        </w:rPr>
        <w:t xml:space="preserve"> and </w:t>
      </w:r>
      <w:r w:rsidR="008045B2">
        <w:rPr>
          <w:lang w:val="sk-SK"/>
        </w:rPr>
        <w:t>očakávané výsledky</w:t>
      </w:r>
      <w:bookmarkEnd w:id="10313"/>
    </w:p>
    <w:p w:rsidR="00885672" w:rsidRPr="00AD1183" w:rsidRDefault="00885672" w:rsidP="00850588">
      <w:pPr>
        <w:rPr>
          <w:lang w:val="sk-SK"/>
        </w:rPr>
      </w:pPr>
      <w:r w:rsidRPr="00AD1183">
        <w:rPr>
          <w:lang w:val="sk-SK"/>
        </w:rPr>
        <w:t>(</w:t>
      </w:r>
      <w:r w:rsidR="008045B2">
        <w:rPr>
          <w:lang w:val="sk-SK"/>
        </w:rPr>
        <w:t>opakuje sa pre každý konkrétny cieľ</w:t>
      </w:r>
      <w:r w:rsidRPr="00AD1183">
        <w:rPr>
          <w:lang w:val="sk-SK"/>
        </w:rPr>
        <w:t>)</w:t>
      </w:r>
    </w:p>
    <w:p w:rsidR="00885672" w:rsidRPr="00AD1183" w:rsidRDefault="00885672" w:rsidP="00885672">
      <w:pPr>
        <w:rPr>
          <w:i/>
          <w:lang w:val="sk-SK"/>
        </w:rPr>
      </w:pPr>
      <w:r w:rsidRPr="00AD1183">
        <w:rPr>
          <w:i/>
          <w:lang w:val="sk-SK"/>
        </w:rPr>
        <w:t>(</w:t>
      </w:r>
      <w:r w:rsidR="008045B2">
        <w:rPr>
          <w:i/>
          <w:lang w:val="sk-SK"/>
        </w:rPr>
        <w:t>Odkaz</w:t>
      </w:r>
      <w:r w:rsidRPr="00AD1183">
        <w:rPr>
          <w:i/>
          <w:lang w:val="sk-SK"/>
        </w:rPr>
        <w:t xml:space="preserve">: </w:t>
      </w:r>
      <w:r w:rsidR="008045B2">
        <w:rPr>
          <w:i/>
          <w:lang w:val="sk-SK"/>
        </w:rPr>
        <w:t xml:space="preserve">článok 8 ods. 2 písmeno </w:t>
      </w:r>
      <w:r w:rsidR="00C14700" w:rsidRPr="00AD1183">
        <w:rPr>
          <w:i/>
          <w:lang w:val="sk-SK"/>
        </w:rPr>
        <w:t>c</w:t>
      </w:r>
      <w:r w:rsidR="008045B2">
        <w:rPr>
          <w:i/>
          <w:lang w:val="sk-SK"/>
        </w:rPr>
        <w:t xml:space="preserve"> body </w:t>
      </w:r>
      <w:r w:rsidRPr="00AD1183">
        <w:rPr>
          <w:i/>
          <w:lang w:val="sk-SK"/>
        </w:rPr>
        <w:t xml:space="preserve">i a </w:t>
      </w:r>
      <w:proofErr w:type="spellStart"/>
      <w:r w:rsidRPr="00AD1183">
        <w:rPr>
          <w:i/>
          <w:lang w:val="sk-SK"/>
        </w:rPr>
        <w:t>ii</w:t>
      </w:r>
      <w:proofErr w:type="spellEnd"/>
      <w:r w:rsidRPr="00AD1183">
        <w:rPr>
          <w:i/>
          <w:lang w:val="sk-SK"/>
        </w:rPr>
        <w:t xml:space="preserve"> </w:t>
      </w:r>
      <w:r w:rsidR="008045B2">
        <w:rPr>
          <w:i/>
          <w:lang w:val="sk-SK"/>
        </w:rPr>
        <w:t>nariadenia</w:t>
      </w:r>
      <w:r w:rsidRPr="00AD1183">
        <w:rPr>
          <w:i/>
          <w:lang w:val="sk-SK"/>
        </w:rPr>
        <w:t xml:space="preserve"> (E</w:t>
      </w:r>
      <w:r w:rsidR="008045B2">
        <w:rPr>
          <w:i/>
          <w:lang w:val="sk-SK"/>
        </w:rPr>
        <w:t>Ú</w:t>
      </w:r>
      <w:r w:rsidRPr="00AD1183">
        <w:rPr>
          <w:i/>
          <w:lang w:val="sk-SK"/>
        </w:rPr>
        <w:t xml:space="preserve">) </w:t>
      </w:r>
      <w:r w:rsidR="008045B2">
        <w:rPr>
          <w:i/>
          <w:lang w:val="sk-SK"/>
        </w:rPr>
        <w:t>č.</w:t>
      </w:r>
      <w:r w:rsidRPr="00AD1183">
        <w:rPr>
          <w:i/>
          <w:lang w:val="sk-SK"/>
        </w:rPr>
        <w:t xml:space="preserve"> 1299/2013)</w:t>
      </w:r>
    </w:p>
    <w:tbl>
      <w:tblPr>
        <w:tblStyle w:val="Mriekatabuky"/>
        <w:tblW w:w="0" w:type="auto"/>
        <w:tblLayout w:type="fixed"/>
        <w:tblLook w:val="04A0" w:firstRow="1" w:lastRow="0" w:firstColumn="1" w:lastColumn="0" w:noHBand="0" w:noVBand="1"/>
      </w:tblPr>
      <w:tblGrid>
        <w:gridCol w:w="1384"/>
        <w:gridCol w:w="6542"/>
      </w:tblGrid>
      <w:tr w:rsidR="00885672" w:rsidRPr="00AD1183" w:rsidTr="00AD2345">
        <w:tc>
          <w:tcPr>
            <w:tcW w:w="1384" w:type="dxa"/>
            <w:shd w:val="clear" w:color="auto" w:fill="BFBFBF" w:themeFill="background1" w:themeFillShade="BF"/>
          </w:tcPr>
          <w:p w:rsidR="00885672" w:rsidRPr="00AD1183" w:rsidRDefault="00925BDD" w:rsidP="00885672">
            <w:pPr>
              <w:jc w:val="left"/>
              <w:rPr>
                <w:b/>
                <w:i/>
                <w:lang w:val="sk-SK"/>
              </w:rPr>
            </w:pPr>
            <w:r w:rsidRPr="00AD1183">
              <w:rPr>
                <w:b/>
                <w:i/>
                <w:lang w:val="sk-SK"/>
              </w:rPr>
              <w:t>Id. č.</w:t>
            </w:r>
          </w:p>
        </w:tc>
        <w:tc>
          <w:tcPr>
            <w:tcW w:w="6542" w:type="dxa"/>
            <w:vAlign w:val="center"/>
          </w:tcPr>
          <w:p w:rsidR="00885672" w:rsidRPr="00AD1183" w:rsidRDefault="00885672" w:rsidP="00885672">
            <w:pPr>
              <w:jc w:val="left"/>
              <w:rPr>
                <w:b/>
                <w:sz w:val="20"/>
                <w:szCs w:val="20"/>
                <w:lang w:val="sk-SK"/>
              </w:rPr>
            </w:pPr>
            <w:r w:rsidRPr="00AD1183">
              <w:rPr>
                <w:b/>
                <w:sz w:val="20"/>
                <w:szCs w:val="20"/>
                <w:lang w:val="sk-SK"/>
              </w:rPr>
              <w:t>5.1</w:t>
            </w:r>
          </w:p>
        </w:tc>
      </w:tr>
      <w:tr w:rsidR="00885672" w:rsidRPr="00AD1183" w:rsidTr="00AD2345">
        <w:tc>
          <w:tcPr>
            <w:tcW w:w="1384" w:type="dxa"/>
            <w:shd w:val="clear" w:color="auto" w:fill="BFBFBF" w:themeFill="background1" w:themeFillShade="BF"/>
          </w:tcPr>
          <w:p w:rsidR="00885672" w:rsidRPr="00AD1183" w:rsidRDefault="00B91B70" w:rsidP="00885672">
            <w:pPr>
              <w:jc w:val="left"/>
              <w:rPr>
                <w:b/>
                <w:i/>
                <w:lang w:val="sk-SK"/>
              </w:rPr>
            </w:pPr>
            <w:r w:rsidRPr="00AD1183">
              <w:rPr>
                <w:b/>
                <w:i/>
                <w:lang w:val="sk-SK"/>
              </w:rPr>
              <w:t>Konkrétny cieľ</w:t>
            </w:r>
          </w:p>
        </w:tc>
        <w:tc>
          <w:tcPr>
            <w:tcW w:w="6542" w:type="dxa"/>
            <w:vAlign w:val="center"/>
          </w:tcPr>
          <w:p w:rsidR="00AD1C19" w:rsidRPr="008045B2" w:rsidRDefault="00516640" w:rsidP="00AD1C19">
            <w:pPr>
              <w:pStyle w:val="mStandard"/>
              <w:rPr>
                <w:b/>
                <w:lang w:val="sk-SK"/>
              </w:rPr>
            </w:pPr>
            <w:r w:rsidRPr="008045B2">
              <w:rPr>
                <w:rStyle w:val="hps"/>
                <w:rFonts w:cs="Arial"/>
                <w:b/>
                <w:lang w:val="sk-SK"/>
              </w:rPr>
              <w:t>Zabezpečiť</w:t>
            </w:r>
            <w:r w:rsidRPr="008045B2">
              <w:rPr>
                <w:rFonts w:cs="Arial"/>
                <w:b/>
                <w:lang w:val="sk-SK"/>
              </w:rPr>
              <w:t xml:space="preserve"> </w:t>
            </w:r>
            <w:r w:rsidRPr="008045B2">
              <w:rPr>
                <w:rStyle w:val="hps"/>
                <w:rFonts w:cs="Arial"/>
                <w:b/>
                <w:lang w:val="sk-SK"/>
              </w:rPr>
              <w:t>efektívnu a</w:t>
            </w:r>
            <w:r w:rsidRPr="008045B2">
              <w:rPr>
                <w:rFonts w:cs="Arial"/>
                <w:b/>
                <w:lang w:val="sk-SK"/>
              </w:rPr>
              <w:t xml:space="preserve"> </w:t>
            </w:r>
            <w:r w:rsidRPr="008045B2">
              <w:rPr>
                <w:rStyle w:val="hps"/>
                <w:rFonts w:cs="Arial"/>
                <w:b/>
                <w:lang w:val="sk-SK"/>
              </w:rPr>
              <w:t>hladkú</w:t>
            </w:r>
            <w:r w:rsidRPr="008045B2">
              <w:rPr>
                <w:rFonts w:cs="Arial"/>
                <w:b/>
                <w:lang w:val="sk-SK"/>
              </w:rPr>
              <w:t xml:space="preserve"> implementáciu </w:t>
            </w:r>
            <w:r w:rsidRPr="008045B2">
              <w:rPr>
                <w:rStyle w:val="hps"/>
                <w:rFonts w:cs="Arial"/>
                <w:b/>
                <w:lang w:val="sk-SK"/>
              </w:rPr>
              <w:t>Dunajského</w:t>
            </w:r>
            <w:r w:rsidRPr="008045B2">
              <w:rPr>
                <w:rFonts w:cs="Arial"/>
                <w:b/>
                <w:lang w:val="sk-SK"/>
              </w:rPr>
              <w:t xml:space="preserve"> </w:t>
            </w:r>
            <w:r w:rsidRPr="008045B2">
              <w:rPr>
                <w:rStyle w:val="hps"/>
                <w:rFonts w:cs="Arial"/>
                <w:b/>
                <w:lang w:val="sk-SK"/>
              </w:rPr>
              <w:t>nadnárodného</w:t>
            </w:r>
            <w:r w:rsidRPr="008045B2">
              <w:rPr>
                <w:rFonts w:cs="Arial"/>
                <w:b/>
                <w:lang w:val="sk-SK"/>
              </w:rPr>
              <w:t xml:space="preserve"> </w:t>
            </w:r>
            <w:r w:rsidRPr="008045B2">
              <w:rPr>
                <w:rStyle w:val="hps"/>
                <w:rFonts w:cs="Arial"/>
                <w:b/>
                <w:lang w:val="sk-SK"/>
              </w:rPr>
              <w:t>programu</w:t>
            </w:r>
          </w:p>
        </w:tc>
      </w:tr>
      <w:tr w:rsidR="00885672" w:rsidRPr="00AD1183" w:rsidTr="00AD2345">
        <w:tc>
          <w:tcPr>
            <w:tcW w:w="1384" w:type="dxa"/>
            <w:tcBorders>
              <w:bottom w:val="single" w:sz="4" w:space="0" w:color="auto"/>
            </w:tcBorders>
            <w:shd w:val="clear" w:color="auto" w:fill="BFBFBF" w:themeFill="background1" w:themeFillShade="BF"/>
          </w:tcPr>
          <w:p w:rsidR="00885672" w:rsidRPr="00AD1183" w:rsidRDefault="00B91B70" w:rsidP="00885672">
            <w:pPr>
              <w:jc w:val="left"/>
              <w:rPr>
                <w:b/>
                <w:i/>
                <w:lang w:val="sk-SK"/>
              </w:rPr>
            </w:pPr>
            <w:r w:rsidRPr="00AD1183">
              <w:rPr>
                <w:b/>
                <w:i/>
                <w:lang w:val="sk-SK"/>
              </w:rPr>
              <w:t>Výsledky, ktoré sa Členské štáty snažia dosiahnuť s Podporou Únie</w:t>
            </w:r>
          </w:p>
        </w:tc>
        <w:tc>
          <w:tcPr>
            <w:tcW w:w="6542" w:type="dxa"/>
            <w:tcBorders>
              <w:bottom w:val="single" w:sz="4" w:space="0" w:color="auto"/>
            </w:tcBorders>
            <w:vAlign w:val="center"/>
          </w:tcPr>
          <w:p w:rsidR="00516640" w:rsidRPr="00AD1183" w:rsidRDefault="00516640" w:rsidP="00516640">
            <w:pPr>
              <w:rPr>
                <w:rFonts w:cs="Arial"/>
                <w:sz w:val="20"/>
                <w:szCs w:val="20"/>
                <w:lang w:val="sk-SK"/>
              </w:rPr>
            </w:pPr>
            <w:r w:rsidRPr="00AD1183">
              <w:rPr>
                <w:rFonts w:cs="Arial"/>
                <w:sz w:val="20"/>
                <w:szCs w:val="20"/>
                <w:lang w:val="sk-SK"/>
              </w:rPr>
              <w:t>Použitie prostriedkov Technickej pomoci by malo zabezpečiť fungovanie orgánov, ktoré sú činné pokiaľ ide o implementáciu programu, najmä na nadnárodnej úrovni, t.j. najmä Riadiac</w:t>
            </w:r>
            <w:r w:rsidR="008F41FB">
              <w:rPr>
                <w:rFonts w:cs="Arial"/>
                <w:sz w:val="20"/>
                <w:szCs w:val="20"/>
                <w:lang w:val="sk-SK"/>
              </w:rPr>
              <w:t>eho</w:t>
            </w:r>
            <w:r w:rsidRPr="00AD1183">
              <w:rPr>
                <w:rFonts w:cs="Arial"/>
                <w:sz w:val="20"/>
                <w:szCs w:val="20"/>
                <w:lang w:val="sk-SK"/>
              </w:rPr>
              <w:t xml:space="preserve"> orgán</w:t>
            </w:r>
            <w:r w:rsidR="008F41FB">
              <w:rPr>
                <w:rFonts w:cs="Arial"/>
                <w:sz w:val="20"/>
                <w:szCs w:val="20"/>
                <w:lang w:val="sk-SK"/>
              </w:rPr>
              <w:t>u</w:t>
            </w:r>
            <w:r w:rsidRPr="00AD1183">
              <w:rPr>
                <w:rFonts w:cs="Arial"/>
                <w:sz w:val="20"/>
                <w:szCs w:val="20"/>
                <w:lang w:val="sk-SK"/>
              </w:rPr>
              <w:t>, Spoločn</w:t>
            </w:r>
            <w:r w:rsidR="008F41FB">
              <w:rPr>
                <w:rFonts w:cs="Arial"/>
                <w:sz w:val="20"/>
                <w:szCs w:val="20"/>
                <w:lang w:val="sk-SK"/>
              </w:rPr>
              <w:t>ého</w:t>
            </w:r>
            <w:r w:rsidRPr="00AD1183">
              <w:rPr>
                <w:rFonts w:cs="Arial"/>
                <w:sz w:val="20"/>
                <w:szCs w:val="20"/>
                <w:lang w:val="sk-SK"/>
              </w:rPr>
              <w:t xml:space="preserve"> sekretariát</w:t>
            </w:r>
            <w:r w:rsidR="008F41FB">
              <w:rPr>
                <w:rFonts w:cs="Arial"/>
                <w:sz w:val="20"/>
                <w:szCs w:val="20"/>
                <w:lang w:val="sk-SK"/>
              </w:rPr>
              <w:t>u</w:t>
            </w:r>
            <w:r w:rsidRPr="00AD1183">
              <w:rPr>
                <w:rFonts w:cs="Arial"/>
                <w:sz w:val="20"/>
                <w:szCs w:val="20"/>
                <w:lang w:val="sk-SK"/>
              </w:rPr>
              <w:t xml:space="preserve">, </w:t>
            </w:r>
            <w:r w:rsidR="008F41FB">
              <w:rPr>
                <w:rFonts w:cs="Arial"/>
                <w:sz w:val="20"/>
                <w:szCs w:val="20"/>
                <w:lang w:val="sk-SK"/>
              </w:rPr>
              <w:t>Orgánu a</w:t>
            </w:r>
            <w:r w:rsidRPr="00AD1183">
              <w:rPr>
                <w:rFonts w:cs="Arial"/>
                <w:sz w:val="20"/>
                <w:szCs w:val="20"/>
                <w:lang w:val="sk-SK"/>
              </w:rPr>
              <w:t>udit</w:t>
            </w:r>
            <w:r w:rsidR="008F41FB">
              <w:rPr>
                <w:rFonts w:cs="Arial"/>
                <w:sz w:val="20"/>
                <w:szCs w:val="20"/>
                <w:lang w:val="sk-SK"/>
              </w:rPr>
              <w:t>u</w:t>
            </w:r>
            <w:r w:rsidRPr="00AD1183">
              <w:rPr>
                <w:rFonts w:cs="Arial"/>
                <w:sz w:val="20"/>
                <w:szCs w:val="20"/>
                <w:lang w:val="sk-SK"/>
              </w:rPr>
              <w:t xml:space="preserve"> a Certifikačné</w:t>
            </w:r>
            <w:r w:rsidR="008F41FB">
              <w:rPr>
                <w:rFonts w:cs="Arial"/>
                <w:sz w:val="20"/>
                <w:szCs w:val="20"/>
                <w:lang w:val="sk-SK"/>
              </w:rPr>
              <w:t>ho</w:t>
            </w:r>
            <w:r w:rsidRPr="00AD1183">
              <w:rPr>
                <w:rFonts w:cs="Arial"/>
                <w:sz w:val="20"/>
                <w:szCs w:val="20"/>
                <w:lang w:val="sk-SK"/>
              </w:rPr>
              <w:t xml:space="preserve"> orgán</w:t>
            </w:r>
            <w:r w:rsidR="008F41FB">
              <w:rPr>
                <w:rFonts w:cs="Arial"/>
                <w:sz w:val="20"/>
                <w:szCs w:val="20"/>
                <w:lang w:val="sk-SK"/>
              </w:rPr>
              <w:t>u</w:t>
            </w:r>
            <w:r w:rsidRPr="00AD1183">
              <w:rPr>
                <w:rFonts w:cs="Arial"/>
                <w:sz w:val="20"/>
                <w:szCs w:val="20"/>
                <w:lang w:val="sk-SK"/>
              </w:rPr>
              <w:t xml:space="preserve"> a ich zodpovedajúc</w:t>
            </w:r>
            <w:r w:rsidR="008F41FB">
              <w:rPr>
                <w:rFonts w:cs="Arial"/>
                <w:sz w:val="20"/>
                <w:szCs w:val="20"/>
                <w:lang w:val="sk-SK"/>
              </w:rPr>
              <w:t>ich aktivít a - do určitej miery- národných</w:t>
            </w:r>
            <w:r w:rsidRPr="00AD1183">
              <w:rPr>
                <w:rFonts w:cs="Arial"/>
                <w:sz w:val="20"/>
                <w:szCs w:val="20"/>
                <w:lang w:val="sk-SK"/>
              </w:rPr>
              <w:t xml:space="preserve"> orgán</w:t>
            </w:r>
            <w:r w:rsidR="008F41FB">
              <w:rPr>
                <w:rFonts w:cs="Arial"/>
                <w:sz w:val="20"/>
                <w:szCs w:val="20"/>
                <w:lang w:val="sk-SK"/>
              </w:rPr>
              <w:t>ov</w:t>
            </w:r>
            <w:r w:rsidRPr="00AD1183">
              <w:rPr>
                <w:rFonts w:cs="Arial"/>
                <w:sz w:val="20"/>
                <w:szCs w:val="20"/>
                <w:lang w:val="sk-SK"/>
              </w:rPr>
              <w:t xml:space="preserve"> a relevantn</w:t>
            </w:r>
            <w:r w:rsidR="008F41FB">
              <w:rPr>
                <w:rFonts w:cs="Arial"/>
                <w:sz w:val="20"/>
                <w:szCs w:val="20"/>
                <w:lang w:val="sk-SK"/>
              </w:rPr>
              <w:t>ých</w:t>
            </w:r>
            <w:r w:rsidRPr="00AD1183">
              <w:rPr>
                <w:rFonts w:cs="Arial"/>
                <w:sz w:val="20"/>
                <w:szCs w:val="20"/>
                <w:lang w:val="sk-SK"/>
              </w:rPr>
              <w:t xml:space="preserve"> orgán</w:t>
            </w:r>
            <w:r w:rsidR="008F41FB">
              <w:rPr>
                <w:rFonts w:cs="Arial"/>
                <w:sz w:val="20"/>
                <w:szCs w:val="20"/>
                <w:lang w:val="sk-SK"/>
              </w:rPr>
              <w:t>ov</w:t>
            </w:r>
            <w:r w:rsidRPr="00AD1183">
              <w:rPr>
                <w:rFonts w:cs="Arial"/>
                <w:sz w:val="20"/>
                <w:szCs w:val="20"/>
                <w:lang w:val="sk-SK"/>
              </w:rPr>
              <w:t xml:space="preserve"> zúčastnených štátov a ich zodpovedajúc</w:t>
            </w:r>
            <w:r w:rsidR="008F41FB">
              <w:rPr>
                <w:rFonts w:cs="Arial"/>
                <w:sz w:val="20"/>
                <w:szCs w:val="20"/>
                <w:lang w:val="sk-SK"/>
              </w:rPr>
              <w:t>ich</w:t>
            </w:r>
            <w:r w:rsidRPr="00AD1183">
              <w:rPr>
                <w:rFonts w:cs="Arial"/>
                <w:sz w:val="20"/>
                <w:szCs w:val="20"/>
                <w:lang w:val="sk-SK"/>
              </w:rPr>
              <w:t xml:space="preserve"> aktiv</w:t>
            </w:r>
            <w:r w:rsidR="008F41FB">
              <w:rPr>
                <w:rFonts w:cs="Arial"/>
                <w:sz w:val="20"/>
                <w:szCs w:val="20"/>
                <w:lang w:val="sk-SK"/>
              </w:rPr>
              <w:t>ít</w:t>
            </w:r>
            <w:r w:rsidRPr="00AD1183">
              <w:rPr>
                <w:rFonts w:cs="Arial"/>
                <w:sz w:val="20"/>
                <w:szCs w:val="20"/>
                <w:lang w:val="sk-SK"/>
              </w:rPr>
              <w:t>.</w:t>
            </w:r>
          </w:p>
          <w:p w:rsidR="00516640" w:rsidRPr="00AD1183" w:rsidRDefault="00516640" w:rsidP="00516640">
            <w:pPr>
              <w:rPr>
                <w:rFonts w:cs="Arial"/>
                <w:sz w:val="20"/>
                <w:szCs w:val="20"/>
                <w:lang w:val="sk-SK"/>
              </w:rPr>
            </w:pPr>
            <w:r w:rsidRPr="00AD1183">
              <w:rPr>
                <w:rFonts w:cs="Arial"/>
                <w:sz w:val="20"/>
                <w:szCs w:val="20"/>
                <w:lang w:val="sk-SK"/>
              </w:rPr>
              <w:t>Kľúčovými výsledkami programu sú úspešné projekty s viditeľnými a udržateľnými výstupmi a výsledkami. Služby podporované z Technickej pomoci sa považujú za prostriedok na dosiahnutie tohto výsledku. Orgány riadenia programu by mali zabezpečiť kompetentné služby pre žiadateľov a prijímateľov v priebehu všetkých etáp Cyklu riadenia projektu, teda od tvorby projektu, výberu a uzatvárania zmlúv po implementáciu, propagáciu, kontrolu a uzavretie.</w:t>
            </w:r>
          </w:p>
          <w:p w:rsidR="00516640" w:rsidRPr="00AD1183" w:rsidRDefault="00516640" w:rsidP="00516640">
            <w:pPr>
              <w:rPr>
                <w:rFonts w:cs="Arial"/>
                <w:sz w:val="20"/>
                <w:szCs w:val="20"/>
                <w:lang w:val="sk-SK"/>
              </w:rPr>
            </w:pPr>
            <w:r w:rsidRPr="00AD1183">
              <w:rPr>
                <w:rFonts w:cs="Arial"/>
                <w:sz w:val="20"/>
                <w:szCs w:val="20"/>
                <w:lang w:val="sk-SK"/>
              </w:rPr>
              <w:lastRenderedPageBreak/>
              <w:t>Ďalším rozmerom je práca v oblasti informácií a komunikácie.</w:t>
            </w:r>
          </w:p>
          <w:p w:rsidR="00516640" w:rsidRPr="00AD1183" w:rsidRDefault="00516640" w:rsidP="00516640">
            <w:pPr>
              <w:rPr>
                <w:rFonts w:cs="Arial"/>
                <w:sz w:val="20"/>
                <w:szCs w:val="20"/>
                <w:lang w:val="sk-SK"/>
              </w:rPr>
            </w:pPr>
            <w:r w:rsidRPr="00AD1183">
              <w:rPr>
                <w:rFonts w:cs="Arial"/>
                <w:sz w:val="20"/>
                <w:szCs w:val="20"/>
                <w:lang w:val="sk-SK"/>
              </w:rPr>
              <w:t>Po prvé, kľúčovým bodom je zabezpečiť ľahký prístup k informáciám pre všetkých žiadateľov a prijímateľov majúcich záujem. Na poskytnutie technickejších informácií pre žiadateľov a prijímateľov by možnosti internetových služieb on-line mal byť sprevádzané ponukou osobných konzultácií. Mala by sa teda zohľadniť široká škála potenciálnych žiadateľov a prijímateľov, ako aj ich odlišné komunikačné požiadavky.</w:t>
            </w:r>
          </w:p>
          <w:p w:rsidR="00516640" w:rsidRPr="00AD1183" w:rsidRDefault="00516640" w:rsidP="00516640">
            <w:pPr>
              <w:rPr>
                <w:rFonts w:cs="Arial"/>
                <w:sz w:val="20"/>
                <w:szCs w:val="20"/>
                <w:lang w:val="sk-SK"/>
              </w:rPr>
            </w:pPr>
            <w:r w:rsidRPr="00AD1183">
              <w:rPr>
                <w:rFonts w:cs="Arial"/>
                <w:sz w:val="20"/>
                <w:szCs w:val="20"/>
                <w:lang w:val="sk-SK"/>
              </w:rPr>
              <w:t>Po druhé, publicita a informácie by mali prispieť k zviditeľneniu úspechov programu v regióne programu prostredníctvom širokého spektra prostriedkov, ako napr. šírenia osvedčených postupov, podujatí pre širšie publikum, kampaní atď.</w:t>
            </w:r>
          </w:p>
          <w:p w:rsidR="00885672" w:rsidRPr="00AD1183" w:rsidRDefault="00516640" w:rsidP="00B72F69">
            <w:pPr>
              <w:rPr>
                <w:lang w:val="sk-SK"/>
              </w:rPr>
            </w:pPr>
            <w:r w:rsidRPr="00AD1183">
              <w:rPr>
                <w:rFonts w:cs="Arial"/>
                <w:sz w:val="20"/>
                <w:szCs w:val="20"/>
                <w:lang w:val="sk-SK"/>
              </w:rPr>
              <w:t>Orgány riadenia programu zabezpečia kvalitné podávanie správ, ktoré prispeje k oboznámeniu zainteresovaných strán v oblasti programu, relevantných služieb Európskej komisie a Členských a Partnerských štátov s výsledkami programu. Podávanie správ by teda malo pomôcť pri demonštrovaní pridanej hodnoty programov EÚS vo všeobecnosti a aj konkrétne v rôznych oblastiach politiky, rôznych regiónoch a pre rôzne cieľové skupiny.</w:t>
            </w:r>
          </w:p>
        </w:tc>
      </w:tr>
    </w:tbl>
    <w:p w:rsidR="00885672" w:rsidRPr="00AD1183" w:rsidRDefault="00BC00C9" w:rsidP="00516640">
      <w:pPr>
        <w:pStyle w:val="mberschrifttables"/>
        <w:ind w:left="360"/>
        <w:rPr>
          <w:lang w:val="sk-SK"/>
        </w:rPr>
      </w:pPr>
      <w:bookmarkStart w:id="10314" w:name="_Toc398049970"/>
      <w:bookmarkStart w:id="10315" w:name="_Toc398051118"/>
      <w:bookmarkStart w:id="10316" w:name="_Toc398051330"/>
      <w:bookmarkStart w:id="10317" w:name="_Toc398049971"/>
      <w:bookmarkStart w:id="10318" w:name="_Toc398051119"/>
      <w:bookmarkStart w:id="10319" w:name="_Toc398051331"/>
      <w:bookmarkStart w:id="10320" w:name="_Toc398049972"/>
      <w:bookmarkStart w:id="10321" w:name="_Toc398051120"/>
      <w:bookmarkStart w:id="10322" w:name="_Toc398051332"/>
      <w:bookmarkStart w:id="10323" w:name="_Toc398049973"/>
      <w:bookmarkStart w:id="10324" w:name="_Toc398051121"/>
      <w:bookmarkStart w:id="10325" w:name="_Toc398051333"/>
      <w:bookmarkStart w:id="10326" w:name="_Toc398049974"/>
      <w:bookmarkStart w:id="10327" w:name="_Toc398051122"/>
      <w:bookmarkStart w:id="10328" w:name="_Toc398051334"/>
      <w:bookmarkStart w:id="10329" w:name="_Toc398049975"/>
      <w:bookmarkStart w:id="10330" w:name="_Toc398051123"/>
      <w:bookmarkStart w:id="10331" w:name="_Toc398051335"/>
      <w:bookmarkStart w:id="10332" w:name="_Toc398049976"/>
      <w:bookmarkStart w:id="10333" w:name="_Toc398051124"/>
      <w:bookmarkStart w:id="10334" w:name="_Toc398051336"/>
      <w:bookmarkStart w:id="10335" w:name="_Toc398049977"/>
      <w:bookmarkStart w:id="10336" w:name="_Toc398051125"/>
      <w:bookmarkStart w:id="10337" w:name="_Toc398051337"/>
      <w:bookmarkStart w:id="10338" w:name="_Toc398049978"/>
      <w:bookmarkStart w:id="10339" w:name="_Toc398051126"/>
      <w:bookmarkStart w:id="10340" w:name="_Toc398051338"/>
      <w:bookmarkStart w:id="10341" w:name="_Toc398049979"/>
      <w:bookmarkStart w:id="10342" w:name="_Toc398051127"/>
      <w:bookmarkStart w:id="10343" w:name="_Toc398051339"/>
      <w:bookmarkStart w:id="10344" w:name="_Toc398049980"/>
      <w:bookmarkStart w:id="10345" w:name="_Toc398051128"/>
      <w:bookmarkStart w:id="10346" w:name="_Toc398051340"/>
      <w:bookmarkStart w:id="10347" w:name="_Toc398049981"/>
      <w:bookmarkStart w:id="10348" w:name="_Toc398051129"/>
      <w:bookmarkStart w:id="10349" w:name="_Toc398051341"/>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r w:rsidRPr="00AD1183">
        <w:rPr>
          <w:lang w:val="sk-SK"/>
        </w:rPr>
        <w:lastRenderedPageBreak/>
        <w:t>Tabuľka</w:t>
      </w:r>
      <w:r w:rsidR="007F28B8" w:rsidRPr="00AD1183">
        <w:rPr>
          <w:lang w:val="sk-SK"/>
        </w:rPr>
        <w:t xml:space="preserve"> </w:t>
      </w:r>
      <w:r w:rsidR="003539E9" w:rsidRPr="00AD1183">
        <w:rPr>
          <w:lang w:val="sk-SK"/>
        </w:rPr>
        <w:t>10</w:t>
      </w:r>
      <w:r w:rsidR="00885672" w:rsidRPr="00AD1183">
        <w:rPr>
          <w:lang w:val="sk-SK"/>
        </w:rPr>
        <w:t>/</w:t>
      </w:r>
      <w:bookmarkStart w:id="10350" w:name="_Toc398051342"/>
      <w:r w:rsidR="00885672" w:rsidRPr="00AD1183">
        <w:rPr>
          <w:lang w:val="sk-SK"/>
        </w:rPr>
        <w:t xml:space="preserve">P5/5.1: </w:t>
      </w:r>
      <w:r w:rsidR="00925BDD" w:rsidRPr="00AD1183">
        <w:rPr>
          <w:lang w:val="sk-SK"/>
        </w:rPr>
        <w:t>Ukazovatele výsledkov konkrétnych programov (podľa konkrétnych cieľov)</w:t>
      </w:r>
      <w:bookmarkEnd w:id="10350"/>
    </w:p>
    <w:p w:rsidR="00885672" w:rsidRPr="00AD1183" w:rsidRDefault="00885672" w:rsidP="00885672">
      <w:pPr>
        <w:rPr>
          <w:i/>
          <w:lang w:val="sk-SK"/>
        </w:rPr>
      </w:pPr>
      <w:r w:rsidRPr="00AD1183">
        <w:rPr>
          <w:i/>
          <w:lang w:val="sk-SK"/>
        </w:rPr>
        <w:t>(</w:t>
      </w:r>
      <w:r w:rsidR="00DA76D4" w:rsidRPr="00AD1183">
        <w:rPr>
          <w:i/>
          <w:lang w:val="sk-SK"/>
        </w:rPr>
        <w:t>Odkaz</w:t>
      </w:r>
      <w:r w:rsidRPr="00AD1183">
        <w:rPr>
          <w:i/>
          <w:lang w:val="sk-SK"/>
        </w:rPr>
        <w:t xml:space="preserve">: </w:t>
      </w:r>
      <w:r w:rsidR="00DA76D4" w:rsidRPr="00AD1183">
        <w:rPr>
          <w:i/>
          <w:lang w:val="sk-SK"/>
        </w:rPr>
        <w:t xml:space="preserve">článok 8 ods. 2 písmeno c bod </w:t>
      </w:r>
      <w:proofErr w:type="spellStart"/>
      <w:r w:rsidR="00DA76D4" w:rsidRPr="00AD1183">
        <w:rPr>
          <w:i/>
          <w:lang w:val="sk-SK"/>
        </w:rPr>
        <w:t>ii</w:t>
      </w:r>
      <w:proofErr w:type="spellEnd"/>
      <w:r w:rsidR="00DA76D4" w:rsidRPr="00AD1183">
        <w:rPr>
          <w:i/>
          <w:lang w:val="sk-SK"/>
        </w:rPr>
        <w:t xml:space="preserve"> nariadenia</w:t>
      </w:r>
      <w:r w:rsidRPr="00AD1183">
        <w:rPr>
          <w:i/>
          <w:lang w:val="sk-SK"/>
        </w:rPr>
        <w:t xml:space="preserve"> (E</w:t>
      </w:r>
      <w:r w:rsidR="00DA76D4" w:rsidRPr="00AD1183">
        <w:rPr>
          <w:i/>
          <w:lang w:val="sk-SK"/>
        </w:rPr>
        <w:t>Ú</w:t>
      </w:r>
      <w:r w:rsidRPr="00AD1183">
        <w:rPr>
          <w:i/>
          <w:lang w:val="sk-SK"/>
        </w:rPr>
        <w:t xml:space="preserve">) </w:t>
      </w:r>
      <w:r w:rsidR="00DA76D4" w:rsidRPr="00AD1183">
        <w:rPr>
          <w:i/>
          <w:lang w:val="sk-SK"/>
        </w:rPr>
        <w:t>č.</w:t>
      </w:r>
      <w:r w:rsidRPr="00AD1183">
        <w:rPr>
          <w:i/>
          <w:lang w:val="sk-SK"/>
        </w:rPr>
        <w:t xml:space="preserve"> 1299/2013)</w:t>
      </w:r>
    </w:p>
    <w:tbl>
      <w:tblPr>
        <w:tblStyle w:val="Mriekatabuky"/>
        <w:tblW w:w="8364" w:type="dxa"/>
        <w:tblInd w:w="108" w:type="dxa"/>
        <w:tblLayout w:type="fixed"/>
        <w:tblLook w:val="04A0" w:firstRow="1" w:lastRow="0" w:firstColumn="1" w:lastColumn="0" w:noHBand="0" w:noVBand="1"/>
      </w:tblPr>
      <w:tblGrid>
        <w:gridCol w:w="540"/>
        <w:gridCol w:w="1587"/>
        <w:gridCol w:w="1275"/>
        <w:gridCol w:w="993"/>
        <w:gridCol w:w="992"/>
        <w:gridCol w:w="992"/>
        <w:gridCol w:w="851"/>
        <w:gridCol w:w="1134"/>
      </w:tblGrid>
      <w:tr w:rsidR="00885672" w:rsidRPr="00AD1183" w:rsidTr="00AD2345">
        <w:trPr>
          <w:tblHeader/>
        </w:trPr>
        <w:tc>
          <w:tcPr>
            <w:tcW w:w="540" w:type="dxa"/>
            <w:shd w:val="clear" w:color="auto" w:fill="808080" w:themeFill="background1" w:themeFillShade="80"/>
            <w:vAlign w:val="center"/>
          </w:tcPr>
          <w:p w:rsidR="00885672" w:rsidRPr="00AD1183" w:rsidRDefault="00925BDD" w:rsidP="00885672">
            <w:pPr>
              <w:pStyle w:val="tablelinks"/>
              <w:spacing w:line="220" w:lineRule="atLeast"/>
              <w:jc w:val="center"/>
              <w:rPr>
                <w:b/>
                <w:color w:val="FFFFFF" w:themeColor="background1"/>
                <w:sz w:val="16"/>
                <w:szCs w:val="16"/>
                <w:lang w:val="sk-SK"/>
              </w:rPr>
            </w:pPr>
            <w:r w:rsidRPr="00AD1183">
              <w:rPr>
                <w:b/>
                <w:color w:val="FFFFFF" w:themeColor="background1"/>
                <w:sz w:val="16"/>
                <w:szCs w:val="16"/>
                <w:lang w:val="sk-SK"/>
              </w:rPr>
              <w:t>Id. č.</w:t>
            </w:r>
          </w:p>
        </w:tc>
        <w:tc>
          <w:tcPr>
            <w:tcW w:w="1587"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Ukazovateľ</w:t>
            </w:r>
            <w:r w:rsidR="00885672" w:rsidRPr="00AD1183">
              <w:rPr>
                <w:b/>
                <w:color w:val="FFFFFF" w:themeColor="background1"/>
                <w:sz w:val="16"/>
                <w:szCs w:val="16"/>
                <w:lang w:val="sk-SK"/>
              </w:rPr>
              <w:t xml:space="preserve"> </w:t>
            </w:r>
          </w:p>
        </w:tc>
        <w:tc>
          <w:tcPr>
            <w:tcW w:w="1275"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Jednotka merania</w:t>
            </w:r>
            <w:r w:rsidR="00885672" w:rsidRPr="00AD1183">
              <w:rPr>
                <w:b/>
                <w:color w:val="FFFFFF" w:themeColor="background1"/>
                <w:sz w:val="16"/>
                <w:szCs w:val="16"/>
                <w:lang w:val="sk-SK"/>
              </w:rPr>
              <w:t xml:space="preserve"> </w:t>
            </w:r>
          </w:p>
        </w:tc>
        <w:tc>
          <w:tcPr>
            <w:tcW w:w="993"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Východisková hodnota</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Východiskový rok</w:t>
            </w:r>
          </w:p>
        </w:tc>
        <w:tc>
          <w:tcPr>
            <w:tcW w:w="992"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Cieľová hodnota</w:t>
            </w:r>
          </w:p>
        </w:tc>
        <w:tc>
          <w:tcPr>
            <w:tcW w:w="851"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Zdroj údajov</w:t>
            </w:r>
          </w:p>
        </w:tc>
        <w:tc>
          <w:tcPr>
            <w:tcW w:w="1134" w:type="dxa"/>
            <w:shd w:val="clear" w:color="auto" w:fill="808080" w:themeFill="background1" w:themeFillShade="80"/>
            <w:vAlign w:val="center"/>
          </w:tcPr>
          <w:p w:rsidR="00885672" w:rsidRPr="00AD1183" w:rsidRDefault="00925BDD" w:rsidP="00885672">
            <w:pPr>
              <w:pStyle w:val="tablelinks"/>
              <w:spacing w:line="220" w:lineRule="atLeast"/>
              <w:rPr>
                <w:b/>
                <w:color w:val="FFFFFF" w:themeColor="background1"/>
                <w:sz w:val="16"/>
                <w:szCs w:val="16"/>
                <w:lang w:val="sk-SK"/>
              </w:rPr>
            </w:pPr>
            <w:r w:rsidRPr="00AD1183">
              <w:rPr>
                <w:b/>
                <w:color w:val="FFFFFF" w:themeColor="background1"/>
                <w:sz w:val="16"/>
                <w:szCs w:val="16"/>
                <w:lang w:val="sk-SK"/>
              </w:rPr>
              <w:t>Frekvencia podávania správ</w:t>
            </w:r>
          </w:p>
        </w:tc>
      </w:tr>
      <w:tr w:rsidR="00885672" w:rsidRPr="00AD1183" w:rsidTr="00AD2345">
        <w:tc>
          <w:tcPr>
            <w:tcW w:w="540" w:type="dxa"/>
          </w:tcPr>
          <w:p w:rsidR="00885672" w:rsidRPr="00AD1183" w:rsidRDefault="00885672" w:rsidP="00885672">
            <w:pPr>
              <w:pStyle w:val="tablelinks"/>
              <w:spacing w:line="220" w:lineRule="atLeast"/>
              <w:rPr>
                <w:sz w:val="16"/>
                <w:szCs w:val="16"/>
                <w:lang w:val="sk-SK"/>
              </w:rPr>
            </w:pPr>
          </w:p>
        </w:tc>
        <w:tc>
          <w:tcPr>
            <w:tcW w:w="1587" w:type="dxa"/>
          </w:tcPr>
          <w:p w:rsidR="00885672" w:rsidRPr="00AD1183" w:rsidRDefault="00885672" w:rsidP="00885672">
            <w:pPr>
              <w:pStyle w:val="tablelinks"/>
              <w:spacing w:line="220" w:lineRule="atLeast"/>
              <w:rPr>
                <w:sz w:val="16"/>
                <w:szCs w:val="16"/>
                <w:lang w:val="sk-SK"/>
              </w:rPr>
            </w:pPr>
          </w:p>
        </w:tc>
        <w:tc>
          <w:tcPr>
            <w:tcW w:w="1275" w:type="dxa"/>
          </w:tcPr>
          <w:p w:rsidR="00885672" w:rsidRPr="00AD1183" w:rsidRDefault="00885672" w:rsidP="00885672">
            <w:pPr>
              <w:pStyle w:val="tablelinks"/>
              <w:spacing w:line="220" w:lineRule="atLeast"/>
              <w:rPr>
                <w:sz w:val="16"/>
                <w:szCs w:val="16"/>
                <w:lang w:val="sk-SK"/>
              </w:rPr>
            </w:pPr>
          </w:p>
        </w:tc>
        <w:tc>
          <w:tcPr>
            <w:tcW w:w="993" w:type="dxa"/>
          </w:tcPr>
          <w:p w:rsidR="00885672" w:rsidRPr="00AD1183" w:rsidRDefault="00885672" w:rsidP="00885672">
            <w:pPr>
              <w:pStyle w:val="tablelinks"/>
              <w:spacing w:line="220" w:lineRule="atLeast"/>
              <w:rPr>
                <w:sz w:val="16"/>
                <w:szCs w:val="16"/>
                <w:lang w:val="sk-SK"/>
              </w:rPr>
            </w:pPr>
          </w:p>
        </w:tc>
        <w:tc>
          <w:tcPr>
            <w:tcW w:w="992" w:type="dxa"/>
          </w:tcPr>
          <w:p w:rsidR="00885672" w:rsidRPr="00AD1183" w:rsidRDefault="00885672" w:rsidP="00885672">
            <w:pPr>
              <w:pStyle w:val="tablelinks"/>
              <w:spacing w:line="220" w:lineRule="atLeast"/>
              <w:rPr>
                <w:sz w:val="16"/>
                <w:szCs w:val="16"/>
                <w:lang w:val="sk-SK"/>
              </w:rPr>
            </w:pPr>
          </w:p>
        </w:tc>
        <w:tc>
          <w:tcPr>
            <w:tcW w:w="992" w:type="dxa"/>
          </w:tcPr>
          <w:p w:rsidR="00885672" w:rsidRPr="00AD1183" w:rsidRDefault="00885672" w:rsidP="00885672">
            <w:pPr>
              <w:pStyle w:val="tablelinks"/>
              <w:spacing w:line="220" w:lineRule="atLeast"/>
              <w:rPr>
                <w:sz w:val="16"/>
                <w:szCs w:val="16"/>
                <w:lang w:val="sk-SK"/>
              </w:rPr>
            </w:pPr>
          </w:p>
        </w:tc>
        <w:tc>
          <w:tcPr>
            <w:tcW w:w="851" w:type="dxa"/>
          </w:tcPr>
          <w:p w:rsidR="00885672" w:rsidRPr="00AD1183" w:rsidRDefault="00885672" w:rsidP="00885672">
            <w:pPr>
              <w:pStyle w:val="tablelinks"/>
              <w:spacing w:line="220" w:lineRule="atLeast"/>
              <w:rPr>
                <w:sz w:val="16"/>
                <w:szCs w:val="16"/>
                <w:lang w:val="sk-SK"/>
              </w:rPr>
            </w:pPr>
          </w:p>
        </w:tc>
        <w:tc>
          <w:tcPr>
            <w:tcW w:w="1134" w:type="dxa"/>
          </w:tcPr>
          <w:p w:rsidR="00885672" w:rsidRPr="00AD1183" w:rsidRDefault="00885672" w:rsidP="00885672">
            <w:pPr>
              <w:pStyle w:val="tablelinks"/>
              <w:spacing w:line="220" w:lineRule="atLeast"/>
              <w:rPr>
                <w:sz w:val="16"/>
                <w:szCs w:val="16"/>
                <w:lang w:val="sk-SK"/>
              </w:rPr>
            </w:pPr>
          </w:p>
        </w:tc>
      </w:tr>
      <w:tr w:rsidR="00885672" w:rsidRPr="00AD1183" w:rsidTr="00AD2345">
        <w:tc>
          <w:tcPr>
            <w:tcW w:w="8364" w:type="dxa"/>
            <w:gridSpan w:val="8"/>
          </w:tcPr>
          <w:p w:rsidR="00DA76D4" w:rsidRPr="00AD1183" w:rsidRDefault="00EF28E6" w:rsidP="00885672">
            <w:pPr>
              <w:pStyle w:val="tablelinks"/>
              <w:spacing w:line="220" w:lineRule="atLeast"/>
              <w:rPr>
                <w:sz w:val="16"/>
                <w:szCs w:val="16"/>
                <w:lang w:val="sk-SK"/>
              </w:rPr>
            </w:pPr>
            <w:r w:rsidRPr="00AD1183">
              <w:rPr>
                <w:sz w:val="16"/>
                <w:szCs w:val="16"/>
                <w:lang w:val="sk-SK"/>
              </w:rPr>
              <w:t>Nie je relevantné</w:t>
            </w:r>
            <w:r w:rsidR="00DA76D4" w:rsidRPr="00AD1183">
              <w:rPr>
                <w:sz w:val="16"/>
                <w:szCs w:val="16"/>
                <w:lang w:val="sk-SK"/>
              </w:rPr>
              <w:t>, pretože príspevok fondov EFRR na TP nepresahuje 15 000 </w:t>
            </w:r>
            <w:proofErr w:type="spellStart"/>
            <w:r w:rsidR="00DA76D4" w:rsidRPr="00AD1183">
              <w:rPr>
                <w:sz w:val="16"/>
                <w:szCs w:val="16"/>
                <w:lang w:val="sk-SK"/>
              </w:rPr>
              <w:t>000</w:t>
            </w:r>
            <w:proofErr w:type="spellEnd"/>
            <w:r w:rsidR="00DA76D4" w:rsidRPr="00AD1183">
              <w:rPr>
                <w:sz w:val="16"/>
                <w:szCs w:val="16"/>
                <w:lang w:val="sk-SK"/>
              </w:rPr>
              <w:t xml:space="preserve"> EUR (podľa vykonávacieho nariadenia Komisie č. 288/2014, Príloha II)</w:t>
            </w:r>
          </w:p>
          <w:p w:rsidR="00264CE4" w:rsidRPr="00AD1183" w:rsidRDefault="00DA76D4" w:rsidP="003E4DE0">
            <w:pPr>
              <w:pStyle w:val="tablelinks"/>
              <w:spacing w:line="220" w:lineRule="atLeast"/>
              <w:rPr>
                <w:sz w:val="16"/>
                <w:szCs w:val="16"/>
                <w:lang w:val="sk-SK"/>
              </w:rPr>
            </w:pPr>
            <w:r w:rsidRPr="00AD1183">
              <w:rPr>
                <w:sz w:val="16"/>
                <w:szCs w:val="16"/>
                <w:lang w:val="sk-SK"/>
              </w:rPr>
              <w:t xml:space="preserve">Bude definovaný nasledujúci interný ukazovateľ výsledkov: Miera spokojnosti prijímateľov s riadením programu. Cieľom je zlepšená miera spokojnosti; </w:t>
            </w:r>
            <w:r w:rsidR="003E4DE0" w:rsidRPr="00AD1183">
              <w:rPr>
                <w:sz w:val="16"/>
                <w:szCs w:val="16"/>
                <w:lang w:val="sk-SK"/>
              </w:rPr>
              <w:t>z</w:t>
            </w:r>
            <w:r w:rsidR="00925BDD" w:rsidRPr="00AD1183">
              <w:rPr>
                <w:sz w:val="16"/>
                <w:szCs w:val="16"/>
                <w:lang w:val="sk-SK"/>
              </w:rPr>
              <w:t>droj údajov</w:t>
            </w:r>
            <w:r w:rsidR="0057437A" w:rsidRPr="00AD1183">
              <w:rPr>
                <w:sz w:val="16"/>
                <w:szCs w:val="16"/>
                <w:lang w:val="sk-SK"/>
              </w:rPr>
              <w:t xml:space="preserve"> </w:t>
            </w:r>
            <w:r w:rsidR="003E4DE0" w:rsidRPr="00AD1183">
              <w:rPr>
                <w:sz w:val="16"/>
                <w:szCs w:val="16"/>
                <w:lang w:val="sk-SK"/>
              </w:rPr>
              <w:t>je zisťovanie u žiadateľov a prijímateľov</w:t>
            </w:r>
            <w:r w:rsidR="0057437A" w:rsidRPr="00AD1183">
              <w:rPr>
                <w:sz w:val="16"/>
                <w:szCs w:val="16"/>
                <w:lang w:val="sk-SK"/>
              </w:rPr>
              <w:t>.</w:t>
            </w:r>
          </w:p>
        </w:tc>
      </w:tr>
    </w:tbl>
    <w:p w:rsidR="00885672" w:rsidRPr="00AD1183" w:rsidRDefault="00885672" w:rsidP="0040461F">
      <w:pPr>
        <w:pStyle w:val="mberschrift4"/>
        <w:rPr>
          <w:lang w:val="sk-SK"/>
        </w:rPr>
      </w:pPr>
      <w:bookmarkStart w:id="10351" w:name="_Toc398105517"/>
      <w:bookmarkStart w:id="10352" w:name="_Toc398106833"/>
      <w:bookmarkStart w:id="10353" w:name="_Toc398108145"/>
      <w:bookmarkStart w:id="10354" w:name="_Toc398109456"/>
      <w:bookmarkStart w:id="10355" w:name="_Toc398110746"/>
      <w:bookmarkStart w:id="10356" w:name="_Toc398112035"/>
      <w:bookmarkStart w:id="10357" w:name="_Toc398113323"/>
      <w:bookmarkStart w:id="10358" w:name="_Toc398114756"/>
      <w:bookmarkStart w:id="10359" w:name="_Toc398116047"/>
      <w:bookmarkStart w:id="10360" w:name="_Toc398117338"/>
      <w:bookmarkStart w:id="10361" w:name="_Toc398118628"/>
      <w:bookmarkStart w:id="10362" w:name="_Toc398119919"/>
      <w:bookmarkStart w:id="10363" w:name="_Toc398121209"/>
      <w:bookmarkStart w:id="10364" w:name="_Toc398279854"/>
      <w:bookmarkStart w:id="10365" w:name="_Toc398539714"/>
      <w:bookmarkStart w:id="10366" w:name="_Toc398544877"/>
      <w:bookmarkStart w:id="10367" w:name="_Toc398545874"/>
      <w:bookmarkStart w:id="10368" w:name="_Toc398546910"/>
      <w:bookmarkStart w:id="10369" w:name="_Toc398547946"/>
      <w:bookmarkStart w:id="10370" w:name="_Toc398549029"/>
      <w:bookmarkStart w:id="10371" w:name="_Toc398550111"/>
      <w:bookmarkStart w:id="10372" w:name="_Toc398551192"/>
      <w:bookmarkStart w:id="10373" w:name="_Toc398552271"/>
      <w:bookmarkStart w:id="10374" w:name="_Toc398553350"/>
      <w:bookmarkStart w:id="10375" w:name="_Toc398554429"/>
      <w:bookmarkStart w:id="10376" w:name="_Toc398555508"/>
      <w:bookmarkStart w:id="10377" w:name="_Toc398556587"/>
      <w:bookmarkStart w:id="10378" w:name="_Toc398557667"/>
      <w:bookmarkStart w:id="10379" w:name="_Toc398558745"/>
      <w:bookmarkStart w:id="10380" w:name="_Toc398559824"/>
      <w:bookmarkStart w:id="10381" w:name="_Toc398560903"/>
      <w:bookmarkStart w:id="10382" w:name="_Toc398561964"/>
      <w:bookmarkStart w:id="10383" w:name="_Toc398563025"/>
      <w:bookmarkStart w:id="10384" w:name="_Toc398564087"/>
      <w:bookmarkStart w:id="10385" w:name="_Toc398565158"/>
      <w:bookmarkStart w:id="10386" w:name="_Toc398566217"/>
      <w:bookmarkStart w:id="10387" w:name="_Toc398567276"/>
      <w:bookmarkStart w:id="10388" w:name="_Toc398558766"/>
      <w:bookmarkStart w:id="10389" w:name="_Toc398567817"/>
      <w:bookmarkStart w:id="10390" w:name="_Toc398569113"/>
      <w:bookmarkStart w:id="10391" w:name="_Toc398628725"/>
      <w:bookmarkStart w:id="10392" w:name="_Toc398629783"/>
      <w:bookmarkStart w:id="10393" w:name="_Toc398636762"/>
      <w:bookmarkStart w:id="10394" w:name="_Toc398640580"/>
      <w:bookmarkStart w:id="10395" w:name="_Toc398641661"/>
      <w:bookmarkStart w:id="10396" w:name="_Toc398646431"/>
      <w:bookmarkStart w:id="10397" w:name="_Toc398105518"/>
      <w:bookmarkStart w:id="10398" w:name="_Toc398106834"/>
      <w:bookmarkStart w:id="10399" w:name="_Toc398108146"/>
      <w:bookmarkStart w:id="10400" w:name="_Toc398109457"/>
      <w:bookmarkStart w:id="10401" w:name="_Toc398110747"/>
      <w:bookmarkStart w:id="10402" w:name="_Toc398112036"/>
      <w:bookmarkStart w:id="10403" w:name="_Toc398113324"/>
      <w:bookmarkStart w:id="10404" w:name="_Toc398114757"/>
      <w:bookmarkStart w:id="10405" w:name="_Toc398116048"/>
      <w:bookmarkStart w:id="10406" w:name="_Toc398117339"/>
      <w:bookmarkStart w:id="10407" w:name="_Toc398118629"/>
      <w:bookmarkStart w:id="10408" w:name="_Toc398119920"/>
      <w:bookmarkStart w:id="10409" w:name="_Toc398121210"/>
      <w:bookmarkStart w:id="10410" w:name="_Toc398279855"/>
      <w:bookmarkStart w:id="10411" w:name="_Toc398539715"/>
      <w:bookmarkStart w:id="10412" w:name="_Toc398544878"/>
      <w:bookmarkStart w:id="10413" w:name="_Toc398545875"/>
      <w:bookmarkStart w:id="10414" w:name="_Toc398546911"/>
      <w:bookmarkStart w:id="10415" w:name="_Toc398547947"/>
      <w:bookmarkStart w:id="10416" w:name="_Toc398549030"/>
      <w:bookmarkStart w:id="10417" w:name="_Toc398550112"/>
      <w:bookmarkStart w:id="10418" w:name="_Toc398551193"/>
      <w:bookmarkStart w:id="10419" w:name="_Toc398552272"/>
      <w:bookmarkStart w:id="10420" w:name="_Toc398553351"/>
      <w:bookmarkStart w:id="10421" w:name="_Toc398554430"/>
      <w:bookmarkStart w:id="10422" w:name="_Toc398555509"/>
      <w:bookmarkStart w:id="10423" w:name="_Toc398556588"/>
      <w:bookmarkStart w:id="10424" w:name="_Toc398557668"/>
      <w:bookmarkStart w:id="10425" w:name="_Toc398558746"/>
      <w:bookmarkStart w:id="10426" w:name="_Toc398559825"/>
      <w:bookmarkStart w:id="10427" w:name="_Toc398560904"/>
      <w:bookmarkStart w:id="10428" w:name="_Toc398561965"/>
      <w:bookmarkStart w:id="10429" w:name="_Toc398563026"/>
      <w:bookmarkStart w:id="10430" w:name="_Toc398564088"/>
      <w:bookmarkStart w:id="10431" w:name="_Toc398565159"/>
      <w:bookmarkStart w:id="10432" w:name="_Toc398566218"/>
      <w:bookmarkStart w:id="10433" w:name="_Toc398567277"/>
      <w:bookmarkStart w:id="10434" w:name="_Toc398558781"/>
      <w:bookmarkStart w:id="10435" w:name="_Toc398567818"/>
      <w:bookmarkStart w:id="10436" w:name="_Toc398569114"/>
      <w:bookmarkStart w:id="10437" w:name="_Toc398628726"/>
      <w:bookmarkStart w:id="10438" w:name="_Toc398629784"/>
      <w:bookmarkStart w:id="10439" w:name="_Toc398636763"/>
      <w:bookmarkStart w:id="10440" w:name="_Toc398640581"/>
      <w:bookmarkStart w:id="10441" w:name="_Toc398641662"/>
      <w:bookmarkStart w:id="10442" w:name="_Toc398646432"/>
      <w:bookmarkStart w:id="10443" w:name="_Toc398105527"/>
      <w:bookmarkStart w:id="10444" w:name="_Toc398106843"/>
      <w:bookmarkStart w:id="10445" w:name="_Toc398108155"/>
      <w:bookmarkStart w:id="10446" w:name="_Toc398109466"/>
      <w:bookmarkStart w:id="10447" w:name="_Toc398110756"/>
      <w:bookmarkStart w:id="10448" w:name="_Toc398112045"/>
      <w:bookmarkStart w:id="10449" w:name="_Toc398113333"/>
      <w:bookmarkStart w:id="10450" w:name="_Toc398114766"/>
      <w:bookmarkStart w:id="10451" w:name="_Toc398116057"/>
      <w:bookmarkStart w:id="10452" w:name="_Toc398117348"/>
      <w:bookmarkStart w:id="10453" w:name="_Toc398118638"/>
      <w:bookmarkStart w:id="10454" w:name="_Toc398119929"/>
      <w:bookmarkStart w:id="10455" w:name="_Toc398121219"/>
      <w:bookmarkStart w:id="10456" w:name="_Toc398279864"/>
      <w:bookmarkStart w:id="10457" w:name="_Toc398539724"/>
      <w:bookmarkStart w:id="10458" w:name="_Toc398544887"/>
      <w:bookmarkStart w:id="10459" w:name="_Toc398545884"/>
      <w:bookmarkStart w:id="10460" w:name="_Toc398546920"/>
      <w:bookmarkStart w:id="10461" w:name="_Toc398547956"/>
      <w:bookmarkStart w:id="10462" w:name="_Toc398549039"/>
      <w:bookmarkStart w:id="10463" w:name="_Toc398550121"/>
      <w:bookmarkStart w:id="10464" w:name="_Toc398551202"/>
      <w:bookmarkStart w:id="10465" w:name="_Toc398552281"/>
      <w:bookmarkStart w:id="10466" w:name="_Toc398553360"/>
      <w:bookmarkStart w:id="10467" w:name="_Toc398554439"/>
      <w:bookmarkStart w:id="10468" w:name="_Toc398555518"/>
      <w:bookmarkStart w:id="10469" w:name="_Toc398556597"/>
      <w:bookmarkStart w:id="10470" w:name="_Toc398557677"/>
      <w:bookmarkStart w:id="10471" w:name="_Toc398558755"/>
      <w:bookmarkStart w:id="10472" w:name="_Toc398559834"/>
      <w:bookmarkStart w:id="10473" w:name="_Toc398560913"/>
      <w:bookmarkStart w:id="10474" w:name="_Toc398561974"/>
      <w:bookmarkStart w:id="10475" w:name="_Toc398563035"/>
      <w:bookmarkStart w:id="10476" w:name="_Toc398564097"/>
      <w:bookmarkStart w:id="10477" w:name="_Toc398565168"/>
      <w:bookmarkStart w:id="10478" w:name="_Toc398566227"/>
      <w:bookmarkStart w:id="10479" w:name="_Toc398567286"/>
      <w:bookmarkStart w:id="10480" w:name="_Toc398558848"/>
      <w:bookmarkStart w:id="10481" w:name="_Toc398567827"/>
      <w:bookmarkStart w:id="10482" w:name="_Toc398569123"/>
      <w:bookmarkStart w:id="10483" w:name="_Toc398628735"/>
      <w:bookmarkStart w:id="10484" w:name="_Toc398629793"/>
      <w:bookmarkStart w:id="10485" w:name="_Toc398636772"/>
      <w:bookmarkStart w:id="10486" w:name="_Toc398640590"/>
      <w:bookmarkStart w:id="10487" w:name="_Toc398641671"/>
      <w:bookmarkStart w:id="10488" w:name="_Toc398646441"/>
      <w:bookmarkStart w:id="10489" w:name="_Toc398105537"/>
      <w:bookmarkStart w:id="10490" w:name="_Toc398106853"/>
      <w:bookmarkStart w:id="10491" w:name="_Toc398108165"/>
      <w:bookmarkStart w:id="10492" w:name="_Toc398109476"/>
      <w:bookmarkStart w:id="10493" w:name="_Toc398110766"/>
      <w:bookmarkStart w:id="10494" w:name="_Toc398112055"/>
      <w:bookmarkStart w:id="10495" w:name="_Toc398113343"/>
      <w:bookmarkStart w:id="10496" w:name="_Toc398114776"/>
      <w:bookmarkStart w:id="10497" w:name="_Toc398116067"/>
      <w:bookmarkStart w:id="10498" w:name="_Toc398117358"/>
      <w:bookmarkStart w:id="10499" w:name="_Toc398118648"/>
      <w:bookmarkStart w:id="10500" w:name="_Toc398119939"/>
      <w:bookmarkStart w:id="10501" w:name="_Toc398121229"/>
      <w:bookmarkStart w:id="10502" w:name="_Toc398279874"/>
      <w:bookmarkStart w:id="10503" w:name="_Toc398539734"/>
      <w:bookmarkStart w:id="10504" w:name="_Toc398544897"/>
      <w:bookmarkStart w:id="10505" w:name="_Toc398545894"/>
      <w:bookmarkStart w:id="10506" w:name="_Toc398546930"/>
      <w:bookmarkStart w:id="10507" w:name="_Toc398547966"/>
      <w:bookmarkStart w:id="10508" w:name="_Toc398549049"/>
      <w:bookmarkStart w:id="10509" w:name="_Toc398550131"/>
      <w:bookmarkStart w:id="10510" w:name="_Toc398551212"/>
      <w:bookmarkStart w:id="10511" w:name="_Toc398552291"/>
      <w:bookmarkStart w:id="10512" w:name="_Toc398553370"/>
      <w:bookmarkStart w:id="10513" w:name="_Toc398554449"/>
      <w:bookmarkStart w:id="10514" w:name="_Toc398555528"/>
      <w:bookmarkStart w:id="10515" w:name="_Toc398556607"/>
      <w:bookmarkStart w:id="10516" w:name="_Toc398557687"/>
      <w:bookmarkStart w:id="10517" w:name="_Toc398558765"/>
      <w:bookmarkStart w:id="10518" w:name="_Toc398559844"/>
      <w:bookmarkStart w:id="10519" w:name="_Toc398560923"/>
      <w:bookmarkStart w:id="10520" w:name="_Toc398561984"/>
      <w:bookmarkStart w:id="10521" w:name="_Toc398563045"/>
      <w:bookmarkStart w:id="10522" w:name="_Toc398564107"/>
      <w:bookmarkStart w:id="10523" w:name="_Toc398565178"/>
      <w:bookmarkStart w:id="10524" w:name="_Toc398566237"/>
      <w:bookmarkStart w:id="10525" w:name="_Toc398567296"/>
      <w:bookmarkStart w:id="10526" w:name="_Toc398558859"/>
      <w:bookmarkStart w:id="10527" w:name="_Toc398567837"/>
      <w:bookmarkStart w:id="10528" w:name="_Toc398569133"/>
      <w:bookmarkStart w:id="10529" w:name="_Toc398628745"/>
      <w:bookmarkStart w:id="10530" w:name="_Toc398629803"/>
      <w:bookmarkStart w:id="10531" w:name="_Toc398636782"/>
      <w:bookmarkStart w:id="10532" w:name="_Toc398640600"/>
      <w:bookmarkStart w:id="10533" w:name="_Toc398641681"/>
      <w:bookmarkStart w:id="10534" w:name="_Toc398646451"/>
      <w:bookmarkStart w:id="10535" w:name="_Toc405950366"/>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r w:rsidRPr="00AD1183">
        <w:rPr>
          <w:lang w:val="sk-SK"/>
        </w:rPr>
        <w:t>2.</w:t>
      </w:r>
      <w:r w:rsidR="005B4C13" w:rsidRPr="00AD1183">
        <w:rPr>
          <w:lang w:val="sk-SK"/>
        </w:rPr>
        <w:t>B</w:t>
      </w:r>
      <w:r w:rsidRPr="00AD1183">
        <w:rPr>
          <w:lang w:val="sk-SK"/>
        </w:rPr>
        <w:t>.</w:t>
      </w:r>
      <w:r w:rsidR="005B4C13" w:rsidRPr="00AD1183">
        <w:rPr>
          <w:lang w:val="sk-SK"/>
        </w:rPr>
        <w:t>5</w:t>
      </w:r>
      <w:r w:rsidRPr="00AD1183">
        <w:rPr>
          <w:lang w:val="sk-SK"/>
        </w:rPr>
        <w:t xml:space="preserve">/P5 </w:t>
      </w:r>
      <w:r w:rsidR="00EB6A75" w:rsidRPr="00AD1183">
        <w:rPr>
          <w:lang w:val="sk-SK"/>
        </w:rPr>
        <w:t>Opatrenia, ktoré majú byť podporené a ich očakávaný prínos ku konkrétnym cieľom</w:t>
      </w:r>
      <w:bookmarkEnd w:id="10535"/>
    </w:p>
    <w:p w:rsidR="00C14700" w:rsidRPr="00AD1183" w:rsidRDefault="00C14700" w:rsidP="00C14700">
      <w:pPr>
        <w:rPr>
          <w:i/>
          <w:color w:val="000000" w:themeColor="text1"/>
          <w:lang w:val="sk-SK"/>
        </w:rPr>
      </w:pPr>
      <w:r w:rsidRPr="00AD1183">
        <w:rPr>
          <w:i/>
          <w:color w:val="000000" w:themeColor="text1"/>
          <w:lang w:val="sk-SK"/>
        </w:rPr>
        <w:t>(</w:t>
      </w:r>
      <w:r w:rsidR="00D8211B" w:rsidRPr="00AD1183">
        <w:rPr>
          <w:i/>
          <w:color w:val="000000" w:themeColor="text1"/>
          <w:lang w:val="sk-SK"/>
        </w:rPr>
        <w:t>Odkaz</w:t>
      </w:r>
      <w:r w:rsidRPr="00AD1183">
        <w:rPr>
          <w:i/>
          <w:color w:val="000000" w:themeColor="text1"/>
          <w:lang w:val="sk-SK"/>
        </w:rPr>
        <w:t xml:space="preserve">: </w:t>
      </w:r>
      <w:r w:rsidR="00D8211B" w:rsidRPr="00AD1183">
        <w:rPr>
          <w:i/>
          <w:color w:val="000000" w:themeColor="text1"/>
          <w:lang w:val="sk-SK"/>
        </w:rPr>
        <w:t xml:space="preserve">článok 8 ods. 2 písmeno c bod </w:t>
      </w:r>
      <w:proofErr w:type="spellStart"/>
      <w:r w:rsidRPr="00AD1183">
        <w:rPr>
          <w:i/>
          <w:color w:val="000000" w:themeColor="text1"/>
          <w:lang w:val="sk-SK"/>
        </w:rPr>
        <w:t>iii</w:t>
      </w:r>
      <w:proofErr w:type="spellEnd"/>
      <w:r w:rsidRPr="00AD1183">
        <w:rPr>
          <w:i/>
          <w:color w:val="000000" w:themeColor="text1"/>
          <w:lang w:val="sk-SK"/>
        </w:rPr>
        <w:t xml:space="preserve"> </w:t>
      </w:r>
      <w:r w:rsidR="00D8211B" w:rsidRPr="00AD1183">
        <w:rPr>
          <w:i/>
          <w:color w:val="000000" w:themeColor="text1"/>
          <w:lang w:val="sk-SK"/>
        </w:rPr>
        <w:t xml:space="preserve">nariadenia </w:t>
      </w:r>
      <w:r w:rsidRPr="00AD1183">
        <w:rPr>
          <w:i/>
          <w:color w:val="000000" w:themeColor="text1"/>
          <w:lang w:val="sk-SK"/>
        </w:rPr>
        <w:t>(E</w:t>
      </w:r>
      <w:r w:rsidR="00D8211B" w:rsidRPr="00AD1183">
        <w:rPr>
          <w:i/>
          <w:color w:val="000000" w:themeColor="text1"/>
          <w:lang w:val="sk-SK"/>
        </w:rPr>
        <w:t>Ú</w:t>
      </w:r>
      <w:r w:rsidRPr="00AD1183">
        <w:rPr>
          <w:i/>
          <w:color w:val="000000" w:themeColor="text1"/>
          <w:lang w:val="sk-SK"/>
        </w:rPr>
        <w:t xml:space="preserve">) </w:t>
      </w:r>
      <w:r w:rsidR="00D8211B" w:rsidRPr="00AD1183">
        <w:rPr>
          <w:i/>
          <w:color w:val="000000" w:themeColor="text1"/>
          <w:lang w:val="sk-SK"/>
        </w:rPr>
        <w:t>č.</w:t>
      </w:r>
      <w:r w:rsidRPr="00AD1183">
        <w:rPr>
          <w:i/>
          <w:color w:val="000000" w:themeColor="text1"/>
          <w:lang w:val="sk-SK"/>
        </w:rPr>
        <w:t xml:space="preserve"> 1299/2013)</w:t>
      </w:r>
    </w:p>
    <w:p w:rsidR="00EB6A75" w:rsidRPr="00AD1183" w:rsidRDefault="00885672" w:rsidP="00EB6A75">
      <w:pPr>
        <w:ind w:left="2127" w:hanging="2127"/>
        <w:rPr>
          <w:i/>
          <w:color w:val="000000" w:themeColor="text1"/>
          <w:sz w:val="20"/>
          <w:lang w:val="sk-SK"/>
        </w:rPr>
      </w:pPr>
      <w:r w:rsidRPr="00AD1183">
        <w:rPr>
          <w:i/>
          <w:color w:val="000000" w:themeColor="text1"/>
          <w:sz w:val="20"/>
          <w:lang w:val="sk-SK"/>
        </w:rPr>
        <w:t>2.</w:t>
      </w:r>
      <w:r w:rsidR="005B4C13" w:rsidRPr="00AD1183">
        <w:rPr>
          <w:i/>
          <w:color w:val="000000" w:themeColor="text1"/>
          <w:sz w:val="20"/>
          <w:lang w:val="sk-SK"/>
        </w:rPr>
        <w:t>B</w:t>
      </w:r>
      <w:r w:rsidRPr="00AD1183">
        <w:rPr>
          <w:i/>
          <w:color w:val="000000" w:themeColor="text1"/>
          <w:sz w:val="20"/>
          <w:lang w:val="sk-SK"/>
        </w:rPr>
        <w:t>.</w:t>
      </w:r>
      <w:r w:rsidR="00C14700" w:rsidRPr="00AD1183">
        <w:rPr>
          <w:i/>
          <w:color w:val="000000" w:themeColor="text1"/>
          <w:sz w:val="20"/>
          <w:lang w:val="sk-SK"/>
        </w:rPr>
        <w:t>5.1</w:t>
      </w:r>
      <w:r w:rsidRPr="00AD1183">
        <w:rPr>
          <w:i/>
          <w:color w:val="000000" w:themeColor="text1"/>
          <w:sz w:val="20"/>
          <w:lang w:val="sk-SK"/>
        </w:rPr>
        <w:t>/P5</w:t>
      </w:r>
      <w:r w:rsidRPr="00AD1183">
        <w:rPr>
          <w:i/>
          <w:color w:val="000000" w:themeColor="text1"/>
          <w:sz w:val="20"/>
          <w:lang w:val="sk-SK"/>
        </w:rPr>
        <w:tab/>
      </w:r>
      <w:r w:rsidR="00EB6A75" w:rsidRPr="00AD1183">
        <w:rPr>
          <w:i/>
          <w:color w:val="000000" w:themeColor="text1"/>
          <w:sz w:val="20"/>
          <w:lang w:val="sk-SK"/>
        </w:rPr>
        <w:t>Opis typu a príkladov opatrení, ktoré majú byť podporené, a ich očakávaného prínosu ku konkrétnym cieľom, prípadne vrátane identifikácie hlavných cieľových skupín, konkrétnych cieľových území a typov prijímateľov</w:t>
      </w:r>
    </w:p>
    <w:p w:rsidR="00885672" w:rsidRPr="00AD1183" w:rsidRDefault="00885672" w:rsidP="00885672">
      <w:pPr>
        <w:rPr>
          <w:i/>
          <w:color w:val="000000" w:themeColor="text1"/>
          <w:lang w:val="sk-SK"/>
        </w:rPr>
      </w:pPr>
      <w:r w:rsidRPr="00AD1183">
        <w:rPr>
          <w:i/>
          <w:color w:val="000000" w:themeColor="text1"/>
          <w:lang w:val="sk-SK"/>
        </w:rPr>
        <w:t>(</w:t>
      </w:r>
      <w:r w:rsidR="00D8211B" w:rsidRPr="00AD1183">
        <w:rPr>
          <w:i/>
          <w:color w:val="000000" w:themeColor="text1"/>
          <w:lang w:val="sk-SK"/>
        </w:rPr>
        <w:t>Odkaz</w:t>
      </w:r>
      <w:r w:rsidRPr="00AD1183">
        <w:rPr>
          <w:i/>
          <w:color w:val="000000" w:themeColor="text1"/>
          <w:lang w:val="sk-SK"/>
        </w:rPr>
        <w:t xml:space="preserve">: </w:t>
      </w:r>
      <w:r w:rsidR="00D8211B" w:rsidRPr="00AD1183">
        <w:rPr>
          <w:i/>
          <w:color w:val="000000" w:themeColor="text1"/>
          <w:lang w:val="sk-SK"/>
        </w:rPr>
        <w:t xml:space="preserve">článok 8 ods. 2 písmeno c bod </w:t>
      </w:r>
      <w:proofErr w:type="spellStart"/>
      <w:r w:rsidRPr="00AD1183">
        <w:rPr>
          <w:i/>
          <w:color w:val="000000" w:themeColor="text1"/>
          <w:lang w:val="sk-SK"/>
        </w:rPr>
        <w:t>i</w:t>
      </w:r>
      <w:r w:rsidR="00D8211B" w:rsidRPr="00AD1183">
        <w:rPr>
          <w:i/>
          <w:color w:val="000000" w:themeColor="text1"/>
          <w:lang w:val="sk-SK"/>
        </w:rPr>
        <w:t>ii</w:t>
      </w:r>
      <w:proofErr w:type="spellEnd"/>
      <w:r w:rsidR="00D8211B" w:rsidRPr="00AD1183">
        <w:rPr>
          <w:i/>
          <w:color w:val="000000" w:themeColor="text1"/>
          <w:lang w:val="sk-SK"/>
        </w:rPr>
        <w:t xml:space="preserve"> nariadenia</w:t>
      </w:r>
      <w:r w:rsidRPr="00AD1183">
        <w:rPr>
          <w:i/>
          <w:color w:val="000000" w:themeColor="text1"/>
          <w:lang w:val="sk-SK"/>
        </w:rPr>
        <w:t xml:space="preserve"> (E</w:t>
      </w:r>
      <w:r w:rsidR="00D8211B" w:rsidRPr="00AD1183">
        <w:rPr>
          <w:i/>
          <w:color w:val="000000" w:themeColor="text1"/>
          <w:lang w:val="sk-SK"/>
        </w:rPr>
        <w:t>Ú</w:t>
      </w:r>
      <w:r w:rsidRPr="00AD1183">
        <w:rPr>
          <w:i/>
          <w:color w:val="000000" w:themeColor="text1"/>
          <w:lang w:val="sk-SK"/>
        </w:rPr>
        <w:t xml:space="preserve">) </w:t>
      </w:r>
      <w:r w:rsidR="00D8211B" w:rsidRPr="00AD1183">
        <w:rPr>
          <w:i/>
          <w:color w:val="000000" w:themeColor="text1"/>
          <w:lang w:val="sk-SK"/>
        </w:rPr>
        <w:t>č.</w:t>
      </w:r>
      <w:r w:rsidRPr="00AD1183">
        <w:rPr>
          <w:i/>
          <w:color w:val="000000" w:themeColor="text1"/>
          <w:lang w:val="sk-SK"/>
        </w:rPr>
        <w:t xml:space="preserve"> 1299/2013)</w:t>
      </w:r>
    </w:p>
    <w:tbl>
      <w:tblPr>
        <w:tblStyle w:val="Mriekatabuky"/>
        <w:tblW w:w="0" w:type="auto"/>
        <w:tblLook w:val="04A0" w:firstRow="1" w:lastRow="0" w:firstColumn="1" w:lastColumn="0" w:noHBand="0" w:noVBand="1"/>
      </w:tblPr>
      <w:tblGrid>
        <w:gridCol w:w="1985"/>
        <w:gridCol w:w="5941"/>
      </w:tblGrid>
      <w:tr w:rsidR="00885672" w:rsidRPr="00AD1183" w:rsidTr="00885672">
        <w:tc>
          <w:tcPr>
            <w:tcW w:w="2093" w:type="dxa"/>
            <w:shd w:val="clear" w:color="auto" w:fill="BFBFBF" w:themeFill="background1" w:themeFillShade="BF"/>
          </w:tcPr>
          <w:p w:rsidR="00885672" w:rsidRPr="00AD1183" w:rsidRDefault="001050F3" w:rsidP="00885672">
            <w:pPr>
              <w:jc w:val="left"/>
              <w:rPr>
                <w:b/>
                <w:i/>
                <w:sz w:val="20"/>
                <w:szCs w:val="20"/>
                <w:lang w:val="sk-SK"/>
              </w:rPr>
            </w:pPr>
            <w:r w:rsidRPr="00AD1183">
              <w:rPr>
                <w:b/>
                <w:i/>
                <w:sz w:val="20"/>
                <w:szCs w:val="20"/>
                <w:lang w:val="sk-SK"/>
              </w:rPr>
              <w:t>Prioritná os</w:t>
            </w:r>
          </w:p>
        </w:tc>
        <w:tc>
          <w:tcPr>
            <w:tcW w:w="7119" w:type="dxa"/>
          </w:tcPr>
          <w:p w:rsidR="00885672" w:rsidRPr="00AD1183" w:rsidRDefault="00C14700" w:rsidP="00885672">
            <w:pPr>
              <w:rPr>
                <w:b/>
                <w:color w:val="000000" w:themeColor="text1"/>
                <w:sz w:val="20"/>
                <w:szCs w:val="20"/>
                <w:lang w:val="sk-SK"/>
              </w:rPr>
            </w:pPr>
            <w:r w:rsidRPr="00AD1183">
              <w:rPr>
                <w:b/>
                <w:color w:val="000000" w:themeColor="text1"/>
                <w:sz w:val="20"/>
                <w:szCs w:val="20"/>
                <w:lang w:val="sk-SK"/>
              </w:rPr>
              <w:t>5</w:t>
            </w:r>
          </w:p>
        </w:tc>
      </w:tr>
      <w:tr w:rsidR="00885672" w:rsidRPr="00AD1183" w:rsidTr="00885672">
        <w:tc>
          <w:tcPr>
            <w:tcW w:w="9212" w:type="dxa"/>
            <w:gridSpan w:val="2"/>
          </w:tcPr>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Zabezpečenie dostatočného personálneho obsadenia a fungovanie Riadiaceho orgánu a Spoločného sekretariátu</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lastRenderedPageBreak/>
              <w:t>Zabezpečenie zodpovedajúcich systémov PS</w:t>
            </w:r>
            <w:r w:rsidR="00082914" w:rsidRPr="00AD1183">
              <w:rPr>
                <w:rFonts w:cs="Arial"/>
                <w:sz w:val="20"/>
                <w:szCs w:val="20"/>
                <w:lang w:val="sk-SK"/>
              </w:rPr>
              <w:t>K</w:t>
            </w:r>
            <w:r w:rsidRPr="00AD1183">
              <w:rPr>
                <w:rFonts w:cs="Arial"/>
                <w:sz w:val="20"/>
                <w:szCs w:val="20"/>
                <w:lang w:val="sk-SK"/>
              </w:rPr>
              <w:t xml:space="preserve"> vo všetkých zúčastnených štátoch a sie</w:t>
            </w:r>
            <w:r w:rsidR="00B72F69">
              <w:rPr>
                <w:rFonts w:cs="Arial"/>
                <w:sz w:val="20"/>
                <w:szCs w:val="20"/>
                <w:lang w:val="sk-SK"/>
              </w:rPr>
              <w:t>te</w:t>
            </w:r>
            <w:r w:rsidRPr="00AD1183">
              <w:rPr>
                <w:rFonts w:cs="Arial"/>
                <w:sz w:val="20"/>
                <w:szCs w:val="20"/>
                <w:lang w:val="sk-SK"/>
              </w:rPr>
              <w:t xml:space="preserve"> kontrolórov</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Zriadenie siete Národných kontaktných bodov</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Zriadenie kancelárskych systémov a systémov IT</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 xml:space="preserve">Vytvorenie služieb a personálu požadovaných </w:t>
            </w:r>
            <w:r w:rsidR="00B72F69">
              <w:rPr>
                <w:rFonts w:cs="Arial"/>
                <w:sz w:val="20"/>
                <w:szCs w:val="20"/>
                <w:lang w:val="sk-SK"/>
              </w:rPr>
              <w:t>Orgánom a</w:t>
            </w:r>
            <w:r w:rsidRPr="00AD1183">
              <w:rPr>
                <w:rFonts w:cs="Arial"/>
                <w:sz w:val="20"/>
                <w:szCs w:val="20"/>
                <w:lang w:val="sk-SK"/>
              </w:rPr>
              <w:t>udit</w:t>
            </w:r>
            <w:r w:rsidR="00B72F69">
              <w:rPr>
                <w:rFonts w:cs="Arial"/>
                <w:sz w:val="20"/>
                <w:szCs w:val="20"/>
                <w:lang w:val="sk-SK"/>
              </w:rPr>
              <w:t>u</w:t>
            </w:r>
            <w:r w:rsidRPr="00AD1183">
              <w:rPr>
                <w:rFonts w:cs="Arial"/>
                <w:sz w:val="20"/>
                <w:szCs w:val="20"/>
                <w:lang w:val="sk-SK"/>
              </w:rPr>
              <w:t xml:space="preserve"> a Certifikačným</w:t>
            </w:r>
            <w:r w:rsidR="00B72F69">
              <w:rPr>
                <w:rFonts w:cs="Arial"/>
                <w:sz w:val="20"/>
                <w:szCs w:val="20"/>
                <w:lang w:val="sk-SK"/>
              </w:rPr>
              <w:t xml:space="preserve"> orgánom</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Zabezpečenie vývoja a údržby Monitorovacieho systému</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Zabezpečenie, aby sa zasadnutia Monitorovacieho výboru (MV), podskupín zriadených MV (napr. Riadiacej skupiny pre hodnotenie) a technických pracovných skupín (napr. na vypracovanie šablón a usmerňovacích dokumentov, pravidiel oprávnenosti atď.) konali pravidelne a boli efektívne organizované</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Poskytovanie všeobecných informácií a rád HŽ a HP</w:t>
            </w:r>
          </w:p>
          <w:p w:rsidR="00EB6A75" w:rsidRPr="00AD1183" w:rsidRDefault="00EB6A75" w:rsidP="00EB6A75">
            <w:pPr>
              <w:pStyle w:val="Odsekzoznamu"/>
              <w:numPr>
                <w:ilvl w:val="0"/>
                <w:numId w:val="53"/>
              </w:numPr>
              <w:rPr>
                <w:rFonts w:cs="Arial"/>
                <w:sz w:val="20"/>
                <w:szCs w:val="20"/>
                <w:lang w:val="sk-SK"/>
              </w:rPr>
            </w:pPr>
            <w:r w:rsidRPr="00AD1183">
              <w:rPr>
                <w:rFonts w:cs="Arial"/>
                <w:sz w:val="20"/>
                <w:szCs w:val="20"/>
                <w:lang w:val="sk-SK"/>
              </w:rPr>
              <w:t>Zabezpečenie uskutočnenia opatrení v oblasti publicity a informácií</w:t>
            </w:r>
          </w:p>
          <w:p w:rsidR="00C14700" w:rsidRPr="00AD1183" w:rsidRDefault="00EB6A75" w:rsidP="00EB6A75">
            <w:pPr>
              <w:pStyle w:val="Odsekzoznamu"/>
              <w:numPr>
                <w:ilvl w:val="0"/>
                <w:numId w:val="53"/>
              </w:numPr>
              <w:rPr>
                <w:lang w:val="sk-SK"/>
              </w:rPr>
            </w:pPr>
            <w:r w:rsidRPr="00AD1183">
              <w:rPr>
                <w:rFonts w:cs="Arial"/>
                <w:sz w:val="20"/>
                <w:szCs w:val="20"/>
                <w:lang w:val="sk-SK"/>
              </w:rPr>
              <w:t>Vytvorenie služieb týkajúcich sa hodnotenia, vývoja ukazovateľov a programovania pre nadchádzajúce obdobie</w:t>
            </w:r>
          </w:p>
        </w:tc>
      </w:tr>
    </w:tbl>
    <w:p w:rsidR="00C14700" w:rsidRPr="00AD1183" w:rsidRDefault="00C14700" w:rsidP="0040461F">
      <w:pPr>
        <w:pStyle w:val="mberschrift4"/>
        <w:rPr>
          <w:lang w:val="sk-SK"/>
        </w:rPr>
      </w:pPr>
      <w:bookmarkStart w:id="10536" w:name="_Toc398048588"/>
      <w:bookmarkStart w:id="10537" w:name="_Toc398049495"/>
      <w:bookmarkStart w:id="10538" w:name="_Toc398050643"/>
      <w:bookmarkStart w:id="10539" w:name="_Toc398051990"/>
      <w:bookmarkStart w:id="10540" w:name="_Toc398052913"/>
      <w:bookmarkStart w:id="10541" w:name="_Toc398053836"/>
      <w:bookmarkStart w:id="10542" w:name="_Toc398105539"/>
      <w:bookmarkStart w:id="10543" w:name="_Toc398106855"/>
      <w:bookmarkStart w:id="10544" w:name="_Toc398108167"/>
      <w:bookmarkStart w:id="10545" w:name="_Toc398109478"/>
      <w:bookmarkStart w:id="10546" w:name="_Toc398110768"/>
      <w:bookmarkStart w:id="10547" w:name="_Toc398112057"/>
      <w:bookmarkStart w:id="10548" w:name="_Toc398113345"/>
      <w:bookmarkStart w:id="10549" w:name="_Toc398114778"/>
      <w:bookmarkStart w:id="10550" w:name="_Toc398116069"/>
      <w:bookmarkStart w:id="10551" w:name="_Toc398117360"/>
      <w:bookmarkStart w:id="10552" w:name="_Toc398118650"/>
      <w:bookmarkStart w:id="10553" w:name="_Toc398119941"/>
      <w:bookmarkStart w:id="10554" w:name="_Toc398121231"/>
      <w:bookmarkStart w:id="10555" w:name="_Toc398279876"/>
      <w:bookmarkStart w:id="10556" w:name="_Toc398539736"/>
      <w:bookmarkStart w:id="10557" w:name="_Toc398544899"/>
      <w:bookmarkStart w:id="10558" w:name="_Toc398545896"/>
      <w:bookmarkStart w:id="10559" w:name="_Toc398546932"/>
      <w:bookmarkStart w:id="10560" w:name="_Toc398547968"/>
      <w:bookmarkStart w:id="10561" w:name="_Toc398549051"/>
      <w:bookmarkStart w:id="10562" w:name="_Toc398550133"/>
      <w:bookmarkStart w:id="10563" w:name="_Toc398551214"/>
      <w:bookmarkStart w:id="10564" w:name="_Toc398552293"/>
      <w:bookmarkStart w:id="10565" w:name="_Toc398553372"/>
      <w:bookmarkStart w:id="10566" w:name="_Toc398554451"/>
      <w:bookmarkStart w:id="10567" w:name="_Toc398555530"/>
      <w:bookmarkStart w:id="10568" w:name="_Toc398556609"/>
      <w:bookmarkStart w:id="10569" w:name="_Toc398557689"/>
      <w:bookmarkStart w:id="10570" w:name="_Toc398558767"/>
      <w:bookmarkStart w:id="10571" w:name="_Toc398559846"/>
      <w:bookmarkStart w:id="10572" w:name="_Toc398560925"/>
      <w:bookmarkStart w:id="10573" w:name="_Toc398561986"/>
      <w:bookmarkStart w:id="10574" w:name="_Toc398563047"/>
      <w:bookmarkStart w:id="10575" w:name="_Toc398564109"/>
      <w:bookmarkStart w:id="10576" w:name="_Toc398565180"/>
      <w:bookmarkStart w:id="10577" w:name="_Toc398566239"/>
      <w:bookmarkStart w:id="10578" w:name="_Toc398567298"/>
      <w:bookmarkStart w:id="10579" w:name="_Toc398558861"/>
      <w:bookmarkStart w:id="10580" w:name="_Toc398567839"/>
      <w:bookmarkStart w:id="10581" w:name="_Toc398569135"/>
      <w:bookmarkStart w:id="10582" w:name="_Toc398628747"/>
      <w:bookmarkStart w:id="10583" w:name="_Toc398629805"/>
      <w:bookmarkStart w:id="10584" w:name="_Toc398636784"/>
      <w:bookmarkStart w:id="10585" w:name="_Toc398640602"/>
      <w:bookmarkStart w:id="10586" w:name="_Toc398641683"/>
      <w:bookmarkStart w:id="10587" w:name="_Toc398646453"/>
      <w:bookmarkStart w:id="10588" w:name="_Toc398048589"/>
      <w:bookmarkStart w:id="10589" w:name="_Toc398049496"/>
      <w:bookmarkStart w:id="10590" w:name="_Toc398050644"/>
      <w:bookmarkStart w:id="10591" w:name="_Toc398051991"/>
      <w:bookmarkStart w:id="10592" w:name="_Toc398052914"/>
      <w:bookmarkStart w:id="10593" w:name="_Toc398053837"/>
      <w:bookmarkStart w:id="10594" w:name="_Toc398105540"/>
      <w:bookmarkStart w:id="10595" w:name="_Toc398106856"/>
      <w:bookmarkStart w:id="10596" w:name="_Toc398108168"/>
      <w:bookmarkStart w:id="10597" w:name="_Toc398109479"/>
      <w:bookmarkStart w:id="10598" w:name="_Toc398110769"/>
      <w:bookmarkStart w:id="10599" w:name="_Toc398112058"/>
      <w:bookmarkStart w:id="10600" w:name="_Toc398113346"/>
      <w:bookmarkStart w:id="10601" w:name="_Toc398114779"/>
      <w:bookmarkStart w:id="10602" w:name="_Toc398116070"/>
      <w:bookmarkStart w:id="10603" w:name="_Toc398117361"/>
      <w:bookmarkStart w:id="10604" w:name="_Toc398118651"/>
      <w:bookmarkStart w:id="10605" w:name="_Toc398119942"/>
      <w:bookmarkStart w:id="10606" w:name="_Toc398121232"/>
      <w:bookmarkStart w:id="10607" w:name="_Toc398279877"/>
      <w:bookmarkStart w:id="10608" w:name="_Toc398539737"/>
      <w:bookmarkStart w:id="10609" w:name="_Toc398544900"/>
      <w:bookmarkStart w:id="10610" w:name="_Toc398545897"/>
      <w:bookmarkStart w:id="10611" w:name="_Toc398546933"/>
      <w:bookmarkStart w:id="10612" w:name="_Toc398547969"/>
      <w:bookmarkStart w:id="10613" w:name="_Toc398549052"/>
      <w:bookmarkStart w:id="10614" w:name="_Toc398550134"/>
      <w:bookmarkStart w:id="10615" w:name="_Toc398551215"/>
      <w:bookmarkStart w:id="10616" w:name="_Toc398552294"/>
      <w:bookmarkStart w:id="10617" w:name="_Toc398553373"/>
      <w:bookmarkStart w:id="10618" w:name="_Toc398554452"/>
      <w:bookmarkStart w:id="10619" w:name="_Toc398555531"/>
      <w:bookmarkStart w:id="10620" w:name="_Toc398556610"/>
      <w:bookmarkStart w:id="10621" w:name="_Toc398557690"/>
      <w:bookmarkStart w:id="10622" w:name="_Toc398558768"/>
      <w:bookmarkStart w:id="10623" w:name="_Toc398559847"/>
      <w:bookmarkStart w:id="10624" w:name="_Toc398560926"/>
      <w:bookmarkStart w:id="10625" w:name="_Toc398561987"/>
      <w:bookmarkStart w:id="10626" w:name="_Toc398563048"/>
      <w:bookmarkStart w:id="10627" w:name="_Toc398564110"/>
      <w:bookmarkStart w:id="10628" w:name="_Toc398565181"/>
      <w:bookmarkStart w:id="10629" w:name="_Toc398566240"/>
      <w:bookmarkStart w:id="10630" w:name="_Toc398567299"/>
      <w:bookmarkStart w:id="10631" w:name="_Toc398558862"/>
      <w:bookmarkStart w:id="10632" w:name="_Toc398567840"/>
      <w:bookmarkStart w:id="10633" w:name="_Toc398569136"/>
      <w:bookmarkStart w:id="10634" w:name="_Toc398628748"/>
      <w:bookmarkStart w:id="10635" w:name="_Toc398629806"/>
      <w:bookmarkStart w:id="10636" w:name="_Toc398636785"/>
      <w:bookmarkStart w:id="10637" w:name="_Toc398640603"/>
      <w:bookmarkStart w:id="10638" w:name="_Toc398641684"/>
      <w:bookmarkStart w:id="10639" w:name="_Toc398646454"/>
      <w:bookmarkStart w:id="10640" w:name="_Toc398048590"/>
      <w:bookmarkStart w:id="10641" w:name="_Toc398049497"/>
      <w:bookmarkStart w:id="10642" w:name="_Toc398050645"/>
      <w:bookmarkStart w:id="10643" w:name="_Toc398051992"/>
      <w:bookmarkStart w:id="10644" w:name="_Toc398052915"/>
      <w:bookmarkStart w:id="10645" w:name="_Toc398053838"/>
      <w:bookmarkStart w:id="10646" w:name="_Toc398105541"/>
      <w:bookmarkStart w:id="10647" w:name="_Toc398106857"/>
      <w:bookmarkStart w:id="10648" w:name="_Toc398108169"/>
      <w:bookmarkStart w:id="10649" w:name="_Toc398109480"/>
      <w:bookmarkStart w:id="10650" w:name="_Toc398110770"/>
      <w:bookmarkStart w:id="10651" w:name="_Toc398112059"/>
      <w:bookmarkStart w:id="10652" w:name="_Toc398113347"/>
      <w:bookmarkStart w:id="10653" w:name="_Toc398114780"/>
      <w:bookmarkStart w:id="10654" w:name="_Toc398116071"/>
      <w:bookmarkStart w:id="10655" w:name="_Toc398117362"/>
      <w:bookmarkStart w:id="10656" w:name="_Toc398118652"/>
      <w:bookmarkStart w:id="10657" w:name="_Toc398119943"/>
      <w:bookmarkStart w:id="10658" w:name="_Toc398121233"/>
      <w:bookmarkStart w:id="10659" w:name="_Toc398279878"/>
      <w:bookmarkStart w:id="10660" w:name="_Toc398539738"/>
      <w:bookmarkStart w:id="10661" w:name="_Toc398544901"/>
      <w:bookmarkStart w:id="10662" w:name="_Toc398545898"/>
      <w:bookmarkStart w:id="10663" w:name="_Toc398546934"/>
      <w:bookmarkStart w:id="10664" w:name="_Toc398547970"/>
      <w:bookmarkStart w:id="10665" w:name="_Toc398549053"/>
      <w:bookmarkStart w:id="10666" w:name="_Toc398550135"/>
      <w:bookmarkStart w:id="10667" w:name="_Toc398551216"/>
      <w:bookmarkStart w:id="10668" w:name="_Toc398552295"/>
      <w:bookmarkStart w:id="10669" w:name="_Toc398553374"/>
      <w:bookmarkStart w:id="10670" w:name="_Toc398554453"/>
      <w:bookmarkStart w:id="10671" w:name="_Toc398555532"/>
      <w:bookmarkStart w:id="10672" w:name="_Toc398556611"/>
      <w:bookmarkStart w:id="10673" w:name="_Toc398557691"/>
      <w:bookmarkStart w:id="10674" w:name="_Toc398558769"/>
      <w:bookmarkStart w:id="10675" w:name="_Toc398559848"/>
      <w:bookmarkStart w:id="10676" w:name="_Toc398560927"/>
      <w:bookmarkStart w:id="10677" w:name="_Toc398561988"/>
      <w:bookmarkStart w:id="10678" w:name="_Toc398563049"/>
      <w:bookmarkStart w:id="10679" w:name="_Toc398564111"/>
      <w:bookmarkStart w:id="10680" w:name="_Toc398565182"/>
      <w:bookmarkStart w:id="10681" w:name="_Toc398566241"/>
      <w:bookmarkStart w:id="10682" w:name="_Toc398567300"/>
      <w:bookmarkStart w:id="10683" w:name="_Toc398558863"/>
      <w:bookmarkStart w:id="10684" w:name="_Toc398567841"/>
      <w:bookmarkStart w:id="10685" w:name="_Toc398569137"/>
      <w:bookmarkStart w:id="10686" w:name="_Toc398628749"/>
      <w:bookmarkStart w:id="10687" w:name="_Toc398629807"/>
      <w:bookmarkStart w:id="10688" w:name="_Toc398636786"/>
      <w:bookmarkStart w:id="10689" w:name="_Toc398640604"/>
      <w:bookmarkStart w:id="10690" w:name="_Toc398641685"/>
      <w:bookmarkStart w:id="10691" w:name="_Toc398646455"/>
      <w:bookmarkStart w:id="10692" w:name="_Toc398048591"/>
      <w:bookmarkStart w:id="10693" w:name="_Toc398049498"/>
      <w:bookmarkStart w:id="10694" w:name="_Toc398050646"/>
      <w:bookmarkStart w:id="10695" w:name="_Toc398051993"/>
      <w:bookmarkStart w:id="10696" w:name="_Toc398052916"/>
      <w:bookmarkStart w:id="10697" w:name="_Toc398053839"/>
      <w:bookmarkStart w:id="10698" w:name="_Toc398105542"/>
      <w:bookmarkStart w:id="10699" w:name="_Toc398106858"/>
      <w:bookmarkStart w:id="10700" w:name="_Toc398108170"/>
      <w:bookmarkStart w:id="10701" w:name="_Toc398109481"/>
      <w:bookmarkStart w:id="10702" w:name="_Toc398110771"/>
      <w:bookmarkStart w:id="10703" w:name="_Toc398112060"/>
      <w:bookmarkStart w:id="10704" w:name="_Toc398113348"/>
      <w:bookmarkStart w:id="10705" w:name="_Toc398114781"/>
      <w:bookmarkStart w:id="10706" w:name="_Toc398116072"/>
      <w:bookmarkStart w:id="10707" w:name="_Toc398117363"/>
      <w:bookmarkStart w:id="10708" w:name="_Toc398118653"/>
      <w:bookmarkStart w:id="10709" w:name="_Toc398119944"/>
      <w:bookmarkStart w:id="10710" w:name="_Toc398121234"/>
      <w:bookmarkStart w:id="10711" w:name="_Toc398279879"/>
      <w:bookmarkStart w:id="10712" w:name="_Toc398539739"/>
      <w:bookmarkStart w:id="10713" w:name="_Toc398544902"/>
      <w:bookmarkStart w:id="10714" w:name="_Toc398545899"/>
      <w:bookmarkStart w:id="10715" w:name="_Toc398546935"/>
      <w:bookmarkStart w:id="10716" w:name="_Toc398547971"/>
      <w:bookmarkStart w:id="10717" w:name="_Toc398549054"/>
      <w:bookmarkStart w:id="10718" w:name="_Toc398550136"/>
      <w:bookmarkStart w:id="10719" w:name="_Toc398551217"/>
      <w:bookmarkStart w:id="10720" w:name="_Toc398552296"/>
      <w:bookmarkStart w:id="10721" w:name="_Toc398553375"/>
      <w:bookmarkStart w:id="10722" w:name="_Toc398554454"/>
      <w:bookmarkStart w:id="10723" w:name="_Toc398555533"/>
      <w:bookmarkStart w:id="10724" w:name="_Toc398556612"/>
      <w:bookmarkStart w:id="10725" w:name="_Toc398557692"/>
      <w:bookmarkStart w:id="10726" w:name="_Toc398558770"/>
      <w:bookmarkStart w:id="10727" w:name="_Toc398559849"/>
      <w:bookmarkStart w:id="10728" w:name="_Toc398560928"/>
      <w:bookmarkStart w:id="10729" w:name="_Toc398561989"/>
      <w:bookmarkStart w:id="10730" w:name="_Toc398563050"/>
      <w:bookmarkStart w:id="10731" w:name="_Toc398564112"/>
      <w:bookmarkStart w:id="10732" w:name="_Toc398565183"/>
      <w:bookmarkStart w:id="10733" w:name="_Toc398566242"/>
      <w:bookmarkStart w:id="10734" w:name="_Toc398567301"/>
      <w:bookmarkStart w:id="10735" w:name="_Toc398558864"/>
      <w:bookmarkStart w:id="10736" w:name="_Toc398567842"/>
      <w:bookmarkStart w:id="10737" w:name="_Toc398569138"/>
      <w:bookmarkStart w:id="10738" w:name="_Toc398628750"/>
      <w:bookmarkStart w:id="10739" w:name="_Toc398629808"/>
      <w:bookmarkStart w:id="10740" w:name="_Toc398636787"/>
      <w:bookmarkStart w:id="10741" w:name="_Toc398640605"/>
      <w:bookmarkStart w:id="10742" w:name="_Toc398641686"/>
      <w:bookmarkStart w:id="10743" w:name="_Toc398646456"/>
      <w:bookmarkStart w:id="10744" w:name="_Toc398048592"/>
      <w:bookmarkStart w:id="10745" w:name="_Toc398049499"/>
      <w:bookmarkStart w:id="10746" w:name="_Toc398050647"/>
      <w:bookmarkStart w:id="10747" w:name="_Toc398051994"/>
      <w:bookmarkStart w:id="10748" w:name="_Toc398052917"/>
      <w:bookmarkStart w:id="10749" w:name="_Toc398053840"/>
      <w:bookmarkStart w:id="10750" w:name="_Toc398105543"/>
      <w:bookmarkStart w:id="10751" w:name="_Toc398106859"/>
      <w:bookmarkStart w:id="10752" w:name="_Toc398108171"/>
      <w:bookmarkStart w:id="10753" w:name="_Toc398109482"/>
      <w:bookmarkStart w:id="10754" w:name="_Toc398110772"/>
      <w:bookmarkStart w:id="10755" w:name="_Toc398112061"/>
      <w:bookmarkStart w:id="10756" w:name="_Toc398113349"/>
      <w:bookmarkStart w:id="10757" w:name="_Toc398114782"/>
      <w:bookmarkStart w:id="10758" w:name="_Toc398116073"/>
      <w:bookmarkStart w:id="10759" w:name="_Toc398117364"/>
      <w:bookmarkStart w:id="10760" w:name="_Toc398118654"/>
      <w:bookmarkStart w:id="10761" w:name="_Toc398119945"/>
      <w:bookmarkStart w:id="10762" w:name="_Toc398121235"/>
      <w:bookmarkStart w:id="10763" w:name="_Toc398279880"/>
      <w:bookmarkStart w:id="10764" w:name="_Toc398539740"/>
      <w:bookmarkStart w:id="10765" w:name="_Toc398544903"/>
      <w:bookmarkStart w:id="10766" w:name="_Toc398545900"/>
      <w:bookmarkStart w:id="10767" w:name="_Toc398546936"/>
      <w:bookmarkStart w:id="10768" w:name="_Toc398547972"/>
      <w:bookmarkStart w:id="10769" w:name="_Toc398549055"/>
      <w:bookmarkStart w:id="10770" w:name="_Toc398550137"/>
      <w:bookmarkStart w:id="10771" w:name="_Toc398551218"/>
      <w:bookmarkStart w:id="10772" w:name="_Toc398552297"/>
      <w:bookmarkStart w:id="10773" w:name="_Toc398553376"/>
      <w:bookmarkStart w:id="10774" w:name="_Toc398554455"/>
      <w:bookmarkStart w:id="10775" w:name="_Toc398555534"/>
      <w:bookmarkStart w:id="10776" w:name="_Toc398556613"/>
      <w:bookmarkStart w:id="10777" w:name="_Toc398557693"/>
      <w:bookmarkStart w:id="10778" w:name="_Toc398558771"/>
      <w:bookmarkStart w:id="10779" w:name="_Toc398559850"/>
      <w:bookmarkStart w:id="10780" w:name="_Toc398560929"/>
      <w:bookmarkStart w:id="10781" w:name="_Toc398561990"/>
      <w:bookmarkStart w:id="10782" w:name="_Toc398563051"/>
      <w:bookmarkStart w:id="10783" w:name="_Toc398564113"/>
      <w:bookmarkStart w:id="10784" w:name="_Toc398565184"/>
      <w:bookmarkStart w:id="10785" w:name="_Toc398566243"/>
      <w:bookmarkStart w:id="10786" w:name="_Toc398567302"/>
      <w:bookmarkStart w:id="10787" w:name="_Toc398558865"/>
      <w:bookmarkStart w:id="10788" w:name="_Toc398567843"/>
      <w:bookmarkStart w:id="10789" w:name="_Toc398569139"/>
      <w:bookmarkStart w:id="10790" w:name="_Toc398628751"/>
      <w:bookmarkStart w:id="10791" w:name="_Toc398629809"/>
      <w:bookmarkStart w:id="10792" w:name="_Toc398636788"/>
      <w:bookmarkStart w:id="10793" w:name="_Toc398640606"/>
      <w:bookmarkStart w:id="10794" w:name="_Toc398641687"/>
      <w:bookmarkStart w:id="10795" w:name="_Toc398646457"/>
      <w:bookmarkStart w:id="10796" w:name="_Toc398048593"/>
      <w:bookmarkStart w:id="10797" w:name="_Toc398049500"/>
      <w:bookmarkStart w:id="10798" w:name="_Toc398050648"/>
      <w:bookmarkStart w:id="10799" w:name="_Toc398051995"/>
      <w:bookmarkStart w:id="10800" w:name="_Toc398052918"/>
      <w:bookmarkStart w:id="10801" w:name="_Toc398053841"/>
      <w:bookmarkStart w:id="10802" w:name="_Toc398105544"/>
      <w:bookmarkStart w:id="10803" w:name="_Toc398106860"/>
      <w:bookmarkStart w:id="10804" w:name="_Toc398108172"/>
      <w:bookmarkStart w:id="10805" w:name="_Toc398109483"/>
      <w:bookmarkStart w:id="10806" w:name="_Toc398110773"/>
      <w:bookmarkStart w:id="10807" w:name="_Toc398112062"/>
      <w:bookmarkStart w:id="10808" w:name="_Toc398113350"/>
      <w:bookmarkStart w:id="10809" w:name="_Toc398114783"/>
      <w:bookmarkStart w:id="10810" w:name="_Toc398116074"/>
      <w:bookmarkStart w:id="10811" w:name="_Toc398117365"/>
      <w:bookmarkStart w:id="10812" w:name="_Toc398118655"/>
      <w:bookmarkStart w:id="10813" w:name="_Toc398119946"/>
      <w:bookmarkStart w:id="10814" w:name="_Toc398121236"/>
      <w:bookmarkStart w:id="10815" w:name="_Toc398279881"/>
      <w:bookmarkStart w:id="10816" w:name="_Toc398539741"/>
      <w:bookmarkStart w:id="10817" w:name="_Toc398544904"/>
      <w:bookmarkStart w:id="10818" w:name="_Toc398545901"/>
      <w:bookmarkStart w:id="10819" w:name="_Toc398546937"/>
      <w:bookmarkStart w:id="10820" w:name="_Toc398547973"/>
      <w:bookmarkStart w:id="10821" w:name="_Toc398549056"/>
      <w:bookmarkStart w:id="10822" w:name="_Toc398550138"/>
      <w:bookmarkStart w:id="10823" w:name="_Toc398551219"/>
      <w:bookmarkStart w:id="10824" w:name="_Toc398552298"/>
      <w:bookmarkStart w:id="10825" w:name="_Toc398553377"/>
      <w:bookmarkStart w:id="10826" w:name="_Toc398554456"/>
      <w:bookmarkStart w:id="10827" w:name="_Toc398555535"/>
      <w:bookmarkStart w:id="10828" w:name="_Toc398556614"/>
      <w:bookmarkStart w:id="10829" w:name="_Toc398557694"/>
      <w:bookmarkStart w:id="10830" w:name="_Toc398558772"/>
      <w:bookmarkStart w:id="10831" w:name="_Toc398559851"/>
      <w:bookmarkStart w:id="10832" w:name="_Toc398560930"/>
      <w:bookmarkStart w:id="10833" w:name="_Toc398561991"/>
      <w:bookmarkStart w:id="10834" w:name="_Toc398563052"/>
      <w:bookmarkStart w:id="10835" w:name="_Toc398564114"/>
      <w:bookmarkStart w:id="10836" w:name="_Toc398565185"/>
      <w:bookmarkStart w:id="10837" w:name="_Toc398566244"/>
      <w:bookmarkStart w:id="10838" w:name="_Toc398567303"/>
      <w:bookmarkStart w:id="10839" w:name="_Toc398558866"/>
      <w:bookmarkStart w:id="10840" w:name="_Toc398567844"/>
      <w:bookmarkStart w:id="10841" w:name="_Toc398569140"/>
      <w:bookmarkStart w:id="10842" w:name="_Toc398628752"/>
      <w:bookmarkStart w:id="10843" w:name="_Toc398629810"/>
      <w:bookmarkStart w:id="10844" w:name="_Toc398636789"/>
      <w:bookmarkStart w:id="10845" w:name="_Toc398640607"/>
      <w:bookmarkStart w:id="10846" w:name="_Toc398641688"/>
      <w:bookmarkStart w:id="10847" w:name="_Toc398646458"/>
      <w:bookmarkStart w:id="10848" w:name="_Toc398048594"/>
      <w:bookmarkStart w:id="10849" w:name="_Toc398049501"/>
      <w:bookmarkStart w:id="10850" w:name="_Toc398050649"/>
      <w:bookmarkStart w:id="10851" w:name="_Toc398051996"/>
      <w:bookmarkStart w:id="10852" w:name="_Toc398052919"/>
      <w:bookmarkStart w:id="10853" w:name="_Toc398053842"/>
      <w:bookmarkStart w:id="10854" w:name="_Toc398105545"/>
      <w:bookmarkStart w:id="10855" w:name="_Toc398106861"/>
      <w:bookmarkStart w:id="10856" w:name="_Toc398108173"/>
      <w:bookmarkStart w:id="10857" w:name="_Toc398109484"/>
      <w:bookmarkStart w:id="10858" w:name="_Toc398110774"/>
      <w:bookmarkStart w:id="10859" w:name="_Toc398112063"/>
      <w:bookmarkStart w:id="10860" w:name="_Toc398113351"/>
      <w:bookmarkStart w:id="10861" w:name="_Toc398114784"/>
      <w:bookmarkStart w:id="10862" w:name="_Toc398116075"/>
      <w:bookmarkStart w:id="10863" w:name="_Toc398117366"/>
      <w:bookmarkStart w:id="10864" w:name="_Toc398118656"/>
      <w:bookmarkStart w:id="10865" w:name="_Toc398119947"/>
      <w:bookmarkStart w:id="10866" w:name="_Toc398121237"/>
      <w:bookmarkStart w:id="10867" w:name="_Toc398279882"/>
      <w:bookmarkStart w:id="10868" w:name="_Toc398539742"/>
      <w:bookmarkStart w:id="10869" w:name="_Toc398544905"/>
      <w:bookmarkStart w:id="10870" w:name="_Toc398545902"/>
      <w:bookmarkStart w:id="10871" w:name="_Toc398546938"/>
      <w:bookmarkStart w:id="10872" w:name="_Toc398547974"/>
      <w:bookmarkStart w:id="10873" w:name="_Toc398549057"/>
      <w:bookmarkStart w:id="10874" w:name="_Toc398550139"/>
      <w:bookmarkStart w:id="10875" w:name="_Toc398551220"/>
      <w:bookmarkStart w:id="10876" w:name="_Toc398552299"/>
      <w:bookmarkStart w:id="10877" w:name="_Toc398553378"/>
      <w:bookmarkStart w:id="10878" w:name="_Toc398554457"/>
      <w:bookmarkStart w:id="10879" w:name="_Toc398555536"/>
      <w:bookmarkStart w:id="10880" w:name="_Toc398556615"/>
      <w:bookmarkStart w:id="10881" w:name="_Toc398557695"/>
      <w:bookmarkStart w:id="10882" w:name="_Toc398558773"/>
      <w:bookmarkStart w:id="10883" w:name="_Toc398559852"/>
      <w:bookmarkStart w:id="10884" w:name="_Toc398560931"/>
      <w:bookmarkStart w:id="10885" w:name="_Toc398561992"/>
      <w:bookmarkStart w:id="10886" w:name="_Toc398563053"/>
      <w:bookmarkStart w:id="10887" w:name="_Toc398564115"/>
      <w:bookmarkStart w:id="10888" w:name="_Toc398565186"/>
      <w:bookmarkStart w:id="10889" w:name="_Toc398566245"/>
      <w:bookmarkStart w:id="10890" w:name="_Toc398567304"/>
      <w:bookmarkStart w:id="10891" w:name="_Toc398558867"/>
      <w:bookmarkStart w:id="10892" w:name="_Toc398567845"/>
      <w:bookmarkStart w:id="10893" w:name="_Toc398569141"/>
      <w:bookmarkStart w:id="10894" w:name="_Toc398628753"/>
      <w:bookmarkStart w:id="10895" w:name="_Toc398629811"/>
      <w:bookmarkStart w:id="10896" w:name="_Toc398636790"/>
      <w:bookmarkStart w:id="10897" w:name="_Toc398640608"/>
      <w:bookmarkStart w:id="10898" w:name="_Toc398641689"/>
      <w:bookmarkStart w:id="10899" w:name="_Toc398646459"/>
      <w:bookmarkStart w:id="10900" w:name="_Toc398048595"/>
      <w:bookmarkStart w:id="10901" w:name="_Toc398049502"/>
      <w:bookmarkStart w:id="10902" w:name="_Toc398050650"/>
      <w:bookmarkStart w:id="10903" w:name="_Toc398051997"/>
      <w:bookmarkStart w:id="10904" w:name="_Toc398052920"/>
      <w:bookmarkStart w:id="10905" w:name="_Toc398053843"/>
      <w:bookmarkStart w:id="10906" w:name="_Toc398105546"/>
      <w:bookmarkStart w:id="10907" w:name="_Toc398106862"/>
      <w:bookmarkStart w:id="10908" w:name="_Toc398108174"/>
      <w:bookmarkStart w:id="10909" w:name="_Toc398109485"/>
      <w:bookmarkStart w:id="10910" w:name="_Toc398110775"/>
      <w:bookmarkStart w:id="10911" w:name="_Toc398112064"/>
      <w:bookmarkStart w:id="10912" w:name="_Toc398113352"/>
      <w:bookmarkStart w:id="10913" w:name="_Toc398114785"/>
      <w:bookmarkStart w:id="10914" w:name="_Toc398116076"/>
      <w:bookmarkStart w:id="10915" w:name="_Toc398117367"/>
      <w:bookmarkStart w:id="10916" w:name="_Toc398118657"/>
      <w:bookmarkStart w:id="10917" w:name="_Toc398119948"/>
      <w:bookmarkStart w:id="10918" w:name="_Toc398121238"/>
      <w:bookmarkStart w:id="10919" w:name="_Toc398279883"/>
      <w:bookmarkStart w:id="10920" w:name="_Toc398539743"/>
      <w:bookmarkStart w:id="10921" w:name="_Toc398544906"/>
      <w:bookmarkStart w:id="10922" w:name="_Toc398545903"/>
      <w:bookmarkStart w:id="10923" w:name="_Toc398546939"/>
      <w:bookmarkStart w:id="10924" w:name="_Toc398547975"/>
      <w:bookmarkStart w:id="10925" w:name="_Toc398549058"/>
      <w:bookmarkStart w:id="10926" w:name="_Toc398550140"/>
      <w:bookmarkStart w:id="10927" w:name="_Toc398551221"/>
      <w:bookmarkStart w:id="10928" w:name="_Toc398552300"/>
      <w:bookmarkStart w:id="10929" w:name="_Toc398553379"/>
      <w:bookmarkStart w:id="10930" w:name="_Toc398554458"/>
      <w:bookmarkStart w:id="10931" w:name="_Toc398555537"/>
      <w:bookmarkStart w:id="10932" w:name="_Toc398556616"/>
      <w:bookmarkStart w:id="10933" w:name="_Toc398557696"/>
      <w:bookmarkStart w:id="10934" w:name="_Toc398558774"/>
      <w:bookmarkStart w:id="10935" w:name="_Toc398559853"/>
      <w:bookmarkStart w:id="10936" w:name="_Toc398560932"/>
      <w:bookmarkStart w:id="10937" w:name="_Toc398561993"/>
      <w:bookmarkStart w:id="10938" w:name="_Toc398563054"/>
      <w:bookmarkStart w:id="10939" w:name="_Toc398564116"/>
      <w:bookmarkStart w:id="10940" w:name="_Toc398565187"/>
      <w:bookmarkStart w:id="10941" w:name="_Toc398566246"/>
      <w:bookmarkStart w:id="10942" w:name="_Toc398567305"/>
      <w:bookmarkStart w:id="10943" w:name="_Toc398558868"/>
      <w:bookmarkStart w:id="10944" w:name="_Toc398567846"/>
      <w:bookmarkStart w:id="10945" w:name="_Toc398569142"/>
      <w:bookmarkStart w:id="10946" w:name="_Toc398628754"/>
      <w:bookmarkStart w:id="10947" w:name="_Toc398629812"/>
      <w:bookmarkStart w:id="10948" w:name="_Toc398636791"/>
      <w:bookmarkStart w:id="10949" w:name="_Toc398640609"/>
      <w:bookmarkStart w:id="10950" w:name="_Toc398641690"/>
      <w:bookmarkStart w:id="10951" w:name="_Toc398646460"/>
      <w:bookmarkStart w:id="10952" w:name="_Toc398048596"/>
      <w:bookmarkStart w:id="10953" w:name="_Toc398049503"/>
      <w:bookmarkStart w:id="10954" w:name="_Toc398050651"/>
      <w:bookmarkStart w:id="10955" w:name="_Toc398051998"/>
      <w:bookmarkStart w:id="10956" w:name="_Toc398052921"/>
      <w:bookmarkStart w:id="10957" w:name="_Toc398053844"/>
      <w:bookmarkStart w:id="10958" w:name="_Toc398105547"/>
      <w:bookmarkStart w:id="10959" w:name="_Toc398106863"/>
      <w:bookmarkStart w:id="10960" w:name="_Toc398108175"/>
      <w:bookmarkStart w:id="10961" w:name="_Toc398109486"/>
      <w:bookmarkStart w:id="10962" w:name="_Toc398110776"/>
      <w:bookmarkStart w:id="10963" w:name="_Toc398112065"/>
      <w:bookmarkStart w:id="10964" w:name="_Toc398113353"/>
      <w:bookmarkStart w:id="10965" w:name="_Toc398114786"/>
      <w:bookmarkStart w:id="10966" w:name="_Toc398116077"/>
      <w:bookmarkStart w:id="10967" w:name="_Toc398117368"/>
      <w:bookmarkStart w:id="10968" w:name="_Toc398118658"/>
      <w:bookmarkStart w:id="10969" w:name="_Toc398119949"/>
      <w:bookmarkStart w:id="10970" w:name="_Toc398121239"/>
      <w:bookmarkStart w:id="10971" w:name="_Toc398279884"/>
      <w:bookmarkStart w:id="10972" w:name="_Toc398539744"/>
      <w:bookmarkStart w:id="10973" w:name="_Toc398544907"/>
      <w:bookmarkStart w:id="10974" w:name="_Toc398545904"/>
      <w:bookmarkStart w:id="10975" w:name="_Toc398546940"/>
      <w:bookmarkStart w:id="10976" w:name="_Toc398547976"/>
      <w:bookmarkStart w:id="10977" w:name="_Toc398549059"/>
      <w:bookmarkStart w:id="10978" w:name="_Toc398550141"/>
      <w:bookmarkStart w:id="10979" w:name="_Toc398551222"/>
      <w:bookmarkStart w:id="10980" w:name="_Toc398552301"/>
      <w:bookmarkStart w:id="10981" w:name="_Toc398553380"/>
      <w:bookmarkStart w:id="10982" w:name="_Toc398554459"/>
      <w:bookmarkStart w:id="10983" w:name="_Toc398555538"/>
      <w:bookmarkStart w:id="10984" w:name="_Toc398556617"/>
      <w:bookmarkStart w:id="10985" w:name="_Toc398557697"/>
      <w:bookmarkStart w:id="10986" w:name="_Toc398558775"/>
      <w:bookmarkStart w:id="10987" w:name="_Toc398559854"/>
      <w:bookmarkStart w:id="10988" w:name="_Toc398560933"/>
      <w:bookmarkStart w:id="10989" w:name="_Toc398561994"/>
      <w:bookmarkStart w:id="10990" w:name="_Toc398563055"/>
      <w:bookmarkStart w:id="10991" w:name="_Toc398564117"/>
      <w:bookmarkStart w:id="10992" w:name="_Toc398565188"/>
      <w:bookmarkStart w:id="10993" w:name="_Toc398566247"/>
      <w:bookmarkStart w:id="10994" w:name="_Toc398567306"/>
      <w:bookmarkStart w:id="10995" w:name="_Toc398558869"/>
      <w:bookmarkStart w:id="10996" w:name="_Toc398567847"/>
      <w:bookmarkStart w:id="10997" w:name="_Toc398569143"/>
      <w:bookmarkStart w:id="10998" w:name="_Toc398628755"/>
      <w:bookmarkStart w:id="10999" w:name="_Toc398629813"/>
      <w:bookmarkStart w:id="11000" w:name="_Toc398636792"/>
      <w:bookmarkStart w:id="11001" w:name="_Toc398640610"/>
      <w:bookmarkStart w:id="11002" w:name="_Toc398641691"/>
      <w:bookmarkStart w:id="11003" w:name="_Toc398646461"/>
      <w:bookmarkStart w:id="11004" w:name="_Toc398048597"/>
      <w:bookmarkStart w:id="11005" w:name="_Toc398049504"/>
      <w:bookmarkStart w:id="11006" w:name="_Toc398050652"/>
      <w:bookmarkStart w:id="11007" w:name="_Toc398051999"/>
      <w:bookmarkStart w:id="11008" w:name="_Toc398052922"/>
      <w:bookmarkStart w:id="11009" w:name="_Toc398053845"/>
      <w:bookmarkStart w:id="11010" w:name="_Toc398105548"/>
      <w:bookmarkStart w:id="11011" w:name="_Toc398106864"/>
      <w:bookmarkStart w:id="11012" w:name="_Toc398108176"/>
      <w:bookmarkStart w:id="11013" w:name="_Toc398109487"/>
      <w:bookmarkStart w:id="11014" w:name="_Toc398110777"/>
      <w:bookmarkStart w:id="11015" w:name="_Toc398112066"/>
      <w:bookmarkStart w:id="11016" w:name="_Toc398113354"/>
      <w:bookmarkStart w:id="11017" w:name="_Toc398114787"/>
      <w:bookmarkStart w:id="11018" w:name="_Toc398116078"/>
      <w:bookmarkStart w:id="11019" w:name="_Toc398117369"/>
      <w:bookmarkStart w:id="11020" w:name="_Toc398118659"/>
      <w:bookmarkStart w:id="11021" w:name="_Toc398119950"/>
      <w:bookmarkStart w:id="11022" w:name="_Toc398121240"/>
      <w:bookmarkStart w:id="11023" w:name="_Toc398279885"/>
      <w:bookmarkStart w:id="11024" w:name="_Toc398539745"/>
      <w:bookmarkStart w:id="11025" w:name="_Toc398544908"/>
      <w:bookmarkStart w:id="11026" w:name="_Toc398545905"/>
      <w:bookmarkStart w:id="11027" w:name="_Toc398546941"/>
      <w:bookmarkStart w:id="11028" w:name="_Toc398547977"/>
      <w:bookmarkStart w:id="11029" w:name="_Toc398549060"/>
      <w:bookmarkStart w:id="11030" w:name="_Toc398550142"/>
      <w:bookmarkStart w:id="11031" w:name="_Toc398551223"/>
      <w:bookmarkStart w:id="11032" w:name="_Toc398552302"/>
      <w:bookmarkStart w:id="11033" w:name="_Toc398553381"/>
      <w:bookmarkStart w:id="11034" w:name="_Toc398554460"/>
      <w:bookmarkStart w:id="11035" w:name="_Toc398555539"/>
      <w:bookmarkStart w:id="11036" w:name="_Toc398556618"/>
      <w:bookmarkStart w:id="11037" w:name="_Toc398557698"/>
      <w:bookmarkStart w:id="11038" w:name="_Toc398558776"/>
      <w:bookmarkStart w:id="11039" w:name="_Toc398559855"/>
      <w:bookmarkStart w:id="11040" w:name="_Toc398560934"/>
      <w:bookmarkStart w:id="11041" w:name="_Toc398561995"/>
      <w:bookmarkStart w:id="11042" w:name="_Toc398563056"/>
      <w:bookmarkStart w:id="11043" w:name="_Toc398564118"/>
      <w:bookmarkStart w:id="11044" w:name="_Toc398565189"/>
      <w:bookmarkStart w:id="11045" w:name="_Toc398566248"/>
      <w:bookmarkStart w:id="11046" w:name="_Toc398567307"/>
      <w:bookmarkStart w:id="11047" w:name="_Toc398558870"/>
      <w:bookmarkStart w:id="11048" w:name="_Toc398567848"/>
      <w:bookmarkStart w:id="11049" w:name="_Toc398569144"/>
      <w:bookmarkStart w:id="11050" w:name="_Toc398628756"/>
      <w:bookmarkStart w:id="11051" w:name="_Toc398629814"/>
      <w:bookmarkStart w:id="11052" w:name="_Toc398636793"/>
      <w:bookmarkStart w:id="11053" w:name="_Toc398640611"/>
      <w:bookmarkStart w:id="11054" w:name="_Toc398641692"/>
      <w:bookmarkStart w:id="11055" w:name="_Toc398646462"/>
      <w:bookmarkStart w:id="11056" w:name="_Toc398048598"/>
      <w:bookmarkStart w:id="11057" w:name="_Toc398049505"/>
      <w:bookmarkStart w:id="11058" w:name="_Toc398050653"/>
      <w:bookmarkStart w:id="11059" w:name="_Toc398052000"/>
      <w:bookmarkStart w:id="11060" w:name="_Toc398052923"/>
      <w:bookmarkStart w:id="11061" w:name="_Toc398053846"/>
      <w:bookmarkStart w:id="11062" w:name="_Toc398105549"/>
      <w:bookmarkStart w:id="11063" w:name="_Toc398106865"/>
      <w:bookmarkStart w:id="11064" w:name="_Toc398108177"/>
      <w:bookmarkStart w:id="11065" w:name="_Toc398109488"/>
      <w:bookmarkStart w:id="11066" w:name="_Toc398110778"/>
      <w:bookmarkStart w:id="11067" w:name="_Toc398112067"/>
      <w:bookmarkStart w:id="11068" w:name="_Toc398113355"/>
      <w:bookmarkStart w:id="11069" w:name="_Toc398114788"/>
      <w:bookmarkStart w:id="11070" w:name="_Toc398116079"/>
      <w:bookmarkStart w:id="11071" w:name="_Toc398117370"/>
      <w:bookmarkStart w:id="11072" w:name="_Toc398118660"/>
      <w:bookmarkStart w:id="11073" w:name="_Toc398119951"/>
      <w:bookmarkStart w:id="11074" w:name="_Toc398121241"/>
      <w:bookmarkStart w:id="11075" w:name="_Toc398279886"/>
      <w:bookmarkStart w:id="11076" w:name="_Toc398539746"/>
      <w:bookmarkStart w:id="11077" w:name="_Toc398544909"/>
      <w:bookmarkStart w:id="11078" w:name="_Toc398545906"/>
      <w:bookmarkStart w:id="11079" w:name="_Toc398546942"/>
      <w:bookmarkStart w:id="11080" w:name="_Toc398547978"/>
      <w:bookmarkStart w:id="11081" w:name="_Toc398549061"/>
      <w:bookmarkStart w:id="11082" w:name="_Toc398550143"/>
      <w:bookmarkStart w:id="11083" w:name="_Toc398551224"/>
      <w:bookmarkStart w:id="11084" w:name="_Toc398552303"/>
      <w:bookmarkStart w:id="11085" w:name="_Toc398553382"/>
      <w:bookmarkStart w:id="11086" w:name="_Toc398554461"/>
      <w:bookmarkStart w:id="11087" w:name="_Toc398555540"/>
      <w:bookmarkStart w:id="11088" w:name="_Toc398556619"/>
      <w:bookmarkStart w:id="11089" w:name="_Toc398557699"/>
      <w:bookmarkStart w:id="11090" w:name="_Toc398558777"/>
      <w:bookmarkStart w:id="11091" w:name="_Toc398559856"/>
      <w:bookmarkStart w:id="11092" w:name="_Toc398560935"/>
      <w:bookmarkStart w:id="11093" w:name="_Toc398561996"/>
      <w:bookmarkStart w:id="11094" w:name="_Toc398563057"/>
      <w:bookmarkStart w:id="11095" w:name="_Toc398564119"/>
      <w:bookmarkStart w:id="11096" w:name="_Toc398565190"/>
      <w:bookmarkStart w:id="11097" w:name="_Toc398566249"/>
      <w:bookmarkStart w:id="11098" w:name="_Toc398567308"/>
      <w:bookmarkStart w:id="11099" w:name="_Toc398558871"/>
      <w:bookmarkStart w:id="11100" w:name="_Toc398567849"/>
      <w:bookmarkStart w:id="11101" w:name="_Toc398569145"/>
      <w:bookmarkStart w:id="11102" w:name="_Toc398628757"/>
      <w:bookmarkStart w:id="11103" w:name="_Toc398629815"/>
      <w:bookmarkStart w:id="11104" w:name="_Toc398636794"/>
      <w:bookmarkStart w:id="11105" w:name="_Toc398640612"/>
      <w:bookmarkStart w:id="11106" w:name="_Toc398641693"/>
      <w:bookmarkStart w:id="11107" w:name="_Toc398646463"/>
      <w:bookmarkStart w:id="11108" w:name="_Toc398048599"/>
      <w:bookmarkStart w:id="11109" w:name="_Toc398049506"/>
      <w:bookmarkStart w:id="11110" w:name="_Toc398050654"/>
      <w:bookmarkStart w:id="11111" w:name="_Toc398052001"/>
      <w:bookmarkStart w:id="11112" w:name="_Toc398052924"/>
      <w:bookmarkStart w:id="11113" w:name="_Toc398053847"/>
      <w:bookmarkStart w:id="11114" w:name="_Toc398105550"/>
      <w:bookmarkStart w:id="11115" w:name="_Toc398106866"/>
      <w:bookmarkStart w:id="11116" w:name="_Toc398108178"/>
      <w:bookmarkStart w:id="11117" w:name="_Toc398109489"/>
      <w:bookmarkStart w:id="11118" w:name="_Toc398110779"/>
      <w:bookmarkStart w:id="11119" w:name="_Toc398112068"/>
      <w:bookmarkStart w:id="11120" w:name="_Toc398113356"/>
      <w:bookmarkStart w:id="11121" w:name="_Toc398114789"/>
      <w:bookmarkStart w:id="11122" w:name="_Toc398116080"/>
      <w:bookmarkStart w:id="11123" w:name="_Toc398117371"/>
      <w:bookmarkStart w:id="11124" w:name="_Toc398118661"/>
      <w:bookmarkStart w:id="11125" w:name="_Toc398119952"/>
      <w:bookmarkStart w:id="11126" w:name="_Toc398121242"/>
      <w:bookmarkStart w:id="11127" w:name="_Toc398279887"/>
      <w:bookmarkStart w:id="11128" w:name="_Toc398539747"/>
      <w:bookmarkStart w:id="11129" w:name="_Toc398544910"/>
      <w:bookmarkStart w:id="11130" w:name="_Toc398545907"/>
      <w:bookmarkStart w:id="11131" w:name="_Toc398546943"/>
      <w:bookmarkStart w:id="11132" w:name="_Toc398547979"/>
      <w:bookmarkStart w:id="11133" w:name="_Toc398549062"/>
      <w:bookmarkStart w:id="11134" w:name="_Toc398550144"/>
      <w:bookmarkStart w:id="11135" w:name="_Toc398551225"/>
      <w:bookmarkStart w:id="11136" w:name="_Toc398552304"/>
      <w:bookmarkStart w:id="11137" w:name="_Toc398553383"/>
      <w:bookmarkStart w:id="11138" w:name="_Toc398554462"/>
      <w:bookmarkStart w:id="11139" w:name="_Toc398555541"/>
      <w:bookmarkStart w:id="11140" w:name="_Toc398556620"/>
      <w:bookmarkStart w:id="11141" w:name="_Toc398557700"/>
      <w:bookmarkStart w:id="11142" w:name="_Toc398558778"/>
      <w:bookmarkStart w:id="11143" w:name="_Toc398559857"/>
      <w:bookmarkStart w:id="11144" w:name="_Toc398560936"/>
      <w:bookmarkStart w:id="11145" w:name="_Toc398561997"/>
      <w:bookmarkStart w:id="11146" w:name="_Toc398563058"/>
      <w:bookmarkStart w:id="11147" w:name="_Toc398564120"/>
      <w:bookmarkStart w:id="11148" w:name="_Toc398565191"/>
      <w:bookmarkStart w:id="11149" w:name="_Toc398566250"/>
      <w:bookmarkStart w:id="11150" w:name="_Toc398567309"/>
      <w:bookmarkStart w:id="11151" w:name="_Toc398558872"/>
      <w:bookmarkStart w:id="11152" w:name="_Toc398567850"/>
      <w:bookmarkStart w:id="11153" w:name="_Toc398569146"/>
      <w:bookmarkStart w:id="11154" w:name="_Toc398628758"/>
      <w:bookmarkStart w:id="11155" w:name="_Toc398629816"/>
      <w:bookmarkStart w:id="11156" w:name="_Toc398636795"/>
      <w:bookmarkStart w:id="11157" w:name="_Toc398640613"/>
      <w:bookmarkStart w:id="11158" w:name="_Toc398641694"/>
      <w:bookmarkStart w:id="11159" w:name="_Toc398646464"/>
      <w:bookmarkStart w:id="11160" w:name="_Toc398048600"/>
      <w:bookmarkStart w:id="11161" w:name="_Toc398049507"/>
      <w:bookmarkStart w:id="11162" w:name="_Toc398050655"/>
      <w:bookmarkStart w:id="11163" w:name="_Toc398052002"/>
      <w:bookmarkStart w:id="11164" w:name="_Toc398052925"/>
      <w:bookmarkStart w:id="11165" w:name="_Toc398053848"/>
      <w:bookmarkStart w:id="11166" w:name="_Toc398105551"/>
      <w:bookmarkStart w:id="11167" w:name="_Toc398106867"/>
      <w:bookmarkStart w:id="11168" w:name="_Toc398108179"/>
      <w:bookmarkStart w:id="11169" w:name="_Toc398109490"/>
      <w:bookmarkStart w:id="11170" w:name="_Toc398110780"/>
      <w:bookmarkStart w:id="11171" w:name="_Toc398112069"/>
      <w:bookmarkStart w:id="11172" w:name="_Toc398113357"/>
      <w:bookmarkStart w:id="11173" w:name="_Toc398114790"/>
      <w:bookmarkStart w:id="11174" w:name="_Toc398116081"/>
      <w:bookmarkStart w:id="11175" w:name="_Toc398117372"/>
      <w:bookmarkStart w:id="11176" w:name="_Toc398118662"/>
      <w:bookmarkStart w:id="11177" w:name="_Toc398119953"/>
      <w:bookmarkStart w:id="11178" w:name="_Toc398121243"/>
      <w:bookmarkStart w:id="11179" w:name="_Toc398279888"/>
      <w:bookmarkStart w:id="11180" w:name="_Toc398539748"/>
      <w:bookmarkStart w:id="11181" w:name="_Toc398544911"/>
      <w:bookmarkStart w:id="11182" w:name="_Toc398545908"/>
      <w:bookmarkStart w:id="11183" w:name="_Toc398546944"/>
      <w:bookmarkStart w:id="11184" w:name="_Toc398547980"/>
      <w:bookmarkStart w:id="11185" w:name="_Toc398549063"/>
      <w:bookmarkStart w:id="11186" w:name="_Toc398550145"/>
      <w:bookmarkStart w:id="11187" w:name="_Toc398551226"/>
      <w:bookmarkStart w:id="11188" w:name="_Toc398552305"/>
      <w:bookmarkStart w:id="11189" w:name="_Toc398553384"/>
      <w:bookmarkStart w:id="11190" w:name="_Toc398554463"/>
      <w:bookmarkStart w:id="11191" w:name="_Toc398555542"/>
      <w:bookmarkStart w:id="11192" w:name="_Toc398556621"/>
      <w:bookmarkStart w:id="11193" w:name="_Toc398557701"/>
      <w:bookmarkStart w:id="11194" w:name="_Toc398558779"/>
      <w:bookmarkStart w:id="11195" w:name="_Toc398559858"/>
      <w:bookmarkStart w:id="11196" w:name="_Toc398560937"/>
      <w:bookmarkStart w:id="11197" w:name="_Toc398561998"/>
      <w:bookmarkStart w:id="11198" w:name="_Toc398563059"/>
      <w:bookmarkStart w:id="11199" w:name="_Toc398564121"/>
      <w:bookmarkStart w:id="11200" w:name="_Toc398565192"/>
      <w:bookmarkStart w:id="11201" w:name="_Toc398566251"/>
      <w:bookmarkStart w:id="11202" w:name="_Toc398567310"/>
      <w:bookmarkStart w:id="11203" w:name="_Toc398558873"/>
      <w:bookmarkStart w:id="11204" w:name="_Toc398567851"/>
      <w:bookmarkStart w:id="11205" w:name="_Toc398569147"/>
      <w:bookmarkStart w:id="11206" w:name="_Toc398628759"/>
      <w:bookmarkStart w:id="11207" w:name="_Toc398629817"/>
      <w:bookmarkStart w:id="11208" w:name="_Toc398636796"/>
      <w:bookmarkStart w:id="11209" w:name="_Toc398640614"/>
      <w:bookmarkStart w:id="11210" w:name="_Toc398641695"/>
      <w:bookmarkStart w:id="11211" w:name="_Toc398646465"/>
      <w:bookmarkStart w:id="11212" w:name="_Toc398048601"/>
      <w:bookmarkStart w:id="11213" w:name="_Toc398049508"/>
      <w:bookmarkStart w:id="11214" w:name="_Toc398050656"/>
      <w:bookmarkStart w:id="11215" w:name="_Toc398052003"/>
      <w:bookmarkStart w:id="11216" w:name="_Toc398052926"/>
      <w:bookmarkStart w:id="11217" w:name="_Toc398053849"/>
      <w:bookmarkStart w:id="11218" w:name="_Toc398105552"/>
      <w:bookmarkStart w:id="11219" w:name="_Toc398106868"/>
      <w:bookmarkStart w:id="11220" w:name="_Toc398108180"/>
      <w:bookmarkStart w:id="11221" w:name="_Toc398109491"/>
      <w:bookmarkStart w:id="11222" w:name="_Toc398110781"/>
      <w:bookmarkStart w:id="11223" w:name="_Toc398112070"/>
      <w:bookmarkStart w:id="11224" w:name="_Toc398113358"/>
      <w:bookmarkStart w:id="11225" w:name="_Toc398114791"/>
      <w:bookmarkStart w:id="11226" w:name="_Toc398116082"/>
      <w:bookmarkStart w:id="11227" w:name="_Toc398117373"/>
      <w:bookmarkStart w:id="11228" w:name="_Toc398118663"/>
      <w:bookmarkStart w:id="11229" w:name="_Toc398119954"/>
      <w:bookmarkStart w:id="11230" w:name="_Toc398121244"/>
      <w:bookmarkStart w:id="11231" w:name="_Toc398279889"/>
      <w:bookmarkStart w:id="11232" w:name="_Toc398539749"/>
      <w:bookmarkStart w:id="11233" w:name="_Toc398544912"/>
      <w:bookmarkStart w:id="11234" w:name="_Toc398545909"/>
      <w:bookmarkStart w:id="11235" w:name="_Toc398546945"/>
      <w:bookmarkStart w:id="11236" w:name="_Toc398547981"/>
      <w:bookmarkStart w:id="11237" w:name="_Toc398549064"/>
      <w:bookmarkStart w:id="11238" w:name="_Toc398550146"/>
      <w:bookmarkStart w:id="11239" w:name="_Toc398551227"/>
      <w:bookmarkStart w:id="11240" w:name="_Toc398552306"/>
      <w:bookmarkStart w:id="11241" w:name="_Toc398553385"/>
      <w:bookmarkStart w:id="11242" w:name="_Toc398554464"/>
      <w:bookmarkStart w:id="11243" w:name="_Toc398555543"/>
      <w:bookmarkStart w:id="11244" w:name="_Toc398556622"/>
      <w:bookmarkStart w:id="11245" w:name="_Toc398557702"/>
      <w:bookmarkStart w:id="11246" w:name="_Toc398558780"/>
      <w:bookmarkStart w:id="11247" w:name="_Toc398559859"/>
      <w:bookmarkStart w:id="11248" w:name="_Toc398560938"/>
      <w:bookmarkStart w:id="11249" w:name="_Toc398561999"/>
      <w:bookmarkStart w:id="11250" w:name="_Toc398563060"/>
      <w:bookmarkStart w:id="11251" w:name="_Toc398564122"/>
      <w:bookmarkStart w:id="11252" w:name="_Toc398565193"/>
      <w:bookmarkStart w:id="11253" w:name="_Toc398566252"/>
      <w:bookmarkStart w:id="11254" w:name="_Toc398567311"/>
      <w:bookmarkStart w:id="11255" w:name="_Toc398558874"/>
      <w:bookmarkStart w:id="11256" w:name="_Toc398567852"/>
      <w:bookmarkStart w:id="11257" w:name="_Toc398569148"/>
      <w:bookmarkStart w:id="11258" w:name="_Toc398628760"/>
      <w:bookmarkStart w:id="11259" w:name="_Toc398629818"/>
      <w:bookmarkStart w:id="11260" w:name="_Toc398636797"/>
      <w:bookmarkStart w:id="11261" w:name="_Toc398640615"/>
      <w:bookmarkStart w:id="11262" w:name="_Toc398641696"/>
      <w:bookmarkStart w:id="11263" w:name="_Toc398646466"/>
      <w:bookmarkStart w:id="11264" w:name="_Toc405950367"/>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r w:rsidRPr="00AD1183">
        <w:rPr>
          <w:lang w:val="sk-SK"/>
        </w:rPr>
        <w:lastRenderedPageBreak/>
        <w:t xml:space="preserve">2.B.5.1/P5 </w:t>
      </w:r>
      <w:r w:rsidR="00636241" w:rsidRPr="00AD1183">
        <w:rPr>
          <w:lang w:val="sk-SK"/>
        </w:rPr>
        <w:t>Ukazovate</w:t>
      </w:r>
      <w:r w:rsidR="000D7424" w:rsidRPr="00AD1183">
        <w:rPr>
          <w:lang w:val="sk-SK"/>
        </w:rPr>
        <w:t xml:space="preserve">le </w:t>
      </w:r>
      <w:r w:rsidR="00636241" w:rsidRPr="00AD1183">
        <w:rPr>
          <w:lang w:val="sk-SK"/>
        </w:rPr>
        <w:t>výstupu</w:t>
      </w:r>
      <w:r w:rsidR="000D7424" w:rsidRPr="00AD1183">
        <w:rPr>
          <w:lang w:val="sk-SK"/>
        </w:rPr>
        <w:t xml:space="preserve">, </w:t>
      </w:r>
      <w:r w:rsidR="005D7C10" w:rsidRPr="00AD1183">
        <w:rPr>
          <w:lang w:val="sk-SK"/>
        </w:rPr>
        <w:t>pri ktorých sa očakáva príspevok k výsledkom</w:t>
      </w:r>
      <w:r w:rsidRPr="00AD1183">
        <w:rPr>
          <w:lang w:val="sk-SK"/>
        </w:rPr>
        <w:t xml:space="preserve"> (</w:t>
      </w:r>
      <w:r w:rsidR="005D7C10" w:rsidRPr="00AD1183">
        <w:rPr>
          <w:lang w:val="sk-SK"/>
        </w:rPr>
        <w:t>podľa prioritnej osi</w:t>
      </w:r>
      <w:r w:rsidRPr="00AD1183">
        <w:rPr>
          <w:lang w:val="sk-SK"/>
        </w:rPr>
        <w:t>)</w:t>
      </w:r>
      <w:bookmarkEnd w:id="11264"/>
    </w:p>
    <w:p w:rsidR="00C14700" w:rsidRPr="00AD1183" w:rsidRDefault="00C14700" w:rsidP="00C14700">
      <w:pPr>
        <w:rPr>
          <w:i/>
          <w:color w:val="000000" w:themeColor="text1"/>
          <w:lang w:val="sk-SK"/>
        </w:rPr>
      </w:pPr>
      <w:r w:rsidRPr="00AD1183">
        <w:rPr>
          <w:i/>
          <w:color w:val="000000" w:themeColor="text1"/>
          <w:lang w:val="sk-SK"/>
        </w:rPr>
        <w:t>(</w:t>
      </w:r>
      <w:r w:rsidR="00AF4931" w:rsidRPr="00AD1183">
        <w:rPr>
          <w:i/>
          <w:color w:val="000000" w:themeColor="text1"/>
          <w:lang w:val="sk-SK"/>
        </w:rPr>
        <w:t>Odkaz</w:t>
      </w:r>
      <w:r w:rsidRPr="00AD1183">
        <w:rPr>
          <w:i/>
          <w:color w:val="000000" w:themeColor="text1"/>
          <w:lang w:val="sk-SK"/>
        </w:rPr>
        <w:t>:</w:t>
      </w:r>
      <w:r w:rsidR="00AF4931" w:rsidRPr="00AD1183">
        <w:rPr>
          <w:i/>
          <w:color w:val="000000" w:themeColor="text1"/>
          <w:lang w:val="sk-SK"/>
        </w:rPr>
        <w:t xml:space="preserve"> článok 8 ods. 2 písmeno c bod </w:t>
      </w:r>
      <w:proofErr w:type="spellStart"/>
      <w:r w:rsidR="00AF4931" w:rsidRPr="00AD1183">
        <w:rPr>
          <w:i/>
          <w:color w:val="000000" w:themeColor="text1"/>
          <w:lang w:val="sk-SK"/>
        </w:rPr>
        <w:t>iv</w:t>
      </w:r>
      <w:proofErr w:type="spellEnd"/>
      <w:r w:rsidR="00AF4931" w:rsidRPr="00AD1183">
        <w:rPr>
          <w:i/>
          <w:color w:val="000000" w:themeColor="text1"/>
          <w:lang w:val="sk-SK"/>
        </w:rPr>
        <w:t xml:space="preserve"> nariadenia (EÚ) č.</w:t>
      </w:r>
      <w:r w:rsidRPr="00AD1183">
        <w:rPr>
          <w:i/>
          <w:color w:val="000000" w:themeColor="text1"/>
          <w:lang w:val="sk-SK"/>
        </w:rPr>
        <w:t xml:space="preserve"> 1299/2013)</w:t>
      </w:r>
    </w:p>
    <w:p w:rsidR="00C14700" w:rsidRPr="00AD1183" w:rsidRDefault="00BC00C9" w:rsidP="00AF4931">
      <w:pPr>
        <w:pStyle w:val="mberschrifttables"/>
        <w:ind w:left="360"/>
        <w:rPr>
          <w:lang w:val="sk-SK"/>
        </w:rPr>
      </w:pPr>
      <w:bookmarkStart w:id="11265" w:name="_Toc398032550"/>
      <w:r w:rsidRPr="00AD1183">
        <w:rPr>
          <w:lang w:val="sk-SK"/>
        </w:rPr>
        <w:t>Tabuľka</w:t>
      </w:r>
      <w:r w:rsidR="003539E9" w:rsidRPr="00AD1183">
        <w:rPr>
          <w:lang w:val="sk-SK"/>
        </w:rPr>
        <w:t xml:space="preserve"> 11</w:t>
      </w:r>
      <w:r w:rsidR="00C14700" w:rsidRPr="00AD1183">
        <w:rPr>
          <w:lang w:val="sk-SK"/>
        </w:rPr>
        <w:t>/</w:t>
      </w:r>
      <w:bookmarkStart w:id="11266" w:name="_Toc398051343"/>
      <w:r w:rsidR="00C14700" w:rsidRPr="00AD1183">
        <w:rPr>
          <w:lang w:val="sk-SK"/>
        </w:rPr>
        <w:t>P</w:t>
      </w:r>
      <w:r w:rsidR="001944CD" w:rsidRPr="00AD1183">
        <w:rPr>
          <w:lang w:val="sk-SK"/>
        </w:rPr>
        <w:t>5</w:t>
      </w:r>
      <w:r w:rsidR="00C14700" w:rsidRPr="00AD1183">
        <w:rPr>
          <w:lang w:val="sk-SK"/>
        </w:rPr>
        <w:t xml:space="preserve">: </w:t>
      </w:r>
      <w:r w:rsidR="00636241" w:rsidRPr="00AD1183">
        <w:rPr>
          <w:lang w:val="sk-SK"/>
        </w:rPr>
        <w:t>Ukazovate</w:t>
      </w:r>
      <w:r w:rsidR="000F779B" w:rsidRPr="00AD1183">
        <w:rPr>
          <w:lang w:val="sk-SK"/>
        </w:rPr>
        <w:t>le</w:t>
      </w:r>
      <w:r w:rsidR="00636241" w:rsidRPr="00AD1183">
        <w:rPr>
          <w:lang w:val="sk-SK"/>
        </w:rPr>
        <w:t xml:space="preserve"> výstupu</w:t>
      </w:r>
      <w:bookmarkEnd w:id="11265"/>
      <w:bookmarkEnd w:id="11266"/>
    </w:p>
    <w:tbl>
      <w:tblPr>
        <w:tblStyle w:val="Mriekatabuky"/>
        <w:tblW w:w="0" w:type="auto"/>
        <w:tblLayout w:type="fixed"/>
        <w:tblLook w:val="04A0" w:firstRow="1" w:lastRow="0" w:firstColumn="1" w:lastColumn="0" w:noHBand="0" w:noVBand="1"/>
      </w:tblPr>
      <w:tblGrid>
        <w:gridCol w:w="506"/>
        <w:gridCol w:w="2410"/>
        <w:gridCol w:w="1417"/>
        <w:gridCol w:w="1304"/>
        <w:gridCol w:w="1106"/>
        <w:gridCol w:w="1183"/>
      </w:tblGrid>
      <w:tr w:rsidR="00C14700" w:rsidRPr="00AD1183" w:rsidTr="00D07DC3">
        <w:trPr>
          <w:tblHeader/>
        </w:trPr>
        <w:tc>
          <w:tcPr>
            <w:tcW w:w="506" w:type="dxa"/>
            <w:shd w:val="clear" w:color="auto" w:fill="808080" w:themeFill="background1" w:themeFillShade="80"/>
          </w:tcPr>
          <w:p w:rsidR="00C14700" w:rsidRPr="00AD1183" w:rsidRDefault="00925BDD" w:rsidP="00C14700">
            <w:pPr>
              <w:jc w:val="left"/>
              <w:rPr>
                <w:color w:val="FFFFFF" w:themeColor="background1"/>
                <w:lang w:val="sk-SK"/>
              </w:rPr>
            </w:pPr>
            <w:r w:rsidRPr="00AD1183">
              <w:rPr>
                <w:color w:val="FFFFFF" w:themeColor="background1"/>
                <w:lang w:val="sk-SK"/>
              </w:rPr>
              <w:t>Id. č.</w:t>
            </w:r>
          </w:p>
        </w:tc>
        <w:tc>
          <w:tcPr>
            <w:tcW w:w="2410" w:type="dxa"/>
            <w:shd w:val="clear" w:color="auto" w:fill="808080" w:themeFill="background1" w:themeFillShade="80"/>
          </w:tcPr>
          <w:p w:rsidR="00925BDD" w:rsidRPr="00AD1183" w:rsidRDefault="00925BDD" w:rsidP="00C14700">
            <w:pPr>
              <w:jc w:val="left"/>
              <w:rPr>
                <w:color w:val="FFFFFF" w:themeColor="background1"/>
                <w:lang w:val="sk-SK"/>
              </w:rPr>
            </w:pPr>
            <w:r w:rsidRPr="00AD1183">
              <w:rPr>
                <w:color w:val="FFFFFF" w:themeColor="background1"/>
                <w:lang w:val="sk-SK"/>
              </w:rPr>
              <w:t>Ukazovateľ</w:t>
            </w:r>
          </w:p>
          <w:p w:rsidR="00C14700" w:rsidRPr="00AD1183" w:rsidRDefault="00925BDD" w:rsidP="00C14700">
            <w:pPr>
              <w:jc w:val="left"/>
              <w:rPr>
                <w:color w:val="FFFFFF" w:themeColor="background1"/>
                <w:lang w:val="sk-SK"/>
              </w:rPr>
            </w:pPr>
            <w:r w:rsidRPr="00AD1183">
              <w:rPr>
                <w:color w:val="FFFFFF" w:themeColor="background1"/>
                <w:lang w:val="sk-SK"/>
              </w:rPr>
              <w:t>(názov ukazovateľa)</w:t>
            </w:r>
          </w:p>
        </w:tc>
        <w:tc>
          <w:tcPr>
            <w:tcW w:w="1417" w:type="dxa"/>
            <w:shd w:val="clear" w:color="auto" w:fill="808080" w:themeFill="background1" w:themeFillShade="80"/>
          </w:tcPr>
          <w:p w:rsidR="00C14700" w:rsidRPr="00AD1183" w:rsidRDefault="00925BDD" w:rsidP="00C14700">
            <w:pPr>
              <w:jc w:val="left"/>
              <w:rPr>
                <w:color w:val="FFFFFF" w:themeColor="background1"/>
                <w:lang w:val="sk-SK"/>
              </w:rPr>
            </w:pPr>
            <w:r w:rsidRPr="00AD1183">
              <w:rPr>
                <w:color w:val="FFFFFF" w:themeColor="background1"/>
                <w:lang w:val="sk-SK"/>
              </w:rPr>
              <w:t>Jednotka merania</w:t>
            </w:r>
          </w:p>
        </w:tc>
        <w:tc>
          <w:tcPr>
            <w:tcW w:w="1304" w:type="dxa"/>
            <w:shd w:val="clear" w:color="auto" w:fill="808080" w:themeFill="background1" w:themeFillShade="80"/>
          </w:tcPr>
          <w:p w:rsidR="00C14700" w:rsidRPr="00AD1183" w:rsidRDefault="00925BDD" w:rsidP="00C14700">
            <w:pPr>
              <w:jc w:val="left"/>
              <w:rPr>
                <w:color w:val="FFFFFF" w:themeColor="background1"/>
                <w:lang w:val="sk-SK"/>
              </w:rPr>
            </w:pPr>
            <w:r w:rsidRPr="00AD1183">
              <w:rPr>
                <w:color w:val="FFFFFF" w:themeColor="background1"/>
                <w:lang w:val="sk-SK"/>
              </w:rPr>
              <w:t>Cieľová hodnota</w:t>
            </w:r>
            <w:r w:rsidR="00C14700" w:rsidRPr="00AD1183">
              <w:rPr>
                <w:color w:val="FFFFFF" w:themeColor="background1"/>
                <w:lang w:val="sk-SK"/>
              </w:rPr>
              <w:t xml:space="preserve"> (2023)</w:t>
            </w:r>
          </w:p>
        </w:tc>
        <w:tc>
          <w:tcPr>
            <w:tcW w:w="1106" w:type="dxa"/>
            <w:shd w:val="clear" w:color="auto" w:fill="808080" w:themeFill="background1" w:themeFillShade="80"/>
          </w:tcPr>
          <w:p w:rsidR="00C14700" w:rsidRPr="00AD1183" w:rsidRDefault="00925BDD" w:rsidP="00C14700">
            <w:pPr>
              <w:jc w:val="left"/>
              <w:rPr>
                <w:color w:val="FFFFFF" w:themeColor="background1"/>
                <w:lang w:val="sk-SK"/>
              </w:rPr>
            </w:pPr>
            <w:r w:rsidRPr="00AD1183">
              <w:rPr>
                <w:color w:val="FFFFFF" w:themeColor="background1"/>
                <w:lang w:val="sk-SK"/>
              </w:rPr>
              <w:t>Zdroj údajov</w:t>
            </w:r>
          </w:p>
        </w:tc>
        <w:tc>
          <w:tcPr>
            <w:tcW w:w="1183" w:type="dxa"/>
            <w:shd w:val="clear" w:color="auto" w:fill="808080" w:themeFill="background1" w:themeFillShade="80"/>
          </w:tcPr>
          <w:p w:rsidR="00C14700" w:rsidRPr="00AD1183" w:rsidRDefault="00925BDD" w:rsidP="00C14700">
            <w:pPr>
              <w:jc w:val="left"/>
              <w:rPr>
                <w:color w:val="FFFFFF" w:themeColor="background1"/>
                <w:lang w:val="sk-SK"/>
              </w:rPr>
            </w:pPr>
            <w:r w:rsidRPr="00AD1183">
              <w:rPr>
                <w:color w:val="FFFFFF" w:themeColor="background1"/>
                <w:lang w:val="sk-SK"/>
              </w:rPr>
              <w:t>Frekvencia podávania správ</w:t>
            </w:r>
          </w:p>
        </w:tc>
      </w:tr>
      <w:tr w:rsidR="001944CD" w:rsidRPr="00AD1183" w:rsidTr="00D07DC3">
        <w:tc>
          <w:tcPr>
            <w:tcW w:w="506" w:type="dxa"/>
          </w:tcPr>
          <w:p w:rsidR="001944CD" w:rsidRPr="00AD1183" w:rsidRDefault="00960CFD" w:rsidP="00C14700">
            <w:pPr>
              <w:jc w:val="left"/>
              <w:rPr>
                <w:lang w:val="sk-SK"/>
              </w:rPr>
            </w:pPr>
            <w:r w:rsidRPr="00AD1183">
              <w:rPr>
                <w:lang w:val="sk-SK"/>
              </w:rPr>
              <w:t>P5.1</w:t>
            </w:r>
          </w:p>
        </w:tc>
        <w:tc>
          <w:tcPr>
            <w:tcW w:w="2410" w:type="dxa"/>
          </w:tcPr>
          <w:p w:rsidR="001944CD" w:rsidRPr="00AD1183" w:rsidRDefault="0092184C" w:rsidP="0092184C">
            <w:pPr>
              <w:jc w:val="left"/>
              <w:rPr>
                <w:lang w:val="sk-SK"/>
              </w:rPr>
            </w:pPr>
            <w:r w:rsidRPr="00AD1183">
              <w:rPr>
                <w:szCs w:val="18"/>
                <w:lang w:val="sk-SK"/>
              </w:rPr>
              <w:t>Počet podstúpených a úspešne ukončených projektov</w:t>
            </w:r>
            <w:r w:rsidR="001944CD" w:rsidRPr="00AD1183">
              <w:rPr>
                <w:szCs w:val="18"/>
                <w:lang w:val="sk-SK"/>
              </w:rPr>
              <w:t xml:space="preserve"> (P)</w:t>
            </w:r>
          </w:p>
        </w:tc>
        <w:tc>
          <w:tcPr>
            <w:tcW w:w="1417" w:type="dxa"/>
          </w:tcPr>
          <w:p w:rsidR="001944CD" w:rsidRPr="00AD1183" w:rsidRDefault="00925BDD" w:rsidP="00C14700">
            <w:pPr>
              <w:jc w:val="left"/>
              <w:rPr>
                <w:lang w:val="sk-SK"/>
              </w:rPr>
            </w:pPr>
            <w:r w:rsidRPr="00AD1183">
              <w:rPr>
                <w:szCs w:val="18"/>
                <w:lang w:val="sk-SK"/>
              </w:rPr>
              <w:t>Počet</w:t>
            </w:r>
          </w:p>
        </w:tc>
        <w:tc>
          <w:tcPr>
            <w:tcW w:w="1304" w:type="dxa"/>
          </w:tcPr>
          <w:p w:rsidR="001944CD" w:rsidRPr="00AD1183" w:rsidRDefault="00AD6B84" w:rsidP="00AD6B84">
            <w:pPr>
              <w:pStyle w:val="tablelinks"/>
              <w:spacing w:line="220" w:lineRule="atLeast"/>
              <w:jc w:val="center"/>
              <w:rPr>
                <w:szCs w:val="18"/>
                <w:lang w:val="sk-SK"/>
              </w:rPr>
            </w:pPr>
            <w:r w:rsidRPr="00AD1183">
              <w:rPr>
                <w:szCs w:val="18"/>
                <w:lang w:val="sk-SK"/>
              </w:rPr>
              <w:t>106</w:t>
            </w:r>
          </w:p>
          <w:p w:rsidR="001944CD" w:rsidRPr="00AD1183" w:rsidRDefault="001944CD" w:rsidP="0092184C">
            <w:pPr>
              <w:jc w:val="center"/>
              <w:rPr>
                <w:lang w:val="sk-SK"/>
              </w:rPr>
            </w:pPr>
            <w:r w:rsidRPr="00AD1183">
              <w:rPr>
                <w:szCs w:val="18"/>
                <w:lang w:val="sk-SK"/>
              </w:rPr>
              <w:t>(</w:t>
            </w:r>
            <w:r w:rsidR="0092184C" w:rsidRPr="00AD1183">
              <w:rPr>
                <w:szCs w:val="18"/>
                <w:lang w:val="sk-SK"/>
              </w:rPr>
              <w:t>bez</w:t>
            </w:r>
            <w:r w:rsidRPr="00AD1183">
              <w:rPr>
                <w:szCs w:val="18"/>
                <w:lang w:val="sk-SK"/>
              </w:rPr>
              <w:t xml:space="preserve"> T</w:t>
            </w:r>
            <w:r w:rsidR="0092184C" w:rsidRPr="00AD1183">
              <w:rPr>
                <w:szCs w:val="18"/>
                <w:lang w:val="sk-SK"/>
              </w:rPr>
              <w:t>P</w:t>
            </w:r>
            <w:r w:rsidRPr="00AD1183">
              <w:rPr>
                <w:szCs w:val="18"/>
                <w:lang w:val="sk-SK"/>
              </w:rPr>
              <w:t>)</w:t>
            </w:r>
          </w:p>
        </w:tc>
        <w:tc>
          <w:tcPr>
            <w:tcW w:w="1106" w:type="dxa"/>
          </w:tcPr>
          <w:p w:rsidR="001944CD" w:rsidRPr="00AD1183" w:rsidRDefault="00925BDD" w:rsidP="00C14700">
            <w:pPr>
              <w:jc w:val="left"/>
              <w:rPr>
                <w:lang w:val="sk-SK"/>
              </w:rPr>
            </w:pPr>
            <w:r w:rsidRPr="00AD1183">
              <w:rPr>
                <w:szCs w:val="18"/>
                <w:lang w:val="sk-SK"/>
              </w:rPr>
              <w:t>Monitorovací systém</w:t>
            </w:r>
          </w:p>
        </w:tc>
        <w:tc>
          <w:tcPr>
            <w:tcW w:w="1183" w:type="dxa"/>
          </w:tcPr>
          <w:p w:rsidR="001944CD" w:rsidRPr="00AD1183" w:rsidRDefault="00925BDD" w:rsidP="00C14700">
            <w:pPr>
              <w:jc w:val="left"/>
              <w:rPr>
                <w:lang w:val="sk-SK"/>
              </w:rPr>
            </w:pPr>
            <w:r w:rsidRPr="00AD1183">
              <w:rPr>
                <w:szCs w:val="18"/>
                <w:lang w:val="sk-SK"/>
              </w:rPr>
              <w:t>ročne</w:t>
            </w:r>
          </w:p>
        </w:tc>
      </w:tr>
      <w:tr w:rsidR="001944CD" w:rsidRPr="00AD1183" w:rsidTr="00D07DC3">
        <w:tc>
          <w:tcPr>
            <w:tcW w:w="506" w:type="dxa"/>
          </w:tcPr>
          <w:p w:rsidR="001944CD" w:rsidRPr="00AD1183" w:rsidRDefault="00960CFD" w:rsidP="00C14700">
            <w:pPr>
              <w:jc w:val="left"/>
              <w:rPr>
                <w:lang w:val="sk-SK"/>
              </w:rPr>
            </w:pPr>
            <w:r w:rsidRPr="00AD1183">
              <w:rPr>
                <w:lang w:val="sk-SK"/>
              </w:rPr>
              <w:t>P5.2</w:t>
            </w:r>
          </w:p>
        </w:tc>
        <w:tc>
          <w:tcPr>
            <w:tcW w:w="2410" w:type="dxa"/>
          </w:tcPr>
          <w:p w:rsidR="001944CD" w:rsidRPr="00AD1183" w:rsidRDefault="00925BDD" w:rsidP="0092184C">
            <w:pPr>
              <w:jc w:val="left"/>
              <w:rPr>
                <w:szCs w:val="18"/>
                <w:lang w:val="sk-SK"/>
              </w:rPr>
            </w:pPr>
            <w:r w:rsidRPr="00AD1183">
              <w:rPr>
                <w:szCs w:val="18"/>
                <w:lang w:val="sk-SK"/>
              </w:rPr>
              <w:t>Počet</w:t>
            </w:r>
            <w:r w:rsidR="001944CD" w:rsidRPr="00AD1183">
              <w:rPr>
                <w:szCs w:val="18"/>
                <w:lang w:val="sk-SK"/>
              </w:rPr>
              <w:t xml:space="preserve"> </w:t>
            </w:r>
            <w:r w:rsidR="0092184C" w:rsidRPr="00AD1183">
              <w:rPr>
                <w:szCs w:val="18"/>
                <w:lang w:val="sk-SK"/>
              </w:rPr>
              <w:t>významných podujatí v oblasti publicity</w:t>
            </w:r>
            <w:r w:rsidR="001944CD" w:rsidRPr="00AD1183">
              <w:rPr>
                <w:szCs w:val="18"/>
                <w:lang w:val="sk-SK"/>
              </w:rPr>
              <w:t xml:space="preserve"> (P)</w:t>
            </w:r>
          </w:p>
        </w:tc>
        <w:tc>
          <w:tcPr>
            <w:tcW w:w="1417" w:type="dxa"/>
          </w:tcPr>
          <w:p w:rsidR="001944CD" w:rsidRPr="00AD1183" w:rsidRDefault="00925BDD" w:rsidP="00C14700">
            <w:pPr>
              <w:jc w:val="left"/>
              <w:rPr>
                <w:lang w:val="sk-SK"/>
              </w:rPr>
            </w:pPr>
            <w:r w:rsidRPr="00AD1183">
              <w:rPr>
                <w:szCs w:val="18"/>
                <w:lang w:val="sk-SK"/>
              </w:rPr>
              <w:t>Počet</w:t>
            </w:r>
          </w:p>
        </w:tc>
        <w:tc>
          <w:tcPr>
            <w:tcW w:w="1304" w:type="dxa"/>
          </w:tcPr>
          <w:p w:rsidR="001944CD" w:rsidRPr="00AD1183" w:rsidRDefault="001944CD" w:rsidP="00AD6B84">
            <w:pPr>
              <w:pStyle w:val="tablelinks"/>
              <w:spacing w:line="220" w:lineRule="atLeast"/>
              <w:jc w:val="center"/>
              <w:rPr>
                <w:szCs w:val="18"/>
                <w:lang w:val="sk-SK"/>
              </w:rPr>
            </w:pPr>
            <w:r w:rsidRPr="00AD1183">
              <w:rPr>
                <w:szCs w:val="18"/>
                <w:lang w:val="sk-SK"/>
              </w:rPr>
              <w:t>8</w:t>
            </w:r>
          </w:p>
          <w:p w:rsidR="001944CD" w:rsidRPr="00AD1183" w:rsidRDefault="001944CD" w:rsidP="0092184C">
            <w:pPr>
              <w:jc w:val="center"/>
              <w:rPr>
                <w:lang w:val="sk-SK"/>
              </w:rPr>
            </w:pPr>
            <w:r w:rsidRPr="00AD1183">
              <w:rPr>
                <w:szCs w:val="18"/>
                <w:lang w:val="sk-SK"/>
              </w:rPr>
              <w:t xml:space="preserve">(1 </w:t>
            </w:r>
            <w:r w:rsidR="0092184C" w:rsidRPr="00AD1183">
              <w:rPr>
                <w:szCs w:val="18"/>
                <w:lang w:val="sk-SK"/>
              </w:rPr>
              <w:t>za rok v období 2015-2022</w:t>
            </w:r>
            <w:r w:rsidRPr="00AD1183">
              <w:rPr>
                <w:szCs w:val="18"/>
                <w:lang w:val="sk-SK"/>
              </w:rPr>
              <w:t>)</w:t>
            </w:r>
          </w:p>
        </w:tc>
        <w:tc>
          <w:tcPr>
            <w:tcW w:w="1106" w:type="dxa"/>
          </w:tcPr>
          <w:p w:rsidR="001944CD" w:rsidRPr="00AD1183" w:rsidRDefault="00925BDD" w:rsidP="00C14700">
            <w:pPr>
              <w:jc w:val="left"/>
              <w:rPr>
                <w:lang w:val="sk-SK"/>
              </w:rPr>
            </w:pPr>
            <w:r w:rsidRPr="00AD1183">
              <w:rPr>
                <w:szCs w:val="18"/>
                <w:lang w:val="sk-SK"/>
              </w:rPr>
              <w:t>Monitorovací systém</w:t>
            </w:r>
          </w:p>
        </w:tc>
        <w:tc>
          <w:tcPr>
            <w:tcW w:w="1183" w:type="dxa"/>
          </w:tcPr>
          <w:p w:rsidR="001944CD" w:rsidRPr="00AD1183" w:rsidRDefault="00925BDD" w:rsidP="00C14700">
            <w:pPr>
              <w:jc w:val="left"/>
              <w:rPr>
                <w:lang w:val="sk-SK"/>
              </w:rPr>
            </w:pPr>
            <w:r w:rsidRPr="00AD1183">
              <w:rPr>
                <w:szCs w:val="18"/>
                <w:lang w:val="sk-SK"/>
              </w:rPr>
              <w:t>ročne</w:t>
            </w:r>
          </w:p>
        </w:tc>
      </w:tr>
      <w:tr w:rsidR="001944CD" w:rsidRPr="00AD1183" w:rsidTr="00D07DC3">
        <w:tc>
          <w:tcPr>
            <w:tcW w:w="506" w:type="dxa"/>
          </w:tcPr>
          <w:p w:rsidR="001944CD" w:rsidRPr="00AD1183" w:rsidRDefault="00960CFD" w:rsidP="00C14700">
            <w:pPr>
              <w:jc w:val="left"/>
              <w:rPr>
                <w:lang w:val="sk-SK"/>
              </w:rPr>
            </w:pPr>
            <w:r w:rsidRPr="00AD1183">
              <w:rPr>
                <w:lang w:val="sk-SK"/>
              </w:rPr>
              <w:t>P5.3</w:t>
            </w:r>
          </w:p>
        </w:tc>
        <w:tc>
          <w:tcPr>
            <w:tcW w:w="2410" w:type="dxa"/>
          </w:tcPr>
          <w:p w:rsidR="001944CD" w:rsidRPr="00AD1183" w:rsidRDefault="00925BDD" w:rsidP="0092184C">
            <w:pPr>
              <w:jc w:val="left"/>
              <w:rPr>
                <w:szCs w:val="18"/>
                <w:lang w:val="sk-SK"/>
              </w:rPr>
            </w:pPr>
            <w:r w:rsidRPr="00AD1183">
              <w:rPr>
                <w:szCs w:val="18"/>
                <w:lang w:val="sk-SK"/>
              </w:rPr>
              <w:t>Počet</w:t>
            </w:r>
            <w:r w:rsidR="001944CD" w:rsidRPr="00AD1183">
              <w:rPr>
                <w:szCs w:val="18"/>
                <w:lang w:val="sk-SK"/>
              </w:rPr>
              <w:t xml:space="preserve"> </w:t>
            </w:r>
            <w:r w:rsidR="0092184C" w:rsidRPr="00AD1183">
              <w:rPr>
                <w:szCs w:val="18"/>
                <w:lang w:val="sk-SK"/>
              </w:rPr>
              <w:t>povinných informačných podujatí pre žiadateľov a prijímateľov na začiatku projektu</w:t>
            </w:r>
            <w:r w:rsidR="001944CD" w:rsidRPr="00AD1183">
              <w:rPr>
                <w:szCs w:val="18"/>
                <w:lang w:val="sk-SK"/>
              </w:rPr>
              <w:t xml:space="preserve"> (P)</w:t>
            </w:r>
          </w:p>
        </w:tc>
        <w:tc>
          <w:tcPr>
            <w:tcW w:w="1417" w:type="dxa"/>
          </w:tcPr>
          <w:p w:rsidR="001944CD" w:rsidRPr="00AD1183" w:rsidRDefault="00925BDD" w:rsidP="00C14700">
            <w:pPr>
              <w:jc w:val="left"/>
              <w:rPr>
                <w:lang w:val="sk-SK"/>
              </w:rPr>
            </w:pPr>
            <w:r w:rsidRPr="00AD1183">
              <w:rPr>
                <w:szCs w:val="18"/>
                <w:lang w:val="sk-SK"/>
              </w:rPr>
              <w:t>Počet</w:t>
            </w:r>
          </w:p>
        </w:tc>
        <w:tc>
          <w:tcPr>
            <w:tcW w:w="1304" w:type="dxa"/>
          </w:tcPr>
          <w:p w:rsidR="001944CD" w:rsidRPr="00AD1183" w:rsidRDefault="001944CD" w:rsidP="00AD6B84">
            <w:pPr>
              <w:pStyle w:val="tablelinks"/>
              <w:spacing w:line="220" w:lineRule="atLeast"/>
              <w:jc w:val="center"/>
              <w:rPr>
                <w:szCs w:val="18"/>
                <w:lang w:val="sk-SK"/>
              </w:rPr>
            </w:pPr>
            <w:r w:rsidRPr="00AD1183">
              <w:rPr>
                <w:szCs w:val="18"/>
                <w:lang w:val="sk-SK"/>
              </w:rPr>
              <w:t>10</w:t>
            </w:r>
          </w:p>
          <w:p w:rsidR="001944CD" w:rsidRPr="00AD1183" w:rsidRDefault="001944CD" w:rsidP="0092184C">
            <w:pPr>
              <w:jc w:val="center"/>
              <w:rPr>
                <w:lang w:val="sk-SK"/>
              </w:rPr>
            </w:pPr>
            <w:r w:rsidRPr="00AD1183">
              <w:rPr>
                <w:szCs w:val="18"/>
                <w:lang w:val="sk-SK"/>
              </w:rPr>
              <w:t xml:space="preserve">(2 </w:t>
            </w:r>
            <w:r w:rsidR="0092184C" w:rsidRPr="00AD1183">
              <w:rPr>
                <w:szCs w:val="18"/>
                <w:lang w:val="sk-SK"/>
              </w:rPr>
              <w:t xml:space="preserve">za rok v období </w:t>
            </w:r>
            <w:r w:rsidRPr="00AD1183">
              <w:rPr>
                <w:szCs w:val="18"/>
                <w:lang w:val="sk-SK"/>
              </w:rPr>
              <w:t>2015-2019)</w:t>
            </w:r>
          </w:p>
        </w:tc>
        <w:tc>
          <w:tcPr>
            <w:tcW w:w="1106" w:type="dxa"/>
          </w:tcPr>
          <w:p w:rsidR="001944CD" w:rsidRPr="00AD1183" w:rsidRDefault="00925BDD" w:rsidP="00C14700">
            <w:pPr>
              <w:jc w:val="left"/>
              <w:rPr>
                <w:lang w:val="sk-SK"/>
              </w:rPr>
            </w:pPr>
            <w:r w:rsidRPr="00AD1183">
              <w:rPr>
                <w:szCs w:val="18"/>
                <w:lang w:val="sk-SK"/>
              </w:rPr>
              <w:t>Monitorovací systém</w:t>
            </w:r>
          </w:p>
        </w:tc>
        <w:tc>
          <w:tcPr>
            <w:tcW w:w="1183" w:type="dxa"/>
          </w:tcPr>
          <w:p w:rsidR="001944CD" w:rsidRPr="00AD1183" w:rsidRDefault="00925BDD" w:rsidP="00C14700">
            <w:pPr>
              <w:jc w:val="left"/>
              <w:rPr>
                <w:lang w:val="sk-SK"/>
              </w:rPr>
            </w:pPr>
            <w:r w:rsidRPr="00AD1183">
              <w:rPr>
                <w:szCs w:val="18"/>
                <w:lang w:val="sk-SK"/>
              </w:rPr>
              <w:t>ročne</w:t>
            </w:r>
          </w:p>
        </w:tc>
      </w:tr>
    </w:tbl>
    <w:p w:rsidR="001231B5" w:rsidRPr="00AD1183" w:rsidRDefault="00925BDD" w:rsidP="00577BEC">
      <w:pPr>
        <w:pStyle w:val="mQuelle"/>
        <w:rPr>
          <w:lang w:val="sk-SK"/>
        </w:rPr>
      </w:pPr>
      <w:r w:rsidRPr="00AD1183">
        <w:rPr>
          <w:lang w:val="sk-SK"/>
        </w:rPr>
        <w:t>(EÚ): Spoločný ukazovateľ EÚ (P): Ukazovateľ konkrétneho programu</w:t>
      </w:r>
    </w:p>
    <w:p w:rsidR="001231B5" w:rsidRPr="00AD1183" w:rsidRDefault="001231B5" w:rsidP="001231B5">
      <w:pPr>
        <w:pStyle w:val="mStandard"/>
        <w:rPr>
          <w:color w:val="808080"/>
          <w:sz w:val="16"/>
          <w:lang w:val="sk-SK"/>
        </w:rPr>
      </w:pPr>
      <w:r w:rsidRPr="00AD1183">
        <w:rPr>
          <w:lang w:val="sk-SK"/>
        </w:rPr>
        <w:br w:type="page"/>
      </w:r>
    </w:p>
    <w:p w:rsidR="00AD2345" w:rsidRPr="00AD1183" w:rsidRDefault="001231B5" w:rsidP="00B94798">
      <w:pPr>
        <w:pStyle w:val="mberschrift3"/>
        <w:rPr>
          <w:lang w:val="sk-SK"/>
        </w:rPr>
      </w:pPr>
      <w:bookmarkStart w:id="11267" w:name="_Toc398105554"/>
      <w:bookmarkStart w:id="11268" w:name="_Toc398106870"/>
      <w:bookmarkStart w:id="11269" w:name="_Toc398108182"/>
      <w:bookmarkStart w:id="11270" w:name="_Toc398109493"/>
      <w:bookmarkStart w:id="11271" w:name="_Toc398110783"/>
      <w:bookmarkStart w:id="11272" w:name="_Toc398112072"/>
      <w:bookmarkStart w:id="11273" w:name="_Toc398113360"/>
      <w:bookmarkStart w:id="11274" w:name="_Toc398114793"/>
      <w:bookmarkStart w:id="11275" w:name="_Toc398116084"/>
      <w:bookmarkStart w:id="11276" w:name="_Toc398117375"/>
      <w:bookmarkStart w:id="11277" w:name="_Toc398118665"/>
      <w:bookmarkStart w:id="11278" w:name="_Toc398119956"/>
      <w:bookmarkStart w:id="11279" w:name="_Toc398121246"/>
      <w:bookmarkStart w:id="11280" w:name="_Toc398279891"/>
      <w:bookmarkStart w:id="11281" w:name="_Toc398539751"/>
      <w:bookmarkStart w:id="11282" w:name="_Toc398544914"/>
      <w:bookmarkStart w:id="11283" w:name="_Toc398545911"/>
      <w:bookmarkStart w:id="11284" w:name="_Toc398546947"/>
      <w:bookmarkStart w:id="11285" w:name="_Toc398547983"/>
      <w:bookmarkStart w:id="11286" w:name="_Toc398549066"/>
      <w:bookmarkStart w:id="11287" w:name="_Toc398550148"/>
      <w:bookmarkStart w:id="11288" w:name="_Toc398551229"/>
      <w:bookmarkStart w:id="11289" w:name="_Toc398552308"/>
      <w:bookmarkStart w:id="11290" w:name="_Toc398553387"/>
      <w:bookmarkStart w:id="11291" w:name="_Toc398554466"/>
      <w:bookmarkStart w:id="11292" w:name="_Toc398555545"/>
      <w:bookmarkStart w:id="11293" w:name="_Toc398556624"/>
      <w:bookmarkStart w:id="11294" w:name="_Toc398557704"/>
      <w:bookmarkStart w:id="11295" w:name="_Toc398558782"/>
      <w:bookmarkStart w:id="11296" w:name="_Toc398559861"/>
      <w:bookmarkStart w:id="11297" w:name="_Toc398560940"/>
      <w:bookmarkStart w:id="11298" w:name="_Toc398562001"/>
      <w:bookmarkStart w:id="11299" w:name="_Toc398563062"/>
      <w:bookmarkStart w:id="11300" w:name="_Toc398564124"/>
      <w:bookmarkStart w:id="11301" w:name="_Toc398565195"/>
      <w:bookmarkStart w:id="11302" w:name="_Toc398566254"/>
      <w:bookmarkStart w:id="11303" w:name="_Toc398567313"/>
      <w:bookmarkStart w:id="11304" w:name="_Toc398559008"/>
      <w:bookmarkStart w:id="11305" w:name="_Toc398567854"/>
      <w:bookmarkStart w:id="11306" w:name="_Toc398569150"/>
      <w:bookmarkStart w:id="11307" w:name="_Toc398628762"/>
      <w:bookmarkStart w:id="11308" w:name="_Toc398629820"/>
      <w:bookmarkStart w:id="11309" w:name="_Toc398636799"/>
      <w:bookmarkStart w:id="11310" w:name="_Toc398640617"/>
      <w:bookmarkStart w:id="11311" w:name="_Toc398641698"/>
      <w:bookmarkStart w:id="11312" w:name="_Toc398646468"/>
      <w:bookmarkStart w:id="11313" w:name="_Toc398105555"/>
      <w:bookmarkStart w:id="11314" w:name="_Toc398106871"/>
      <w:bookmarkStart w:id="11315" w:name="_Toc398108183"/>
      <w:bookmarkStart w:id="11316" w:name="_Toc398109494"/>
      <w:bookmarkStart w:id="11317" w:name="_Toc398110784"/>
      <w:bookmarkStart w:id="11318" w:name="_Toc398112073"/>
      <w:bookmarkStart w:id="11319" w:name="_Toc398113361"/>
      <w:bookmarkStart w:id="11320" w:name="_Toc398114794"/>
      <w:bookmarkStart w:id="11321" w:name="_Toc398116085"/>
      <w:bookmarkStart w:id="11322" w:name="_Toc398117376"/>
      <w:bookmarkStart w:id="11323" w:name="_Toc398118666"/>
      <w:bookmarkStart w:id="11324" w:name="_Toc398119957"/>
      <w:bookmarkStart w:id="11325" w:name="_Toc398121247"/>
      <w:bookmarkStart w:id="11326" w:name="_Toc398279892"/>
      <w:bookmarkStart w:id="11327" w:name="_Toc398539752"/>
      <w:bookmarkStart w:id="11328" w:name="_Toc398545912"/>
      <w:bookmarkStart w:id="11329" w:name="_Toc398546948"/>
      <w:bookmarkStart w:id="11330" w:name="_Toc398547984"/>
      <w:bookmarkStart w:id="11331" w:name="_Toc398549067"/>
      <w:bookmarkStart w:id="11332" w:name="_Toc398550149"/>
      <w:bookmarkStart w:id="11333" w:name="_Toc398551230"/>
      <w:bookmarkStart w:id="11334" w:name="_Toc398552309"/>
      <w:bookmarkStart w:id="11335" w:name="_Toc398553388"/>
      <w:bookmarkStart w:id="11336" w:name="_Toc398554467"/>
      <w:bookmarkStart w:id="11337" w:name="_Toc398555546"/>
      <w:bookmarkStart w:id="11338" w:name="_Toc398556625"/>
      <w:bookmarkStart w:id="11339" w:name="_Toc398557705"/>
      <w:bookmarkStart w:id="11340" w:name="_Toc398558783"/>
      <w:bookmarkStart w:id="11341" w:name="_Toc398559862"/>
      <w:bookmarkStart w:id="11342" w:name="_Toc398560941"/>
      <w:bookmarkStart w:id="11343" w:name="_Toc398562002"/>
      <w:bookmarkStart w:id="11344" w:name="_Toc398563063"/>
      <w:bookmarkStart w:id="11345" w:name="_Toc398564125"/>
      <w:bookmarkStart w:id="11346" w:name="_Toc398565196"/>
      <w:bookmarkStart w:id="11347" w:name="_Toc398566255"/>
      <w:bookmarkStart w:id="11348" w:name="_Toc398567314"/>
      <w:bookmarkStart w:id="11349" w:name="_Toc398559016"/>
      <w:bookmarkStart w:id="11350" w:name="_Toc398567855"/>
      <w:bookmarkStart w:id="11351" w:name="_Toc398569151"/>
      <w:bookmarkStart w:id="11352" w:name="_Toc398628763"/>
      <w:bookmarkStart w:id="11353" w:name="_Toc398629821"/>
      <w:bookmarkStart w:id="11354" w:name="_Toc398636800"/>
      <w:bookmarkStart w:id="11355" w:name="_Toc398640618"/>
      <w:bookmarkStart w:id="11356" w:name="_Toc398641699"/>
      <w:bookmarkStart w:id="11357" w:name="_Toc398646469"/>
      <w:bookmarkStart w:id="11358" w:name="_Toc398048603"/>
      <w:bookmarkStart w:id="11359" w:name="_Toc398049510"/>
      <w:bookmarkStart w:id="11360" w:name="_Toc398050658"/>
      <w:bookmarkStart w:id="11361" w:name="_Toc398052005"/>
      <w:bookmarkStart w:id="11362" w:name="_Toc398052928"/>
      <w:bookmarkStart w:id="11363" w:name="_Toc398053851"/>
      <w:bookmarkStart w:id="11364" w:name="_Toc398105584"/>
      <w:bookmarkStart w:id="11365" w:name="_Toc398106900"/>
      <w:bookmarkStart w:id="11366" w:name="_Toc398108212"/>
      <w:bookmarkStart w:id="11367" w:name="_Toc398109523"/>
      <w:bookmarkStart w:id="11368" w:name="_Toc398110813"/>
      <w:bookmarkStart w:id="11369" w:name="_Toc398112102"/>
      <w:bookmarkStart w:id="11370" w:name="_Toc398113390"/>
      <w:bookmarkStart w:id="11371" w:name="_Toc398114823"/>
      <w:bookmarkStart w:id="11372" w:name="_Toc398116114"/>
      <w:bookmarkStart w:id="11373" w:name="_Toc398117405"/>
      <w:bookmarkStart w:id="11374" w:name="_Toc398118695"/>
      <w:bookmarkStart w:id="11375" w:name="_Toc398119986"/>
      <w:bookmarkStart w:id="11376" w:name="_Toc398121276"/>
      <w:bookmarkStart w:id="11377" w:name="_Toc398279921"/>
      <w:bookmarkStart w:id="11378" w:name="_Toc398539781"/>
      <w:bookmarkStart w:id="11379" w:name="_Toc398545941"/>
      <w:bookmarkStart w:id="11380" w:name="_Toc398546977"/>
      <w:bookmarkStart w:id="11381" w:name="_Toc398548013"/>
      <w:bookmarkStart w:id="11382" w:name="_Toc398549096"/>
      <w:bookmarkStart w:id="11383" w:name="_Toc398550178"/>
      <w:bookmarkStart w:id="11384" w:name="_Toc398551259"/>
      <w:bookmarkStart w:id="11385" w:name="_Toc398552338"/>
      <w:bookmarkStart w:id="11386" w:name="_Toc398553417"/>
      <w:bookmarkStart w:id="11387" w:name="_Toc398554496"/>
      <w:bookmarkStart w:id="11388" w:name="_Toc398555575"/>
      <w:bookmarkStart w:id="11389" w:name="_Toc398556654"/>
      <w:bookmarkStart w:id="11390" w:name="_Toc398557734"/>
      <w:bookmarkStart w:id="11391" w:name="_Toc398558812"/>
      <w:bookmarkStart w:id="11392" w:name="_Toc398559891"/>
      <w:bookmarkStart w:id="11393" w:name="_Toc398560970"/>
      <w:bookmarkStart w:id="11394" w:name="_Toc398562031"/>
      <w:bookmarkStart w:id="11395" w:name="_Toc398563092"/>
      <w:bookmarkStart w:id="11396" w:name="_Toc398564154"/>
      <w:bookmarkStart w:id="11397" w:name="_Toc398565225"/>
      <w:bookmarkStart w:id="11398" w:name="_Toc398566284"/>
      <w:bookmarkStart w:id="11399" w:name="_Toc398567343"/>
      <w:bookmarkStart w:id="11400" w:name="_Toc398559054"/>
      <w:bookmarkStart w:id="11401" w:name="_Toc398567884"/>
      <w:bookmarkStart w:id="11402" w:name="_Toc398569180"/>
      <w:bookmarkStart w:id="11403" w:name="_Toc398628792"/>
      <w:bookmarkStart w:id="11404" w:name="_Toc398629850"/>
      <w:bookmarkStart w:id="11405" w:name="_Toc398636829"/>
      <w:bookmarkStart w:id="11406" w:name="_Toc398640647"/>
      <w:bookmarkStart w:id="11407" w:name="_Toc398641728"/>
      <w:bookmarkStart w:id="11408" w:name="_Toc398646498"/>
      <w:bookmarkStart w:id="11409" w:name="_Toc398048604"/>
      <w:bookmarkStart w:id="11410" w:name="_Toc398049511"/>
      <w:bookmarkStart w:id="11411" w:name="_Toc398050659"/>
      <w:bookmarkStart w:id="11412" w:name="_Toc398052006"/>
      <w:bookmarkStart w:id="11413" w:name="_Toc398052929"/>
      <w:bookmarkStart w:id="11414" w:name="_Toc398053852"/>
      <w:bookmarkStart w:id="11415" w:name="_Toc398105585"/>
      <w:bookmarkStart w:id="11416" w:name="_Toc398106901"/>
      <w:bookmarkStart w:id="11417" w:name="_Toc398108213"/>
      <w:bookmarkStart w:id="11418" w:name="_Toc398109524"/>
      <w:bookmarkStart w:id="11419" w:name="_Toc398110814"/>
      <w:bookmarkStart w:id="11420" w:name="_Toc398112103"/>
      <w:bookmarkStart w:id="11421" w:name="_Toc398113391"/>
      <w:bookmarkStart w:id="11422" w:name="_Toc398114824"/>
      <w:bookmarkStart w:id="11423" w:name="_Toc398116115"/>
      <w:bookmarkStart w:id="11424" w:name="_Toc398117406"/>
      <w:bookmarkStart w:id="11425" w:name="_Toc398118696"/>
      <w:bookmarkStart w:id="11426" w:name="_Toc398119987"/>
      <w:bookmarkStart w:id="11427" w:name="_Toc398121277"/>
      <w:bookmarkStart w:id="11428" w:name="_Toc398279922"/>
      <w:bookmarkStart w:id="11429" w:name="_Toc398539782"/>
      <w:bookmarkStart w:id="11430" w:name="_Toc398545942"/>
      <w:bookmarkStart w:id="11431" w:name="_Toc398546978"/>
      <w:bookmarkStart w:id="11432" w:name="_Toc398548014"/>
      <w:bookmarkStart w:id="11433" w:name="_Toc398549097"/>
      <w:bookmarkStart w:id="11434" w:name="_Toc398550179"/>
      <w:bookmarkStart w:id="11435" w:name="_Toc398551260"/>
      <w:bookmarkStart w:id="11436" w:name="_Toc398552339"/>
      <w:bookmarkStart w:id="11437" w:name="_Toc398553418"/>
      <w:bookmarkStart w:id="11438" w:name="_Toc398554497"/>
      <w:bookmarkStart w:id="11439" w:name="_Toc398555576"/>
      <w:bookmarkStart w:id="11440" w:name="_Toc398556655"/>
      <w:bookmarkStart w:id="11441" w:name="_Toc398557735"/>
      <w:bookmarkStart w:id="11442" w:name="_Toc398558813"/>
      <w:bookmarkStart w:id="11443" w:name="_Toc398559892"/>
      <w:bookmarkStart w:id="11444" w:name="_Toc398560971"/>
      <w:bookmarkStart w:id="11445" w:name="_Toc398562032"/>
      <w:bookmarkStart w:id="11446" w:name="_Toc398563093"/>
      <w:bookmarkStart w:id="11447" w:name="_Toc398564155"/>
      <w:bookmarkStart w:id="11448" w:name="_Toc398565226"/>
      <w:bookmarkStart w:id="11449" w:name="_Toc398566285"/>
      <w:bookmarkStart w:id="11450" w:name="_Toc398567344"/>
      <w:bookmarkStart w:id="11451" w:name="_Toc398559115"/>
      <w:bookmarkStart w:id="11452" w:name="_Toc398567885"/>
      <w:bookmarkStart w:id="11453" w:name="_Toc398569181"/>
      <w:bookmarkStart w:id="11454" w:name="_Toc398628793"/>
      <w:bookmarkStart w:id="11455" w:name="_Toc398629851"/>
      <w:bookmarkStart w:id="11456" w:name="_Toc398636830"/>
      <w:bookmarkStart w:id="11457" w:name="_Toc398640648"/>
      <w:bookmarkStart w:id="11458" w:name="_Toc398641729"/>
      <w:bookmarkStart w:id="11459" w:name="_Toc398646499"/>
      <w:bookmarkStart w:id="11460" w:name="_Toc398048621"/>
      <w:bookmarkStart w:id="11461" w:name="_Toc398049528"/>
      <w:bookmarkStart w:id="11462" w:name="_Toc398050676"/>
      <w:bookmarkStart w:id="11463" w:name="_Toc398052023"/>
      <w:bookmarkStart w:id="11464" w:name="_Toc398052946"/>
      <w:bookmarkStart w:id="11465" w:name="_Toc398053869"/>
      <w:bookmarkStart w:id="11466" w:name="_Toc398105602"/>
      <w:bookmarkStart w:id="11467" w:name="_Toc398106918"/>
      <w:bookmarkStart w:id="11468" w:name="_Toc398108230"/>
      <w:bookmarkStart w:id="11469" w:name="_Toc398109541"/>
      <w:bookmarkStart w:id="11470" w:name="_Toc398110831"/>
      <w:bookmarkStart w:id="11471" w:name="_Toc398112120"/>
      <w:bookmarkStart w:id="11472" w:name="_Toc398113408"/>
      <w:bookmarkStart w:id="11473" w:name="_Toc398114841"/>
      <w:bookmarkStart w:id="11474" w:name="_Toc398116132"/>
      <w:bookmarkStart w:id="11475" w:name="_Toc398117423"/>
      <w:bookmarkStart w:id="11476" w:name="_Toc398118713"/>
      <w:bookmarkStart w:id="11477" w:name="_Toc398120004"/>
      <w:bookmarkStart w:id="11478" w:name="_Toc398121294"/>
      <w:bookmarkStart w:id="11479" w:name="_Toc398279939"/>
      <w:bookmarkStart w:id="11480" w:name="_Toc398539799"/>
      <w:bookmarkStart w:id="11481" w:name="_Toc398545959"/>
      <w:bookmarkStart w:id="11482" w:name="_Toc398546995"/>
      <w:bookmarkStart w:id="11483" w:name="_Toc398548031"/>
      <w:bookmarkStart w:id="11484" w:name="_Toc398549114"/>
      <w:bookmarkStart w:id="11485" w:name="_Toc398550196"/>
      <w:bookmarkStart w:id="11486" w:name="_Toc398551277"/>
      <w:bookmarkStart w:id="11487" w:name="_Toc398552356"/>
      <w:bookmarkStart w:id="11488" w:name="_Toc398553435"/>
      <w:bookmarkStart w:id="11489" w:name="_Toc398554514"/>
      <w:bookmarkStart w:id="11490" w:name="_Toc398555593"/>
      <w:bookmarkStart w:id="11491" w:name="_Toc398556672"/>
      <w:bookmarkStart w:id="11492" w:name="_Toc398557752"/>
      <w:bookmarkStart w:id="11493" w:name="_Toc398558830"/>
      <w:bookmarkStart w:id="11494" w:name="_Toc398559909"/>
      <w:bookmarkStart w:id="11495" w:name="_Toc398560988"/>
      <w:bookmarkStart w:id="11496" w:name="_Toc398562049"/>
      <w:bookmarkStart w:id="11497" w:name="_Toc398563110"/>
      <w:bookmarkStart w:id="11498" w:name="_Toc398564172"/>
      <w:bookmarkStart w:id="11499" w:name="_Toc398565243"/>
      <w:bookmarkStart w:id="11500" w:name="_Toc398566302"/>
      <w:bookmarkStart w:id="11501" w:name="_Toc398567361"/>
      <w:bookmarkStart w:id="11502" w:name="_Toc398559132"/>
      <w:bookmarkStart w:id="11503" w:name="_Toc398567902"/>
      <w:bookmarkStart w:id="11504" w:name="_Toc398569198"/>
      <w:bookmarkStart w:id="11505" w:name="_Toc398628810"/>
      <w:bookmarkStart w:id="11506" w:name="_Toc398629868"/>
      <w:bookmarkStart w:id="11507" w:name="_Toc398636847"/>
      <w:bookmarkStart w:id="11508" w:name="_Toc398640665"/>
      <w:bookmarkStart w:id="11509" w:name="_Toc398641746"/>
      <w:bookmarkStart w:id="11510" w:name="_Toc398646516"/>
      <w:bookmarkStart w:id="11511" w:name="_Toc398048630"/>
      <w:bookmarkStart w:id="11512" w:name="_Toc398049537"/>
      <w:bookmarkStart w:id="11513" w:name="_Toc398050685"/>
      <w:bookmarkStart w:id="11514" w:name="_Toc398052032"/>
      <w:bookmarkStart w:id="11515" w:name="_Toc398052955"/>
      <w:bookmarkStart w:id="11516" w:name="_Toc398053878"/>
      <w:bookmarkStart w:id="11517" w:name="_Toc398105611"/>
      <w:bookmarkStart w:id="11518" w:name="_Toc398106927"/>
      <w:bookmarkStart w:id="11519" w:name="_Toc398108239"/>
      <w:bookmarkStart w:id="11520" w:name="_Toc398109550"/>
      <w:bookmarkStart w:id="11521" w:name="_Toc398110840"/>
      <w:bookmarkStart w:id="11522" w:name="_Toc398112129"/>
      <w:bookmarkStart w:id="11523" w:name="_Toc398113417"/>
      <w:bookmarkStart w:id="11524" w:name="_Toc398114850"/>
      <w:bookmarkStart w:id="11525" w:name="_Toc398116141"/>
      <w:bookmarkStart w:id="11526" w:name="_Toc398117432"/>
      <w:bookmarkStart w:id="11527" w:name="_Toc398118722"/>
      <w:bookmarkStart w:id="11528" w:name="_Toc398120013"/>
      <w:bookmarkStart w:id="11529" w:name="_Toc398121303"/>
      <w:bookmarkStart w:id="11530" w:name="_Toc398279948"/>
      <w:bookmarkStart w:id="11531" w:name="_Toc398539808"/>
      <w:bookmarkStart w:id="11532" w:name="_Toc405950368"/>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r w:rsidRPr="00AD1183">
        <w:rPr>
          <w:lang w:val="sk-SK"/>
        </w:rPr>
        <w:lastRenderedPageBreak/>
        <w:t xml:space="preserve">2.B.6/P5 </w:t>
      </w:r>
      <w:r w:rsidR="00474E34" w:rsidRPr="00AD1183">
        <w:rPr>
          <w:lang w:val="sk-SK"/>
        </w:rPr>
        <w:t>Kategórie intervencií</w:t>
      </w:r>
      <w:bookmarkEnd w:id="11532"/>
    </w:p>
    <w:p w:rsidR="001944CD" w:rsidRPr="00AD1183" w:rsidRDefault="001944CD" w:rsidP="001944CD">
      <w:pPr>
        <w:rPr>
          <w:i/>
          <w:color w:val="000000" w:themeColor="text1"/>
          <w:lang w:val="sk-SK"/>
        </w:rPr>
      </w:pPr>
      <w:r w:rsidRPr="00AD1183">
        <w:rPr>
          <w:i/>
          <w:color w:val="000000" w:themeColor="text1"/>
          <w:lang w:val="sk-SK"/>
        </w:rPr>
        <w:t>(</w:t>
      </w:r>
      <w:r w:rsidR="009A445E" w:rsidRPr="00AD1183">
        <w:rPr>
          <w:i/>
          <w:color w:val="000000" w:themeColor="text1"/>
          <w:lang w:val="sk-SK"/>
        </w:rPr>
        <w:t>Odkaz</w:t>
      </w:r>
      <w:r w:rsidRPr="00AD1183">
        <w:rPr>
          <w:i/>
          <w:color w:val="000000" w:themeColor="text1"/>
          <w:lang w:val="sk-SK"/>
        </w:rPr>
        <w:t xml:space="preserve">: </w:t>
      </w:r>
      <w:r w:rsidR="009A445E" w:rsidRPr="00AD1183">
        <w:rPr>
          <w:i/>
          <w:color w:val="000000" w:themeColor="text1"/>
          <w:lang w:val="sk-SK"/>
        </w:rPr>
        <w:t xml:space="preserve">článok 8 ods. 2 písmeno c bod v nariadenia </w:t>
      </w:r>
      <w:r w:rsidRPr="00AD1183">
        <w:rPr>
          <w:i/>
          <w:color w:val="000000" w:themeColor="text1"/>
          <w:lang w:val="sk-SK"/>
        </w:rPr>
        <w:t>(E</w:t>
      </w:r>
      <w:r w:rsidR="009A445E" w:rsidRPr="00AD1183">
        <w:rPr>
          <w:i/>
          <w:color w:val="000000" w:themeColor="text1"/>
          <w:lang w:val="sk-SK"/>
        </w:rPr>
        <w:t>Ú</w:t>
      </w:r>
      <w:r w:rsidRPr="00AD1183">
        <w:rPr>
          <w:i/>
          <w:color w:val="000000" w:themeColor="text1"/>
          <w:lang w:val="sk-SK"/>
        </w:rPr>
        <w:t xml:space="preserve">) </w:t>
      </w:r>
      <w:r w:rsidR="009A445E" w:rsidRPr="00AD1183">
        <w:rPr>
          <w:i/>
          <w:color w:val="000000" w:themeColor="text1"/>
          <w:lang w:val="sk-SK"/>
        </w:rPr>
        <w:t>č.</w:t>
      </w:r>
      <w:r w:rsidRPr="00AD1183">
        <w:rPr>
          <w:i/>
          <w:color w:val="000000" w:themeColor="text1"/>
          <w:lang w:val="sk-SK"/>
        </w:rPr>
        <w:t xml:space="preserve"> 1299/2013)</w:t>
      </w:r>
    </w:p>
    <w:p w:rsidR="005D547F" w:rsidRPr="00AD1183" w:rsidRDefault="005D547F" w:rsidP="001944CD">
      <w:pPr>
        <w:rPr>
          <w:color w:val="000000" w:themeColor="text1"/>
          <w:lang w:val="sk-SK"/>
        </w:rPr>
      </w:pPr>
      <w:r w:rsidRPr="00AD1183">
        <w:rPr>
          <w:color w:val="000000" w:themeColor="text1"/>
          <w:lang w:val="sk-SK"/>
        </w:rPr>
        <w:t>Zodpovedajúce kategórie intervencií na základe nomenklatúry prijatej Komisiou a orientačný rozpis podpory Únie</w:t>
      </w:r>
    </w:p>
    <w:p w:rsidR="001944CD" w:rsidRPr="00AD1183" w:rsidRDefault="008E24EC" w:rsidP="001944CD">
      <w:pPr>
        <w:jc w:val="left"/>
        <w:rPr>
          <w:b/>
          <w:color w:val="000000" w:themeColor="text1"/>
          <w:lang w:val="sk-SK"/>
        </w:rPr>
      </w:pPr>
      <w:r w:rsidRPr="00AD1183">
        <w:rPr>
          <w:b/>
          <w:lang w:val="sk-SK"/>
        </w:rPr>
        <w:t xml:space="preserve"> Tabuľky</w:t>
      </w:r>
      <w:r w:rsidR="003539E9" w:rsidRPr="00AD1183">
        <w:rPr>
          <w:b/>
          <w:lang w:val="sk-SK"/>
        </w:rPr>
        <w:t xml:space="preserve"> 12-14</w:t>
      </w:r>
      <w:r w:rsidR="001944CD" w:rsidRPr="00AD1183">
        <w:rPr>
          <w:b/>
          <w:lang w:val="sk-SK"/>
        </w:rPr>
        <w:t xml:space="preserve">/P5: </w:t>
      </w:r>
      <w:r w:rsidR="00474E34" w:rsidRPr="00AD1183">
        <w:rPr>
          <w:b/>
          <w:color w:val="000000" w:themeColor="text1"/>
          <w:lang w:val="sk-SK"/>
        </w:rPr>
        <w:t>Kategórie intervencií</w:t>
      </w:r>
    </w:p>
    <w:p w:rsidR="00AD2345" w:rsidRPr="00AD1183" w:rsidRDefault="00BC00C9" w:rsidP="003E59AF">
      <w:pPr>
        <w:pStyle w:val="mberschrifttables"/>
        <w:tabs>
          <w:tab w:val="left" w:pos="360"/>
        </w:tabs>
        <w:ind w:left="360"/>
        <w:rPr>
          <w:lang w:val="sk-SK"/>
        </w:rPr>
      </w:pPr>
      <w:bookmarkStart w:id="11533" w:name="_Toc398032551"/>
      <w:bookmarkStart w:id="11534" w:name="_Toc398051344"/>
      <w:bookmarkStart w:id="11535" w:name="_Ref398543098"/>
      <w:r w:rsidRPr="00AD1183">
        <w:rPr>
          <w:lang w:val="sk-SK"/>
        </w:rPr>
        <w:t>Tabuľka</w:t>
      </w:r>
      <w:r w:rsidR="003539E9" w:rsidRPr="00AD1183">
        <w:rPr>
          <w:lang w:val="sk-SK"/>
        </w:rPr>
        <w:t xml:space="preserve"> 12: </w:t>
      </w:r>
      <w:r w:rsidRPr="00AD1183">
        <w:rPr>
          <w:lang w:val="sk-SK"/>
        </w:rPr>
        <w:t>Dimenzia</w:t>
      </w:r>
      <w:r w:rsidR="00AD2345" w:rsidRPr="00AD1183">
        <w:rPr>
          <w:lang w:val="sk-SK"/>
        </w:rPr>
        <w:t xml:space="preserve"> 1 </w:t>
      </w:r>
      <w:r w:rsidR="00474E34" w:rsidRPr="00AD1183">
        <w:rPr>
          <w:lang w:val="sk-SK"/>
        </w:rPr>
        <w:t>Oblasť intervencie</w:t>
      </w:r>
      <w:bookmarkEnd w:id="11533"/>
      <w:bookmarkEnd w:id="11534"/>
      <w:bookmarkEnd w:id="11535"/>
    </w:p>
    <w:tbl>
      <w:tblPr>
        <w:tblStyle w:val="Mriekatabuky"/>
        <w:tblW w:w="0" w:type="auto"/>
        <w:tblLook w:val="04A0" w:firstRow="1" w:lastRow="0" w:firstColumn="1" w:lastColumn="0" w:noHBand="0" w:noVBand="1"/>
      </w:tblPr>
      <w:tblGrid>
        <w:gridCol w:w="1242"/>
        <w:gridCol w:w="4962"/>
        <w:gridCol w:w="1722"/>
      </w:tblGrid>
      <w:tr w:rsidR="001944CD" w:rsidRPr="00AD1183" w:rsidTr="0087031E">
        <w:trPr>
          <w:tblHeader/>
        </w:trPr>
        <w:tc>
          <w:tcPr>
            <w:tcW w:w="1242" w:type="dxa"/>
            <w:shd w:val="clear" w:color="auto" w:fill="808080" w:themeFill="background1" w:themeFillShade="80"/>
          </w:tcPr>
          <w:p w:rsidR="001944CD" w:rsidRPr="00AD1183" w:rsidRDefault="001050F3" w:rsidP="00191430">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Suma (EUR)</w:t>
            </w:r>
          </w:p>
        </w:tc>
      </w:tr>
      <w:tr w:rsidR="00AD6B84" w:rsidRPr="00AD1183" w:rsidTr="0087031E">
        <w:tc>
          <w:tcPr>
            <w:tcW w:w="1242" w:type="dxa"/>
          </w:tcPr>
          <w:p w:rsidR="00AD6B84" w:rsidRPr="00AD1183" w:rsidRDefault="00AD6B84" w:rsidP="005D547F">
            <w:pPr>
              <w:jc w:val="center"/>
              <w:rPr>
                <w:lang w:val="sk-SK"/>
              </w:rPr>
            </w:pPr>
            <w:r w:rsidRPr="00AD1183">
              <w:rPr>
                <w:szCs w:val="18"/>
                <w:lang w:val="sk-SK"/>
              </w:rPr>
              <w:t>5 T</w:t>
            </w:r>
            <w:r w:rsidR="005D547F" w:rsidRPr="00AD1183">
              <w:rPr>
                <w:szCs w:val="18"/>
                <w:lang w:val="sk-SK"/>
              </w:rPr>
              <w:t>P</w:t>
            </w:r>
          </w:p>
        </w:tc>
        <w:tc>
          <w:tcPr>
            <w:tcW w:w="4962" w:type="dxa"/>
          </w:tcPr>
          <w:p w:rsidR="00AD6B84" w:rsidRPr="00AD1183" w:rsidRDefault="00AD6B84" w:rsidP="001F56AB">
            <w:pPr>
              <w:jc w:val="left"/>
              <w:rPr>
                <w:lang w:val="sk-SK"/>
              </w:rPr>
            </w:pPr>
            <w:r w:rsidRPr="00AD1183">
              <w:rPr>
                <w:szCs w:val="18"/>
                <w:lang w:val="sk-SK"/>
              </w:rPr>
              <w:t xml:space="preserve">121 </w:t>
            </w:r>
            <w:r w:rsidR="001F56AB" w:rsidRPr="00AD1183">
              <w:rPr>
                <w:lang w:val="sk-SK"/>
              </w:rPr>
              <w:t>Príprava, vykonávanie, monitorovanie a inšpekcia</w:t>
            </w:r>
          </w:p>
        </w:tc>
        <w:tc>
          <w:tcPr>
            <w:tcW w:w="1722" w:type="dxa"/>
          </w:tcPr>
          <w:p w:rsidR="00AD6B84" w:rsidRPr="00AD1183" w:rsidRDefault="00AD6B84" w:rsidP="003E59AF">
            <w:pPr>
              <w:jc w:val="right"/>
              <w:rPr>
                <w:lang w:val="sk-SK"/>
              </w:rPr>
            </w:pPr>
            <w:r w:rsidRPr="00AD1183">
              <w:rPr>
                <w:lang w:val="sk-SK"/>
              </w:rPr>
              <w:t>12</w:t>
            </w:r>
            <w:r w:rsidR="003E59AF" w:rsidRPr="00AD1183">
              <w:rPr>
                <w:lang w:val="sk-SK"/>
              </w:rPr>
              <w:t> </w:t>
            </w:r>
            <w:r w:rsidRPr="00AD1183">
              <w:rPr>
                <w:lang w:val="sk-SK"/>
              </w:rPr>
              <w:t>979</w:t>
            </w:r>
            <w:r w:rsidR="003E59AF" w:rsidRPr="00AD1183">
              <w:rPr>
                <w:lang w:val="sk-SK"/>
              </w:rPr>
              <w:t xml:space="preserve"> </w:t>
            </w:r>
            <w:r w:rsidRPr="00AD1183">
              <w:rPr>
                <w:lang w:val="sk-SK"/>
              </w:rPr>
              <w:t>952,02</w:t>
            </w:r>
          </w:p>
        </w:tc>
      </w:tr>
      <w:tr w:rsidR="00AD6B84" w:rsidRPr="00AD1183" w:rsidTr="0087031E">
        <w:tc>
          <w:tcPr>
            <w:tcW w:w="1242" w:type="dxa"/>
          </w:tcPr>
          <w:p w:rsidR="00AD6B84" w:rsidRPr="00AD1183" w:rsidRDefault="00AD6B84" w:rsidP="005D547F">
            <w:pPr>
              <w:jc w:val="center"/>
              <w:rPr>
                <w:szCs w:val="18"/>
                <w:lang w:val="sk-SK"/>
              </w:rPr>
            </w:pPr>
            <w:r w:rsidRPr="00AD1183">
              <w:rPr>
                <w:szCs w:val="18"/>
                <w:lang w:val="sk-SK"/>
              </w:rPr>
              <w:t>5 T</w:t>
            </w:r>
            <w:r w:rsidR="005D547F" w:rsidRPr="00AD1183">
              <w:rPr>
                <w:szCs w:val="18"/>
                <w:lang w:val="sk-SK"/>
              </w:rPr>
              <w:t>P</w:t>
            </w:r>
          </w:p>
        </w:tc>
        <w:tc>
          <w:tcPr>
            <w:tcW w:w="4962" w:type="dxa"/>
          </w:tcPr>
          <w:p w:rsidR="00AD6B84" w:rsidRPr="00AD1183" w:rsidRDefault="00AD6B84" w:rsidP="001F56AB">
            <w:pPr>
              <w:jc w:val="left"/>
              <w:rPr>
                <w:szCs w:val="18"/>
                <w:lang w:val="sk-SK"/>
              </w:rPr>
            </w:pPr>
            <w:r w:rsidRPr="00AD1183">
              <w:rPr>
                <w:szCs w:val="18"/>
                <w:lang w:val="sk-SK"/>
              </w:rPr>
              <w:t xml:space="preserve">122 </w:t>
            </w:r>
            <w:r w:rsidR="001F56AB" w:rsidRPr="00AD1183">
              <w:rPr>
                <w:lang w:val="sk-SK"/>
              </w:rPr>
              <w:t>Hodnotenie a štúdie</w:t>
            </w:r>
          </w:p>
        </w:tc>
        <w:tc>
          <w:tcPr>
            <w:tcW w:w="1722" w:type="dxa"/>
          </w:tcPr>
          <w:p w:rsidR="00AD6B84" w:rsidRPr="00AD1183" w:rsidRDefault="00AD6B84" w:rsidP="003E59AF">
            <w:pPr>
              <w:jc w:val="right"/>
              <w:rPr>
                <w:lang w:val="sk-SK"/>
              </w:rPr>
            </w:pPr>
            <w:r w:rsidRPr="00AD1183">
              <w:rPr>
                <w:lang w:val="sk-SK"/>
              </w:rPr>
              <w:t>423</w:t>
            </w:r>
            <w:r w:rsidR="003E59AF" w:rsidRPr="00AD1183">
              <w:rPr>
                <w:lang w:val="sk-SK"/>
              </w:rPr>
              <w:t xml:space="preserve"> </w:t>
            </w:r>
            <w:r w:rsidRPr="00AD1183">
              <w:rPr>
                <w:lang w:val="sk-SK"/>
              </w:rPr>
              <w:t>259,31</w:t>
            </w:r>
          </w:p>
        </w:tc>
      </w:tr>
      <w:tr w:rsidR="00AD6B84" w:rsidRPr="00AD1183" w:rsidTr="0087031E">
        <w:tc>
          <w:tcPr>
            <w:tcW w:w="1242" w:type="dxa"/>
          </w:tcPr>
          <w:p w:rsidR="00AD6B84" w:rsidRPr="00AD1183" w:rsidRDefault="00AD6B84" w:rsidP="005D547F">
            <w:pPr>
              <w:jc w:val="center"/>
              <w:rPr>
                <w:szCs w:val="18"/>
                <w:lang w:val="sk-SK"/>
              </w:rPr>
            </w:pPr>
            <w:r w:rsidRPr="00AD1183">
              <w:rPr>
                <w:szCs w:val="18"/>
                <w:lang w:val="sk-SK"/>
              </w:rPr>
              <w:t>5 T</w:t>
            </w:r>
            <w:r w:rsidR="005D547F" w:rsidRPr="00AD1183">
              <w:rPr>
                <w:szCs w:val="18"/>
                <w:lang w:val="sk-SK"/>
              </w:rPr>
              <w:t>P</w:t>
            </w:r>
          </w:p>
        </w:tc>
        <w:tc>
          <w:tcPr>
            <w:tcW w:w="4962" w:type="dxa"/>
          </w:tcPr>
          <w:p w:rsidR="00AD6B84" w:rsidRPr="00AD1183" w:rsidRDefault="00AD6B84" w:rsidP="001F56AB">
            <w:pPr>
              <w:jc w:val="left"/>
              <w:rPr>
                <w:szCs w:val="18"/>
                <w:lang w:val="sk-SK"/>
              </w:rPr>
            </w:pPr>
            <w:r w:rsidRPr="00AD1183">
              <w:rPr>
                <w:szCs w:val="18"/>
                <w:lang w:val="sk-SK"/>
              </w:rPr>
              <w:t xml:space="preserve">123 </w:t>
            </w:r>
            <w:r w:rsidR="001F56AB" w:rsidRPr="00AD1183">
              <w:rPr>
                <w:lang w:val="sk-SK"/>
              </w:rPr>
              <w:t>Informovanie a komunikácia</w:t>
            </w:r>
          </w:p>
        </w:tc>
        <w:tc>
          <w:tcPr>
            <w:tcW w:w="1722" w:type="dxa"/>
          </w:tcPr>
          <w:p w:rsidR="00AD6B84" w:rsidRPr="00AD1183" w:rsidRDefault="00AD6B84" w:rsidP="003E59AF">
            <w:pPr>
              <w:jc w:val="right"/>
              <w:rPr>
                <w:lang w:val="sk-SK"/>
              </w:rPr>
            </w:pPr>
            <w:r w:rsidRPr="00AD1183">
              <w:rPr>
                <w:lang w:val="sk-SK"/>
              </w:rPr>
              <w:t>705</w:t>
            </w:r>
            <w:r w:rsidR="003E59AF" w:rsidRPr="00AD1183">
              <w:rPr>
                <w:lang w:val="sk-SK"/>
              </w:rPr>
              <w:t xml:space="preserve"> </w:t>
            </w:r>
            <w:r w:rsidRPr="00AD1183">
              <w:rPr>
                <w:lang w:val="sk-SK"/>
              </w:rPr>
              <w:t>432,18</w:t>
            </w:r>
          </w:p>
        </w:tc>
      </w:tr>
    </w:tbl>
    <w:p w:rsidR="001944CD" w:rsidRPr="00AD1183" w:rsidRDefault="00BC00C9" w:rsidP="003E59AF">
      <w:pPr>
        <w:pStyle w:val="mberschrifttables"/>
        <w:ind w:left="360"/>
        <w:rPr>
          <w:lang w:val="sk-SK"/>
        </w:rPr>
      </w:pPr>
      <w:r w:rsidRPr="00AD1183">
        <w:rPr>
          <w:lang w:val="sk-SK"/>
        </w:rPr>
        <w:t>Tabuľka</w:t>
      </w:r>
      <w:r w:rsidR="003539E9" w:rsidRPr="00AD1183">
        <w:rPr>
          <w:lang w:val="sk-SK"/>
        </w:rPr>
        <w:t xml:space="preserve"> 13: </w:t>
      </w:r>
      <w:r w:rsidRPr="00AD1183">
        <w:rPr>
          <w:lang w:val="sk-SK"/>
        </w:rPr>
        <w:t>Dimenzia</w:t>
      </w:r>
      <w:r w:rsidR="00AD2345" w:rsidRPr="00AD1183">
        <w:rPr>
          <w:lang w:val="sk-SK"/>
        </w:rPr>
        <w:t xml:space="preserve"> 2 </w:t>
      </w:r>
      <w:r w:rsidR="00474E34" w:rsidRPr="00AD1183">
        <w:rPr>
          <w:lang w:val="sk-SK"/>
        </w:rPr>
        <w:t>Forma financií</w:t>
      </w:r>
    </w:p>
    <w:tbl>
      <w:tblPr>
        <w:tblStyle w:val="Mriekatabuky"/>
        <w:tblW w:w="0" w:type="auto"/>
        <w:tblLook w:val="04A0" w:firstRow="1" w:lastRow="0" w:firstColumn="1" w:lastColumn="0" w:noHBand="0" w:noVBand="1"/>
      </w:tblPr>
      <w:tblGrid>
        <w:gridCol w:w="1242"/>
        <w:gridCol w:w="4962"/>
        <w:gridCol w:w="1722"/>
      </w:tblGrid>
      <w:tr w:rsidR="001944CD" w:rsidRPr="00AD1183" w:rsidTr="0087031E">
        <w:trPr>
          <w:tblHeader/>
        </w:trPr>
        <w:tc>
          <w:tcPr>
            <w:tcW w:w="1242" w:type="dxa"/>
            <w:shd w:val="clear" w:color="auto" w:fill="808080" w:themeFill="background1" w:themeFillShade="80"/>
          </w:tcPr>
          <w:p w:rsidR="001944CD" w:rsidRPr="00AD1183" w:rsidRDefault="001050F3" w:rsidP="00191430">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Suma (EUR)</w:t>
            </w:r>
          </w:p>
        </w:tc>
      </w:tr>
      <w:tr w:rsidR="001944CD" w:rsidRPr="00AD1183" w:rsidTr="0087031E">
        <w:tc>
          <w:tcPr>
            <w:tcW w:w="1242" w:type="dxa"/>
          </w:tcPr>
          <w:p w:rsidR="001944CD" w:rsidRPr="00AD1183" w:rsidRDefault="001944CD" w:rsidP="00191430">
            <w:pPr>
              <w:jc w:val="center"/>
              <w:rPr>
                <w:lang w:val="sk-SK"/>
              </w:rPr>
            </w:pPr>
            <w:r w:rsidRPr="00AD1183">
              <w:rPr>
                <w:szCs w:val="18"/>
                <w:lang w:val="sk-SK"/>
              </w:rPr>
              <w:t>5</w:t>
            </w:r>
          </w:p>
        </w:tc>
        <w:tc>
          <w:tcPr>
            <w:tcW w:w="4962" w:type="dxa"/>
          </w:tcPr>
          <w:p w:rsidR="001944CD" w:rsidRPr="00AD1183" w:rsidRDefault="001944CD" w:rsidP="00191430">
            <w:pPr>
              <w:jc w:val="center"/>
              <w:rPr>
                <w:lang w:val="sk-SK"/>
              </w:rPr>
            </w:pPr>
            <w:r w:rsidRPr="00AD1183">
              <w:rPr>
                <w:szCs w:val="18"/>
                <w:lang w:val="sk-SK"/>
              </w:rPr>
              <w:t xml:space="preserve">01 </w:t>
            </w:r>
            <w:r w:rsidR="00474E34" w:rsidRPr="00AD1183">
              <w:rPr>
                <w:szCs w:val="18"/>
                <w:lang w:val="sk-SK"/>
              </w:rPr>
              <w:t>nenávratný grant</w:t>
            </w:r>
          </w:p>
        </w:tc>
        <w:tc>
          <w:tcPr>
            <w:tcW w:w="1722" w:type="dxa"/>
          </w:tcPr>
          <w:p w:rsidR="001944CD" w:rsidRPr="00AD1183" w:rsidRDefault="00AD6B84" w:rsidP="003E59AF">
            <w:pPr>
              <w:jc w:val="right"/>
              <w:rPr>
                <w:lang w:val="sk-SK"/>
              </w:rPr>
            </w:pPr>
            <w:r w:rsidRPr="00AD1183">
              <w:rPr>
                <w:szCs w:val="18"/>
                <w:lang w:val="sk-SK"/>
              </w:rPr>
              <w:t>14</w:t>
            </w:r>
            <w:r w:rsidR="003E59AF" w:rsidRPr="00AD1183">
              <w:rPr>
                <w:szCs w:val="18"/>
                <w:lang w:val="sk-SK"/>
              </w:rPr>
              <w:t> </w:t>
            </w:r>
            <w:r w:rsidRPr="00AD1183">
              <w:rPr>
                <w:szCs w:val="18"/>
                <w:lang w:val="sk-SK"/>
              </w:rPr>
              <w:t>108</w:t>
            </w:r>
            <w:r w:rsidR="003E59AF" w:rsidRPr="00AD1183">
              <w:rPr>
                <w:szCs w:val="18"/>
                <w:lang w:val="sk-SK"/>
              </w:rPr>
              <w:t> </w:t>
            </w:r>
            <w:r w:rsidRPr="00AD1183">
              <w:rPr>
                <w:szCs w:val="18"/>
                <w:lang w:val="sk-SK"/>
              </w:rPr>
              <w:t>643</w:t>
            </w:r>
            <w:r w:rsidR="003E59AF" w:rsidRPr="00AD1183">
              <w:rPr>
                <w:szCs w:val="18"/>
                <w:lang w:val="sk-SK"/>
              </w:rPr>
              <w:t>,</w:t>
            </w:r>
            <w:r w:rsidRPr="00AD1183">
              <w:rPr>
                <w:szCs w:val="18"/>
                <w:lang w:val="sk-SK"/>
              </w:rPr>
              <w:t>50</w:t>
            </w:r>
          </w:p>
        </w:tc>
      </w:tr>
    </w:tbl>
    <w:p w:rsidR="001944CD" w:rsidRPr="00AD1183" w:rsidRDefault="00BC00C9" w:rsidP="003E59AF">
      <w:pPr>
        <w:pStyle w:val="mberschrifttables"/>
        <w:ind w:left="360"/>
        <w:rPr>
          <w:lang w:val="sk-SK"/>
        </w:rPr>
      </w:pPr>
      <w:r w:rsidRPr="00AD1183">
        <w:rPr>
          <w:lang w:val="sk-SK"/>
        </w:rPr>
        <w:t>Tabuľka</w:t>
      </w:r>
      <w:r w:rsidR="003539E9" w:rsidRPr="00AD1183">
        <w:rPr>
          <w:lang w:val="sk-SK"/>
        </w:rPr>
        <w:t xml:space="preserve"> 14: </w:t>
      </w:r>
      <w:r w:rsidRPr="00AD1183">
        <w:rPr>
          <w:lang w:val="sk-SK"/>
        </w:rPr>
        <w:t>Dimenzia</w:t>
      </w:r>
      <w:r w:rsidR="00AD2345" w:rsidRPr="00AD1183">
        <w:rPr>
          <w:lang w:val="sk-SK"/>
        </w:rPr>
        <w:t xml:space="preserve"> 3 </w:t>
      </w:r>
      <w:r w:rsidR="00474E34" w:rsidRPr="00AD1183">
        <w:rPr>
          <w:lang w:val="sk-SK"/>
        </w:rPr>
        <w:t>Typ územia</w:t>
      </w:r>
    </w:p>
    <w:tbl>
      <w:tblPr>
        <w:tblStyle w:val="Mriekatabuky"/>
        <w:tblW w:w="0" w:type="auto"/>
        <w:tblLook w:val="04A0" w:firstRow="1" w:lastRow="0" w:firstColumn="1" w:lastColumn="0" w:noHBand="0" w:noVBand="1"/>
      </w:tblPr>
      <w:tblGrid>
        <w:gridCol w:w="1242"/>
        <w:gridCol w:w="4962"/>
        <w:gridCol w:w="1722"/>
      </w:tblGrid>
      <w:tr w:rsidR="001944CD" w:rsidRPr="00AD1183" w:rsidTr="0087031E">
        <w:trPr>
          <w:tblHeader/>
        </w:trPr>
        <w:tc>
          <w:tcPr>
            <w:tcW w:w="1242" w:type="dxa"/>
            <w:shd w:val="clear" w:color="auto" w:fill="808080" w:themeFill="background1" w:themeFillShade="80"/>
          </w:tcPr>
          <w:p w:rsidR="001944CD" w:rsidRPr="00AD1183" w:rsidRDefault="001050F3" w:rsidP="00191430">
            <w:pPr>
              <w:jc w:val="center"/>
              <w:rPr>
                <w:color w:val="FFFFFF" w:themeColor="background1"/>
                <w:lang w:val="sk-SK"/>
              </w:rPr>
            </w:pPr>
            <w:r w:rsidRPr="00AD1183">
              <w:rPr>
                <w:color w:val="FFFFFF" w:themeColor="background1"/>
                <w:lang w:val="sk-SK"/>
              </w:rPr>
              <w:t>Prioritná os</w:t>
            </w:r>
          </w:p>
        </w:tc>
        <w:tc>
          <w:tcPr>
            <w:tcW w:w="496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Kód</w:t>
            </w:r>
          </w:p>
        </w:tc>
        <w:tc>
          <w:tcPr>
            <w:tcW w:w="1722" w:type="dxa"/>
            <w:shd w:val="clear" w:color="auto" w:fill="808080" w:themeFill="background1" w:themeFillShade="80"/>
          </w:tcPr>
          <w:p w:rsidR="001944CD" w:rsidRPr="00AD1183" w:rsidRDefault="00474E34" w:rsidP="00191430">
            <w:pPr>
              <w:jc w:val="center"/>
              <w:rPr>
                <w:color w:val="FFFFFF" w:themeColor="background1"/>
                <w:lang w:val="sk-SK"/>
              </w:rPr>
            </w:pPr>
            <w:r w:rsidRPr="00AD1183">
              <w:rPr>
                <w:color w:val="FFFFFF" w:themeColor="background1"/>
                <w:lang w:val="sk-SK"/>
              </w:rPr>
              <w:t>Suma (EUR)</w:t>
            </w:r>
          </w:p>
        </w:tc>
      </w:tr>
      <w:tr w:rsidR="001944CD" w:rsidRPr="00AD1183" w:rsidTr="0087031E">
        <w:tc>
          <w:tcPr>
            <w:tcW w:w="1242" w:type="dxa"/>
          </w:tcPr>
          <w:p w:rsidR="001944CD" w:rsidRPr="00AD1183" w:rsidRDefault="001944CD" w:rsidP="00191430">
            <w:pPr>
              <w:jc w:val="center"/>
              <w:rPr>
                <w:lang w:val="sk-SK"/>
              </w:rPr>
            </w:pPr>
            <w:r w:rsidRPr="00AD1183">
              <w:rPr>
                <w:szCs w:val="18"/>
                <w:lang w:val="sk-SK"/>
              </w:rPr>
              <w:t>5</w:t>
            </w:r>
          </w:p>
        </w:tc>
        <w:tc>
          <w:tcPr>
            <w:tcW w:w="4962" w:type="dxa"/>
          </w:tcPr>
          <w:p w:rsidR="001944CD" w:rsidRPr="00AD1183" w:rsidRDefault="001944CD" w:rsidP="00E82C69">
            <w:pPr>
              <w:jc w:val="center"/>
              <w:rPr>
                <w:lang w:val="sk-SK"/>
              </w:rPr>
            </w:pPr>
            <w:r w:rsidRPr="00AD1183">
              <w:rPr>
                <w:szCs w:val="18"/>
                <w:lang w:val="sk-SK"/>
              </w:rPr>
              <w:t>0</w:t>
            </w:r>
            <w:r w:rsidR="00E82C69">
              <w:rPr>
                <w:szCs w:val="18"/>
                <w:lang w:val="sk-SK"/>
              </w:rPr>
              <w:t>7</w:t>
            </w:r>
            <w:r w:rsidRPr="00AD1183">
              <w:rPr>
                <w:szCs w:val="18"/>
                <w:lang w:val="sk-SK"/>
              </w:rPr>
              <w:t xml:space="preserve"> </w:t>
            </w:r>
            <w:r w:rsidR="00EF28E6" w:rsidRPr="00AD1183">
              <w:rPr>
                <w:szCs w:val="18"/>
                <w:lang w:val="sk-SK"/>
              </w:rPr>
              <w:t>Nie je relevantné</w:t>
            </w:r>
          </w:p>
        </w:tc>
        <w:tc>
          <w:tcPr>
            <w:tcW w:w="1722" w:type="dxa"/>
          </w:tcPr>
          <w:p w:rsidR="001944CD" w:rsidRPr="00AD1183" w:rsidRDefault="00E82C69" w:rsidP="00191430">
            <w:pPr>
              <w:jc w:val="center"/>
              <w:rPr>
                <w:lang w:val="sk-SK"/>
              </w:rPr>
            </w:pPr>
            <w:r>
              <w:rPr>
                <w:lang w:val="sk-SK"/>
              </w:rPr>
              <w:t>00</w:t>
            </w:r>
          </w:p>
        </w:tc>
      </w:tr>
    </w:tbl>
    <w:p w:rsidR="00305B96" w:rsidRPr="00AD1183" w:rsidRDefault="00305B96" w:rsidP="00305B96">
      <w:pPr>
        <w:pStyle w:val="mStandard"/>
        <w:rPr>
          <w:lang w:val="sk-SK"/>
        </w:rPr>
      </w:pPr>
    </w:p>
    <w:p w:rsidR="00191430" w:rsidRPr="00AD1183" w:rsidRDefault="00191430" w:rsidP="00A80E13">
      <w:pPr>
        <w:pStyle w:val="mberschrift0"/>
        <w:framePr w:wrap="around"/>
        <w:rPr>
          <w:lang w:val="sk-SK"/>
        </w:rPr>
      </w:pPr>
      <w:r w:rsidRPr="00AD1183">
        <w:rPr>
          <w:lang w:val="sk-SK"/>
        </w:rPr>
        <w:lastRenderedPageBreak/>
        <w:br w:type="page"/>
      </w:r>
    </w:p>
    <w:p w:rsidR="00191430" w:rsidRPr="00AD1183" w:rsidRDefault="005D547F" w:rsidP="00A80E13">
      <w:pPr>
        <w:pStyle w:val="mberschrift1"/>
        <w:framePr w:wrap="around"/>
        <w:rPr>
          <w:lang w:val="sk-SK"/>
        </w:rPr>
      </w:pPr>
      <w:bookmarkStart w:id="11536" w:name="_Toc398033641"/>
      <w:bookmarkStart w:id="11537" w:name="_Ref398564444"/>
      <w:bookmarkStart w:id="11538" w:name="_Toc405950369"/>
      <w:r w:rsidRPr="00AD1183">
        <w:rPr>
          <w:lang w:val="sk-SK"/>
        </w:rPr>
        <w:t>ČASŤ</w:t>
      </w:r>
      <w:r w:rsidR="00191430" w:rsidRPr="00AD1183">
        <w:rPr>
          <w:lang w:val="sk-SK"/>
        </w:rPr>
        <w:t xml:space="preserve"> 3: </w:t>
      </w:r>
      <w:r w:rsidR="003B168C" w:rsidRPr="00AD1183">
        <w:rPr>
          <w:lang w:val="sk-SK"/>
        </w:rPr>
        <w:t>FINANČNÝ PLÁN</w:t>
      </w:r>
      <w:bookmarkEnd w:id="11536"/>
      <w:bookmarkEnd w:id="11537"/>
      <w:bookmarkEnd w:id="11538"/>
    </w:p>
    <w:p w:rsidR="00191430" w:rsidRPr="00AD1183" w:rsidRDefault="00191430" w:rsidP="00191430">
      <w:pPr>
        <w:rPr>
          <w:i/>
          <w:lang w:val="sk-SK"/>
        </w:rPr>
      </w:pPr>
      <w:r w:rsidRPr="00AD1183">
        <w:rPr>
          <w:i/>
          <w:lang w:val="sk-SK"/>
        </w:rPr>
        <w:t>(</w:t>
      </w:r>
      <w:r w:rsidR="00B6795E" w:rsidRPr="00AD1183">
        <w:rPr>
          <w:i/>
          <w:lang w:val="sk-SK"/>
        </w:rPr>
        <w:t>Odkaz</w:t>
      </w:r>
      <w:r w:rsidRPr="00AD1183">
        <w:rPr>
          <w:i/>
          <w:lang w:val="sk-SK"/>
        </w:rPr>
        <w:t>:</w:t>
      </w:r>
      <w:r w:rsidR="00DD646E">
        <w:rPr>
          <w:i/>
          <w:lang w:val="sk-SK"/>
        </w:rPr>
        <w:t xml:space="preserve"> </w:t>
      </w:r>
      <w:r w:rsidR="00B6795E" w:rsidRPr="00AD1183">
        <w:rPr>
          <w:i/>
          <w:lang w:val="sk-SK"/>
        </w:rPr>
        <w:t xml:space="preserve">článok 8 ods. 2 písmeno d nariadenia </w:t>
      </w:r>
      <w:r w:rsidRPr="00AD1183">
        <w:rPr>
          <w:i/>
          <w:lang w:val="sk-SK"/>
        </w:rPr>
        <w:t>(E</w:t>
      </w:r>
      <w:r w:rsidR="00B6795E" w:rsidRPr="00AD1183">
        <w:rPr>
          <w:i/>
          <w:lang w:val="sk-SK"/>
        </w:rPr>
        <w:t>Ú</w:t>
      </w:r>
      <w:r w:rsidRPr="00AD1183">
        <w:rPr>
          <w:i/>
          <w:lang w:val="sk-SK"/>
        </w:rPr>
        <w:t xml:space="preserve">) </w:t>
      </w:r>
      <w:r w:rsidR="00B6795E" w:rsidRPr="00AD1183">
        <w:rPr>
          <w:i/>
          <w:lang w:val="sk-SK"/>
        </w:rPr>
        <w:t>č.</w:t>
      </w:r>
      <w:r w:rsidRPr="00AD1183">
        <w:rPr>
          <w:i/>
          <w:lang w:val="sk-SK"/>
        </w:rPr>
        <w:t xml:space="preserve"> 1299/2013)</w:t>
      </w:r>
    </w:p>
    <w:p w:rsidR="00191430" w:rsidRPr="00AD1183" w:rsidRDefault="00191430" w:rsidP="00C73738">
      <w:pPr>
        <w:pStyle w:val="mberschrift2"/>
        <w:rPr>
          <w:lang w:val="sk-SK"/>
        </w:rPr>
      </w:pPr>
      <w:bookmarkStart w:id="11539" w:name="_Toc398048633"/>
      <w:bookmarkStart w:id="11540" w:name="_Toc398049540"/>
      <w:bookmarkStart w:id="11541" w:name="_Toc398050688"/>
      <w:bookmarkStart w:id="11542" w:name="_Toc398052035"/>
      <w:bookmarkStart w:id="11543" w:name="_Toc398052958"/>
      <w:bookmarkStart w:id="11544" w:name="_Toc398053881"/>
      <w:bookmarkStart w:id="11545" w:name="_Toc398105614"/>
      <w:bookmarkStart w:id="11546" w:name="_Toc398106930"/>
      <w:bookmarkStart w:id="11547" w:name="_Toc398108242"/>
      <w:bookmarkStart w:id="11548" w:name="_Toc398109553"/>
      <w:bookmarkStart w:id="11549" w:name="_Toc398110843"/>
      <w:bookmarkStart w:id="11550" w:name="_Toc398112132"/>
      <w:bookmarkStart w:id="11551" w:name="_Toc398113420"/>
      <w:bookmarkStart w:id="11552" w:name="_Toc398114853"/>
      <w:bookmarkStart w:id="11553" w:name="_Toc398116144"/>
      <w:bookmarkStart w:id="11554" w:name="_Toc398117435"/>
      <w:bookmarkStart w:id="11555" w:name="_Toc398118725"/>
      <w:bookmarkStart w:id="11556" w:name="_Toc398120016"/>
      <w:bookmarkStart w:id="11557" w:name="_Toc398121306"/>
      <w:bookmarkStart w:id="11558" w:name="_Toc405950370"/>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r w:rsidRPr="00AD1183">
        <w:rPr>
          <w:lang w:val="sk-SK"/>
        </w:rPr>
        <w:t>Finan</w:t>
      </w:r>
      <w:r w:rsidR="005645CD" w:rsidRPr="00AD1183">
        <w:rPr>
          <w:lang w:val="sk-SK"/>
        </w:rPr>
        <w:t xml:space="preserve">čné prostriedky z </w:t>
      </w:r>
      <w:r w:rsidR="00474E34" w:rsidRPr="00AD1183">
        <w:rPr>
          <w:lang w:val="sk-SK"/>
        </w:rPr>
        <w:t>EFRR</w:t>
      </w:r>
      <w:r w:rsidRPr="00AD1183">
        <w:rPr>
          <w:lang w:val="sk-SK"/>
        </w:rPr>
        <w:t xml:space="preserve"> (</w:t>
      </w:r>
      <w:r w:rsidR="005645CD" w:rsidRPr="00AD1183">
        <w:rPr>
          <w:lang w:val="sk-SK"/>
        </w:rPr>
        <w:t>v</w:t>
      </w:r>
      <w:r w:rsidRPr="00AD1183">
        <w:rPr>
          <w:lang w:val="sk-SK"/>
        </w:rPr>
        <w:t xml:space="preserve"> EUR)</w:t>
      </w:r>
      <w:bookmarkEnd w:id="11558"/>
    </w:p>
    <w:p w:rsidR="00191430" w:rsidRPr="00AD1183" w:rsidRDefault="00191430" w:rsidP="00191430">
      <w:pPr>
        <w:rPr>
          <w:i/>
          <w:lang w:val="sk-SK"/>
        </w:rPr>
      </w:pPr>
      <w:r w:rsidRPr="00AD1183">
        <w:rPr>
          <w:i/>
          <w:lang w:val="sk-SK"/>
        </w:rPr>
        <w:t>(</w:t>
      </w:r>
      <w:r w:rsidR="00B6795E" w:rsidRPr="00AD1183">
        <w:rPr>
          <w:i/>
          <w:lang w:val="sk-SK"/>
        </w:rPr>
        <w:t>Odkaz</w:t>
      </w:r>
      <w:r w:rsidRPr="00AD1183">
        <w:rPr>
          <w:i/>
          <w:lang w:val="sk-SK"/>
        </w:rPr>
        <w:t xml:space="preserve">: </w:t>
      </w:r>
      <w:r w:rsidR="00B6795E" w:rsidRPr="00AD1183">
        <w:rPr>
          <w:i/>
          <w:lang w:val="sk-SK"/>
        </w:rPr>
        <w:t xml:space="preserve">článok 8 ods. 2 </w:t>
      </w:r>
      <w:r w:rsidR="005645CD" w:rsidRPr="00AD1183">
        <w:rPr>
          <w:i/>
          <w:lang w:val="sk-SK"/>
        </w:rPr>
        <w:t>písmeno d bod i nariadenia</w:t>
      </w:r>
      <w:r w:rsidRPr="00AD1183">
        <w:rPr>
          <w:i/>
          <w:lang w:val="sk-SK"/>
        </w:rPr>
        <w:t xml:space="preserve"> (E</w:t>
      </w:r>
      <w:r w:rsidR="005645CD" w:rsidRPr="00AD1183">
        <w:rPr>
          <w:i/>
          <w:lang w:val="sk-SK"/>
        </w:rPr>
        <w:t>Ú</w:t>
      </w:r>
      <w:r w:rsidRPr="00AD1183">
        <w:rPr>
          <w:i/>
          <w:lang w:val="sk-SK"/>
        </w:rPr>
        <w:t xml:space="preserve">) </w:t>
      </w:r>
      <w:r w:rsidR="005645CD" w:rsidRPr="00AD1183">
        <w:rPr>
          <w:i/>
          <w:lang w:val="sk-SK"/>
        </w:rPr>
        <w:t>č.</w:t>
      </w:r>
      <w:r w:rsidRPr="00AD1183">
        <w:rPr>
          <w:i/>
          <w:lang w:val="sk-SK"/>
        </w:rPr>
        <w:t xml:space="preserve"> 1299/2013)</w:t>
      </w:r>
    </w:p>
    <w:p w:rsidR="00191430" w:rsidRPr="00AD1183" w:rsidRDefault="00BC00C9" w:rsidP="005645CD">
      <w:pPr>
        <w:pStyle w:val="mberschrifttables"/>
        <w:ind w:left="360"/>
        <w:rPr>
          <w:lang w:val="sk-SK"/>
        </w:rPr>
      </w:pPr>
      <w:bookmarkStart w:id="11559" w:name="_Toc398032555"/>
      <w:bookmarkStart w:id="11560" w:name="_Toc398051348"/>
      <w:r w:rsidRPr="00AD1183">
        <w:rPr>
          <w:lang w:val="sk-SK"/>
        </w:rPr>
        <w:t>Tabuľka</w:t>
      </w:r>
      <w:r w:rsidR="003539E9" w:rsidRPr="00AD1183">
        <w:rPr>
          <w:lang w:val="sk-SK"/>
        </w:rPr>
        <w:t xml:space="preserve"> 15: </w:t>
      </w:r>
      <w:r w:rsidR="005B64CF" w:rsidRPr="00AD1183">
        <w:rPr>
          <w:lang w:val="sk-SK"/>
        </w:rPr>
        <w:t>Finan</w:t>
      </w:r>
      <w:r w:rsidR="005645CD" w:rsidRPr="00AD1183">
        <w:rPr>
          <w:lang w:val="sk-SK"/>
        </w:rPr>
        <w:t xml:space="preserve">čné prostriedky z </w:t>
      </w:r>
      <w:r w:rsidR="00474E34" w:rsidRPr="00AD1183">
        <w:rPr>
          <w:lang w:val="sk-SK"/>
        </w:rPr>
        <w:t>EFRR</w:t>
      </w:r>
      <w:bookmarkEnd w:id="11559"/>
      <w:bookmarkEnd w:id="11560"/>
    </w:p>
    <w:tbl>
      <w:tblPr>
        <w:tblStyle w:val="Mriekatabuky"/>
        <w:tblW w:w="8046" w:type="dxa"/>
        <w:tblLook w:val="04A0" w:firstRow="1" w:lastRow="0" w:firstColumn="1" w:lastColumn="0" w:noHBand="0" w:noVBand="1"/>
      </w:tblPr>
      <w:tblGrid>
        <w:gridCol w:w="1017"/>
        <w:gridCol w:w="863"/>
        <w:gridCol w:w="864"/>
        <w:gridCol w:w="863"/>
        <w:gridCol w:w="864"/>
        <w:gridCol w:w="864"/>
        <w:gridCol w:w="864"/>
        <w:gridCol w:w="864"/>
        <w:gridCol w:w="983"/>
      </w:tblGrid>
      <w:tr w:rsidR="005645CD" w:rsidRPr="00AD1183" w:rsidTr="00C676E3">
        <w:trPr>
          <w:tblHeader/>
        </w:trPr>
        <w:tc>
          <w:tcPr>
            <w:tcW w:w="991" w:type="dxa"/>
            <w:shd w:val="clear" w:color="auto" w:fill="808080" w:themeFill="background1" w:themeFillShade="80"/>
            <w:vAlign w:val="center"/>
          </w:tcPr>
          <w:p w:rsidR="005B64CF" w:rsidRPr="00AD1183" w:rsidRDefault="005B64CF" w:rsidP="00C676E3">
            <w:pPr>
              <w:jc w:val="center"/>
              <w:rPr>
                <w:color w:val="FFFFFF" w:themeColor="background1"/>
                <w:lang w:val="sk-SK"/>
              </w:rPr>
            </w:pP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2014</w:t>
            </w: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2015</w:t>
            </w:r>
          </w:p>
        </w:tc>
        <w:tc>
          <w:tcPr>
            <w:tcW w:w="866"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2016</w:t>
            </w: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2017</w:t>
            </w: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2018</w:t>
            </w: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2019</w:t>
            </w:r>
          </w:p>
        </w:tc>
        <w:tc>
          <w:tcPr>
            <w:tcW w:w="867" w:type="dxa"/>
            <w:shd w:val="clear" w:color="auto" w:fill="808080" w:themeFill="background1" w:themeFillShade="80"/>
            <w:vAlign w:val="center"/>
          </w:tcPr>
          <w:p w:rsidR="005B64CF" w:rsidRPr="00AD1183" w:rsidRDefault="005B64CF" w:rsidP="00C676E3">
            <w:pPr>
              <w:jc w:val="center"/>
              <w:rPr>
                <w:color w:val="FFFFFF" w:themeColor="background1"/>
                <w:lang w:val="sk-SK"/>
              </w:rPr>
            </w:pPr>
            <w:r w:rsidRPr="00AD1183">
              <w:rPr>
                <w:color w:val="FFFFFF" w:themeColor="background1"/>
                <w:lang w:val="sk-SK"/>
              </w:rPr>
              <w:t>2020</w:t>
            </w:r>
          </w:p>
        </w:tc>
        <w:tc>
          <w:tcPr>
            <w:tcW w:w="987" w:type="dxa"/>
            <w:shd w:val="clear" w:color="auto" w:fill="808080" w:themeFill="background1" w:themeFillShade="80"/>
            <w:vAlign w:val="center"/>
          </w:tcPr>
          <w:p w:rsidR="005B64CF" w:rsidRPr="00AD1183" w:rsidRDefault="005645CD" w:rsidP="005645CD">
            <w:pPr>
              <w:jc w:val="center"/>
              <w:rPr>
                <w:color w:val="FFFFFF" w:themeColor="background1"/>
                <w:lang w:val="sk-SK"/>
              </w:rPr>
            </w:pPr>
            <w:r w:rsidRPr="00AD1183">
              <w:rPr>
                <w:color w:val="FFFFFF" w:themeColor="background1"/>
                <w:lang w:val="sk-SK"/>
              </w:rPr>
              <w:t>Spolu</w:t>
            </w:r>
          </w:p>
        </w:tc>
      </w:tr>
      <w:tr w:rsidR="005645CD" w:rsidRPr="00AD1183" w:rsidTr="00091E96">
        <w:tc>
          <w:tcPr>
            <w:tcW w:w="991" w:type="dxa"/>
          </w:tcPr>
          <w:p w:rsidR="00091E96" w:rsidRPr="00AD1183" w:rsidRDefault="00474E34" w:rsidP="005B64CF">
            <w:pPr>
              <w:jc w:val="center"/>
              <w:rPr>
                <w:lang w:val="sk-SK"/>
              </w:rPr>
            </w:pPr>
            <w:r w:rsidRPr="00AD1183">
              <w:rPr>
                <w:sz w:val="16"/>
                <w:szCs w:val="16"/>
                <w:lang w:val="sk-SK"/>
              </w:rPr>
              <w:t>EFRR</w:t>
            </w:r>
          </w:p>
        </w:tc>
        <w:tc>
          <w:tcPr>
            <w:tcW w:w="867" w:type="dxa"/>
          </w:tcPr>
          <w:p w:rsidR="00091E96" w:rsidRPr="00AD1183" w:rsidRDefault="00091E96" w:rsidP="00D07DC3">
            <w:pPr>
              <w:jc w:val="right"/>
              <w:rPr>
                <w:sz w:val="12"/>
                <w:szCs w:val="18"/>
                <w:lang w:val="sk-SK"/>
              </w:rPr>
            </w:pPr>
            <w:r w:rsidRPr="00AD1183">
              <w:rPr>
                <w:sz w:val="12"/>
                <w:szCs w:val="18"/>
                <w:lang w:val="sk-SK"/>
              </w:rPr>
              <w:t>10 024 087</w:t>
            </w:r>
          </w:p>
        </w:tc>
        <w:tc>
          <w:tcPr>
            <w:tcW w:w="867" w:type="dxa"/>
          </w:tcPr>
          <w:p w:rsidR="00091E96" w:rsidRPr="00AD1183" w:rsidRDefault="00091E96" w:rsidP="00D07DC3">
            <w:pPr>
              <w:jc w:val="right"/>
              <w:rPr>
                <w:sz w:val="12"/>
                <w:szCs w:val="18"/>
                <w:lang w:val="sk-SK"/>
              </w:rPr>
            </w:pPr>
            <w:r w:rsidRPr="00AD1183">
              <w:rPr>
                <w:sz w:val="12"/>
                <w:szCs w:val="18"/>
                <w:lang w:val="sk-SK"/>
              </w:rPr>
              <w:t>14 636 527</w:t>
            </w:r>
          </w:p>
        </w:tc>
        <w:tc>
          <w:tcPr>
            <w:tcW w:w="866" w:type="dxa"/>
          </w:tcPr>
          <w:p w:rsidR="00091E96" w:rsidRPr="00AD1183" w:rsidRDefault="00091E96" w:rsidP="00D07DC3">
            <w:pPr>
              <w:jc w:val="right"/>
              <w:rPr>
                <w:sz w:val="12"/>
                <w:szCs w:val="18"/>
                <w:lang w:val="sk-SK"/>
              </w:rPr>
            </w:pPr>
            <w:r w:rsidRPr="00AD1183">
              <w:rPr>
                <w:sz w:val="12"/>
                <w:szCs w:val="18"/>
                <w:lang w:val="sk-SK"/>
              </w:rPr>
              <w:t>20 901 883</w:t>
            </w:r>
          </w:p>
        </w:tc>
        <w:tc>
          <w:tcPr>
            <w:tcW w:w="867" w:type="dxa"/>
          </w:tcPr>
          <w:p w:rsidR="00091E96" w:rsidRPr="00AD1183" w:rsidRDefault="00091E96" w:rsidP="00D07DC3">
            <w:pPr>
              <w:jc w:val="right"/>
              <w:rPr>
                <w:sz w:val="12"/>
                <w:szCs w:val="18"/>
                <w:lang w:val="sk-SK"/>
              </w:rPr>
            </w:pPr>
            <w:r w:rsidRPr="00AD1183">
              <w:rPr>
                <w:sz w:val="12"/>
                <w:szCs w:val="18"/>
                <w:lang w:val="sk-SK"/>
              </w:rPr>
              <w:t>37 978 602</w:t>
            </w:r>
          </w:p>
        </w:tc>
        <w:tc>
          <w:tcPr>
            <w:tcW w:w="867" w:type="dxa"/>
          </w:tcPr>
          <w:p w:rsidR="00091E96" w:rsidRPr="00AD1183" w:rsidRDefault="00091E96" w:rsidP="00D07DC3">
            <w:pPr>
              <w:jc w:val="right"/>
              <w:rPr>
                <w:sz w:val="12"/>
                <w:szCs w:val="18"/>
                <w:lang w:val="sk-SK"/>
              </w:rPr>
            </w:pPr>
            <w:r w:rsidRPr="00AD1183">
              <w:rPr>
                <w:sz w:val="12"/>
                <w:szCs w:val="18"/>
                <w:lang w:val="sk-SK"/>
              </w:rPr>
              <w:t>38 738 175</w:t>
            </w:r>
          </w:p>
        </w:tc>
        <w:tc>
          <w:tcPr>
            <w:tcW w:w="867" w:type="dxa"/>
          </w:tcPr>
          <w:p w:rsidR="00091E96" w:rsidRPr="00AD1183" w:rsidRDefault="00091E96" w:rsidP="00D07DC3">
            <w:pPr>
              <w:jc w:val="right"/>
              <w:rPr>
                <w:sz w:val="12"/>
                <w:szCs w:val="18"/>
                <w:lang w:val="sk-SK"/>
              </w:rPr>
            </w:pPr>
            <w:r w:rsidRPr="00AD1183">
              <w:rPr>
                <w:sz w:val="12"/>
                <w:szCs w:val="18"/>
                <w:lang w:val="sk-SK"/>
              </w:rPr>
              <w:t>39 512 935</w:t>
            </w:r>
          </w:p>
        </w:tc>
        <w:tc>
          <w:tcPr>
            <w:tcW w:w="867" w:type="dxa"/>
          </w:tcPr>
          <w:p w:rsidR="00091E96" w:rsidRPr="00AD1183" w:rsidRDefault="00091E96" w:rsidP="00D07DC3">
            <w:pPr>
              <w:jc w:val="right"/>
              <w:rPr>
                <w:sz w:val="12"/>
                <w:szCs w:val="18"/>
                <w:lang w:val="sk-SK"/>
              </w:rPr>
            </w:pPr>
            <w:r w:rsidRPr="00AD1183">
              <w:rPr>
                <w:sz w:val="12"/>
                <w:szCs w:val="18"/>
                <w:lang w:val="sk-SK"/>
              </w:rPr>
              <w:t>40 303 196</w:t>
            </w:r>
          </w:p>
        </w:tc>
        <w:tc>
          <w:tcPr>
            <w:tcW w:w="987" w:type="dxa"/>
          </w:tcPr>
          <w:p w:rsidR="00091E96" w:rsidRPr="00AD1183" w:rsidRDefault="00091E96" w:rsidP="00D07DC3">
            <w:pPr>
              <w:jc w:val="right"/>
              <w:rPr>
                <w:sz w:val="12"/>
                <w:szCs w:val="18"/>
                <w:lang w:val="sk-SK"/>
              </w:rPr>
            </w:pPr>
            <w:r w:rsidRPr="00AD1183">
              <w:rPr>
                <w:sz w:val="12"/>
                <w:szCs w:val="18"/>
                <w:lang w:val="sk-SK"/>
              </w:rPr>
              <w:t>202 095 405</w:t>
            </w:r>
          </w:p>
        </w:tc>
      </w:tr>
      <w:tr w:rsidR="005645CD" w:rsidRPr="00AD1183" w:rsidTr="00091E96">
        <w:tc>
          <w:tcPr>
            <w:tcW w:w="991" w:type="dxa"/>
          </w:tcPr>
          <w:p w:rsidR="00091E96" w:rsidRPr="00AD1183" w:rsidRDefault="005645CD" w:rsidP="005645CD">
            <w:pPr>
              <w:jc w:val="center"/>
              <w:rPr>
                <w:sz w:val="16"/>
                <w:szCs w:val="16"/>
                <w:lang w:val="sk-SK"/>
              </w:rPr>
            </w:pPr>
            <w:r w:rsidRPr="00AD1183">
              <w:rPr>
                <w:sz w:val="16"/>
                <w:szCs w:val="16"/>
                <w:lang w:val="sk-SK"/>
              </w:rPr>
              <w:t xml:space="preserve">Sumy </w:t>
            </w:r>
            <w:r w:rsidR="00091E96" w:rsidRPr="00AD1183">
              <w:rPr>
                <w:sz w:val="16"/>
                <w:szCs w:val="16"/>
                <w:lang w:val="sk-SK"/>
              </w:rPr>
              <w:t>IPA (</w:t>
            </w:r>
            <w:r w:rsidRPr="00AD1183">
              <w:rPr>
                <w:sz w:val="16"/>
                <w:szCs w:val="16"/>
                <w:lang w:val="sk-SK"/>
              </w:rPr>
              <w:t>ak sú relevantné</w:t>
            </w:r>
            <w:r w:rsidR="00091E96" w:rsidRPr="00AD1183">
              <w:rPr>
                <w:sz w:val="16"/>
                <w:szCs w:val="16"/>
                <w:lang w:val="sk-SK"/>
              </w:rPr>
              <w:t>)</w:t>
            </w:r>
          </w:p>
        </w:tc>
        <w:tc>
          <w:tcPr>
            <w:tcW w:w="867" w:type="dxa"/>
          </w:tcPr>
          <w:p w:rsidR="00091E96" w:rsidRPr="00AD1183" w:rsidRDefault="00091E96" w:rsidP="00D07DC3">
            <w:pPr>
              <w:jc w:val="right"/>
              <w:rPr>
                <w:sz w:val="12"/>
                <w:szCs w:val="18"/>
                <w:lang w:val="sk-SK"/>
              </w:rPr>
            </w:pPr>
            <w:r w:rsidRPr="00AD1183">
              <w:rPr>
                <w:sz w:val="12"/>
                <w:szCs w:val="18"/>
                <w:lang w:val="sk-SK"/>
              </w:rPr>
              <w:t>983 543</w:t>
            </w:r>
          </w:p>
        </w:tc>
        <w:tc>
          <w:tcPr>
            <w:tcW w:w="867" w:type="dxa"/>
          </w:tcPr>
          <w:p w:rsidR="00091E96" w:rsidRPr="00AD1183" w:rsidRDefault="00091E96" w:rsidP="00D07DC3">
            <w:pPr>
              <w:jc w:val="right"/>
              <w:rPr>
                <w:sz w:val="12"/>
                <w:szCs w:val="18"/>
                <w:lang w:val="sk-SK"/>
              </w:rPr>
            </w:pPr>
            <w:r w:rsidRPr="00AD1183">
              <w:rPr>
                <w:sz w:val="12"/>
                <w:szCs w:val="18"/>
                <w:lang w:val="sk-SK"/>
              </w:rPr>
              <w:t>1 436 106</w:t>
            </w:r>
          </w:p>
        </w:tc>
        <w:tc>
          <w:tcPr>
            <w:tcW w:w="866" w:type="dxa"/>
          </w:tcPr>
          <w:p w:rsidR="00091E96" w:rsidRPr="00AD1183" w:rsidRDefault="00091E96" w:rsidP="00D07DC3">
            <w:pPr>
              <w:jc w:val="right"/>
              <w:rPr>
                <w:sz w:val="12"/>
                <w:szCs w:val="18"/>
                <w:lang w:val="sk-SK"/>
              </w:rPr>
            </w:pPr>
            <w:r w:rsidRPr="00AD1183">
              <w:rPr>
                <w:sz w:val="12"/>
                <w:szCs w:val="18"/>
                <w:lang w:val="sk-SK"/>
              </w:rPr>
              <w:t>2 050 851</w:t>
            </w:r>
          </w:p>
        </w:tc>
        <w:tc>
          <w:tcPr>
            <w:tcW w:w="867" w:type="dxa"/>
          </w:tcPr>
          <w:p w:rsidR="00091E96" w:rsidRPr="00AD1183" w:rsidRDefault="00091E96" w:rsidP="00D07DC3">
            <w:pPr>
              <w:jc w:val="right"/>
              <w:rPr>
                <w:sz w:val="12"/>
                <w:szCs w:val="18"/>
                <w:lang w:val="sk-SK"/>
              </w:rPr>
            </w:pPr>
            <w:r w:rsidRPr="00AD1183">
              <w:rPr>
                <w:sz w:val="12"/>
                <w:szCs w:val="18"/>
                <w:lang w:val="sk-SK"/>
              </w:rPr>
              <w:t>3 726 383</w:t>
            </w:r>
          </w:p>
        </w:tc>
        <w:tc>
          <w:tcPr>
            <w:tcW w:w="867" w:type="dxa"/>
          </w:tcPr>
          <w:p w:rsidR="00091E96" w:rsidRPr="00AD1183" w:rsidRDefault="00091E96" w:rsidP="00D07DC3">
            <w:pPr>
              <w:jc w:val="right"/>
              <w:rPr>
                <w:sz w:val="12"/>
                <w:szCs w:val="18"/>
                <w:lang w:val="sk-SK"/>
              </w:rPr>
            </w:pPr>
            <w:r w:rsidRPr="00AD1183">
              <w:rPr>
                <w:sz w:val="12"/>
                <w:szCs w:val="18"/>
                <w:lang w:val="sk-SK"/>
              </w:rPr>
              <w:t>3 800 911</w:t>
            </w:r>
          </w:p>
        </w:tc>
        <w:tc>
          <w:tcPr>
            <w:tcW w:w="867" w:type="dxa"/>
          </w:tcPr>
          <w:p w:rsidR="00091E96" w:rsidRPr="00AD1183" w:rsidRDefault="00091E96" w:rsidP="00D07DC3">
            <w:pPr>
              <w:jc w:val="right"/>
              <w:rPr>
                <w:sz w:val="12"/>
                <w:szCs w:val="18"/>
                <w:lang w:val="sk-SK"/>
              </w:rPr>
            </w:pPr>
            <w:r w:rsidRPr="00AD1183">
              <w:rPr>
                <w:sz w:val="12"/>
                <w:szCs w:val="18"/>
                <w:lang w:val="sk-SK"/>
              </w:rPr>
              <w:t>3 876 929</w:t>
            </w:r>
          </w:p>
        </w:tc>
        <w:tc>
          <w:tcPr>
            <w:tcW w:w="867" w:type="dxa"/>
          </w:tcPr>
          <w:p w:rsidR="00091E96" w:rsidRPr="00AD1183" w:rsidRDefault="00091E96" w:rsidP="00D07DC3">
            <w:pPr>
              <w:jc w:val="right"/>
              <w:rPr>
                <w:sz w:val="12"/>
                <w:szCs w:val="18"/>
                <w:lang w:val="sk-SK"/>
              </w:rPr>
            </w:pPr>
            <w:r w:rsidRPr="00AD1183">
              <w:rPr>
                <w:sz w:val="12"/>
                <w:szCs w:val="18"/>
                <w:lang w:val="sk-SK"/>
              </w:rPr>
              <w:t>3 954 469</w:t>
            </w:r>
          </w:p>
        </w:tc>
        <w:tc>
          <w:tcPr>
            <w:tcW w:w="987" w:type="dxa"/>
          </w:tcPr>
          <w:p w:rsidR="00091E96" w:rsidRPr="00AD1183" w:rsidRDefault="00091E96" w:rsidP="00D07DC3">
            <w:pPr>
              <w:jc w:val="right"/>
              <w:rPr>
                <w:sz w:val="12"/>
                <w:szCs w:val="18"/>
                <w:lang w:val="sk-SK"/>
              </w:rPr>
            </w:pPr>
            <w:r w:rsidRPr="00AD1183">
              <w:rPr>
                <w:sz w:val="12"/>
                <w:szCs w:val="18"/>
                <w:lang w:val="sk-SK"/>
              </w:rPr>
              <w:t>19 829 192</w:t>
            </w:r>
          </w:p>
        </w:tc>
      </w:tr>
      <w:tr w:rsidR="005645CD" w:rsidRPr="00AD1183" w:rsidTr="00091E96">
        <w:tc>
          <w:tcPr>
            <w:tcW w:w="991" w:type="dxa"/>
          </w:tcPr>
          <w:p w:rsidR="00091E96" w:rsidRPr="00AD1183" w:rsidRDefault="005645CD" w:rsidP="005645CD">
            <w:pPr>
              <w:jc w:val="center"/>
              <w:rPr>
                <w:sz w:val="16"/>
                <w:szCs w:val="16"/>
                <w:lang w:val="sk-SK"/>
              </w:rPr>
            </w:pPr>
            <w:r w:rsidRPr="00AD1183">
              <w:rPr>
                <w:sz w:val="16"/>
                <w:szCs w:val="16"/>
                <w:lang w:val="sk-SK"/>
              </w:rPr>
              <w:t xml:space="preserve">Sumy </w:t>
            </w:r>
            <w:r w:rsidR="00091E96" w:rsidRPr="00AD1183">
              <w:rPr>
                <w:sz w:val="16"/>
                <w:szCs w:val="16"/>
                <w:lang w:val="sk-SK"/>
              </w:rPr>
              <w:t>ENI  (</w:t>
            </w:r>
            <w:r w:rsidRPr="00AD1183">
              <w:rPr>
                <w:sz w:val="16"/>
                <w:szCs w:val="16"/>
                <w:lang w:val="sk-SK"/>
              </w:rPr>
              <w:t>ak sú relevantné</w:t>
            </w:r>
            <w:r w:rsidR="00091E96" w:rsidRPr="00AD1183">
              <w:rPr>
                <w:sz w:val="16"/>
                <w:szCs w:val="16"/>
                <w:lang w:val="sk-SK"/>
              </w:rPr>
              <w:t>)</w:t>
            </w:r>
          </w:p>
        </w:tc>
        <w:tc>
          <w:tcPr>
            <w:tcW w:w="867" w:type="dxa"/>
          </w:tcPr>
          <w:p w:rsidR="00091E96" w:rsidRPr="00AD1183" w:rsidRDefault="00091E96" w:rsidP="00D07DC3">
            <w:pPr>
              <w:jc w:val="right"/>
              <w:rPr>
                <w:sz w:val="12"/>
                <w:szCs w:val="18"/>
                <w:lang w:val="sk-SK"/>
              </w:rPr>
            </w:pPr>
          </w:p>
        </w:tc>
        <w:tc>
          <w:tcPr>
            <w:tcW w:w="867" w:type="dxa"/>
          </w:tcPr>
          <w:p w:rsidR="00091E96" w:rsidRPr="00AD1183" w:rsidRDefault="00091E96" w:rsidP="00D07DC3">
            <w:pPr>
              <w:jc w:val="right"/>
              <w:rPr>
                <w:sz w:val="12"/>
                <w:szCs w:val="18"/>
                <w:lang w:val="sk-SK"/>
              </w:rPr>
            </w:pPr>
          </w:p>
        </w:tc>
        <w:tc>
          <w:tcPr>
            <w:tcW w:w="866" w:type="dxa"/>
          </w:tcPr>
          <w:p w:rsidR="00091E96" w:rsidRPr="00AD1183" w:rsidRDefault="00091E96" w:rsidP="00D07DC3">
            <w:pPr>
              <w:jc w:val="right"/>
              <w:rPr>
                <w:sz w:val="12"/>
                <w:szCs w:val="18"/>
                <w:lang w:val="sk-SK"/>
              </w:rPr>
            </w:pPr>
          </w:p>
        </w:tc>
        <w:tc>
          <w:tcPr>
            <w:tcW w:w="867" w:type="dxa"/>
          </w:tcPr>
          <w:p w:rsidR="00091E96" w:rsidRPr="00AD1183" w:rsidRDefault="00091E96" w:rsidP="00D07DC3">
            <w:pPr>
              <w:jc w:val="right"/>
              <w:rPr>
                <w:sz w:val="12"/>
                <w:szCs w:val="18"/>
                <w:lang w:val="sk-SK"/>
              </w:rPr>
            </w:pPr>
          </w:p>
        </w:tc>
        <w:tc>
          <w:tcPr>
            <w:tcW w:w="867" w:type="dxa"/>
          </w:tcPr>
          <w:p w:rsidR="00091E96" w:rsidRPr="00AD1183" w:rsidRDefault="00091E96" w:rsidP="00D07DC3">
            <w:pPr>
              <w:jc w:val="right"/>
              <w:rPr>
                <w:sz w:val="12"/>
                <w:szCs w:val="18"/>
                <w:lang w:val="sk-SK"/>
              </w:rPr>
            </w:pPr>
          </w:p>
        </w:tc>
        <w:tc>
          <w:tcPr>
            <w:tcW w:w="867" w:type="dxa"/>
          </w:tcPr>
          <w:p w:rsidR="00091E96" w:rsidRPr="00AD1183" w:rsidRDefault="00091E96" w:rsidP="00D07DC3">
            <w:pPr>
              <w:jc w:val="right"/>
              <w:rPr>
                <w:sz w:val="12"/>
                <w:szCs w:val="18"/>
                <w:lang w:val="sk-SK"/>
              </w:rPr>
            </w:pPr>
          </w:p>
        </w:tc>
        <w:tc>
          <w:tcPr>
            <w:tcW w:w="867" w:type="dxa"/>
          </w:tcPr>
          <w:p w:rsidR="00091E96" w:rsidRPr="00AD1183" w:rsidRDefault="00091E96" w:rsidP="00D07DC3">
            <w:pPr>
              <w:jc w:val="right"/>
              <w:rPr>
                <w:sz w:val="12"/>
                <w:szCs w:val="18"/>
                <w:lang w:val="sk-SK"/>
              </w:rPr>
            </w:pPr>
          </w:p>
        </w:tc>
        <w:tc>
          <w:tcPr>
            <w:tcW w:w="987" w:type="dxa"/>
          </w:tcPr>
          <w:p w:rsidR="00091E96" w:rsidRPr="00AD1183" w:rsidRDefault="00091E96" w:rsidP="00D07DC3">
            <w:pPr>
              <w:jc w:val="right"/>
              <w:rPr>
                <w:sz w:val="12"/>
                <w:szCs w:val="18"/>
                <w:lang w:val="sk-SK"/>
              </w:rPr>
            </w:pPr>
          </w:p>
        </w:tc>
      </w:tr>
      <w:tr w:rsidR="005645CD" w:rsidRPr="00AD1183" w:rsidTr="00091E96">
        <w:tc>
          <w:tcPr>
            <w:tcW w:w="991" w:type="dxa"/>
          </w:tcPr>
          <w:p w:rsidR="00091E96" w:rsidRPr="00AD1183" w:rsidRDefault="005645CD" w:rsidP="005645CD">
            <w:pPr>
              <w:jc w:val="center"/>
              <w:rPr>
                <w:sz w:val="16"/>
                <w:szCs w:val="16"/>
                <w:lang w:val="sk-SK"/>
              </w:rPr>
            </w:pPr>
            <w:r w:rsidRPr="00AD1183">
              <w:rPr>
                <w:sz w:val="16"/>
                <w:szCs w:val="16"/>
                <w:lang w:val="sk-SK"/>
              </w:rPr>
              <w:t>Spolu</w:t>
            </w:r>
          </w:p>
        </w:tc>
        <w:tc>
          <w:tcPr>
            <w:tcW w:w="867" w:type="dxa"/>
          </w:tcPr>
          <w:p w:rsidR="00091E96" w:rsidRPr="00AD1183" w:rsidRDefault="00091E96" w:rsidP="00D07DC3">
            <w:pPr>
              <w:jc w:val="right"/>
              <w:rPr>
                <w:b/>
                <w:sz w:val="12"/>
                <w:szCs w:val="18"/>
                <w:lang w:val="sk-SK"/>
              </w:rPr>
            </w:pPr>
            <w:r w:rsidRPr="00AD1183">
              <w:rPr>
                <w:b/>
                <w:sz w:val="12"/>
                <w:szCs w:val="18"/>
                <w:lang w:val="sk-SK"/>
              </w:rPr>
              <w:t>11 007 630</w:t>
            </w:r>
          </w:p>
        </w:tc>
        <w:tc>
          <w:tcPr>
            <w:tcW w:w="867" w:type="dxa"/>
          </w:tcPr>
          <w:p w:rsidR="00091E96" w:rsidRPr="00AD1183" w:rsidRDefault="00091E96" w:rsidP="00D07DC3">
            <w:pPr>
              <w:jc w:val="right"/>
              <w:rPr>
                <w:b/>
                <w:sz w:val="12"/>
                <w:szCs w:val="18"/>
                <w:lang w:val="sk-SK"/>
              </w:rPr>
            </w:pPr>
            <w:r w:rsidRPr="00AD1183">
              <w:rPr>
                <w:b/>
                <w:sz w:val="12"/>
                <w:szCs w:val="18"/>
                <w:lang w:val="sk-SK"/>
              </w:rPr>
              <w:t>16 072 633</w:t>
            </w:r>
          </w:p>
        </w:tc>
        <w:tc>
          <w:tcPr>
            <w:tcW w:w="866" w:type="dxa"/>
          </w:tcPr>
          <w:p w:rsidR="00091E96" w:rsidRPr="00AD1183" w:rsidRDefault="00091E96" w:rsidP="00D07DC3">
            <w:pPr>
              <w:jc w:val="right"/>
              <w:rPr>
                <w:b/>
                <w:sz w:val="12"/>
                <w:szCs w:val="18"/>
                <w:lang w:val="sk-SK"/>
              </w:rPr>
            </w:pPr>
            <w:r w:rsidRPr="00AD1183">
              <w:rPr>
                <w:b/>
                <w:sz w:val="12"/>
                <w:szCs w:val="18"/>
                <w:lang w:val="sk-SK"/>
              </w:rPr>
              <w:t>22 952 734</w:t>
            </w:r>
          </w:p>
        </w:tc>
        <w:tc>
          <w:tcPr>
            <w:tcW w:w="867" w:type="dxa"/>
          </w:tcPr>
          <w:p w:rsidR="00091E96" w:rsidRPr="00AD1183" w:rsidRDefault="00091E96" w:rsidP="00D07DC3">
            <w:pPr>
              <w:jc w:val="right"/>
              <w:rPr>
                <w:b/>
                <w:sz w:val="12"/>
                <w:szCs w:val="18"/>
                <w:lang w:val="sk-SK"/>
              </w:rPr>
            </w:pPr>
            <w:r w:rsidRPr="00AD1183">
              <w:rPr>
                <w:b/>
                <w:sz w:val="12"/>
                <w:szCs w:val="18"/>
                <w:lang w:val="sk-SK"/>
              </w:rPr>
              <w:t>41 704 985</w:t>
            </w:r>
          </w:p>
        </w:tc>
        <w:tc>
          <w:tcPr>
            <w:tcW w:w="867" w:type="dxa"/>
          </w:tcPr>
          <w:p w:rsidR="00091E96" w:rsidRPr="00AD1183" w:rsidRDefault="00091E96" w:rsidP="00D07DC3">
            <w:pPr>
              <w:jc w:val="right"/>
              <w:rPr>
                <w:b/>
                <w:sz w:val="12"/>
                <w:szCs w:val="18"/>
                <w:lang w:val="sk-SK"/>
              </w:rPr>
            </w:pPr>
            <w:r w:rsidRPr="00AD1183">
              <w:rPr>
                <w:b/>
                <w:sz w:val="12"/>
                <w:szCs w:val="18"/>
                <w:lang w:val="sk-SK"/>
              </w:rPr>
              <w:t>42 539 086</w:t>
            </w:r>
          </w:p>
        </w:tc>
        <w:tc>
          <w:tcPr>
            <w:tcW w:w="867" w:type="dxa"/>
          </w:tcPr>
          <w:p w:rsidR="00091E96" w:rsidRPr="00AD1183" w:rsidRDefault="00091E96" w:rsidP="00D07DC3">
            <w:pPr>
              <w:jc w:val="right"/>
              <w:rPr>
                <w:b/>
                <w:sz w:val="12"/>
                <w:szCs w:val="18"/>
                <w:lang w:val="sk-SK"/>
              </w:rPr>
            </w:pPr>
            <w:r w:rsidRPr="00AD1183">
              <w:rPr>
                <w:b/>
                <w:sz w:val="12"/>
                <w:szCs w:val="18"/>
                <w:lang w:val="sk-SK"/>
              </w:rPr>
              <w:t>43 389 864</w:t>
            </w:r>
          </w:p>
        </w:tc>
        <w:tc>
          <w:tcPr>
            <w:tcW w:w="867" w:type="dxa"/>
          </w:tcPr>
          <w:p w:rsidR="00091E96" w:rsidRPr="00AD1183" w:rsidRDefault="00091E96" w:rsidP="00D07DC3">
            <w:pPr>
              <w:jc w:val="right"/>
              <w:rPr>
                <w:b/>
                <w:sz w:val="12"/>
                <w:szCs w:val="18"/>
                <w:lang w:val="sk-SK"/>
              </w:rPr>
            </w:pPr>
            <w:r w:rsidRPr="00AD1183">
              <w:rPr>
                <w:b/>
                <w:sz w:val="12"/>
                <w:szCs w:val="18"/>
                <w:lang w:val="sk-SK"/>
              </w:rPr>
              <w:t>44 257 665</w:t>
            </w:r>
          </w:p>
        </w:tc>
        <w:tc>
          <w:tcPr>
            <w:tcW w:w="987" w:type="dxa"/>
          </w:tcPr>
          <w:p w:rsidR="00091E96" w:rsidRPr="00AD1183" w:rsidRDefault="00091E96" w:rsidP="00D07DC3">
            <w:pPr>
              <w:jc w:val="right"/>
              <w:rPr>
                <w:b/>
                <w:sz w:val="12"/>
                <w:szCs w:val="18"/>
                <w:lang w:val="sk-SK"/>
              </w:rPr>
            </w:pPr>
            <w:r w:rsidRPr="00AD1183">
              <w:rPr>
                <w:b/>
                <w:sz w:val="12"/>
                <w:szCs w:val="18"/>
                <w:lang w:val="sk-SK"/>
              </w:rPr>
              <w:t>221 924 597</w:t>
            </w:r>
          </w:p>
        </w:tc>
      </w:tr>
    </w:tbl>
    <w:p w:rsidR="00F443CF" w:rsidRPr="00AD1183" w:rsidRDefault="003539E9" w:rsidP="00C73738">
      <w:pPr>
        <w:pStyle w:val="mberschrift2"/>
        <w:rPr>
          <w:lang w:val="sk-SK"/>
        </w:rPr>
      </w:pPr>
      <w:bookmarkStart w:id="11561" w:name="_Toc398048635"/>
      <w:bookmarkStart w:id="11562" w:name="_Toc398049542"/>
      <w:bookmarkStart w:id="11563" w:name="_Toc398050690"/>
      <w:bookmarkStart w:id="11564" w:name="_Toc398052037"/>
      <w:bookmarkStart w:id="11565" w:name="_Toc398052960"/>
      <w:bookmarkStart w:id="11566" w:name="_Toc398053883"/>
      <w:bookmarkStart w:id="11567" w:name="_Toc398105616"/>
      <w:bookmarkStart w:id="11568" w:name="_Toc398106932"/>
      <w:bookmarkStart w:id="11569" w:name="_Toc398108244"/>
      <w:bookmarkStart w:id="11570" w:name="_Toc398109555"/>
      <w:bookmarkStart w:id="11571" w:name="_Toc398110845"/>
      <w:bookmarkStart w:id="11572" w:name="_Toc398112134"/>
      <w:bookmarkStart w:id="11573" w:name="_Toc398113422"/>
      <w:bookmarkStart w:id="11574" w:name="_Toc398114855"/>
      <w:bookmarkStart w:id="11575" w:name="_Toc398116146"/>
      <w:bookmarkStart w:id="11576" w:name="_Toc398117437"/>
      <w:bookmarkStart w:id="11577" w:name="_Toc398118727"/>
      <w:bookmarkStart w:id="11578" w:name="_Toc398120018"/>
      <w:bookmarkStart w:id="11579" w:name="_Toc398121308"/>
      <w:bookmarkStart w:id="11580" w:name="_Toc398048636"/>
      <w:bookmarkStart w:id="11581" w:name="_Toc398049543"/>
      <w:bookmarkStart w:id="11582" w:name="_Toc398050691"/>
      <w:bookmarkStart w:id="11583" w:name="_Toc398052038"/>
      <w:bookmarkStart w:id="11584" w:name="_Toc398052961"/>
      <w:bookmarkStart w:id="11585" w:name="_Toc398053884"/>
      <w:bookmarkStart w:id="11586" w:name="_Toc398105617"/>
      <w:bookmarkStart w:id="11587" w:name="_Toc398106933"/>
      <w:bookmarkStart w:id="11588" w:name="_Toc398108245"/>
      <w:bookmarkStart w:id="11589" w:name="_Toc398109556"/>
      <w:bookmarkStart w:id="11590" w:name="_Toc398110846"/>
      <w:bookmarkStart w:id="11591" w:name="_Toc398112135"/>
      <w:bookmarkStart w:id="11592" w:name="_Toc398113423"/>
      <w:bookmarkStart w:id="11593" w:name="_Toc398114856"/>
      <w:bookmarkStart w:id="11594" w:name="_Toc398116147"/>
      <w:bookmarkStart w:id="11595" w:name="_Toc398117438"/>
      <w:bookmarkStart w:id="11596" w:name="_Toc398118728"/>
      <w:bookmarkStart w:id="11597" w:name="_Toc398120019"/>
      <w:bookmarkStart w:id="11598" w:name="_Toc398121309"/>
      <w:bookmarkStart w:id="11599" w:name="_Toc398048639"/>
      <w:bookmarkStart w:id="11600" w:name="_Toc398049546"/>
      <w:bookmarkStart w:id="11601" w:name="_Toc398050694"/>
      <w:bookmarkStart w:id="11602" w:name="_Toc398052041"/>
      <w:bookmarkStart w:id="11603" w:name="_Toc398052964"/>
      <w:bookmarkStart w:id="11604" w:name="_Toc398053887"/>
      <w:bookmarkStart w:id="11605" w:name="_Toc398105620"/>
      <w:bookmarkStart w:id="11606" w:name="_Toc398106936"/>
      <w:bookmarkStart w:id="11607" w:name="_Toc398108248"/>
      <w:bookmarkStart w:id="11608" w:name="_Toc398109559"/>
      <w:bookmarkStart w:id="11609" w:name="_Toc398110849"/>
      <w:bookmarkStart w:id="11610" w:name="_Toc398112138"/>
      <w:bookmarkStart w:id="11611" w:name="_Toc398113426"/>
      <w:bookmarkStart w:id="11612" w:name="_Toc398114859"/>
      <w:bookmarkStart w:id="11613" w:name="_Toc398116150"/>
      <w:bookmarkStart w:id="11614" w:name="_Toc398117441"/>
      <w:bookmarkStart w:id="11615" w:name="_Toc398118731"/>
      <w:bookmarkStart w:id="11616" w:name="_Toc398120022"/>
      <w:bookmarkStart w:id="11617" w:name="_Toc398121312"/>
      <w:bookmarkStart w:id="11618" w:name="_Toc398048689"/>
      <w:bookmarkStart w:id="11619" w:name="_Toc398049596"/>
      <w:bookmarkStart w:id="11620" w:name="_Toc398050744"/>
      <w:bookmarkStart w:id="11621" w:name="_Toc398052091"/>
      <w:bookmarkStart w:id="11622" w:name="_Toc398053014"/>
      <w:bookmarkStart w:id="11623" w:name="_Toc398053937"/>
      <w:bookmarkStart w:id="11624" w:name="_Toc398105670"/>
      <w:bookmarkStart w:id="11625" w:name="_Toc398106986"/>
      <w:bookmarkStart w:id="11626" w:name="_Toc398108298"/>
      <w:bookmarkStart w:id="11627" w:name="_Toc398109609"/>
      <w:bookmarkStart w:id="11628" w:name="_Toc398110899"/>
      <w:bookmarkStart w:id="11629" w:name="_Toc398112188"/>
      <w:bookmarkStart w:id="11630" w:name="_Toc398113476"/>
      <w:bookmarkStart w:id="11631" w:name="_Toc398114909"/>
      <w:bookmarkStart w:id="11632" w:name="_Toc398116200"/>
      <w:bookmarkStart w:id="11633" w:name="_Toc398117491"/>
      <w:bookmarkStart w:id="11634" w:name="_Toc398118781"/>
      <w:bookmarkStart w:id="11635" w:name="_Toc398120072"/>
      <w:bookmarkStart w:id="11636" w:name="_Toc398121362"/>
      <w:bookmarkStart w:id="11637" w:name="_Toc393364895"/>
      <w:bookmarkStart w:id="11638" w:name="_Toc405950371"/>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r w:rsidRPr="00AD1183">
        <w:rPr>
          <w:lang w:val="sk-SK"/>
        </w:rPr>
        <w:t>3.2</w:t>
      </w:r>
      <w:r w:rsidR="00F443CF" w:rsidRPr="00AD1183">
        <w:rPr>
          <w:lang w:val="sk-SK"/>
        </w:rPr>
        <w:t xml:space="preserve">.A </w:t>
      </w:r>
      <w:r w:rsidR="005645CD" w:rsidRPr="00AD1183">
        <w:rPr>
          <w:lang w:val="sk-SK"/>
        </w:rPr>
        <w:t xml:space="preserve">Celkové finančné prostriedky z </w:t>
      </w:r>
      <w:r w:rsidR="00474E34" w:rsidRPr="00AD1183">
        <w:rPr>
          <w:lang w:val="sk-SK"/>
        </w:rPr>
        <w:t>EFRR</w:t>
      </w:r>
      <w:r w:rsidR="00F443CF" w:rsidRPr="00AD1183">
        <w:rPr>
          <w:lang w:val="sk-SK"/>
        </w:rPr>
        <w:t xml:space="preserve"> a </w:t>
      </w:r>
      <w:r w:rsidR="005645CD" w:rsidRPr="00AD1183">
        <w:rPr>
          <w:lang w:val="sk-SK"/>
        </w:rPr>
        <w:t>národného spolufinancovania</w:t>
      </w:r>
      <w:r w:rsidR="00F443CF" w:rsidRPr="00AD1183">
        <w:rPr>
          <w:lang w:val="sk-SK"/>
        </w:rPr>
        <w:t xml:space="preserve"> (</w:t>
      </w:r>
      <w:r w:rsidR="005645CD" w:rsidRPr="00AD1183">
        <w:rPr>
          <w:lang w:val="sk-SK"/>
        </w:rPr>
        <w:t>v</w:t>
      </w:r>
      <w:r w:rsidR="00F443CF" w:rsidRPr="00AD1183">
        <w:rPr>
          <w:lang w:val="sk-SK"/>
        </w:rPr>
        <w:t xml:space="preserve"> EUR)</w:t>
      </w:r>
      <w:bookmarkEnd w:id="11637"/>
      <w:bookmarkEnd w:id="11638"/>
    </w:p>
    <w:p w:rsidR="005B64CF" w:rsidRPr="00AD1183" w:rsidRDefault="005B64CF" w:rsidP="005B64CF">
      <w:pPr>
        <w:jc w:val="left"/>
        <w:rPr>
          <w:i/>
          <w:color w:val="595959" w:themeColor="text1" w:themeTint="A6"/>
          <w:lang w:val="sk-SK"/>
        </w:rPr>
      </w:pPr>
      <w:r w:rsidRPr="00AD1183">
        <w:rPr>
          <w:i/>
          <w:color w:val="595959" w:themeColor="text1" w:themeTint="A6"/>
          <w:lang w:val="sk-SK"/>
        </w:rPr>
        <w:t>(</w:t>
      </w:r>
      <w:r w:rsidR="005645CD" w:rsidRPr="00AD1183">
        <w:rPr>
          <w:i/>
          <w:color w:val="595959" w:themeColor="text1" w:themeTint="A6"/>
          <w:lang w:val="sk-SK"/>
        </w:rPr>
        <w:t>Odkaz</w:t>
      </w:r>
      <w:r w:rsidRPr="00AD1183">
        <w:rPr>
          <w:i/>
          <w:color w:val="595959" w:themeColor="text1" w:themeTint="A6"/>
          <w:lang w:val="sk-SK"/>
        </w:rPr>
        <w:t>:</w:t>
      </w:r>
      <w:r w:rsidR="00AD7A0A" w:rsidRPr="00AD1183">
        <w:rPr>
          <w:i/>
          <w:color w:val="595959" w:themeColor="text1" w:themeTint="A6"/>
          <w:lang w:val="sk-SK"/>
        </w:rPr>
        <w:t xml:space="preserve"> </w:t>
      </w:r>
      <w:r w:rsidR="005645CD" w:rsidRPr="00AD1183">
        <w:rPr>
          <w:i/>
          <w:color w:val="595959" w:themeColor="text1" w:themeTint="A6"/>
          <w:lang w:val="sk-SK"/>
        </w:rPr>
        <w:t xml:space="preserve">článok 8 ods. 2 písmeno d bod </w:t>
      </w:r>
      <w:proofErr w:type="spellStart"/>
      <w:r w:rsidR="005645CD" w:rsidRPr="00AD1183">
        <w:rPr>
          <w:i/>
          <w:color w:val="595959" w:themeColor="text1" w:themeTint="A6"/>
          <w:lang w:val="sk-SK"/>
        </w:rPr>
        <w:t>ii</w:t>
      </w:r>
      <w:proofErr w:type="spellEnd"/>
      <w:r w:rsidR="005645CD" w:rsidRPr="00AD1183">
        <w:rPr>
          <w:i/>
          <w:color w:val="595959" w:themeColor="text1" w:themeTint="A6"/>
          <w:lang w:val="sk-SK"/>
        </w:rPr>
        <w:t xml:space="preserve"> nariadenia (EÚ) č.</w:t>
      </w:r>
      <w:r w:rsidRPr="00AD1183">
        <w:rPr>
          <w:i/>
          <w:color w:val="595959" w:themeColor="text1" w:themeTint="A6"/>
          <w:lang w:val="sk-SK"/>
        </w:rPr>
        <w:t xml:space="preserve"> 1299/2013)</w:t>
      </w:r>
    </w:p>
    <w:p w:rsidR="005B64CF" w:rsidRPr="00AD1183" w:rsidRDefault="00AD7A0A" w:rsidP="00AD7A0A">
      <w:pPr>
        <w:pStyle w:val="Odsekzoznamu"/>
        <w:numPr>
          <w:ilvl w:val="0"/>
          <w:numId w:val="22"/>
        </w:numPr>
        <w:jc w:val="left"/>
        <w:rPr>
          <w:color w:val="595959" w:themeColor="text1" w:themeTint="A6"/>
          <w:sz w:val="16"/>
          <w:lang w:val="sk-SK"/>
        </w:rPr>
      </w:pPr>
      <w:r w:rsidRPr="00AD1183">
        <w:rPr>
          <w:color w:val="595959" w:themeColor="text1" w:themeTint="A6"/>
          <w:sz w:val="16"/>
          <w:lang w:val="sk-SK"/>
        </w:rPr>
        <w:t>Finančná tabuľka uvádza finančný plán programu spolupráce podľa prioritnej osi. V prípadoch, kde programy najvzdialenejších regiónov zlučujú cezhraničné a nadnárodné pridelenia</w:t>
      </w:r>
      <w:r w:rsidR="0085765E" w:rsidRPr="00AD1183">
        <w:rPr>
          <w:color w:val="595959" w:themeColor="text1" w:themeTint="A6"/>
          <w:sz w:val="16"/>
          <w:lang w:val="sk-SK"/>
        </w:rPr>
        <w:t xml:space="preserve"> prostriedkov</w:t>
      </w:r>
      <w:r w:rsidRPr="00AD1183">
        <w:rPr>
          <w:color w:val="595959" w:themeColor="text1" w:themeTint="A6"/>
          <w:sz w:val="16"/>
          <w:lang w:val="sk-SK"/>
        </w:rPr>
        <w:t>, budú vždy uvedené samostatné prioritné osi</w:t>
      </w:r>
      <w:r w:rsidR="005B64CF" w:rsidRPr="00AD1183">
        <w:rPr>
          <w:color w:val="595959" w:themeColor="text1" w:themeTint="A6"/>
          <w:sz w:val="16"/>
          <w:lang w:val="sk-SK"/>
        </w:rPr>
        <w:t>.</w:t>
      </w:r>
    </w:p>
    <w:p w:rsidR="005B64CF" w:rsidRPr="00AD1183" w:rsidRDefault="001D49D6" w:rsidP="00AD7A0A">
      <w:pPr>
        <w:pStyle w:val="Odsekzoznamu"/>
        <w:numPr>
          <w:ilvl w:val="0"/>
          <w:numId w:val="22"/>
        </w:numPr>
        <w:jc w:val="left"/>
        <w:rPr>
          <w:color w:val="595959" w:themeColor="text1" w:themeTint="A6"/>
          <w:sz w:val="16"/>
          <w:lang w:val="sk-SK"/>
        </w:rPr>
      </w:pPr>
      <w:r w:rsidRPr="00AD1183">
        <w:rPr>
          <w:color w:val="595959" w:themeColor="text1" w:themeTint="A6"/>
          <w:sz w:val="16"/>
          <w:lang w:val="sk-SK"/>
        </w:rPr>
        <w:t>Na informačné účely f</w:t>
      </w:r>
      <w:r w:rsidR="00AD7A0A" w:rsidRPr="00AD1183">
        <w:rPr>
          <w:color w:val="595959" w:themeColor="text1" w:themeTint="A6"/>
          <w:sz w:val="16"/>
          <w:lang w:val="sk-SK"/>
        </w:rPr>
        <w:t>inančná tabuľka u</w:t>
      </w:r>
      <w:r w:rsidRPr="00AD1183">
        <w:rPr>
          <w:color w:val="595959" w:themeColor="text1" w:themeTint="A6"/>
          <w:sz w:val="16"/>
          <w:lang w:val="sk-SK"/>
        </w:rPr>
        <w:t>vádza</w:t>
      </w:r>
      <w:r w:rsidR="00AD7A0A" w:rsidRPr="00AD1183">
        <w:rPr>
          <w:color w:val="595959" w:themeColor="text1" w:themeTint="A6"/>
          <w:sz w:val="16"/>
          <w:lang w:val="sk-SK"/>
        </w:rPr>
        <w:t xml:space="preserve"> </w:t>
      </w:r>
      <w:r w:rsidRPr="00AD1183">
        <w:rPr>
          <w:color w:val="595959" w:themeColor="text1" w:themeTint="A6"/>
          <w:sz w:val="16"/>
          <w:lang w:val="sk-SK"/>
        </w:rPr>
        <w:t>každý</w:t>
      </w:r>
      <w:r w:rsidR="00AD7A0A" w:rsidRPr="00AD1183">
        <w:rPr>
          <w:color w:val="595959" w:themeColor="text1" w:themeTint="A6"/>
          <w:sz w:val="16"/>
          <w:lang w:val="sk-SK"/>
        </w:rPr>
        <w:t xml:space="preserve"> príspevok tret</w:t>
      </w:r>
      <w:r w:rsidRPr="00AD1183">
        <w:rPr>
          <w:color w:val="595959" w:themeColor="text1" w:themeTint="A6"/>
          <w:sz w:val="16"/>
          <w:lang w:val="sk-SK"/>
        </w:rPr>
        <w:t>í</w:t>
      </w:r>
      <w:r w:rsidR="00AD7A0A" w:rsidRPr="00AD1183">
        <w:rPr>
          <w:color w:val="595959" w:themeColor="text1" w:themeTint="A6"/>
          <w:sz w:val="16"/>
          <w:lang w:val="sk-SK"/>
        </w:rPr>
        <w:t xml:space="preserve">ch krajín zúčastňujúcich sa na </w:t>
      </w:r>
      <w:proofErr w:type="spellStart"/>
      <w:r w:rsidR="00AD7A0A" w:rsidRPr="00AD1183">
        <w:rPr>
          <w:color w:val="595959" w:themeColor="text1" w:themeTint="A6"/>
          <w:sz w:val="16"/>
          <w:lang w:val="sk-SK"/>
        </w:rPr>
        <w:t>programme</w:t>
      </w:r>
      <w:proofErr w:type="spellEnd"/>
      <w:r w:rsidR="00AD7A0A" w:rsidRPr="00AD1183">
        <w:rPr>
          <w:color w:val="595959" w:themeColor="text1" w:themeTint="A6"/>
          <w:sz w:val="16"/>
          <w:lang w:val="sk-SK"/>
        </w:rPr>
        <w:t xml:space="preserve"> spolupráce</w:t>
      </w:r>
      <w:r w:rsidR="005B64CF" w:rsidRPr="00AD1183">
        <w:rPr>
          <w:color w:val="595959" w:themeColor="text1" w:themeTint="A6"/>
          <w:sz w:val="16"/>
          <w:lang w:val="sk-SK"/>
        </w:rPr>
        <w:t xml:space="preserve"> (</w:t>
      </w:r>
      <w:r w:rsidRPr="00AD1183">
        <w:rPr>
          <w:color w:val="595959" w:themeColor="text1" w:themeTint="A6"/>
          <w:sz w:val="16"/>
          <w:lang w:val="sk-SK"/>
        </w:rPr>
        <w:t>okrem príspevkov z</w:t>
      </w:r>
      <w:r w:rsidR="005B64CF" w:rsidRPr="00AD1183">
        <w:rPr>
          <w:color w:val="595959" w:themeColor="text1" w:themeTint="A6"/>
          <w:sz w:val="16"/>
          <w:lang w:val="sk-SK"/>
        </w:rPr>
        <w:t xml:space="preserve"> IPA a ENI)</w:t>
      </w:r>
    </w:p>
    <w:p w:rsidR="005B64CF" w:rsidRPr="00AD1183" w:rsidRDefault="001D49D6" w:rsidP="007A5E54">
      <w:pPr>
        <w:pStyle w:val="Odsekzoznamu"/>
        <w:numPr>
          <w:ilvl w:val="0"/>
          <w:numId w:val="22"/>
        </w:numPr>
        <w:jc w:val="left"/>
        <w:rPr>
          <w:color w:val="595959" w:themeColor="text1" w:themeTint="A6"/>
          <w:sz w:val="16"/>
          <w:lang w:val="sk-SK"/>
        </w:rPr>
      </w:pPr>
      <w:r w:rsidRPr="00AD1183">
        <w:rPr>
          <w:color w:val="595959" w:themeColor="text1" w:themeTint="A6"/>
          <w:sz w:val="16"/>
          <w:lang w:val="sk-SK"/>
        </w:rPr>
        <w:t xml:space="preserve">Príspevok </w:t>
      </w:r>
      <w:r w:rsidR="005B64CF" w:rsidRPr="00AD1183">
        <w:rPr>
          <w:color w:val="595959" w:themeColor="text1" w:themeTint="A6"/>
          <w:sz w:val="16"/>
          <w:lang w:val="sk-SK"/>
        </w:rPr>
        <w:t xml:space="preserve">EIB </w:t>
      </w:r>
      <w:r w:rsidRPr="00AD1183">
        <w:rPr>
          <w:color w:val="595959" w:themeColor="text1" w:themeTint="A6"/>
          <w:sz w:val="16"/>
          <w:lang w:val="sk-SK"/>
        </w:rPr>
        <w:t>je prezentovaný na úrovni prioritnej osi</w:t>
      </w:r>
      <w:r w:rsidR="005B64CF" w:rsidRPr="00AD1183">
        <w:rPr>
          <w:color w:val="595959" w:themeColor="text1" w:themeTint="A6"/>
          <w:sz w:val="16"/>
          <w:lang w:val="sk-SK"/>
        </w:rPr>
        <w:t>.</w:t>
      </w:r>
    </w:p>
    <w:p w:rsidR="000A6FE6" w:rsidRPr="00AD1183" w:rsidRDefault="000A6FE6" w:rsidP="000A6FE6">
      <w:pPr>
        <w:ind w:left="360"/>
        <w:jc w:val="left"/>
        <w:rPr>
          <w:color w:val="595959" w:themeColor="text1" w:themeTint="A6"/>
          <w:sz w:val="16"/>
          <w:lang w:val="sk-SK"/>
        </w:rPr>
      </w:pPr>
    </w:p>
    <w:p w:rsidR="000A6FE6" w:rsidRPr="00AD1183" w:rsidRDefault="000A6FE6" w:rsidP="000A6FE6">
      <w:pPr>
        <w:ind w:left="360"/>
        <w:jc w:val="left"/>
        <w:rPr>
          <w:color w:val="595959" w:themeColor="text1" w:themeTint="A6"/>
          <w:sz w:val="16"/>
          <w:lang w:val="sk-SK"/>
        </w:rPr>
        <w:sectPr w:rsidR="000A6FE6" w:rsidRPr="00AD1183" w:rsidSect="00C83F40">
          <w:headerReference w:type="even" r:id="rId62"/>
          <w:headerReference w:type="default" r:id="rId63"/>
          <w:footerReference w:type="even" r:id="rId64"/>
          <w:footerReference w:type="default" r:id="rId65"/>
          <w:pgSz w:w="11906" w:h="16838"/>
          <w:pgMar w:top="2495" w:right="2098" w:bottom="2381" w:left="2098" w:header="1134" w:footer="1021" w:gutter="0"/>
          <w:cols w:space="708"/>
          <w:docGrid w:linePitch="360"/>
        </w:sectPr>
      </w:pPr>
    </w:p>
    <w:p w:rsidR="00F443CF" w:rsidRPr="00AD1183" w:rsidRDefault="00BC00C9" w:rsidP="00AD2345">
      <w:pPr>
        <w:pStyle w:val="mberschrifttables"/>
        <w:ind w:left="-851"/>
        <w:rPr>
          <w:lang w:val="sk-SK"/>
        </w:rPr>
      </w:pPr>
      <w:bookmarkStart w:id="11639" w:name="_Toc398032556"/>
      <w:bookmarkStart w:id="11640" w:name="_Toc398051349"/>
      <w:r w:rsidRPr="00AD1183">
        <w:rPr>
          <w:lang w:val="sk-SK"/>
        </w:rPr>
        <w:lastRenderedPageBreak/>
        <w:t>Tabuľka</w:t>
      </w:r>
      <w:r w:rsidR="003539E9" w:rsidRPr="00AD1183">
        <w:rPr>
          <w:lang w:val="sk-SK"/>
        </w:rPr>
        <w:t xml:space="preserve"> 16: </w:t>
      </w:r>
      <w:r w:rsidR="00F443CF" w:rsidRPr="00AD1183">
        <w:rPr>
          <w:lang w:val="sk-SK"/>
        </w:rPr>
        <w:t>Finan</w:t>
      </w:r>
      <w:r w:rsidR="005645CD" w:rsidRPr="00AD1183">
        <w:rPr>
          <w:lang w:val="sk-SK"/>
        </w:rPr>
        <w:t>čný plán</w:t>
      </w:r>
      <w:bookmarkEnd w:id="11639"/>
      <w:bookmarkEnd w:id="11640"/>
    </w:p>
    <w:tbl>
      <w:tblPr>
        <w:tblW w:w="5623" w:type="pct"/>
        <w:tblInd w:w="-781" w:type="dxa"/>
        <w:tblLayout w:type="fixed"/>
        <w:tblCellMar>
          <w:left w:w="70" w:type="dxa"/>
          <w:right w:w="70" w:type="dxa"/>
        </w:tblCellMar>
        <w:tblLook w:val="0000" w:firstRow="0" w:lastRow="0" w:firstColumn="0" w:lastColumn="0" w:noHBand="0" w:noVBand="0"/>
      </w:tblPr>
      <w:tblGrid>
        <w:gridCol w:w="994"/>
        <w:gridCol w:w="991"/>
        <w:gridCol w:w="1277"/>
        <w:gridCol w:w="1558"/>
        <w:gridCol w:w="1418"/>
        <w:gridCol w:w="1417"/>
        <w:gridCol w:w="1276"/>
        <w:gridCol w:w="1844"/>
        <w:gridCol w:w="849"/>
        <w:gridCol w:w="851"/>
        <w:gridCol w:w="1135"/>
      </w:tblGrid>
      <w:tr w:rsidR="00B85692" w:rsidRPr="00AD1183" w:rsidTr="005940B3">
        <w:trPr>
          <w:trHeight w:val="265"/>
          <w:tblHeader/>
        </w:trPr>
        <w:tc>
          <w:tcPr>
            <w:tcW w:w="994"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rsidR="00940056" w:rsidRPr="00AD1183" w:rsidRDefault="00940056" w:rsidP="001D49D6">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Priorit</w:t>
            </w:r>
            <w:r w:rsidR="001D49D6" w:rsidRPr="00AD1183">
              <w:rPr>
                <w:rFonts w:cs="Arial"/>
                <w:b/>
                <w:bCs/>
                <w:color w:val="FFFFFF" w:themeColor="background1"/>
                <w:sz w:val="14"/>
                <w:szCs w:val="16"/>
                <w:lang w:val="sk-SK"/>
              </w:rPr>
              <w:t>né osi</w:t>
            </w:r>
          </w:p>
        </w:tc>
        <w:tc>
          <w:tcPr>
            <w:tcW w:w="991" w:type="dxa"/>
            <w:vMerge w:val="restart"/>
            <w:tcBorders>
              <w:top w:val="single" w:sz="4" w:space="0" w:color="auto"/>
              <w:left w:val="nil"/>
              <w:right w:val="nil"/>
            </w:tcBorders>
            <w:shd w:val="clear" w:color="auto" w:fill="808080" w:themeFill="background1" w:themeFillShade="80"/>
            <w:vAlign w:val="center"/>
          </w:tcPr>
          <w:p w:rsidR="00940056" w:rsidRPr="00AD1183" w:rsidRDefault="00474E34"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Fond</w:t>
            </w:r>
          </w:p>
        </w:tc>
        <w:tc>
          <w:tcPr>
            <w:tcW w:w="1277" w:type="dxa"/>
            <w:vMerge w:val="restart"/>
            <w:tcBorders>
              <w:top w:val="single" w:sz="4" w:space="0" w:color="auto"/>
              <w:left w:val="single" w:sz="4" w:space="0" w:color="auto"/>
              <w:right w:val="nil"/>
            </w:tcBorders>
            <w:shd w:val="clear" w:color="auto" w:fill="808080" w:themeFill="background1" w:themeFillShade="80"/>
            <w:vAlign w:val="center"/>
          </w:tcPr>
          <w:p w:rsidR="00940056" w:rsidRPr="00AD1183" w:rsidRDefault="001D49D6" w:rsidP="001D49D6">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Základ výpočtu Podpory Únie</w:t>
            </w:r>
          </w:p>
        </w:tc>
        <w:tc>
          <w:tcPr>
            <w:tcW w:w="1558" w:type="dxa"/>
            <w:vMerge w:val="restart"/>
            <w:tcBorders>
              <w:top w:val="single" w:sz="4" w:space="0" w:color="auto"/>
              <w:left w:val="single" w:sz="4" w:space="0" w:color="auto"/>
              <w:right w:val="nil"/>
            </w:tcBorders>
            <w:shd w:val="clear" w:color="auto" w:fill="808080" w:themeFill="background1" w:themeFillShade="80"/>
            <w:vAlign w:val="center"/>
          </w:tcPr>
          <w:p w:rsidR="00940056" w:rsidRPr="00AD1183" w:rsidRDefault="001D49D6" w:rsidP="001D49D6">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Podpora Únie</w:t>
            </w:r>
          </w:p>
        </w:tc>
        <w:tc>
          <w:tcPr>
            <w:tcW w:w="1418" w:type="dxa"/>
            <w:vMerge w:val="restart"/>
            <w:tcBorders>
              <w:top w:val="single" w:sz="4" w:space="0" w:color="auto"/>
              <w:left w:val="single" w:sz="4" w:space="0" w:color="auto"/>
              <w:right w:val="nil"/>
            </w:tcBorders>
            <w:shd w:val="clear" w:color="auto" w:fill="808080" w:themeFill="background1" w:themeFillShade="80"/>
            <w:vAlign w:val="center"/>
          </w:tcPr>
          <w:p w:rsidR="00940056" w:rsidRPr="00AD1183" w:rsidRDefault="00940056"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N</w:t>
            </w:r>
            <w:r w:rsidR="00146F54" w:rsidRPr="00AD1183">
              <w:rPr>
                <w:rFonts w:cs="Arial"/>
                <w:b/>
                <w:bCs/>
                <w:color w:val="FFFFFF" w:themeColor="background1"/>
                <w:sz w:val="14"/>
                <w:szCs w:val="16"/>
                <w:lang w:val="sk-SK"/>
              </w:rPr>
              <w:t>árodný náprotivok</w:t>
            </w:r>
          </w:p>
        </w:tc>
        <w:tc>
          <w:tcPr>
            <w:tcW w:w="2693" w:type="dxa"/>
            <w:gridSpan w:val="2"/>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Orientačné rozčlenenie národného náprotivku</w:t>
            </w:r>
          </w:p>
        </w:tc>
        <w:tc>
          <w:tcPr>
            <w:tcW w:w="1844" w:type="dxa"/>
            <w:vMerge w:val="restart"/>
            <w:tcBorders>
              <w:top w:val="single" w:sz="4" w:space="0" w:color="auto"/>
              <w:left w:val="single" w:sz="4" w:space="0" w:color="auto"/>
              <w:right w:val="nil"/>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Celkové financovanie</w:t>
            </w:r>
          </w:p>
        </w:tc>
        <w:tc>
          <w:tcPr>
            <w:tcW w:w="849"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Miera spolufinancovania</w:t>
            </w:r>
            <w:r w:rsidR="00940056" w:rsidRPr="00AD1183">
              <w:rPr>
                <w:rFonts w:cs="Arial"/>
                <w:b/>
                <w:bCs/>
                <w:color w:val="FFFFFF" w:themeColor="background1"/>
                <w:sz w:val="14"/>
                <w:szCs w:val="16"/>
                <w:lang w:val="sk-SK"/>
              </w:rPr>
              <w:t xml:space="preserve"> (**)</w:t>
            </w:r>
          </w:p>
        </w:tc>
        <w:tc>
          <w:tcPr>
            <w:tcW w:w="1986" w:type="dxa"/>
            <w:gridSpan w:val="2"/>
            <w:tcBorders>
              <w:top w:val="single" w:sz="4" w:space="0" w:color="auto"/>
              <w:left w:val="nil"/>
              <w:bottom w:val="single" w:sz="4" w:space="0" w:color="auto"/>
              <w:right w:val="single" w:sz="4" w:space="0" w:color="auto"/>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Na informačné účely</w:t>
            </w:r>
          </w:p>
        </w:tc>
      </w:tr>
      <w:tr w:rsidR="00B85692" w:rsidRPr="00AD1183" w:rsidTr="005940B3">
        <w:trPr>
          <w:trHeight w:val="227"/>
          <w:tblHeader/>
        </w:trPr>
        <w:tc>
          <w:tcPr>
            <w:tcW w:w="994" w:type="dxa"/>
            <w:vMerge/>
            <w:tcBorders>
              <w:left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991" w:type="dxa"/>
            <w:vMerge/>
            <w:tcBorders>
              <w:left w:val="nil"/>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1277" w:type="dxa"/>
            <w:vMerge/>
            <w:tcBorders>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1558" w:type="dxa"/>
            <w:vMerge/>
            <w:tcBorders>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1418" w:type="dxa"/>
            <w:vMerge/>
            <w:tcBorders>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1417"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N</w:t>
            </w:r>
            <w:r w:rsidR="00146F54" w:rsidRPr="00AD1183">
              <w:rPr>
                <w:rFonts w:cs="Arial"/>
                <w:b/>
                <w:bCs/>
                <w:color w:val="FFFFFF" w:themeColor="background1"/>
                <w:sz w:val="14"/>
                <w:szCs w:val="16"/>
                <w:lang w:val="sk-SK"/>
              </w:rPr>
              <w:t>árodné verejné financovanie</w:t>
            </w:r>
          </w:p>
        </w:tc>
        <w:tc>
          <w:tcPr>
            <w:tcW w:w="1276"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N</w:t>
            </w:r>
            <w:r w:rsidR="00146F54" w:rsidRPr="00AD1183">
              <w:rPr>
                <w:rFonts w:cs="Arial"/>
                <w:b/>
                <w:bCs/>
                <w:color w:val="FFFFFF" w:themeColor="background1"/>
                <w:sz w:val="14"/>
                <w:szCs w:val="16"/>
                <w:lang w:val="sk-SK"/>
              </w:rPr>
              <w:t>árodné súkromné financovanie</w:t>
            </w:r>
            <w:r w:rsidRPr="00AD1183">
              <w:rPr>
                <w:rFonts w:cs="Arial"/>
                <w:b/>
                <w:bCs/>
                <w:color w:val="FFFFFF" w:themeColor="background1"/>
                <w:sz w:val="14"/>
                <w:szCs w:val="16"/>
                <w:lang w:val="sk-SK"/>
              </w:rPr>
              <w:t xml:space="preserve"> (*)</w:t>
            </w:r>
          </w:p>
        </w:tc>
        <w:tc>
          <w:tcPr>
            <w:tcW w:w="1844" w:type="dxa"/>
            <w:vMerge/>
            <w:tcBorders>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849" w:type="dxa"/>
            <w:vMerge/>
            <w:tcBorders>
              <w:left w:val="single" w:sz="4" w:space="0" w:color="auto"/>
              <w:bottom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851" w:type="dxa"/>
            <w:vMerge w:val="restart"/>
            <w:tcBorders>
              <w:top w:val="single" w:sz="4" w:space="0" w:color="auto"/>
              <w:left w:val="nil"/>
              <w:right w:val="single" w:sz="4" w:space="0" w:color="auto"/>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Príspevok tretích krajín</w:t>
            </w:r>
          </w:p>
        </w:tc>
        <w:tc>
          <w:tcPr>
            <w:tcW w:w="1135" w:type="dxa"/>
            <w:vMerge w:val="restart"/>
            <w:tcBorders>
              <w:top w:val="single" w:sz="4" w:space="0" w:color="auto"/>
              <w:left w:val="nil"/>
              <w:right w:val="single" w:sz="4" w:space="0" w:color="auto"/>
            </w:tcBorders>
            <w:shd w:val="clear" w:color="auto" w:fill="808080" w:themeFill="background1" w:themeFillShade="80"/>
            <w:vAlign w:val="center"/>
          </w:tcPr>
          <w:p w:rsidR="00940056" w:rsidRPr="00AD1183" w:rsidRDefault="00146F54"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 xml:space="preserve">Príspevky </w:t>
            </w:r>
            <w:r w:rsidR="00940056" w:rsidRPr="00AD1183">
              <w:rPr>
                <w:rFonts w:cs="Arial"/>
                <w:b/>
                <w:bCs/>
                <w:color w:val="FFFFFF" w:themeColor="background1"/>
                <w:sz w:val="14"/>
                <w:szCs w:val="16"/>
                <w:lang w:val="sk-SK"/>
              </w:rPr>
              <w:t>EIB</w:t>
            </w:r>
          </w:p>
        </w:tc>
      </w:tr>
      <w:tr w:rsidR="00B85692" w:rsidRPr="00AD1183" w:rsidTr="005940B3">
        <w:trPr>
          <w:trHeight w:val="317"/>
          <w:tblHeader/>
        </w:trPr>
        <w:tc>
          <w:tcPr>
            <w:tcW w:w="994" w:type="dxa"/>
            <w:vMerge/>
            <w:tcBorders>
              <w:left w:val="single" w:sz="4" w:space="0" w:color="auto"/>
              <w:bottom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991" w:type="dxa"/>
            <w:tcBorders>
              <w:top w:val="single" w:sz="4" w:space="0" w:color="auto"/>
              <w:left w:val="nil"/>
              <w:bottom w:val="single" w:sz="4" w:space="0" w:color="auto"/>
              <w:right w:val="nil"/>
            </w:tcBorders>
            <w:shd w:val="clear" w:color="auto" w:fill="808080" w:themeFill="background1" w:themeFillShade="80"/>
            <w:vAlign w:val="center"/>
          </w:tcPr>
          <w:p w:rsidR="00940056" w:rsidRPr="00AD1183" w:rsidRDefault="00474E34"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EFRR</w:t>
            </w:r>
            <w:r w:rsidR="00940056" w:rsidRPr="00AD1183">
              <w:rPr>
                <w:rFonts w:cs="Arial"/>
                <w:b/>
                <w:bCs/>
                <w:color w:val="FFFFFF" w:themeColor="background1"/>
                <w:sz w:val="14"/>
                <w:szCs w:val="16"/>
                <w:lang w:val="sk-SK"/>
              </w:rPr>
              <w:t>/IPA/ENI</w:t>
            </w:r>
          </w:p>
        </w:tc>
        <w:tc>
          <w:tcPr>
            <w:tcW w:w="1277"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1D49D6" w:rsidP="00146F54">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Celkové oprávnené náklady</w:t>
            </w:r>
            <w:r w:rsidR="00940056" w:rsidRPr="00AD1183">
              <w:rPr>
                <w:rFonts w:cs="Arial"/>
                <w:b/>
                <w:bCs/>
                <w:color w:val="FFFFFF" w:themeColor="background1"/>
                <w:sz w:val="14"/>
                <w:szCs w:val="16"/>
                <w:lang w:val="sk-SK"/>
              </w:rPr>
              <w:t xml:space="preserve"> </w:t>
            </w:r>
            <w:r w:rsidR="00146F54" w:rsidRPr="00AD1183">
              <w:rPr>
                <w:rFonts w:cs="Arial"/>
                <w:b/>
                <w:bCs/>
                <w:i/>
                <w:iCs/>
                <w:color w:val="FFFFFF" w:themeColor="background1"/>
                <w:sz w:val="14"/>
                <w:szCs w:val="16"/>
                <w:lang w:val="sk-SK"/>
              </w:rPr>
              <w:t>alebo</w:t>
            </w:r>
            <w:r w:rsidR="00940056" w:rsidRPr="00AD1183">
              <w:rPr>
                <w:rFonts w:cs="Arial"/>
                <w:b/>
                <w:bCs/>
                <w:i/>
                <w:iCs/>
                <w:color w:val="FFFFFF" w:themeColor="background1"/>
                <w:sz w:val="14"/>
                <w:szCs w:val="16"/>
                <w:lang w:val="sk-SK"/>
              </w:rPr>
              <w:t xml:space="preserve"> </w:t>
            </w:r>
            <w:r w:rsidR="00146F54" w:rsidRPr="00AD1183">
              <w:rPr>
                <w:rFonts w:cs="Arial"/>
                <w:b/>
                <w:bCs/>
                <w:color w:val="FFFFFF" w:themeColor="background1"/>
                <w:sz w:val="14"/>
                <w:szCs w:val="16"/>
                <w:lang w:val="sk-SK"/>
              </w:rPr>
              <w:t>Verejné oprávnené výdavky</w:t>
            </w:r>
          </w:p>
        </w:tc>
        <w:tc>
          <w:tcPr>
            <w:tcW w:w="1558"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(a)</w:t>
            </w:r>
          </w:p>
        </w:tc>
        <w:tc>
          <w:tcPr>
            <w:tcW w:w="1418"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(b)=(c)+(d)</w:t>
            </w:r>
          </w:p>
        </w:tc>
        <w:tc>
          <w:tcPr>
            <w:tcW w:w="1417"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(c)</w:t>
            </w:r>
          </w:p>
        </w:tc>
        <w:tc>
          <w:tcPr>
            <w:tcW w:w="1276"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(d)</w:t>
            </w:r>
          </w:p>
        </w:tc>
        <w:tc>
          <w:tcPr>
            <w:tcW w:w="1844" w:type="dxa"/>
            <w:tcBorders>
              <w:top w:val="single" w:sz="4" w:space="0" w:color="auto"/>
              <w:left w:val="single" w:sz="4" w:space="0" w:color="auto"/>
              <w:bottom w:val="single" w:sz="4" w:space="0" w:color="auto"/>
              <w:right w:val="nil"/>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(e) = (a) + (b)</w:t>
            </w:r>
          </w:p>
        </w:tc>
        <w:tc>
          <w:tcPr>
            <w:tcW w:w="84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r w:rsidRPr="00AD1183">
              <w:rPr>
                <w:rFonts w:cs="Arial"/>
                <w:b/>
                <w:bCs/>
                <w:color w:val="FFFFFF" w:themeColor="background1"/>
                <w:sz w:val="14"/>
                <w:szCs w:val="16"/>
                <w:lang w:val="sk-SK"/>
              </w:rPr>
              <w:t>(f) = (a)/(e)</w:t>
            </w:r>
          </w:p>
        </w:tc>
        <w:tc>
          <w:tcPr>
            <w:tcW w:w="851" w:type="dxa"/>
            <w:vMerge/>
            <w:tcBorders>
              <w:left w:val="nil"/>
              <w:bottom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c>
          <w:tcPr>
            <w:tcW w:w="1135" w:type="dxa"/>
            <w:vMerge/>
            <w:tcBorders>
              <w:left w:val="single" w:sz="4" w:space="0" w:color="auto"/>
              <w:bottom w:val="single" w:sz="4" w:space="0" w:color="auto"/>
              <w:right w:val="single" w:sz="4" w:space="0" w:color="auto"/>
            </w:tcBorders>
            <w:shd w:val="clear" w:color="auto" w:fill="808080" w:themeFill="background1" w:themeFillShade="80"/>
            <w:vAlign w:val="center"/>
          </w:tcPr>
          <w:p w:rsidR="00940056" w:rsidRPr="00AD1183" w:rsidRDefault="00940056" w:rsidP="005940B3">
            <w:pPr>
              <w:spacing w:before="0" w:after="0" w:line="240" w:lineRule="auto"/>
              <w:jc w:val="center"/>
              <w:rPr>
                <w:rFonts w:cs="Arial"/>
                <w:b/>
                <w:bCs/>
                <w:color w:val="FFFFFF" w:themeColor="background1"/>
                <w:sz w:val="14"/>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5512" w:rsidRPr="00AD1183" w:rsidRDefault="00D75512" w:rsidP="00146F54">
            <w:pPr>
              <w:spacing w:before="0" w:after="0" w:line="240" w:lineRule="auto"/>
              <w:jc w:val="left"/>
              <w:rPr>
                <w:rFonts w:cs="Arial"/>
                <w:b/>
                <w:bCs/>
                <w:color w:val="000000" w:themeColor="text1"/>
                <w:sz w:val="14"/>
                <w:szCs w:val="16"/>
                <w:lang w:val="sk-SK"/>
              </w:rPr>
            </w:pPr>
            <w:r w:rsidRPr="00AD1183">
              <w:rPr>
                <w:rFonts w:cs="Arial"/>
                <w:b/>
                <w:bCs/>
                <w:color w:val="000000" w:themeColor="text1"/>
                <w:sz w:val="14"/>
                <w:szCs w:val="16"/>
                <w:lang w:val="sk-SK"/>
              </w:rPr>
              <w:t>Priorit</w:t>
            </w:r>
            <w:r w:rsidR="00146F54" w:rsidRPr="00AD1183">
              <w:rPr>
                <w:rFonts w:cs="Arial"/>
                <w:b/>
                <w:bCs/>
                <w:color w:val="000000" w:themeColor="text1"/>
                <w:sz w:val="14"/>
                <w:szCs w:val="16"/>
                <w:lang w:val="sk-SK"/>
              </w:rPr>
              <w:t>a</w:t>
            </w:r>
            <w:r w:rsidRPr="00AD1183">
              <w:rPr>
                <w:rFonts w:cs="Arial"/>
                <w:b/>
                <w:bCs/>
                <w:color w:val="000000" w:themeColor="text1"/>
                <w:sz w:val="14"/>
                <w:szCs w:val="16"/>
                <w:lang w:val="sk-SK"/>
              </w:rPr>
              <w:t xml:space="preserve"> </w:t>
            </w:r>
            <w:r w:rsidR="00146F54" w:rsidRPr="00AD1183">
              <w:rPr>
                <w:rFonts w:cs="Arial"/>
                <w:b/>
                <w:bCs/>
                <w:color w:val="000000" w:themeColor="text1"/>
                <w:sz w:val="14"/>
                <w:szCs w:val="16"/>
                <w:lang w:val="sk-SK"/>
              </w:rPr>
              <w:t>P1</w:t>
            </w: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474E34"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56 586 713,40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9 985 890,60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8 987 301,54</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998 589,06</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66 572 604,00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5 318 189,30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938 504,00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844 653,60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93 850,40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6 256 693,30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i/>
                <w:iCs/>
                <w:color w:val="000000" w:themeColor="text1"/>
                <w:sz w:val="14"/>
                <w:szCs w:val="16"/>
                <w:lang w:val="sk-SK"/>
              </w:rPr>
            </w:pPr>
            <w:r w:rsidRPr="00AD1183">
              <w:rPr>
                <w:rFonts w:cs="Arial"/>
                <w:i/>
                <w:i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5512" w:rsidRPr="00AD1183" w:rsidRDefault="00D75512" w:rsidP="00146F54">
            <w:pPr>
              <w:spacing w:before="0" w:after="0" w:line="240" w:lineRule="auto"/>
              <w:jc w:val="left"/>
              <w:rPr>
                <w:rFonts w:cs="Arial"/>
                <w:b/>
                <w:bCs/>
                <w:color w:val="000000" w:themeColor="text1"/>
                <w:sz w:val="14"/>
                <w:szCs w:val="16"/>
                <w:lang w:val="sk-SK"/>
              </w:rPr>
            </w:pPr>
            <w:r w:rsidRPr="00AD1183">
              <w:rPr>
                <w:rFonts w:cs="Arial"/>
                <w:b/>
                <w:bCs/>
                <w:color w:val="000000" w:themeColor="text1"/>
                <w:sz w:val="14"/>
                <w:szCs w:val="16"/>
                <w:lang w:val="sk-SK"/>
              </w:rPr>
              <w:t>Priorit</w:t>
            </w:r>
            <w:r w:rsidR="00146F54" w:rsidRPr="00AD1183">
              <w:rPr>
                <w:rFonts w:cs="Arial"/>
                <w:b/>
                <w:bCs/>
                <w:color w:val="000000" w:themeColor="text1"/>
                <w:sz w:val="14"/>
                <w:szCs w:val="16"/>
                <w:lang w:val="sk-SK"/>
              </w:rPr>
              <w:t>a</w:t>
            </w:r>
            <w:r w:rsidRPr="00AD1183">
              <w:rPr>
                <w:rFonts w:cs="Arial"/>
                <w:b/>
                <w:bCs/>
                <w:color w:val="000000" w:themeColor="text1"/>
                <w:sz w:val="14"/>
                <w:szCs w:val="16"/>
                <w:lang w:val="sk-SK"/>
              </w:rPr>
              <w:t xml:space="preserve"> </w:t>
            </w:r>
            <w:r w:rsidR="00146F54" w:rsidRPr="00AD1183">
              <w:rPr>
                <w:rFonts w:cs="Arial"/>
                <w:b/>
                <w:bCs/>
                <w:color w:val="000000" w:themeColor="text1"/>
                <w:sz w:val="14"/>
                <w:szCs w:val="16"/>
                <w:lang w:val="sk-SK"/>
              </w:rPr>
              <w:t>P2</w:t>
            </w: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474E34"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64 670 529,60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11 412 446,40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10 271 201,76</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1 141 244,64</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76 082 976,00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6 075 664,43</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1 072 176,08</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964 958,47</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107 217,61</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7 147 840,51</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i/>
                <w:iCs/>
                <w:color w:val="000000" w:themeColor="text1"/>
                <w:sz w:val="14"/>
                <w:szCs w:val="16"/>
                <w:lang w:val="sk-SK"/>
              </w:rPr>
            </w:pPr>
            <w:r w:rsidRPr="00AD1183">
              <w:rPr>
                <w:rFonts w:cs="Arial"/>
                <w:i/>
                <w:i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5512" w:rsidRPr="00AD1183" w:rsidRDefault="00146F54" w:rsidP="00146F54">
            <w:pPr>
              <w:spacing w:before="0" w:after="0" w:line="240" w:lineRule="auto"/>
              <w:jc w:val="left"/>
              <w:rPr>
                <w:rFonts w:cs="Arial"/>
                <w:b/>
                <w:bCs/>
                <w:color w:val="000000" w:themeColor="text1"/>
                <w:sz w:val="14"/>
                <w:szCs w:val="16"/>
                <w:lang w:val="sk-SK"/>
              </w:rPr>
            </w:pPr>
            <w:r w:rsidRPr="00AD1183">
              <w:rPr>
                <w:rFonts w:cs="Arial"/>
                <w:b/>
                <w:bCs/>
                <w:color w:val="000000" w:themeColor="text1"/>
                <w:sz w:val="14"/>
                <w:szCs w:val="16"/>
                <w:lang w:val="sk-SK"/>
              </w:rPr>
              <w:t xml:space="preserve">Priorita </w:t>
            </w:r>
            <w:r w:rsidR="00D75512" w:rsidRPr="00AD1183">
              <w:rPr>
                <w:rFonts w:cs="Arial"/>
                <w:b/>
                <w:bCs/>
                <w:color w:val="000000" w:themeColor="text1"/>
                <w:sz w:val="14"/>
                <w:szCs w:val="16"/>
                <w:lang w:val="sk-SK"/>
              </w:rPr>
              <w:t>P3</w:t>
            </w: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474E34"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42 440 035,05</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7 489 417,95</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6 740 476,15</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748 941,80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49 929 453,00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3 985 667,59</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703 353,11</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633 017,80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70 335,31</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4 689 020,70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i/>
                <w:iCs/>
                <w:color w:val="000000" w:themeColor="text1"/>
                <w:sz w:val="14"/>
                <w:szCs w:val="16"/>
                <w:lang w:val="sk-SK"/>
              </w:rPr>
            </w:pPr>
            <w:r w:rsidRPr="00AD1183">
              <w:rPr>
                <w:rFonts w:cs="Arial"/>
                <w:i/>
                <w:i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5512" w:rsidRPr="00AD1183" w:rsidRDefault="00D75512" w:rsidP="00146F54">
            <w:pPr>
              <w:spacing w:before="0" w:after="0" w:line="240" w:lineRule="auto"/>
              <w:jc w:val="left"/>
              <w:rPr>
                <w:rFonts w:cs="Arial"/>
                <w:b/>
                <w:bCs/>
                <w:color w:val="000000" w:themeColor="text1"/>
                <w:sz w:val="14"/>
                <w:szCs w:val="16"/>
                <w:lang w:val="sk-SK"/>
              </w:rPr>
            </w:pPr>
            <w:r w:rsidRPr="00AD1183">
              <w:rPr>
                <w:rFonts w:cs="Arial"/>
                <w:b/>
                <w:bCs/>
                <w:color w:val="000000" w:themeColor="text1"/>
                <w:sz w:val="14"/>
                <w:szCs w:val="16"/>
                <w:lang w:val="sk-SK"/>
              </w:rPr>
              <w:t>Priorit</w:t>
            </w:r>
            <w:r w:rsidR="00146F54" w:rsidRPr="00AD1183">
              <w:rPr>
                <w:rFonts w:cs="Arial"/>
                <w:b/>
                <w:bCs/>
                <w:color w:val="000000" w:themeColor="text1"/>
                <w:sz w:val="14"/>
                <w:szCs w:val="16"/>
                <w:lang w:val="sk-SK"/>
              </w:rPr>
              <w:t>a</w:t>
            </w:r>
            <w:r w:rsidRPr="00AD1183">
              <w:rPr>
                <w:rFonts w:cs="Arial"/>
                <w:b/>
                <w:bCs/>
                <w:color w:val="000000" w:themeColor="text1"/>
                <w:sz w:val="14"/>
                <w:szCs w:val="16"/>
                <w:lang w:val="sk-SK"/>
              </w:rPr>
              <w:t xml:space="preserve"> </w:t>
            </w:r>
            <w:r w:rsidR="00146F54" w:rsidRPr="00AD1183">
              <w:rPr>
                <w:rFonts w:cs="Arial"/>
                <w:b/>
                <w:bCs/>
                <w:color w:val="000000" w:themeColor="text1"/>
                <w:sz w:val="14"/>
                <w:szCs w:val="16"/>
                <w:lang w:val="sk-SK"/>
              </w:rPr>
              <w:t>P4</w:t>
            </w: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474E34"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26 272 402,65</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4 636 306,35</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4 172 675,72</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463 630,63</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30 908 709,00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2 466 751,48</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435 309,09</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391 778,18</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43 530,91</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2 902 060,57</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jc w:val="left"/>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i/>
                <w:iCs/>
                <w:color w:val="000000" w:themeColor="text1"/>
                <w:sz w:val="14"/>
                <w:szCs w:val="16"/>
                <w:lang w:val="sk-SK"/>
              </w:rPr>
            </w:pPr>
            <w:r w:rsidRPr="00AD1183">
              <w:rPr>
                <w:rFonts w:cs="Arial"/>
                <w:i/>
                <w:i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5512" w:rsidRPr="00AD1183" w:rsidRDefault="00D75512" w:rsidP="00146F54">
            <w:pPr>
              <w:spacing w:before="0" w:after="0" w:line="240" w:lineRule="auto"/>
              <w:jc w:val="left"/>
              <w:rPr>
                <w:rFonts w:cs="Arial"/>
                <w:b/>
                <w:bCs/>
                <w:color w:val="000000" w:themeColor="text1"/>
                <w:sz w:val="14"/>
                <w:szCs w:val="16"/>
                <w:lang w:val="sk-SK"/>
              </w:rPr>
            </w:pPr>
            <w:r w:rsidRPr="00AD1183">
              <w:rPr>
                <w:rFonts w:cs="Arial"/>
                <w:b/>
                <w:bCs/>
                <w:color w:val="000000" w:themeColor="text1"/>
                <w:sz w:val="14"/>
                <w:szCs w:val="16"/>
                <w:lang w:val="sk-SK"/>
              </w:rPr>
              <w:lastRenderedPageBreak/>
              <w:t>Priorit</w:t>
            </w:r>
            <w:r w:rsidR="00146F54" w:rsidRPr="00AD1183">
              <w:rPr>
                <w:rFonts w:cs="Arial"/>
                <w:b/>
                <w:bCs/>
                <w:color w:val="000000" w:themeColor="text1"/>
                <w:sz w:val="14"/>
                <w:szCs w:val="16"/>
                <w:lang w:val="sk-SK"/>
              </w:rPr>
              <w:t>a</w:t>
            </w:r>
            <w:r w:rsidRPr="00AD1183">
              <w:rPr>
                <w:rFonts w:cs="Arial"/>
                <w:b/>
                <w:bCs/>
                <w:color w:val="000000" w:themeColor="text1"/>
                <w:sz w:val="14"/>
                <w:szCs w:val="16"/>
                <w:lang w:val="sk-SK"/>
              </w:rPr>
              <w:t xml:space="preserve"> </w:t>
            </w:r>
            <w:r w:rsidR="00146F54" w:rsidRPr="00AD1183">
              <w:rPr>
                <w:rFonts w:cs="Arial"/>
                <w:b/>
                <w:bCs/>
                <w:color w:val="000000" w:themeColor="text1"/>
                <w:sz w:val="14"/>
                <w:szCs w:val="16"/>
                <w:lang w:val="sk-SK"/>
              </w:rPr>
              <w:t xml:space="preserve">P5 </w:t>
            </w:r>
            <w:r w:rsidRPr="00AD1183">
              <w:rPr>
                <w:rFonts w:cs="Arial"/>
                <w:b/>
                <w:bCs/>
                <w:color w:val="000000" w:themeColor="text1"/>
                <w:sz w:val="14"/>
                <w:szCs w:val="16"/>
                <w:lang w:val="sk-SK"/>
              </w:rPr>
              <w:t>(Technic</w:t>
            </w:r>
            <w:r w:rsidR="00146F54" w:rsidRPr="00AD1183">
              <w:rPr>
                <w:rFonts w:cs="Arial"/>
                <w:b/>
                <w:bCs/>
                <w:color w:val="000000" w:themeColor="text1"/>
                <w:sz w:val="14"/>
                <w:szCs w:val="16"/>
                <w:lang w:val="sk-SK"/>
              </w:rPr>
              <w:t>ká pomoc</w:t>
            </w:r>
            <w:r w:rsidRPr="00AD1183">
              <w:rPr>
                <w:rFonts w:cs="Arial"/>
                <w:b/>
                <w:bCs/>
                <w:color w:val="000000" w:themeColor="text1"/>
                <w:sz w:val="14"/>
                <w:szCs w:val="16"/>
                <w:lang w:val="sk-SK"/>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474E34"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12 125 724,30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4 041 908,10</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4 041 908,10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16 167 632,40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75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color w:val="000000" w:themeColor="text1"/>
                <w:sz w:val="14"/>
                <w:szCs w:val="16"/>
                <w:lang w:val="sk-SK"/>
              </w:rPr>
            </w:pPr>
            <w:r w:rsidRPr="00AD1183">
              <w:rPr>
                <w:rFonts w:cs="Arial"/>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1D49D6"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celkové oprávnené náklady</w:t>
            </w:r>
            <w:r w:rsidR="00D75512" w:rsidRPr="00AD1183">
              <w:rPr>
                <w:rFonts w:cs="Arial"/>
                <w:color w:val="000000" w:themeColor="text1"/>
                <w:sz w:val="14"/>
                <w:szCs w:val="16"/>
                <w:lang w:val="sk-SK"/>
              </w:rPr>
              <w:t xml:space="preserve">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1 982 919,20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349 926,92</w:t>
            </w:r>
          </w:p>
        </w:tc>
        <w:tc>
          <w:tcPr>
            <w:tcW w:w="1417"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349 926,92</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2 332 846,12</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85</w:t>
            </w:r>
            <w:r w:rsidR="00146F54" w:rsidRPr="00AD1183">
              <w:rPr>
                <w:sz w:val="16"/>
                <w:szCs w:val="16"/>
                <w:lang w:val="sk-SK"/>
              </w:rPr>
              <w:t xml:space="preserve"> </w:t>
            </w:r>
            <w:r w:rsidRPr="00AD1183">
              <w:rPr>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vAlign w:val="center"/>
          </w:tcPr>
          <w:p w:rsidR="00D75512" w:rsidRPr="00AD1183" w:rsidRDefault="00D75512" w:rsidP="005940B3">
            <w:pPr>
              <w:spacing w:before="0" w:after="0" w:line="240" w:lineRule="auto"/>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ind w:firstLineChars="200" w:firstLine="280"/>
              <w:jc w:val="right"/>
              <w:rPr>
                <w:rFonts w:cs="Arial"/>
                <w:i/>
                <w:iCs/>
                <w:color w:val="000000" w:themeColor="text1"/>
                <w:sz w:val="14"/>
                <w:szCs w:val="16"/>
                <w:lang w:val="sk-SK"/>
              </w:rPr>
            </w:pPr>
            <w:r w:rsidRPr="00AD1183">
              <w:rPr>
                <w:rFonts w:cs="Arial"/>
                <w:i/>
                <w:i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auto"/>
            <w:vAlign w:val="center"/>
          </w:tcPr>
          <w:p w:rsidR="00D75512" w:rsidRPr="00AD1183" w:rsidRDefault="00D75512" w:rsidP="005940B3">
            <w:pPr>
              <w:spacing w:before="0" w:after="0" w:line="240" w:lineRule="auto"/>
              <w:jc w:val="right"/>
              <w:rPr>
                <w:rFonts w:cs="Arial"/>
                <w:color w:val="000000" w:themeColor="text1"/>
                <w:sz w:val="14"/>
                <w:szCs w:val="16"/>
                <w:lang w:val="sk-SK"/>
              </w:rPr>
            </w:pPr>
            <w:r w:rsidRPr="00AD1183">
              <w:rPr>
                <w:rFonts w:cs="Arial"/>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auto"/>
            <w:noWrap/>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r w:rsidRPr="00AD1183">
              <w:rPr>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851"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auto"/>
          </w:tcPr>
          <w:p w:rsidR="00D75512" w:rsidRPr="00AD1183" w:rsidRDefault="00D75512" w:rsidP="005940B3">
            <w:pPr>
              <w:spacing w:before="0" w:after="0" w:line="240" w:lineRule="auto"/>
              <w:jc w:val="right"/>
              <w:rPr>
                <w:rFonts w:cs="Arial"/>
                <w:sz w:val="16"/>
                <w:szCs w:val="16"/>
                <w:lang w:val="sk-SK"/>
              </w:rPr>
            </w:pPr>
          </w:p>
        </w:tc>
      </w:tr>
      <w:tr w:rsidR="00D75512" w:rsidRPr="00AD1183" w:rsidTr="005940B3">
        <w:trPr>
          <w:trHeight w:val="300"/>
        </w:trPr>
        <w:tc>
          <w:tcPr>
            <w:tcW w:w="9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5512" w:rsidRPr="00AD1183" w:rsidRDefault="00146F54" w:rsidP="00146F54">
            <w:pPr>
              <w:spacing w:before="0" w:after="0" w:line="240" w:lineRule="auto"/>
              <w:rPr>
                <w:rFonts w:cs="Arial"/>
                <w:b/>
                <w:bCs/>
                <w:color w:val="000000" w:themeColor="text1"/>
                <w:sz w:val="14"/>
                <w:szCs w:val="16"/>
                <w:lang w:val="sk-SK"/>
              </w:rPr>
            </w:pPr>
            <w:r w:rsidRPr="00AD1183">
              <w:rPr>
                <w:rFonts w:cs="Arial"/>
                <w:b/>
                <w:bCs/>
                <w:color w:val="000000" w:themeColor="text1"/>
                <w:sz w:val="14"/>
                <w:szCs w:val="16"/>
                <w:lang w:val="sk-SK"/>
              </w:rPr>
              <w:t>SPOLU</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474E34" w:rsidP="005940B3">
            <w:pPr>
              <w:spacing w:before="0" w:after="0" w:line="240" w:lineRule="auto"/>
              <w:ind w:firstLineChars="200" w:firstLine="281"/>
              <w:jc w:val="right"/>
              <w:rPr>
                <w:rFonts w:cs="Arial"/>
                <w:b/>
                <w:bCs/>
                <w:color w:val="000000" w:themeColor="text1"/>
                <w:sz w:val="14"/>
                <w:szCs w:val="16"/>
                <w:lang w:val="sk-SK"/>
              </w:rPr>
            </w:pPr>
            <w:r w:rsidRPr="00AD1183">
              <w:rPr>
                <w:rFonts w:cs="Arial"/>
                <w:b/>
                <w:bCs/>
                <w:color w:val="000000" w:themeColor="text1"/>
                <w:sz w:val="14"/>
                <w:szCs w:val="16"/>
                <w:lang w:val="sk-SK"/>
              </w:rPr>
              <w:t>EFRR</w:t>
            </w:r>
          </w:p>
        </w:tc>
        <w:tc>
          <w:tcPr>
            <w:tcW w:w="12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jc w:val="right"/>
              <w:rPr>
                <w:rFonts w:cs="Arial"/>
                <w:b/>
                <w:bCs/>
                <w:color w:val="000000" w:themeColor="text1"/>
                <w:sz w:val="14"/>
                <w:szCs w:val="16"/>
                <w:lang w:val="sk-SK"/>
              </w:rPr>
            </w:pPr>
            <w:r w:rsidRPr="00AD1183">
              <w:rPr>
                <w:rFonts w:cs="Arial"/>
                <w:b/>
                <w:bCs/>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202 095 405,00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37 565 969,40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34 213 563,27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3 352 406,13</w:t>
            </w:r>
          </w:p>
        </w:tc>
        <w:tc>
          <w:tcPr>
            <w:tcW w:w="1844"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239 661 374,40</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84</w:t>
            </w:r>
            <w:r w:rsidR="00146F54" w:rsidRPr="00AD1183">
              <w:rPr>
                <w:b/>
                <w:sz w:val="16"/>
                <w:szCs w:val="16"/>
                <w:lang w:val="sk-SK"/>
              </w:rPr>
              <w:t xml:space="preserve"> </w:t>
            </w:r>
            <w:r w:rsidRPr="00AD1183">
              <w:rPr>
                <w:b/>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ind w:firstLineChars="200" w:firstLine="281"/>
              <w:jc w:val="right"/>
              <w:rPr>
                <w:rFonts w:cs="Arial"/>
                <w:b/>
                <w:bCs/>
                <w:color w:val="000000" w:themeColor="text1"/>
                <w:sz w:val="14"/>
                <w:szCs w:val="16"/>
                <w:lang w:val="sk-SK"/>
              </w:rPr>
            </w:pPr>
            <w:r w:rsidRPr="00AD1183">
              <w:rPr>
                <w:rFonts w:cs="Arial"/>
                <w:b/>
                <w:bCs/>
                <w:color w:val="000000" w:themeColor="text1"/>
                <w:sz w:val="14"/>
                <w:szCs w:val="16"/>
                <w:lang w:val="sk-SK"/>
              </w:rPr>
              <w:t>IPA</w:t>
            </w:r>
          </w:p>
        </w:tc>
        <w:tc>
          <w:tcPr>
            <w:tcW w:w="12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jc w:val="right"/>
              <w:rPr>
                <w:rFonts w:cs="Arial"/>
                <w:b/>
                <w:bCs/>
                <w:color w:val="000000" w:themeColor="text1"/>
                <w:sz w:val="14"/>
                <w:szCs w:val="16"/>
                <w:lang w:val="sk-SK"/>
              </w:rPr>
            </w:pPr>
            <w:r w:rsidRPr="00AD1183">
              <w:rPr>
                <w:rFonts w:cs="Arial"/>
                <w:b/>
                <w:bCs/>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19 829 192,00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3 499 269,20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3 184 334,97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314 934,23</w:t>
            </w:r>
          </w:p>
        </w:tc>
        <w:tc>
          <w:tcPr>
            <w:tcW w:w="1844"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23 328 461,20</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85</w:t>
            </w:r>
            <w:r w:rsidR="00146F54" w:rsidRPr="00AD1183">
              <w:rPr>
                <w:b/>
                <w:sz w:val="16"/>
                <w:szCs w:val="16"/>
                <w:lang w:val="sk-SK"/>
              </w:rPr>
              <w:t xml:space="preserve"> </w:t>
            </w:r>
            <w:r w:rsidRPr="00AD1183">
              <w:rPr>
                <w:b/>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ind w:firstLineChars="200" w:firstLine="281"/>
              <w:jc w:val="right"/>
              <w:rPr>
                <w:rFonts w:cs="Arial"/>
                <w:b/>
                <w:bCs/>
                <w:color w:val="000000" w:themeColor="text1"/>
                <w:sz w:val="14"/>
                <w:szCs w:val="16"/>
                <w:lang w:val="sk-SK"/>
              </w:rPr>
            </w:pPr>
            <w:r w:rsidRPr="00AD1183">
              <w:rPr>
                <w:rFonts w:cs="Arial"/>
                <w:b/>
                <w:bCs/>
                <w:color w:val="000000" w:themeColor="text1"/>
                <w:sz w:val="14"/>
                <w:szCs w:val="16"/>
                <w:lang w:val="sk-SK"/>
              </w:rPr>
              <w:t>ENI</w:t>
            </w:r>
          </w:p>
        </w:tc>
        <w:tc>
          <w:tcPr>
            <w:tcW w:w="12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jc w:val="right"/>
              <w:rPr>
                <w:rFonts w:cs="Arial"/>
                <w:b/>
                <w:bCs/>
                <w:color w:val="000000" w:themeColor="text1"/>
                <w:sz w:val="14"/>
                <w:szCs w:val="16"/>
                <w:lang w:val="sk-SK"/>
              </w:rPr>
            </w:pPr>
            <w:r w:rsidRPr="00AD1183">
              <w:rPr>
                <w:rFonts w:cs="Arial"/>
                <w:b/>
                <w:bCs/>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844"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p>
        </w:tc>
      </w:tr>
      <w:tr w:rsidR="00D75512" w:rsidRPr="00AD1183" w:rsidTr="005940B3">
        <w:trPr>
          <w:trHeight w:val="300"/>
        </w:trPr>
        <w:tc>
          <w:tcPr>
            <w:tcW w:w="9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rPr>
                <w:rFonts w:cs="Arial"/>
                <w:b/>
                <w:bCs/>
                <w:color w:val="000000" w:themeColor="text1"/>
                <w:sz w:val="14"/>
                <w:szCs w:val="16"/>
                <w:lang w:val="sk-SK"/>
              </w:rPr>
            </w:pP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146F54" w:rsidP="00146F54">
            <w:pPr>
              <w:spacing w:before="0" w:after="0" w:line="240" w:lineRule="auto"/>
              <w:ind w:firstLineChars="200" w:firstLine="281"/>
              <w:jc w:val="right"/>
              <w:rPr>
                <w:rFonts w:cs="Arial"/>
                <w:b/>
                <w:bCs/>
                <w:color w:val="000000" w:themeColor="text1"/>
                <w:sz w:val="14"/>
                <w:szCs w:val="16"/>
                <w:lang w:val="sk-SK"/>
              </w:rPr>
            </w:pPr>
            <w:r w:rsidRPr="00AD1183">
              <w:rPr>
                <w:rFonts w:cs="Arial"/>
                <w:b/>
                <w:bCs/>
                <w:color w:val="000000" w:themeColor="text1"/>
                <w:sz w:val="14"/>
                <w:szCs w:val="16"/>
                <w:lang w:val="sk-SK"/>
              </w:rPr>
              <w:t>Spolu</w:t>
            </w:r>
            <w:r w:rsidR="00D75512" w:rsidRPr="00AD1183">
              <w:rPr>
                <w:rFonts w:cs="Arial"/>
                <w:b/>
                <w:bCs/>
                <w:color w:val="000000" w:themeColor="text1"/>
                <w:sz w:val="14"/>
                <w:szCs w:val="16"/>
                <w:lang w:val="sk-SK"/>
              </w:rPr>
              <w:t xml:space="preserve"> </w:t>
            </w:r>
            <w:r w:rsidRPr="00AD1183">
              <w:rPr>
                <w:rFonts w:cs="Arial"/>
                <w:b/>
                <w:bCs/>
                <w:color w:val="000000" w:themeColor="text1"/>
                <w:sz w:val="14"/>
                <w:szCs w:val="16"/>
                <w:lang w:val="sk-SK"/>
              </w:rPr>
              <w:t>Spoločenstvo</w:t>
            </w:r>
          </w:p>
        </w:tc>
        <w:tc>
          <w:tcPr>
            <w:tcW w:w="12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5512" w:rsidRPr="00AD1183" w:rsidRDefault="00D75512" w:rsidP="005940B3">
            <w:pPr>
              <w:spacing w:before="0" w:after="0" w:line="240" w:lineRule="auto"/>
              <w:jc w:val="right"/>
              <w:rPr>
                <w:rFonts w:cs="Arial"/>
                <w:b/>
                <w:bCs/>
                <w:color w:val="000000" w:themeColor="text1"/>
                <w:sz w:val="14"/>
                <w:szCs w:val="16"/>
                <w:lang w:val="sk-SK"/>
              </w:rPr>
            </w:pPr>
            <w:r w:rsidRPr="00AD1183">
              <w:rPr>
                <w:rFonts w:cs="Arial"/>
                <w:b/>
                <w:bCs/>
                <w:color w:val="000000" w:themeColor="text1"/>
                <w:sz w:val="14"/>
                <w:szCs w:val="16"/>
                <w:lang w:val="sk-SK"/>
              </w:rPr>
              <w:t> </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221 924 597,00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41 065 238,60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37 397 898,24</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3 667 340,36</w:t>
            </w:r>
          </w:p>
        </w:tc>
        <w:tc>
          <w:tcPr>
            <w:tcW w:w="1844"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262 989 835,60</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84</w:t>
            </w:r>
            <w:r w:rsidR="00146F54" w:rsidRPr="00AD1183">
              <w:rPr>
                <w:b/>
                <w:sz w:val="16"/>
                <w:szCs w:val="16"/>
                <w:lang w:val="sk-SK"/>
              </w:rPr>
              <w:t xml:space="preserve"> </w:t>
            </w:r>
            <w:r w:rsidRPr="00AD1183">
              <w:rPr>
                <w:b/>
                <w:sz w:val="16"/>
                <w:szCs w:val="16"/>
                <w:lang w:val="sk-SK"/>
              </w:rPr>
              <w:t>%</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tcPr>
          <w:p w:rsidR="00D75512" w:rsidRPr="00AD1183" w:rsidRDefault="00D75512" w:rsidP="005940B3">
            <w:pPr>
              <w:spacing w:before="0" w:after="0" w:line="240" w:lineRule="auto"/>
              <w:jc w:val="right"/>
              <w:rPr>
                <w:rFonts w:cs="Arial"/>
                <w:b/>
                <w:sz w:val="16"/>
                <w:szCs w:val="16"/>
                <w:lang w:val="sk-SK"/>
              </w:rPr>
            </w:pPr>
            <w:r w:rsidRPr="00AD1183">
              <w:rPr>
                <w:b/>
                <w:sz w:val="16"/>
                <w:szCs w:val="16"/>
                <w:lang w:val="sk-SK"/>
              </w:rPr>
              <w:t>0,00</w:t>
            </w:r>
          </w:p>
        </w:tc>
      </w:tr>
    </w:tbl>
    <w:p w:rsidR="00850588" w:rsidRPr="00AD1183" w:rsidRDefault="00850588" w:rsidP="00941646">
      <w:pPr>
        <w:pStyle w:val="mStandard"/>
        <w:rPr>
          <w:b/>
          <w:lang w:val="sk-SK"/>
        </w:rPr>
        <w:sectPr w:rsidR="00850588" w:rsidRPr="00AD1183" w:rsidSect="00C83F40">
          <w:headerReference w:type="even" r:id="rId66"/>
          <w:headerReference w:type="default" r:id="rId67"/>
          <w:footerReference w:type="even" r:id="rId68"/>
          <w:footerReference w:type="default" r:id="rId69"/>
          <w:pgSz w:w="16838" w:h="11906" w:orient="landscape"/>
          <w:pgMar w:top="2098" w:right="2495" w:bottom="2098" w:left="2381" w:header="1134" w:footer="1021" w:gutter="0"/>
          <w:cols w:space="708"/>
          <w:docGrid w:linePitch="360"/>
        </w:sectPr>
      </w:pPr>
    </w:p>
    <w:p w:rsidR="00F443CF" w:rsidRPr="00AD1183" w:rsidRDefault="00400467" w:rsidP="00C73738">
      <w:pPr>
        <w:pStyle w:val="mberschrift2"/>
        <w:rPr>
          <w:rFonts w:cs="Arial"/>
          <w:lang w:val="sk-SK"/>
        </w:rPr>
      </w:pPr>
      <w:bookmarkStart w:id="11641" w:name="_Toc393364896"/>
      <w:bookmarkStart w:id="11642" w:name="_Toc398033642"/>
      <w:bookmarkStart w:id="11643" w:name="_Toc405950372"/>
      <w:r w:rsidRPr="00AD1183">
        <w:rPr>
          <w:rFonts w:cs="Arial"/>
          <w:lang w:val="sk-SK"/>
        </w:rPr>
        <w:lastRenderedPageBreak/>
        <w:t>3.2.</w:t>
      </w:r>
      <w:r w:rsidR="00F443CF" w:rsidRPr="00AD1183">
        <w:rPr>
          <w:rFonts w:cs="Arial"/>
          <w:lang w:val="sk-SK"/>
        </w:rPr>
        <w:t>B</w:t>
      </w:r>
      <w:r w:rsidRPr="00AD1183">
        <w:rPr>
          <w:rFonts w:cs="Arial"/>
          <w:lang w:val="sk-SK"/>
        </w:rPr>
        <w:t>.</w:t>
      </w:r>
      <w:r w:rsidR="00F443CF" w:rsidRPr="00AD1183">
        <w:rPr>
          <w:rFonts w:cs="Arial"/>
          <w:lang w:val="sk-SK"/>
        </w:rPr>
        <w:t xml:space="preserve"> </w:t>
      </w:r>
      <w:r w:rsidR="00146F54" w:rsidRPr="00AD1183">
        <w:rPr>
          <w:rFonts w:cs="Arial"/>
          <w:lang w:val="sk-SK"/>
        </w:rPr>
        <w:t>Rozčlenenie podľa prioritnej osi a tematického cieľa</w:t>
      </w:r>
      <w:bookmarkEnd w:id="11641"/>
      <w:bookmarkEnd w:id="11642"/>
      <w:bookmarkEnd w:id="11643"/>
    </w:p>
    <w:p w:rsidR="00825695" w:rsidRPr="00AD1183" w:rsidRDefault="00825695" w:rsidP="000A6FE6">
      <w:pPr>
        <w:pStyle w:val="mStandard"/>
        <w:rPr>
          <w:rFonts w:cs="Arial"/>
          <w:i/>
          <w:sz w:val="18"/>
          <w:szCs w:val="18"/>
          <w:lang w:val="sk-SK"/>
        </w:rPr>
      </w:pPr>
      <w:r w:rsidRPr="00AD1183">
        <w:rPr>
          <w:rFonts w:cs="Arial"/>
          <w:i/>
          <w:sz w:val="18"/>
          <w:szCs w:val="18"/>
          <w:lang w:val="sk-SK"/>
        </w:rPr>
        <w:t>(</w:t>
      </w:r>
      <w:r w:rsidR="00146F54" w:rsidRPr="00AD1183">
        <w:rPr>
          <w:rFonts w:cs="Arial"/>
          <w:i/>
          <w:sz w:val="18"/>
          <w:szCs w:val="18"/>
          <w:lang w:val="sk-SK"/>
        </w:rPr>
        <w:t>Odkaz</w:t>
      </w:r>
      <w:r w:rsidRPr="00AD1183">
        <w:rPr>
          <w:rFonts w:cs="Arial"/>
          <w:i/>
          <w:sz w:val="18"/>
          <w:szCs w:val="18"/>
          <w:lang w:val="sk-SK"/>
        </w:rPr>
        <w:t xml:space="preserve">: </w:t>
      </w:r>
      <w:r w:rsidR="00146F54" w:rsidRPr="00AD1183">
        <w:rPr>
          <w:rFonts w:cs="Arial"/>
          <w:i/>
          <w:sz w:val="18"/>
          <w:szCs w:val="18"/>
          <w:lang w:val="sk-SK"/>
        </w:rPr>
        <w:t xml:space="preserve">článok 8 ods. 2 písmeno d bod </w:t>
      </w:r>
      <w:proofErr w:type="spellStart"/>
      <w:r w:rsidRPr="00AD1183">
        <w:rPr>
          <w:rFonts w:cs="Arial"/>
          <w:i/>
          <w:sz w:val="18"/>
          <w:szCs w:val="18"/>
          <w:lang w:val="sk-SK"/>
        </w:rPr>
        <w:t>ii</w:t>
      </w:r>
      <w:proofErr w:type="spellEnd"/>
      <w:r w:rsidRPr="00AD1183">
        <w:rPr>
          <w:rFonts w:cs="Arial"/>
          <w:i/>
          <w:sz w:val="18"/>
          <w:szCs w:val="18"/>
          <w:lang w:val="sk-SK"/>
        </w:rPr>
        <w:t xml:space="preserve"> n</w:t>
      </w:r>
      <w:r w:rsidR="00146F54" w:rsidRPr="00AD1183">
        <w:rPr>
          <w:rFonts w:cs="Arial"/>
          <w:i/>
          <w:sz w:val="18"/>
          <w:szCs w:val="18"/>
          <w:lang w:val="sk-SK"/>
        </w:rPr>
        <w:t>ariadenia</w:t>
      </w:r>
      <w:r w:rsidRPr="00AD1183">
        <w:rPr>
          <w:rFonts w:cs="Arial"/>
          <w:i/>
          <w:sz w:val="18"/>
          <w:szCs w:val="18"/>
          <w:lang w:val="sk-SK"/>
        </w:rPr>
        <w:t xml:space="preserve"> (E</w:t>
      </w:r>
      <w:r w:rsidR="00146F54" w:rsidRPr="00AD1183">
        <w:rPr>
          <w:rFonts w:cs="Arial"/>
          <w:i/>
          <w:sz w:val="18"/>
          <w:szCs w:val="18"/>
          <w:lang w:val="sk-SK"/>
        </w:rPr>
        <w:t>Ú</w:t>
      </w:r>
      <w:r w:rsidRPr="00AD1183">
        <w:rPr>
          <w:rFonts w:cs="Arial"/>
          <w:i/>
          <w:sz w:val="18"/>
          <w:szCs w:val="18"/>
          <w:lang w:val="sk-SK"/>
        </w:rPr>
        <w:t xml:space="preserve">) </w:t>
      </w:r>
      <w:r w:rsidR="00146F54" w:rsidRPr="00AD1183">
        <w:rPr>
          <w:rFonts w:cs="Arial"/>
          <w:i/>
          <w:sz w:val="18"/>
          <w:szCs w:val="18"/>
          <w:lang w:val="sk-SK"/>
        </w:rPr>
        <w:t>č.</w:t>
      </w:r>
      <w:r w:rsidRPr="00AD1183">
        <w:rPr>
          <w:rFonts w:cs="Arial"/>
          <w:i/>
          <w:sz w:val="18"/>
          <w:szCs w:val="18"/>
          <w:lang w:val="sk-SK"/>
        </w:rPr>
        <w:t xml:space="preserve"> 1299/2013)</w:t>
      </w:r>
    </w:p>
    <w:p w:rsidR="00F443CF" w:rsidRPr="00AD1183" w:rsidRDefault="00BC00C9" w:rsidP="001D49D6">
      <w:pPr>
        <w:pStyle w:val="mberschrifttables"/>
        <w:ind w:left="360"/>
        <w:rPr>
          <w:rFonts w:cs="Arial"/>
          <w:lang w:val="sk-SK"/>
        </w:rPr>
      </w:pPr>
      <w:bookmarkStart w:id="11644" w:name="_Toc398032558"/>
      <w:bookmarkStart w:id="11645" w:name="_Toc398051351"/>
      <w:r w:rsidRPr="00AD1183">
        <w:rPr>
          <w:rFonts w:cs="Arial"/>
          <w:lang w:val="sk-SK"/>
        </w:rPr>
        <w:t>Tabuľka</w:t>
      </w:r>
      <w:r w:rsidR="003539E9" w:rsidRPr="00AD1183">
        <w:rPr>
          <w:rFonts w:cs="Arial"/>
          <w:lang w:val="sk-SK"/>
        </w:rPr>
        <w:t xml:space="preserve"> 17: </w:t>
      </w:r>
      <w:r w:rsidR="00146F54" w:rsidRPr="00AD1183">
        <w:rPr>
          <w:rFonts w:cs="Arial"/>
          <w:lang w:val="sk-SK"/>
        </w:rPr>
        <w:t>Rozčlenenie podľa prioritnej osi a tematického cieľa</w:t>
      </w:r>
      <w:bookmarkEnd w:id="11644"/>
      <w:bookmarkEnd w:id="11645"/>
    </w:p>
    <w:tbl>
      <w:tblPr>
        <w:tblStyle w:val="Mriekatabuky"/>
        <w:tblW w:w="8071" w:type="dxa"/>
        <w:jc w:val="center"/>
        <w:tblInd w:w="-68" w:type="dxa"/>
        <w:tblLayout w:type="fixed"/>
        <w:tblLook w:val="04A0" w:firstRow="1" w:lastRow="0" w:firstColumn="1" w:lastColumn="0" w:noHBand="0" w:noVBand="1"/>
      </w:tblPr>
      <w:tblGrid>
        <w:gridCol w:w="1418"/>
        <w:gridCol w:w="1985"/>
        <w:gridCol w:w="1525"/>
        <w:gridCol w:w="1571"/>
        <w:gridCol w:w="1572"/>
      </w:tblGrid>
      <w:tr w:rsidR="00F443CF" w:rsidRPr="00AD1183" w:rsidTr="00633482">
        <w:trPr>
          <w:tblHeader/>
          <w:jc w:val="center"/>
        </w:trPr>
        <w:tc>
          <w:tcPr>
            <w:tcW w:w="1418" w:type="dxa"/>
            <w:shd w:val="clear" w:color="auto" w:fill="808080" w:themeFill="background1" w:themeFillShade="80"/>
            <w:vAlign w:val="center"/>
          </w:tcPr>
          <w:p w:rsidR="00F443CF" w:rsidRPr="00AD1183" w:rsidRDefault="001050F3" w:rsidP="00661CC3">
            <w:pPr>
              <w:pStyle w:val="tablelinks"/>
              <w:rPr>
                <w:rFonts w:cs="Arial"/>
                <w:b/>
                <w:color w:val="FFFFFF" w:themeColor="background1"/>
                <w:lang w:val="sk-SK"/>
              </w:rPr>
            </w:pPr>
            <w:r w:rsidRPr="00AD1183">
              <w:rPr>
                <w:rFonts w:cs="Arial"/>
                <w:b/>
                <w:color w:val="FFFFFF" w:themeColor="background1"/>
                <w:lang w:val="sk-SK"/>
              </w:rPr>
              <w:t>Prioritná os</w:t>
            </w:r>
          </w:p>
        </w:tc>
        <w:tc>
          <w:tcPr>
            <w:tcW w:w="1985" w:type="dxa"/>
            <w:shd w:val="clear" w:color="auto" w:fill="808080" w:themeFill="background1" w:themeFillShade="80"/>
            <w:vAlign w:val="center"/>
          </w:tcPr>
          <w:p w:rsidR="00F443CF" w:rsidRPr="00AD1183" w:rsidRDefault="00F443CF" w:rsidP="00146F54">
            <w:pPr>
              <w:pStyle w:val="tablelinks"/>
              <w:rPr>
                <w:rFonts w:cs="Arial"/>
                <w:b/>
                <w:color w:val="FFFFFF" w:themeColor="background1"/>
                <w:lang w:val="sk-SK"/>
              </w:rPr>
            </w:pPr>
            <w:r w:rsidRPr="00AD1183">
              <w:rPr>
                <w:rFonts w:cs="Arial"/>
                <w:b/>
                <w:color w:val="FFFFFF" w:themeColor="background1"/>
                <w:lang w:val="sk-SK"/>
              </w:rPr>
              <w:t>Tematic</w:t>
            </w:r>
            <w:r w:rsidR="00146F54" w:rsidRPr="00AD1183">
              <w:rPr>
                <w:rFonts w:cs="Arial"/>
                <w:b/>
                <w:color w:val="FFFFFF" w:themeColor="background1"/>
                <w:lang w:val="sk-SK"/>
              </w:rPr>
              <w:t>ký cieľ</w:t>
            </w:r>
          </w:p>
        </w:tc>
        <w:tc>
          <w:tcPr>
            <w:tcW w:w="1525" w:type="dxa"/>
            <w:shd w:val="clear" w:color="auto" w:fill="808080" w:themeFill="background1" w:themeFillShade="80"/>
            <w:vAlign w:val="center"/>
          </w:tcPr>
          <w:p w:rsidR="00F443CF" w:rsidRPr="00AD1183" w:rsidRDefault="00146F54" w:rsidP="00146F54">
            <w:pPr>
              <w:pStyle w:val="tablelinks"/>
              <w:rPr>
                <w:rFonts w:cs="Arial"/>
                <w:b/>
                <w:color w:val="FFFFFF" w:themeColor="background1"/>
                <w:lang w:val="sk-SK"/>
              </w:rPr>
            </w:pPr>
            <w:r w:rsidRPr="00AD1183">
              <w:rPr>
                <w:rFonts w:cs="Arial"/>
                <w:b/>
                <w:color w:val="FFFFFF" w:themeColor="background1"/>
                <w:lang w:val="sk-SK"/>
              </w:rPr>
              <w:t>Podpora Únie</w:t>
            </w:r>
          </w:p>
        </w:tc>
        <w:tc>
          <w:tcPr>
            <w:tcW w:w="1571" w:type="dxa"/>
            <w:shd w:val="clear" w:color="auto" w:fill="808080" w:themeFill="background1" w:themeFillShade="80"/>
            <w:vAlign w:val="center"/>
          </w:tcPr>
          <w:p w:rsidR="00F443CF" w:rsidRPr="00AD1183" w:rsidRDefault="00146F54" w:rsidP="00146F54">
            <w:pPr>
              <w:pStyle w:val="tablelinks"/>
              <w:rPr>
                <w:rFonts w:cs="Arial"/>
                <w:b/>
                <w:color w:val="FFFFFF" w:themeColor="background1"/>
                <w:lang w:val="sk-SK"/>
              </w:rPr>
            </w:pPr>
            <w:r w:rsidRPr="00AD1183">
              <w:rPr>
                <w:rFonts w:cs="Arial"/>
                <w:b/>
                <w:color w:val="FFFFFF" w:themeColor="background1"/>
                <w:lang w:val="sk-SK"/>
              </w:rPr>
              <w:t>Národný náprotivok</w:t>
            </w:r>
          </w:p>
        </w:tc>
        <w:tc>
          <w:tcPr>
            <w:tcW w:w="1572" w:type="dxa"/>
            <w:shd w:val="clear" w:color="auto" w:fill="808080" w:themeFill="background1" w:themeFillShade="80"/>
            <w:vAlign w:val="center"/>
          </w:tcPr>
          <w:p w:rsidR="00F443CF" w:rsidRPr="00AD1183" w:rsidRDefault="000E0275" w:rsidP="000E0275">
            <w:pPr>
              <w:pStyle w:val="tablelinks"/>
              <w:rPr>
                <w:rFonts w:cs="Arial"/>
                <w:b/>
                <w:color w:val="FFFFFF" w:themeColor="background1"/>
                <w:lang w:val="sk-SK"/>
              </w:rPr>
            </w:pPr>
            <w:r w:rsidRPr="00AD1183">
              <w:rPr>
                <w:rFonts w:cs="Arial"/>
                <w:b/>
                <w:color w:val="FFFFFF" w:themeColor="background1"/>
                <w:lang w:val="sk-SK"/>
              </w:rPr>
              <w:t>Celkové financovanie</w:t>
            </w:r>
          </w:p>
        </w:tc>
      </w:tr>
      <w:tr w:rsidR="00633482" w:rsidRPr="00AD1183" w:rsidTr="00633482">
        <w:trPr>
          <w:jc w:val="center"/>
        </w:trPr>
        <w:tc>
          <w:tcPr>
            <w:tcW w:w="1418" w:type="dxa"/>
          </w:tcPr>
          <w:p w:rsidR="00633482" w:rsidRPr="00AD1183" w:rsidRDefault="001050F3" w:rsidP="00661CC3">
            <w:pPr>
              <w:pStyle w:val="tablelinks"/>
              <w:rPr>
                <w:rFonts w:cs="Arial"/>
                <w:lang w:val="sk-SK"/>
              </w:rPr>
            </w:pPr>
            <w:r w:rsidRPr="00AD1183">
              <w:rPr>
                <w:rFonts w:cs="Arial"/>
                <w:lang w:val="sk-SK"/>
              </w:rPr>
              <w:t>Prioritná os</w:t>
            </w:r>
            <w:r w:rsidR="00633482" w:rsidRPr="00AD1183">
              <w:rPr>
                <w:rFonts w:cs="Arial"/>
                <w:lang w:val="sk-SK"/>
              </w:rPr>
              <w:t xml:space="preserve"> 1</w:t>
            </w:r>
          </w:p>
        </w:tc>
        <w:tc>
          <w:tcPr>
            <w:tcW w:w="1985" w:type="dxa"/>
            <w:vAlign w:val="center"/>
          </w:tcPr>
          <w:p w:rsidR="00633482" w:rsidRPr="00AD1183" w:rsidRDefault="00633482" w:rsidP="00CC7CAF">
            <w:pPr>
              <w:pStyle w:val="tablelinks"/>
              <w:rPr>
                <w:rFonts w:cs="Arial"/>
                <w:lang w:val="sk-SK"/>
              </w:rPr>
            </w:pPr>
            <w:r w:rsidRPr="00AD1183">
              <w:rPr>
                <w:rFonts w:cs="Arial"/>
                <w:lang w:val="sk-SK"/>
              </w:rPr>
              <w:t>Tematic</w:t>
            </w:r>
            <w:r w:rsidR="000E0275" w:rsidRPr="00AD1183">
              <w:rPr>
                <w:rFonts w:cs="Arial"/>
                <w:lang w:val="sk-SK"/>
              </w:rPr>
              <w:t>ký cieľ</w:t>
            </w:r>
            <w:r w:rsidRPr="00AD1183">
              <w:rPr>
                <w:rFonts w:cs="Arial"/>
                <w:lang w:val="sk-SK"/>
              </w:rPr>
              <w:t xml:space="preserve"> 1</w:t>
            </w:r>
          </w:p>
        </w:tc>
        <w:tc>
          <w:tcPr>
            <w:tcW w:w="1525" w:type="dxa"/>
          </w:tcPr>
          <w:p w:rsidR="00633482" w:rsidRPr="00AD1183" w:rsidRDefault="00C2227D" w:rsidP="000E0275">
            <w:pPr>
              <w:pStyle w:val="tablelinks"/>
              <w:jc w:val="right"/>
              <w:rPr>
                <w:rFonts w:cs="Arial"/>
                <w:lang w:val="sk-SK"/>
              </w:rPr>
            </w:pPr>
            <w:r w:rsidRPr="00AD1183">
              <w:rPr>
                <w:rFonts w:cs="Arial"/>
                <w:lang w:val="sk-SK"/>
              </w:rPr>
              <w:t>61</w:t>
            </w:r>
            <w:r w:rsidR="000E0275" w:rsidRPr="00AD1183">
              <w:rPr>
                <w:rFonts w:cs="Arial"/>
                <w:lang w:val="sk-SK"/>
              </w:rPr>
              <w:t xml:space="preserve"> </w:t>
            </w:r>
            <w:r w:rsidRPr="00AD1183">
              <w:rPr>
                <w:rFonts w:cs="Arial"/>
                <w:lang w:val="sk-SK"/>
              </w:rPr>
              <w:t>904</w:t>
            </w:r>
            <w:r w:rsidR="000E0275" w:rsidRPr="00AD1183">
              <w:rPr>
                <w:rFonts w:cs="Arial"/>
                <w:lang w:val="sk-SK"/>
              </w:rPr>
              <w:t> </w:t>
            </w:r>
            <w:r w:rsidRPr="00AD1183">
              <w:rPr>
                <w:rFonts w:cs="Arial"/>
                <w:lang w:val="sk-SK"/>
              </w:rPr>
              <w:t>902</w:t>
            </w:r>
            <w:r w:rsidR="000E0275" w:rsidRPr="00AD1183">
              <w:rPr>
                <w:rFonts w:cs="Arial"/>
                <w:lang w:val="sk-SK"/>
              </w:rPr>
              <w:t>,</w:t>
            </w:r>
            <w:r w:rsidR="00633482" w:rsidRPr="00AD1183">
              <w:rPr>
                <w:rFonts w:cs="Arial"/>
                <w:lang w:val="sk-SK"/>
              </w:rPr>
              <w:t>70</w:t>
            </w:r>
          </w:p>
        </w:tc>
        <w:tc>
          <w:tcPr>
            <w:tcW w:w="1571" w:type="dxa"/>
          </w:tcPr>
          <w:p w:rsidR="00633482" w:rsidRPr="00AD1183" w:rsidRDefault="00C2227D" w:rsidP="000E0275">
            <w:pPr>
              <w:pStyle w:val="tablelinks"/>
              <w:jc w:val="right"/>
              <w:rPr>
                <w:rFonts w:cs="Arial"/>
                <w:lang w:val="sk-SK"/>
              </w:rPr>
            </w:pPr>
            <w:r w:rsidRPr="00AD1183">
              <w:rPr>
                <w:rFonts w:cs="Arial"/>
                <w:lang w:val="sk-SK"/>
              </w:rPr>
              <w:t>10</w:t>
            </w:r>
            <w:r w:rsidR="000E0275" w:rsidRPr="00AD1183">
              <w:rPr>
                <w:rFonts w:cs="Arial"/>
                <w:lang w:val="sk-SK"/>
              </w:rPr>
              <w:t xml:space="preserve"> </w:t>
            </w:r>
            <w:r w:rsidRPr="00AD1183">
              <w:rPr>
                <w:rFonts w:cs="Arial"/>
                <w:lang w:val="sk-SK"/>
              </w:rPr>
              <w:t>924</w:t>
            </w:r>
            <w:r w:rsidR="000E0275" w:rsidRPr="00AD1183">
              <w:rPr>
                <w:rFonts w:cs="Arial"/>
                <w:lang w:val="sk-SK"/>
              </w:rPr>
              <w:t> </w:t>
            </w:r>
            <w:r w:rsidRPr="00AD1183">
              <w:rPr>
                <w:rFonts w:cs="Arial"/>
                <w:lang w:val="sk-SK"/>
              </w:rPr>
              <w:t>394</w:t>
            </w:r>
            <w:r w:rsidR="000E0275" w:rsidRPr="00AD1183">
              <w:rPr>
                <w:rFonts w:cs="Arial"/>
                <w:lang w:val="sk-SK"/>
              </w:rPr>
              <w:t>,</w:t>
            </w:r>
            <w:r w:rsidR="00633482" w:rsidRPr="00AD1183">
              <w:rPr>
                <w:rFonts w:cs="Arial"/>
                <w:lang w:val="sk-SK"/>
              </w:rPr>
              <w:t>60</w:t>
            </w:r>
          </w:p>
        </w:tc>
        <w:tc>
          <w:tcPr>
            <w:tcW w:w="1572" w:type="dxa"/>
          </w:tcPr>
          <w:p w:rsidR="00633482" w:rsidRPr="00AD1183" w:rsidRDefault="002F4611" w:rsidP="000E0275">
            <w:pPr>
              <w:pStyle w:val="tablelinks"/>
              <w:jc w:val="right"/>
              <w:rPr>
                <w:rFonts w:cs="Arial"/>
                <w:lang w:val="sk-SK"/>
              </w:rPr>
            </w:pPr>
            <w:r w:rsidRPr="00AD1183">
              <w:rPr>
                <w:rFonts w:cs="Arial"/>
                <w:lang w:val="sk-SK"/>
              </w:rPr>
              <w:t>72</w:t>
            </w:r>
            <w:r w:rsidR="000E0275" w:rsidRPr="00AD1183">
              <w:rPr>
                <w:rFonts w:cs="Arial"/>
                <w:lang w:val="sk-SK"/>
              </w:rPr>
              <w:t xml:space="preserve"> </w:t>
            </w:r>
            <w:r w:rsidRPr="00AD1183">
              <w:rPr>
                <w:rFonts w:cs="Arial"/>
                <w:lang w:val="sk-SK"/>
              </w:rPr>
              <w:t>829</w:t>
            </w:r>
            <w:r w:rsidR="000E0275" w:rsidRPr="00AD1183">
              <w:rPr>
                <w:rFonts w:cs="Arial"/>
                <w:lang w:val="sk-SK"/>
              </w:rPr>
              <w:t> </w:t>
            </w:r>
            <w:r w:rsidRPr="00AD1183">
              <w:rPr>
                <w:rFonts w:cs="Arial"/>
                <w:lang w:val="sk-SK"/>
              </w:rPr>
              <w:t>297</w:t>
            </w:r>
            <w:r w:rsidR="000E0275" w:rsidRPr="00AD1183">
              <w:rPr>
                <w:rFonts w:cs="Arial"/>
                <w:lang w:val="sk-SK"/>
              </w:rPr>
              <w:t>,</w:t>
            </w:r>
            <w:r w:rsidR="00633482" w:rsidRPr="00AD1183">
              <w:rPr>
                <w:rFonts w:cs="Arial"/>
                <w:lang w:val="sk-SK"/>
              </w:rPr>
              <w:t>30</w:t>
            </w:r>
          </w:p>
        </w:tc>
      </w:tr>
      <w:tr w:rsidR="00633482" w:rsidRPr="00AD1183" w:rsidTr="00633482">
        <w:trPr>
          <w:jc w:val="center"/>
        </w:trPr>
        <w:tc>
          <w:tcPr>
            <w:tcW w:w="1418" w:type="dxa"/>
          </w:tcPr>
          <w:p w:rsidR="00633482" w:rsidRPr="00AD1183" w:rsidRDefault="001050F3" w:rsidP="00661CC3">
            <w:pPr>
              <w:pStyle w:val="tablelinks"/>
              <w:rPr>
                <w:rFonts w:cs="Arial"/>
                <w:lang w:val="sk-SK"/>
              </w:rPr>
            </w:pPr>
            <w:r w:rsidRPr="00AD1183">
              <w:rPr>
                <w:rFonts w:cs="Arial"/>
                <w:lang w:val="sk-SK"/>
              </w:rPr>
              <w:t>Prioritná os</w:t>
            </w:r>
            <w:r w:rsidR="00633482" w:rsidRPr="00AD1183">
              <w:rPr>
                <w:rFonts w:cs="Arial"/>
                <w:lang w:val="sk-SK"/>
              </w:rPr>
              <w:t xml:space="preserve"> 2</w:t>
            </w:r>
          </w:p>
        </w:tc>
        <w:tc>
          <w:tcPr>
            <w:tcW w:w="1985" w:type="dxa"/>
            <w:vAlign w:val="center"/>
          </w:tcPr>
          <w:p w:rsidR="00633482" w:rsidRPr="00AD1183" w:rsidRDefault="00633482" w:rsidP="00CC7CAF">
            <w:pPr>
              <w:pStyle w:val="tablelinks"/>
              <w:rPr>
                <w:rFonts w:cs="Arial"/>
                <w:lang w:val="sk-SK"/>
              </w:rPr>
            </w:pPr>
            <w:r w:rsidRPr="00AD1183">
              <w:rPr>
                <w:rFonts w:cs="Arial"/>
                <w:lang w:val="sk-SK"/>
              </w:rPr>
              <w:t>Tematic</w:t>
            </w:r>
            <w:r w:rsidR="000E0275" w:rsidRPr="00AD1183">
              <w:rPr>
                <w:rFonts w:cs="Arial"/>
                <w:lang w:val="sk-SK"/>
              </w:rPr>
              <w:t>ký cieľ</w:t>
            </w:r>
            <w:r w:rsidRPr="00AD1183">
              <w:rPr>
                <w:rFonts w:cs="Arial"/>
                <w:lang w:val="sk-SK"/>
              </w:rPr>
              <w:t xml:space="preserve"> 6</w:t>
            </w:r>
          </w:p>
        </w:tc>
        <w:tc>
          <w:tcPr>
            <w:tcW w:w="1525" w:type="dxa"/>
          </w:tcPr>
          <w:p w:rsidR="00633482" w:rsidRPr="00AD1183" w:rsidRDefault="00C2227D" w:rsidP="000E0275">
            <w:pPr>
              <w:pStyle w:val="tablelinks"/>
              <w:jc w:val="right"/>
              <w:rPr>
                <w:rFonts w:cs="Arial"/>
                <w:lang w:val="sk-SK"/>
              </w:rPr>
            </w:pPr>
            <w:r w:rsidRPr="00AD1183">
              <w:rPr>
                <w:rFonts w:cs="Arial"/>
                <w:lang w:val="sk-SK"/>
              </w:rPr>
              <w:t>70</w:t>
            </w:r>
            <w:r w:rsidR="000E0275" w:rsidRPr="00AD1183">
              <w:rPr>
                <w:rFonts w:cs="Arial"/>
                <w:lang w:val="sk-SK"/>
              </w:rPr>
              <w:t xml:space="preserve"> </w:t>
            </w:r>
            <w:r w:rsidRPr="00AD1183">
              <w:rPr>
                <w:rFonts w:cs="Arial"/>
                <w:lang w:val="sk-SK"/>
              </w:rPr>
              <w:t>746</w:t>
            </w:r>
            <w:r w:rsidR="000E0275" w:rsidRPr="00AD1183">
              <w:rPr>
                <w:rFonts w:cs="Arial"/>
                <w:lang w:val="sk-SK"/>
              </w:rPr>
              <w:t> </w:t>
            </w:r>
            <w:r w:rsidRPr="00AD1183">
              <w:rPr>
                <w:rFonts w:cs="Arial"/>
                <w:lang w:val="sk-SK"/>
              </w:rPr>
              <w:t>194</w:t>
            </w:r>
            <w:r w:rsidR="000E0275" w:rsidRPr="00AD1183">
              <w:rPr>
                <w:rFonts w:cs="Arial"/>
                <w:lang w:val="sk-SK"/>
              </w:rPr>
              <w:t>,</w:t>
            </w:r>
            <w:r w:rsidR="00633482" w:rsidRPr="00AD1183">
              <w:rPr>
                <w:rFonts w:cs="Arial"/>
                <w:lang w:val="sk-SK"/>
              </w:rPr>
              <w:t>03</w:t>
            </w:r>
          </w:p>
        </w:tc>
        <w:tc>
          <w:tcPr>
            <w:tcW w:w="1571" w:type="dxa"/>
          </w:tcPr>
          <w:p w:rsidR="00633482" w:rsidRPr="00AD1183" w:rsidRDefault="00C2227D" w:rsidP="000E0275">
            <w:pPr>
              <w:pStyle w:val="tablelinks"/>
              <w:jc w:val="right"/>
              <w:rPr>
                <w:rFonts w:cs="Arial"/>
                <w:lang w:val="sk-SK"/>
              </w:rPr>
            </w:pPr>
            <w:r w:rsidRPr="00AD1183">
              <w:rPr>
                <w:rFonts w:cs="Arial"/>
                <w:lang w:val="sk-SK"/>
              </w:rPr>
              <w:t>12</w:t>
            </w:r>
            <w:r w:rsidR="000E0275" w:rsidRPr="00AD1183">
              <w:rPr>
                <w:rFonts w:cs="Arial"/>
                <w:lang w:val="sk-SK"/>
              </w:rPr>
              <w:t xml:space="preserve"> </w:t>
            </w:r>
            <w:r w:rsidRPr="00AD1183">
              <w:rPr>
                <w:rFonts w:cs="Arial"/>
                <w:lang w:val="sk-SK"/>
              </w:rPr>
              <w:t>484</w:t>
            </w:r>
            <w:r w:rsidR="000E0275" w:rsidRPr="00AD1183">
              <w:rPr>
                <w:rFonts w:cs="Arial"/>
                <w:lang w:val="sk-SK"/>
              </w:rPr>
              <w:t> </w:t>
            </w:r>
            <w:r w:rsidRPr="00AD1183">
              <w:rPr>
                <w:rFonts w:cs="Arial"/>
                <w:lang w:val="sk-SK"/>
              </w:rPr>
              <w:t>622</w:t>
            </w:r>
            <w:r w:rsidR="000E0275" w:rsidRPr="00AD1183">
              <w:rPr>
                <w:rFonts w:cs="Arial"/>
                <w:lang w:val="sk-SK"/>
              </w:rPr>
              <w:t>,</w:t>
            </w:r>
            <w:r w:rsidR="00633482" w:rsidRPr="00AD1183">
              <w:rPr>
                <w:rFonts w:cs="Arial"/>
                <w:lang w:val="sk-SK"/>
              </w:rPr>
              <w:t>48</w:t>
            </w:r>
          </w:p>
        </w:tc>
        <w:tc>
          <w:tcPr>
            <w:tcW w:w="1572" w:type="dxa"/>
          </w:tcPr>
          <w:p w:rsidR="00633482" w:rsidRPr="00AD1183" w:rsidRDefault="002F4611" w:rsidP="000E0275">
            <w:pPr>
              <w:pStyle w:val="tablelinks"/>
              <w:jc w:val="right"/>
              <w:rPr>
                <w:rFonts w:cs="Arial"/>
                <w:lang w:val="sk-SK"/>
              </w:rPr>
            </w:pPr>
            <w:r w:rsidRPr="00AD1183">
              <w:rPr>
                <w:rFonts w:cs="Arial"/>
                <w:lang w:val="sk-SK"/>
              </w:rPr>
              <w:t>83</w:t>
            </w:r>
            <w:r w:rsidR="000E0275" w:rsidRPr="00AD1183">
              <w:rPr>
                <w:rFonts w:cs="Arial"/>
                <w:lang w:val="sk-SK"/>
              </w:rPr>
              <w:t xml:space="preserve"> </w:t>
            </w:r>
            <w:r w:rsidRPr="00AD1183">
              <w:rPr>
                <w:rFonts w:cs="Arial"/>
                <w:lang w:val="sk-SK"/>
              </w:rPr>
              <w:t>230</w:t>
            </w:r>
            <w:r w:rsidR="000E0275" w:rsidRPr="00AD1183">
              <w:rPr>
                <w:rFonts w:cs="Arial"/>
                <w:lang w:val="sk-SK"/>
              </w:rPr>
              <w:t> </w:t>
            </w:r>
            <w:r w:rsidRPr="00AD1183">
              <w:rPr>
                <w:rFonts w:cs="Arial"/>
                <w:lang w:val="sk-SK"/>
              </w:rPr>
              <w:t>816</w:t>
            </w:r>
            <w:r w:rsidR="000E0275" w:rsidRPr="00AD1183">
              <w:rPr>
                <w:rFonts w:cs="Arial"/>
                <w:lang w:val="sk-SK"/>
              </w:rPr>
              <w:t>,</w:t>
            </w:r>
            <w:r w:rsidR="00633482" w:rsidRPr="00AD1183">
              <w:rPr>
                <w:rFonts w:cs="Arial"/>
                <w:lang w:val="sk-SK"/>
              </w:rPr>
              <w:t>51</w:t>
            </w:r>
          </w:p>
        </w:tc>
      </w:tr>
      <w:tr w:rsidR="00633482" w:rsidRPr="00AD1183" w:rsidTr="00633482">
        <w:trPr>
          <w:jc w:val="center"/>
        </w:trPr>
        <w:tc>
          <w:tcPr>
            <w:tcW w:w="1418" w:type="dxa"/>
          </w:tcPr>
          <w:p w:rsidR="00633482" w:rsidRPr="00AD1183" w:rsidRDefault="001050F3" w:rsidP="00661CC3">
            <w:pPr>
              <w:pStyle w:val="tablelinks"/>
              <w:rPr>
                <w:rFonts w:cs="Arial"/>
                <w:lang w:val="sk-SK"/>
              </w:rPr>
            </w:pPr>
            <w:r w:rsidRPr="00AD1183">
              <w:rPr>
                <w:rFonts w:cs="Arial"/>
                <w:lang w:val="sk-SK"/>
              </w:rPr>
              <w:t>Prioritná os</w:t>
            </w:r>
            <w:r w:rsidR="00633482" w:rsidRPr="00AD1183">
              <w:rPr>
                <w:rFonts w:cs="Arial"/>
                <w:lang w:val="sk-SK"/>
              </w:rPr>
              <w:t xml:space="preserve"> 3</w:t>
            </w:r>
          </w:p>
        </w:tc>
        <w:tc>
          <w:tcPr>
            <w:tcW w:w="1985" w:type="dxa"/>
          </w:tcPr>
          <w:p w:rsidR="00633482" w:rsidRPr="00AD1183" w:rsidRDefault="00633482" w:rsidP="00CC7CAF">
            <w:pPr>
              <w:pStyle w:val="tablelinks"/>
              <w:rPr>
                <w:rFonts w:cs="Arial"/>
                <w:lang w:val="sk-SK"/>
              </w:rPr>
            </w:pPr>
            <w:r w:rsidRPr="00AD1183">
              <w:rPr>
                <w:rFonts w:cs="Arial"/>
                <w:lang w:val="sk-SK"/>
              </w:rPr>
              <w:t>Tematic</w:t>
            </w:r>
            <w:r w:rsidR="000E0275" w:rsidRPr="00AD1183">
              <w:rPr>
                <w:rFonts w:cs="Arial"/>
                <w:lang w:val="sk-SK"/>
              </w:rPr>
              <w:t>ký cieľ</w:t>
            </w:r>
            <w:r w:rsidRPr="00AD1183">
              <w:rPr>
                <w:rFonts w:cs="Arial"/>
                <w:lang w:val="sk-SK"/>
              </w:rPr>
              <w:t xml:space="preserve"> 7</w:t>
            </w:r>
          </w:p>
        </w:tc>
        <w:tc>
          <w:tcPr>
            <w:tcW w:w="1525" w:type="dxa"/>
          </w:tcPr>
          <w:p w:rsidR="00633482" w:rsidRPr="00AD1183" w:rsidRDefault="00C2227D" w:rsidP="000E0275">
            <w:pPr>
              <w:pStyle w:val="tablelinks"/>
              <w:jc w:val="right"/>
              <w:rPr>
                <w:rFonts w:cs="Arial"/>
                <w:lang w:val="sk-SK"/>
              </w:rPr>
            </w:pPr>
            <w:r w:rsidRPr="00AD1183">
              <w:rPr>
                <w:rFonts w:cs="Arial"/>
                <w:lang w:val="sk-SK"/>
              </w:rPr>
              <w:t>46</w:t>
            </w:r>
            <w:r w:rsidR="000E0275" w:rsidRPr="00AD1183">
              <w:rPr>
                <w:rFonts w:cs="Arial"/>
                <w:lang w:val="sk-SK"/>
              </w:rPr>
              <w:t xml:space="preserve"> </w:t>
            </w:r>
            <w:r w:rsidRPr="00AD1183">
              <w:rPr>
                <w:rFonts w:cs="Arial"/>
                <w:lang w:val="sk-SK"/>
              </w:rPr>
              <w:t>425</w:t>
            </w:r>
            <w:r w:rsidR="000E0275" w:rsidRPr="00AD1183">
              <w:rPr>
                <w:rFonts w:cs="Arial"/>
                <w:lang w:val="sk-SK"/>
              </w:rPr>
              <w:t> </w:t>
            </w:r>
            <w:r w:rsidRPr="00AD1183">
              <w:rPr>
                <w:rFonts w:cs="Arial"/>
                <w:lang w:val="sk-SK"/>
              </w:rPr>
              <w:t>702</w:t>
            </w:r>
            <w:r w:rsidR="000E0275" w:rsidRPr="00AD1183">
              <w:rPr>
                <w:rFonts w:cs="Arial"/>
                <w:lang w:val="sk-SK"/>
              </w:rPr>
              <w:t>,</w:t>
            </w:r>
            <w:r w:rsidR="00633482" w:rsidRPr="00AD1183">
              <w:rPr>
                <w:rFonts w:cs="Arial"/>
                <w:lang w:val="sk-SK"/>
              </w:rPr>
              <w:t>64</w:t>
            </w:r>
          </w:p>
        </w:tc>
        <w:tc>
          <w:tcPr>
            <w:tcW w:w="1571" w:type="dxa"/>
          </w:tcPr>
          <w:p w:rsidR="00633482" w:rsidRPr="00AD1183" w:rsidRDefault="00C2227D" w:rsidP="000E0275">
            <w:pPr>
              <w:pStyle w:val="tablelinks"/>
              <w:jc w:val="right"/>
              <w:rPr>
                <w:rFonts w:cs="Arial"/>
                <w:lang w:val="sk-SK"/>
              </w:rPr>
            </w:pPr>
            <w:r w:rsidRPr="00AD1183">
              <w:rPr>
                <w:rFonts w:cs="Arial"/>
                <w:lang w:val="sk-SK"/>
              </w:rPr>
              <w:t>8</w:t>
            </w:r>
            <w:r w:rsidR="000E0275" w:rsidRPr="00AD1183">
              <w:rPr>
                <w:rFonts w:cs="Arial"/>
                <w:lang w:val="sk-SK"/>
              </w:rPr>
              <w:t xml:space="preserve"> </w:t>
            </w:r>
            <w:r w:rsidRPr="00AD1183">
              <w:rPr>
                <w:rFonts w:cs="Arial"/>
                <w:lang w:val="sk-SK"/>
              </w:rPr>
              <w:t>192</w:t>
            </w:r>
            <w:r w:rsidR="000E0275" w:rsidRPr="00AD1183">
              <w:rPr>
                <w:rFonts w:cs="Arial"/>
                <w:lang w:val="sk-SK"/>
              </w:rPr>
              <w:t> </w:t>
            </w:r>
            <w:r w:rsidRPr="00AD1183">
              <w:rPr>
                <w:rFonts w:cs="Arial"/>
                <w:lang w:val="sk-SK"/>
              </w:rPr>
              <w:t>771</w:t>
            </w:r>
            <w:r w:rsidR="000E0275" w:rsidRPr="00AD1183">
              <w:rPr>
                <w:rFonts w:cs="Arial"/>
                <w:lang w:val="sk-SK"/>
              </w:rPr>
              <w:t>,</w:t>
            </w:r>
            <w:r w:rsidR="00633482" w:rsidRPr="00AD1183">
              <w:rPr>
                <w:rFonts w:cs="Arial"/>
                <w:lang w:val="sk-SK"/>
              </w:rPr>
              <w:t>06</w:t>
            </w:r>
          </w:p>
        </w:tc>
        <w:tc>
          <w:tcPr>
            <w:tcW w:w="1572" w:type="dxa"/>
          </w:tcPr>
          <w:p w:rsidR="00633482" w:rsidRPr="00AD1183" w:rsidRDefault="002F4611" w:rsidP="000E0275">
            <w:pPr>
              <w:pStyle w:val="tablelinks"/>
              <w:jc w:val="right"/>
              <w:rPr>
                <w:rFonts w:cs="Arial"/>
                <w:lang w:val="sk-SK"/>
              </w:rPr>
            </w:pPr>
            <w:r w:rsidRPr="00AD1183">
              <w:rPr>
                <w:rFonts w:cs="Arial"/>
                <w:lang w:val="sk-SK"/>
              </w:rPr>
              <w:t>54</w:t>
            </w:r>
            <w:r w:rsidR="000E0275" w:rsidRPr="00AD1183">
              <w:rPr>
                <w:rFonts w:cs="Arial"/>
                <w:lang w:val="sk-SK"/>
              </w:rPr>
              <w:t xml:space="preserve"> </w:t>
            </w:r>
            <w:r w:rsidRPr="00AD1183">
              <w:rPr>
                <w:rFonts w:cs="Arial"/>
                <w:lang w:val="sk-SK"/>
              </w:rPr>
              <w:t>618</w:t>
            </w:r>
            <w:r w:rsidR="000E0275" w:rsidRPr="00AD1183">
              <w:rPr>
                <w:rFonts w:cs="Arial"/>
                <w:lang w:val="sk-SK"/>
              </w:rPr>
              <w:t> </w:t>
            </w:r>
            <w:r w:rsidRPr="00AD1183">
              <w:rPr>
                <w:rFonts w:cs="Arial"/>
                <w:lang w:val="sk-SK"/>
              </w:rPr>
              <w:t>473</w:t>
            </w:r>
            <w:r w:rsidR="000E0275" w:rsidRPr="00AD1183">
              <w:rPr>
                <w:rFonts w:cs="Arial"/>
                <w:lang w:val="sk-SK"/>
              </w:rPr>
              <w:t>,</w:t>
            </w:r>
            <w:r w:rsidR="00633482" w:rsidRPr="00AD1183">
              <w:rPr>
                <w:rFonts w:cs="Arial"/>
                <w:lang w:val="sk-SK"/>
              </w:rPr>
              <w:t>70</w:t>
            </w:r>
          </w:p>
        </w:tc>
      </w:tr>
      <w:tr w:rsidR="00633482" w:rsidRPr="00AD1183" w:rsidTr="00633482">
        <w:trPr>
          <w:jc w:val="center"/>
        </w:trPr>
        <w:tc>
          <w:tcPr>
            <w:tcW w:w="1418" w:type="dxa"/>
          </w:tcPr>
          <w:p w:rsidR="00633482" w:rsidRPr="00AD1183" w:rsidRDefault="001050F3" w:rsidP="00661CC3">
            <w:pPr>
              <w:pStyle w:val="tablelinks"/>
              <w:rPr>
                <w:rFonts w:cs="Arial"/>
                <w:lang w:val="sk-SK"/>
              </w:rPr>
            </w:pPr>
            <w:r w:rsidRPr="00AD1183">
              <w:rPr>
                <w:rFonts w:cs="Arial"/>
                <w:lang w:val="sk-SK"/>
              </w:rPr>
              <w:t>Prioritná os</w:t>
            </w:r>
            <w:r w:rsidR="00633482" w:rsidRPr="00AD1183">
              <w:rPr>
                <w:rFonts w:cs="Arial"/>
                <w:lang w:val="sk-SK"/>
              </w:rPr>
              <w:t xml:space="preserve"> 4</w:t>
            </w:r>
          </w:p>
        </w:tc>
        <w:tc>
          <w:tcPr>
            <w:tcW w:w="1985" w:type="dxa"/>
          </w:tcPr>
          <w:p w:rsidR="00633482" w:rsidRPr="00AD1183" w:rsidRDefault="00633482" w:rsidP="00CC7CAF">
            <w:pPr>
              <w:pStyle w:val="tablelinks"/>
              <w:rPr>
                <w:rFonts w:cs="Arial"/>
                <w:lang w:val="sk-SK"/>
              </w:rPr>
            </w:pPr>
            <w:r w:rsidRPr="00AD1183">
              <w:rPr>
                <w:rFonts w:cs="Arial"/>
                <w:lang w:val="sk-SK"/>
              </w:rPr>
              <w:t>Tematic</w:t>
            </w:r>
            <w:r w:rsidR="000E0275" w:rsidRPr="00AD1183">
              <w:rPr>
                <w:rFonts w:cs="Arial"/>
                <w:lang w:val="sk-SK"/>
              </w:rPr>
              <w:t>ký cieľ</w:t>
            </w:r>
            <w:r w:rsidRPr="00AD1183">
              <w:rPr>
                <w:rFonts w:cs="Arial"/>
                <w:lang w:val="sk-SK"/>
              </w:rPr>
              <w:t xml:space="preserve"> 11</w:t>
            </w:r>
          </w:p>
        </w:tc>
        <w:tc>
          <w:tcPr>
            <w:tcW w:w="1525" w:type="dxa"/>
          </w:tcPr>
          <w:p w:rsidR="00633482" w:rsidRPr="00AD1183" w:rsidRDefault="00C2227D" w:rsidP="000E0275">
            <w:pPr>
              <w:pStyle w:val="tablelinks"/>
              <w:jc w:val="right"/>
              <w:rPr>
                <w:rFonts w:cs="Arial"/>
                <w:lang w:val="sk-SK"/>
              </w:rPr>
            </w:pPr>
            <w:r w:rsidRPr="00AD1183">
              <w:rPr>
                <w:rFonts w:cs="Arial"/>
                <w:lang w:val="sk-SK"/>
              </w:rPr>
              <w:t>28</w:t>
            </w:r>
            <w:r w:rsidR="000E0275" w:rsidRPr="00AD1183">
              <w:rPr>
                <w:rFonts w:cs="Arial"/>
                <w:lang w:val="sk-SK"/>
              </w:rPr>
              <w:t xml:space="preserve"> </w:t>
            </w:r>
            <w:r w:rsidRPr="00AD1183">
              <w:rPr>
                <w:rFonts w:cs="Arial"/>
                <w:lang w:val="sk-SK"/>
              </w:rPr>
              <w:t>739</w:t>
            </w:r>
            <w:r w:rsidR="000E0275" w:rsidRPr="00AD1183">
              <w:rPr>
                <w:rFonts w:cs="Arial"/>
                <w:lang w:val="sk-SK"/>
              </w:rPr>
              <w:t> </w:t>
            </w:r>
            <w:r w:rsidRPr="00AD1183">
              <w:rPr>
                <w:rFonts w:cs="Arial"/>
                <w:lang w:val="sk-SK"/>
              </w:rPr>
              <w:t>154</w:t>
            </w:r>
            <w:r w:rsidR="000E0275" w:rsidRPr="00AD1183">
              <w:rPr>
                <w:rFonts w:cs="Arial"/>
                <w:lang w:val="sk-SK"/>
              </w:rPr>
              <w:t>,</w:t>
            </w:r>
            <w:r w:rsidR="00633482" w:rsidRPr="00AD1183">
              <w:rPr>
                <w:rFonts w:cs="Arial"/>
                <w:lang w:val="sk-SK"/>
              </w:rPr>
              <w:t>13</w:t>
            </w:r>
          </w:p>
        </w:tc>
        <w:tc>
          <w:tcPr>
            <w:tcW w:w="1571" w:type="dxa"/>
          </w:tcPr>
          <w:p w:rsidR="00633482" w:rsidRPr="00AD1183" w:rsidRDefault="00C2227D" w:rsidP="000E0275">
            <w:pPr>
              <w:pStyle w:val="tablelinks"/>
              <w:jc w:val="right"/>
              <w:rPr>
                <w:rFonts w:cs="Arial"/>
                <w:lang w:val="sk-SK"/>
              </w:rPr>
            </w:pPr>
            <w:r w:rsidRPr="00AD1183">
              <w:rPr>
                <w:rFonts w:cs="Arial"/>
                <w:lang w:val="sk-SK"/>
              </w:rPr>
              <w:t>5</w:t>
            </w:r>
            <w:r w:rsidR="000E0275" w:rsidRPr="00AD1183">
              <w:rPr>
                <w:rFonts w:cs="Arial"/>
                <w:lang w:val="sk-SK"/>
              </w:rPr>
              <w:t xml:space="preserve"> </w:t>
            </w:r>
            <w:r w:rsidRPr="00AD1183">
              <w:rPr>
                <w:rFonts w:cs="Arial"/>
                <w:lang w:val="sk-SK"/>
              </w:rPr>
              <w:t>071</w:t>
            </w:r>
            <w:r w:rsidR="000E0275" w:rsidRPr="00AD1183">
              <w:rPr>
                <w:rFonts w:cs="Arial"/>
                <w:lang w:val="sk-SK"/>
              </w:rPr>
              <w:t> </w:t>
            </w:r>
            <w:r w:rsidRPr="00AD1183">
              <w:rPr>
                <w:rFonts w:cs="Arial"/>
                <w:lang w:val="sk-SK"/>
              </w:rPr>
              <w:t>615</w:t>
            </w:r>
            <w:r w:rsidR="000E0275" w:rsidRPr="00AD1183">
              <w:rPr>
                <w:rFonts w:cs="Arial"/>
                <w:lang w:val="sk-SK"/>
              </w:rPr>
              <w:t>,</w:t>
            </w:r>
            <w:r w:rsidR="00633482" w:rsidRPr="00AD1183">
              <w:rPr>
                <w:rFonts w:cs="Arial"/>
                <w:lang w:val="sk-SK"/>
              </w:rPr>
              <w:t>44</w:t>
            </w:r>
          </w:p>
        </w:tc>
        <w:tc>
          <w:tcPr>
            <w:tcW w:w="1572" w:type="dxa"/>
          </w:tcPr>
          <w:p w:rsidR="00633482" w:rsidRPr="00AD1183" w:rsidRDefault="002F4611" w:rsidP="000E0275">
            <w:pPr>
              <w:pStyle w:val="tablelinks"/>
              <w:jc w:val="right"/>
              <w:rPr>
                <w:rFonts w:cs="Arial"/>
                <w:lang w:val="sk-SK"/>
              </w:rPr>
            </w:pPr>
            <w:r w:rsidRPr="00AD1183">
              <w:rPr>
                <w:rFonts w:cs="Arial"/>
                <w:lang w:val="sk-SK"/>
              </w:rPr>
              <w:t>33</w:t>
            </w:r>
            <w:r w:rsidR="000E0275" w:rsidRPr="00AD1183">
              <w:rPr>
                <w:rFonts w:cs="Arial"/>
                <w:lang w:val="sk-SK"/>
              </w:rPr>
              <w:t xml:space="preserve"> </w:t>
            </w:r>
            <w:r w:rsidRPr="00AD1183">
              <w:rPr>
                <w:rFonts w:cs="Arial"/>
                <w:lang w:val="sk-SK"/>
              </w:rPr>
              <w:t>810</w:t>
            </w:r>
            <w:r w:rsidR="000E0275" w:rsidRPr="00AD1183">
              <w:rPr>
                <w:rFonts w:cs="Arial"/>
                <w:lang w:val="sk-SK"/>
              </w:rPr>
              <w:t> </w:t>
            </w:r>
            <w:r w:rsidRPr="00AD1183">
              <w:rPr>
                <w:rFonts w:cs="Arial"/>
                <w:lang w:val="sk-SK"/>
              </w:rPr>
              <w:t>769</w:t>
            </w:r>
            <w:r w:rsidR="000E0275" w:rsidRPr="00AD1183">
              <w:rPr>
                <w:rFonts w:cs="Arial"/>
                <w:lang w:val="sk-SK"/>
              </w:rPr>
              <w:t>,</w:t>
            </w:r>
            <w:r w:rsidR="00633482" w:rsidRPr="00AD1183">
              <w:rPr>
                <w:rFonts w:cs="Arial"/>
                <w:lang w:val="sk-SK"/>
              </w:rPr>
              <w:t>57</w:t>
            </w:r>
          </w:p>
        </w:tc>
      </w:tr>
      <w:tr w:rsidR="00633482" w:rsidRPr="00AD1183" w:rsidTr="00633482">
        <w:trPr>
          <w:jc w:val="center"/>
        </w:trPr>
        <w:tc>
          <w:tcPr>
            <w:tcW w:w="1418" w:type="dxa"/>
          </w:tcPr>
          <w:p w:rsidR="00633482" w:rsidRPr="00AD1183" w:rsidRDefault="001050F3" w:rsidP="00661CC3">
            <w:pPr>
              <w:pStyle w:val="tablelinks"/>
              <w:rPr>
                <w:rFonts w:cs="Arial"/>
                <w:lang w:val="sk-SK"/>
              </w:rPr>
            </w:pPr>
            <w:r w:rsidRPr="00AD1183">
              <w:rPr>
                <w:rFonts w:cs="Arial"/>
                <w:lang w:val="sk-SK"/>
              </w:rPr>
              <w:t>Prioritná os</w:t>
            </w:r>
            <w:r w:rsidR="00633482" w:rsidRPr="00AD1183">
              <w:rPr>
                <w:rFonts w:cs="Arial"/>
                <w:lang w:val="sk-SK"/>
              </w:rPr>
              <w:t xml:space="preserve"> 5</w:t>
            </w:r>
          </w:p>
        </w:tc>
        <w:tc>
          <w:tcPr>
            <w:tcW w:w="1985" w:type="dxa"/>
            <w:vAlign w:val="center"/>
          </w:tcPr>
          <w:p w:rsidR="00633482" w:rsidRPr="00AD1183" w:rsidRDefault="00633482" w:rsidP="000E0275">
            <w:pPr>
              <w:pStyle w:val="tablelinks"/>
              <w:rPr>
                <w:rFonts w:cs="Arial"/>
                <w:lang w:val="sk-SK"/>
              </w:rPr>
            </w:pPr>
            <w:r w:rsidRPr="00AD1183">
              <w:rPr>
                <w:rFonts w:cs="Arial"/>
                <w:lang w:val="sk-SK"/>
              </w:rPr>
              <w:t>Technic</w:t>
            </w:r>
            <w:r w:rsidR="000E0275" w:rsidRPr="00AD1183">
              <w:rPr>
                <w:rFonts w:cs="Arial"/>
                <w:lang w:val="sk-SK"/>
              </w:rPr>
              <w:t>ká pomoc</w:t>
            </w:r>
          </w:p>
        </w:tc>
        <w:tc>
          <w:tcPr>
            <w:tcW w:w="1525" w:type="dxa"/>
          </w:tcPr>
          <w:p w:rsidR="00633482" w:rsidRPr="00AD1183" w:rsidRDefault="00C2227D" w:rsidP="000E0275">
            <w:pPr>
              <w:pStyle w:val="tablelinks"/>
              <w:jc w:val="right"/>
              <w:rPr>
                <w:rFonts w:cs="Arial"/>
                <w:lang w:val="sk-SK"/>
              </w:rPr>
            </w:pPr>
            <w:r w:rsidRPr="00AD1183">
              <w:rPr>
                <w:rFonts w:cs="Arial"/>
                <w:lang w:val="sk-SK"/>
              </w:rPr>
              <w:t>14</w:t>
            </w:r>
            <w:r w:rsidR="000E0275" w:rsidRPr="00AD1183">
              <w:rPr>
                <w:rFonts w:cs="Arial"/>
                <w:lang w:val="sk-SK"/>
              </w:rPr>
              <w:t xml:space="preserve"> </w:t>
            </w:r>
            <w:r w:rsidRPr="00AD1183">
              <w:rPr>
                <w:rFonts w:cs="Arial"/>
                <w:lang w:val="sk-SK"/>
              </w:rPr>
              <w:t>108</w:t>
            </w:r>
            <w:r w:rsidR="000E0275" w:rsidRPr="00AD1183">
              <w:rPr>
                <w:rFonts w:cs="Arial"/>
                <w:lang w:val="sk-SK"/>
              </w:rPr>
              <w:t> </w:t>
            </w:r>
            <w:r w:rsidRPr="00AD1183">
              <w:rPr>
                <w:rFonts w:cs="Arial"/>
                <w:lang w:val="sk-SK"/>
              </w:rPr>
              <w:t>643</w:t>
            </w:r>
            <w:r w:rsidR="000E0275" w:rsidRPr="00AD1183">
              <w:rPr>
                <w:rFonts w:cs="Arial"/>
                <w:lang w:val="sk-SK"/>
              </w:rPr>
              <w:t>,</w:t>
            </w:r>
            <w:r w:rsidR="00633482" w:rsidRPr="00AD1183">
              <w:rPr>
                <w:rFonts w:cs="Arial"/>
                <w:lang w:val="sk-SK"/>
              </w:rPr>
              <w:t>50</w:t>
            </w:r>
          </w:p>
        </w:tc>
        <w:tc>
          <w:tcPr>
            <w:tcW w:w="1571" w:type="dxa"/>
          </w:tcPr>
          <w:p w:rsidR="00633482" w:rsidRPr="00AD1183" w:rsidRDefault="00C2227D" w:rsidP="000E0275">
            <w:pPr>
              <w:pStyle w:val="tablelinks"/>
              <w:jc w:val="right"/>
              <w:rPr>
                <w:rFonts w:cs="Arial"/>
                <w:lang w:val="sk-SK"/>
              </w:rPr>
            </w:pPr>
            <w:r w:rsidRPr="00AD1183">
              <w:rPr>
                <w:rFonts w:cs="Arial"/>
                <w:lang w:val="sk-SK"/>
              </w:rPr>
              <w:t>4</w:t>
            </w:r>
            <w:r w:rsidR="000E0275" w:rsidRPr="00AD1183">
              <w:rPr>
                <w:rFonts w:cs="Arial"/>
                <w:lang w:val="sk-SK"/>
              </w:rPr>
              <w:t xml:space="preserve"> </w:t>
            </w:r>
            <w:r w:rsidRPr="00AD1183">
              <w:rPr>
                <w:rFonts w:cs="Arial"/>
                <w:lang w:val="sk-SK"/>
              </w:rPr>
              <w:t>391</w:t>
            </w:r>
            <w:r w:rsidR="000E0275" w:rsidRPr="00AD1183">
              <w:rPr>
                <w:rFonts w:cs="Arial"/>
                <w:lang w:val="sk-SK"/>
              </w:rPr>
              <w:t> </w:t>
            </w:r>
            <w:r w:rsidRPr="00AD1183">
              <w:rPr>
                <w:rFonts w:cs="Arial"/>
                <w:lang w:val="sk-SK"/>
              </w:rPr>
              <w:t>835</w:t>
            </w:r>
            <w:r w:rsidR="000E0275" w:rsidRPr="00AD1183">
              <w:rPr>
                <w:rFonts w:cs="Arial"/>
                <w:lang w:val="sk-SK"/>
              </w:rPr>
              <w:t>,</w:t>
            </w:r>
            <w:r w:rsidR="00633482" w:rsidRPr="00AD1183">
              <w:rPr>
                <w:rFonts w:cs="Arial"/>
                <w:lang w:val="sk-SK"/>
              </w:rPr>
              <w:t>02</w:t>
            </w:r>
          </w:p>
        </w:tc>
        <w:tc>
          <w:tcPr>
            <w:tcW w:w="1572" w:type="dxa"/>
          </w:tcPr>
          <w:p w:rsidR="00633482" w:rsidRPr="00AD1183" w:rsidRDefault="002F4611" w:rsidP="000E0275">
            <w:pPr>
              <w:pStyle w:val="tablelinks"/>
              <w:jc w:val="right"/>
              <w:rPr>
                <w:rFonts w:cs="Arial"/>
                <w:lang w:val="sk-SK"/>
              </w:rPr>
            </w:pPr>
            <w:r w:rsidRPr="00AD1183">
              <w:rPr>
                <w:rFonts w:cs="Arial"/>
                <w:lang w:val="sk-SK"/>
              </w:rPr>
              <w:t>18</w:t>
            </w:r>
            <w:r w:rsidR="000E0275" w:rsidRPr="00AD1183">
              <w:rPr>
                <w:rFonts w:cs="Arial"/>
                <w:lang w:val="sk-SK"/>
              </w:rPr>
              <w:t xml:space="preserve"> </w:t>
            </w:r>
            <w:r w:rsidRPr="00AD1183">
              <w:rPr>
                <w:rFonts w:cs="Arial"/>
                <w:lang w:val="sk-SK"/>
              </w:rPr>
              <w:t>500</w:t>
            </w:r>
            <w:r w:rsidR="000E0275" w:rsidRPr="00AD1183">
              <w:rPr>
                <w:rFonts w:cs="Arial"/>
                <w:lang w:val="sk-SK"/>
              </w:rPr>
              <w:t> </w:t>
            </w:r>
            <w:r w:rsidRPr="00AD1183">
              <w:rPr>
                <w:rFonts w:cs="Arial"/>
                <w:lang w:val="sk-SK"/>
              </w:rPr>
              <w:t>478</w:t>
            </w:r>
            <w:r w:rsidR="000E0275" w:rsidRPr="00AD1183">
              <w:rPr>
                <w:rFonts w:cs="Arial"/>
                <w:lang w:val="sk-SK"/>
              </w:rPr>
              <w:t>,</w:t>
            </w:r>
            <w:r w:rsidR="00633482" w:rsidRPr="00AD1183">
              <w:rPr>
                <w:rFonts w:cs="Arial"/>
                <w:lang w:val="sk-SK"/>
              </w:rPr>
              <w:t>52</w:t>
            </w:r>
          </w:p>
        </w:tc>
      </w:tr>
      <w:tr w:rsidR="00633482" w:rsidRPr="00AD1183" w:rsidTr="00633482">
        <w:trPr>
          <w:jc w:val="center"/>
        </w:trPr>
        <w:tc>
          <w:tcPr>
            <w:tcW w:w="1418" w:type="dxa"/>
          </w:tcPr>
          <w:p w:rsidR="00633482" w:rsidRPr="00AD1183" w:rsidRDefault="000E0275" w:rsidP="000E0275">
            <w:pPr>
              <w:pStyle w:val="tablelinks"/>
              <w:rPr>
                <w:rFonts w:cs="Arial"/>
                <w:b/>
                <w:lang w:val="sk-SK"/>
              </w:rPr>
            </w:pPr>
            <w:r w:rsidRPr="00AD1183">
              <w:rPr>
                <w:rFonts w:cs="Arial"/>
                <w:b/>
                <w:lang w:val="sk-SK"/>
              </w:rPr>
              <w:t>Spolu</w:t>
            </w:r>
          </w:p>
        </w:tc>
        <w:tc>
          <w:tcPr>
            <w:tcW w:w="1985" w:type="dxa"/>
            <w:vAlign w:val="center"/>
          </w:tcPr>
          <w:p w:rsidR="00633482" w:rsidRPr="00AD1183" w:rsidRDefault="00633482" w:rsidP="00661CC3">
            <w:pPr>
              <w:pStyle w:val="tablelinks"/>
              <w:rPr>
                <w:rFonts w:cs="Arial"/>
                <w:b/>
                <w:lang w:val="sk-SK"/>
              </w:rPr>
            </w:pPr>
          </w:p>
        </w:tc>
        <w:tc>
          <w:tcPr>
            <w:tcW w:w="1525" w:type="dxa"/>
          </w:tcPr>
          <w:p w:rsidR="00633482" w:rsidRPr="00AD1183" w:rsidRDefault="005C6DB6" w:rsidP="000E0275">
            <w:pPr>
              <w:pStyle w:val="tablelinks"/>
              <w:jc w:val="right"/>
              <w:rPr>
                <w:rFonts w:cs="Arial"/>
                <w:b/>
                <w:lang w:val="sk-SK"/>
              </w:rPr>
            </w:pPr>
            <w:r w:rsidRPr="00AD1183">
              <w:rPr>
                <w:rFonts w:cs="Arial"/>
                <w:b/>
                <w:lang w:val="sk-SK"/>
              </w:rPr>
              <w:t>221</w:t>
            </w:r>
            <w:r w:rsidR="000E0275" w:rsidRPr="00AD1183">
              <w:rPr>
                <w:rFonts w:cs="Arial"/>
                <w:b/>
                <w:lang w:val="sk-SK"/>
              </w:rPr>
              <w:t xml:space="preserve"> </w:t>
            </w:r>
            <w:r w:rsidRPr="00AD1183">
              <w:rPr>
                <w:rFonts w:cs="Arial"/>
                <w:b/>
                <w:lang w:val="sk-SK"/>
              </w:rPr>
              <w:t>924</w:t>
            </w:r>
            <w:r w:rsidR="000E0275" w:rsidRPr="00AD1183">
              <w:rPr>
                <w:rFonts w:cs="Arial"/>
                <w:b/>
                <w:lang w:val="sk-SK"/>
              </w:rPr>
              <w:t> </w:t>
            </w:r>
            <w:r w:rsidRPr="00AD1183">
              <w:rPr>
                <w:rFonts w:cs="Arial"/>
                <w:b/>
                <w:lang w:val="sk-SK"/>
              </w:rPr>
              <w:t>597</w:t>
            </w:r>
            <w:r w:rsidR="000E0275" w:rsidRPr="00AD1183">
              <w:rPr>
                <w:rFonts w:cs="Arial"/>
                <w:b/>
                <w:lang w:val="sk-SK"/>
              </w:rPr>
              <w:t>,</w:t>
            </w:r>
            <w:r w:rsidR="00633482" w:rsidRPr="00AD1183">
              <w:rPr>
                <w:rFonts w:cs="Arial"/>
                <w:b/>
                <w:lang w:val="sk-SK"/>
              </w:rPr>
              <w:t>00</w:t>
            </w:r>
          </w:p>
        </w:tc>
        <w:tc>
          <w:tcPr>
            <w:tcW w:w="1571" w:type="dxa"/>
          </w:tcPr>
          <w:p w:rsidR="00633482" w:rsidRPr="00AD1183" w:rsidRDefault="005C6DB6" w:rsidP="000E0275">
            <w:pPr>
              <w:pStyle w:val="tablelinks"/>
              <w:jc w:val="right"/>
              <w:rPr>
                <w:rFonts w:cs="Arial"/>
                <w:b/>
                <w:lang w:val="sk-SK"/>
              </w:rPr>
            </w:pPr>
            <w:r w:rsidRPr="00AD1183">
              <w:rPr>
                <w:rFonts w:cs="Arial"/>
                <w:b/>
                <w:lang w:val="sk-SK"/>
              </w:rPr>
              <w:t>41</w:t>
            </w:r>
            <w:r w:rsidR="000E0275" w:rsidRPr="00AD1183">
              <w:rPr>
                <w:rFonts w:cs="Arial"/>
                <w:b/>
                <w:lang w:val="sk-SK"/>
              </w:rPr>
              <w:t xml:space="preserve"> </w:t>
            </w:r>
            <w:r w:rsidRPr="00AD1183">
              <w:rPr>
                <w:rFonts w:cs="Arial"/>
                <w:b/>
                <w:lang w:val="sk-SK"/>
              </w:rPr>
              <w:t>065</w:t>
            </w:r>
            <w:r w:rsidR="000E0275" w:rsidRPr="00AD1183">
              <w:rPr>
                <w:rFonts w:cs="Arial"/>
                <w:b/>
                <w:lang w:val="sk-SK"/>
              </w:rPr>
              <w:t> </w:t>
            </w:r>
            <w:r w:rsidRPr="00AD1183">
              <w:rPr>
                <w:rFonts w:cs="Arial"/>
                <w:b/>
                <w:lang w:val="sk-SK"/>
              </w:rPr>
              <w:t>238</w:t>
            </w:r>
            <w:r w:rsidR="000E0275" w:rsidRPr="00AD1183">
              <w:rPr>
                <w:rFonts w:cs="Arial"/>
                <w:b/>
                <w:lang w:val="sk-SK"/>
              </w:rPr>
              <w:t>,</w:t>
            </w:r>
            <w:r w:rsidR="00633482" w:rsidRPr="00AD1183">
              <w:rPr>
                <w:rFonts w:cs="Arial"/>
                <w:b/>
                <w:lang w:val="sk-SK"/>
              </w:rPr>
              <w:t>60</w:t>
            </w:r>
          </w:p>
        </w:tc>
        <w:tc>
          <w:tcPr>
            <w:tcW w:w="1572" w:type="dxa"/>
          </w:tcPr>
          <w:p w:rsidR="00633482" w:rsidRPr="00AD1183" w:rsidRDefault="005C6DB6" w:rsidP="000E0275">
            <w:pPr>
              <w:pStyle w:val="tablelinks"/>
              <w:jc w:val="right"/>
              <w:rPr>
                <w:rFonts w:cs="Arial"/>
                <w:b/>
                <w:lang w:val="sk-SK"/>
              </w:rPr>
            </w:pPr>
            <w:r w:rsidRPr="00AD1183">
              <w:rPr>
                <w:rFonts w:cs="Arial"/>
                <w:b/>
                <w:lang w:val="sk-SK"/>
              </w:rPr>
              <w:t>262</w:t>
            </w:r>
            <w:r w:rsidR="000E0275" w:rsidRPr="00AD1183">
              <w:rPr>
                <w:rFonts w:cs="Arial"/>
                <w:b/>
                <w:lang w:val="sk-SK"/>
              </w:rPr>
              <w:t xml:space="preserve"> </w:t>
            </w:r>
            <w:r w:rsidRPr="00AD1183">
              <w:rPr>
                <w:rFonts w:cs="Arial"/>
                <w:b/>
                <w:lang w:val="sk-SK"/>
              </w:rPr>
              <w:t>989</w:t>
            </w:r>
            <w:r w:rsidR="000E0275" w:rsidRPr="00AD1183">
              <w:rPr>
                <w:rFonts w:cs="Arial"/>
                <w:b/>
                <w:lang w:val="sk-SK"/>
              </w:rPr>
              <w:t> </w:t>
            </w:r>
            <w:r w:rsidRPr="00AD1183">
              <w:rPr>
                <w:rFonts w:cs="Arial"/>
                <w:b/>
                <w:lang w:val="sk-SK"/>
              </w:rPr>
              <w:t>835</w:t>
            </w:r>
            <w:r w:rsidR="000E0275" w:rsidRPr="00AD1183">
              <w:rPr>
                <w:rFonts w:cs="Arial"/>
                <w:b/>
                <w:lang w:val="sk-SK"/>
              </w:rPr>
              <w:t>,</w:t>
            </w:r>
            <w:r w:rsidR="00633482" w:rsidRPr="00AD1183">
              <w:rPr>
                <w:rFonts w:cs="Arial"/>
                <w:b/>
                <w:lang w:val="sk-SK"/>
              </w:rPr>
              <w:t>60</w:t>
            </w:r>
          </w:p>
        </w:tc>
      </w:tr>
    </w:tbl>
    <w:p w:rsidR="00F443CF" w:rsidRPr="00AD1183" w:rsidRDefault="00BC00C9" w:rsidP="001D49D6">
      <w:pPr>
        <w:pStyle w:val="mberschrifttables"/>
        <w:ind w:left="360"/>
        <w:rPr>
          <w:rFonts w:cs="Arial"/>
          <w:lang w:val="sk-SK"/>
        </w:rPr>
      </w:pPr>
      <w:bookmarkStart w:id="11646" w:name="_Toc398032559"/>
      <w:bookmarkStart w:id="11647" w:name="_Toc398051352"/>
      <w:r w:rsidRPr="00AD1183">
        <w:rPr>
          <w:rFonts w:cs="Arial"/>
          <w:lang w:val="sk-SK"/>
        </w:rPr>
        <w:t>Tabuľka</w:t>
      </w:r>
      <w:r w:rsidR="003539E9" w:rsidRPr="00AD1183">
        <w:rPr>
          <w:rFonts w:cs="Arial"/>
          <w:lang w:val="sk-SK"/>
        </w:rPr>
        <w:t xml:space="preserve"> 18: </w:t>
      </w:r>
      <w:r w:rsidR="00D47B82" w:rsidRPr="00AD1183">
        <w:rPr>
          <w:rFonts w:cs="Arial"/>
          <w:lang w:val="sk-SK"/>
        </w:rPr>
        <w:t>Orientačná výška podpory, ktorá sa má použiť na ciele týkajúce sa zmeny klímy</w:t>
      </w:r>
      <w:bookmarkEnd w:id="11646"/>
      <w:bookmarkEnd w:id="11647"/>
    </w:p>
    <w:p w:rsidR="00383040" w:rsidRPr="00AD1183" w:rsidRDefault="00383040" w:rsidP="000A6FE6">
      <w:pPr>
        <w:pStyle w:val="mStandard"/>
        <w:rPr>
          <w:rFonts w:cs="Arial"/>
          <w:i/>
          <w:sz w:val="18"/>
          <w:szCs w:val="18"/>
          <w:lang w:val="sk-SK"/>
        </w:rPr>
      </w:pPr>
      <w:r w:rsidRPr="00AD1183">
        <w:rPr>
          <w:rFonts w:cs="Arial"/>
          <w:i/>
          <w:sz w:val="18"/>
          <w:szCs w:val="18"/>
          <w:lang w:val="sk-SK"/>
        </w:rPr>
        <w:t>(</w:t>
      </w:r>
      <w:r w:rsidR="00D47B82" w:rsidRPr="00AD1183">
        <w:rPr>
          <w:rFonts w:cs="Arial"/>
          <w:i/>
          <w:sz w:val="18"/>
          <w:szCs w:val="18"/>
          <w:lang w:val="sk-SK"/>
        </w:rPr>
        <w:t>Odkaz</w:t>
      </w:r>
      <w:r w:rsidRPr="00AD1183">
        <w:rPr>
          <w:rFonts w:cs="Arial"/>
          <w:i/>
          <w:sz w:val="18"/>
          <w:szCs w:val="18"/>
          <w:lang w:val="sk-SK"/>
        </w:rPr>
        <w:t xml:space="preserve">: </w:t>
      </w:r>
      <w:r w:rsidR="00D47B82" w:rsidRPr="00AD1183">
        <w:rPr>
          <w:rFonts w:cs="Arial"/>
          <w:i/>
          <w:sz w:val="18"/>
          <w:szCs w:val="18"/>
          <w:lang w:val="sk-SK"/>
        </w:rPr>
        <w:t xml:space="preserve">článok </w:t>
      </w:r>
      <w:r w:rsidRPr="00AD1183">
        <w:rPr>
          <w:rFonts w:cs="Arial"/>
          <w:i/>
          <w:sz w:val="18"/>
          <w:szCs w:val="18"/>
          <w:lang w:val="sk-SK"/>
        </w:rPr>
        <w:t>27</w:t>
      </w:r>
      <w:r w:rsidR="00D47B82" w:rsidRPr="00AD1183">
        <w:rPr>
          <w:rFonts w:cs="Arial"/>
          <w:i/>
          <w:sz w:val="18"/>
          <w:szCs w:val="18"/>
          <w:lang w:val="sk-SK"/>
        </w:rPr>
        <w:t xml:space="preserve"> ods. </w:t>
      </w:r>
      <w:r w:rsidRPr="00AD1183">
        <w:rPr>
          <w:rFonts w:cs="Arial"/>
          <w:i/>
          <w:sz w:val="18"/>
          <w:szCs w:val="18"/>
          <w:lang w:val="sk-SK"/>
        </w:rPr>
        <w:t xml:space="preserve">6 </w:t>
      </w:r>
      <w:r w:rsidR="00D47B82" w:rsidRPr="00AD1183">
        <w:rPr>
          <w:rFonts w:cs="Arial"/>
          <w:i/>
          <w:sz w:val="18"/>
          <w:szCs w:val="18"/>
          <w:lang w:val="sk-SK"/>
        </w:rPr>
        <w:t>nariadenia</w:t>
      </w:r>
      <w:r w:rsidRPr="00AD1183">
        <w:rPr>
          <w:rFonts w:cs="Arial"/>
          <w:i/>
          <w:sz w:val="18"/>
          <w:szCs w:val="18"/>
          <w:lang w:val="sk-SK"/>
        </w:rPr>
        <w:t xml:space="preserve"> (E</w:t>
      </w:r>
      <w:r w:rsidR="00D47B82" w:rsidRPr="00AD1183">
        <w:rPr>
          <w:rFonts w:cs="Arial"/>
          <w:i/>
          <w:sz w:val="18"/>
          <w:szCs w:val="18"/>
          <w:lang w:val="sk-SK"/>
        </w:rPr>
        <w:t>Ú</w:t>
      </w:r>
      <w:r w:rsidRPr="00AD1183">
        <w:rPr>
          <w:rFonts w:cs="Arial"/>
          <w:i/>
          <w:sz w:val="18"/>
          <w:szCs w:val="18"/>
          <w:lang w:val="sk-SK"/>
        </w:rPr>
        <w:t xml:space="preserve">) </w:t>
      </w:r>
      <w:r w:rsidR="00D47B82" w:rsidRPr="00AD1183">
        <w:rPr>
          <w:rFonts w:cs="Arial"/>
          <w:i/>
          <w:sz w:val="18"/>
          <w:szCs w:val="18"/>
          <w:lang w:val="sk-SK"/>
        </w:rPr>
        <w:t>č.</w:t>
      </w:r>
      <w:r w:rsidRPr="00AD1183">
        <w:rPr>
          <w:rFonts w:cs="Arial"/>
          <w:i/>
          <w:sz w:val="18"/>
          <w:szCs w:val="18"/>
          <w:lang w:val="sk-SK"/>
        </w:rPr>
        <w:t xml:space="preserve"> 1303/2013)</w:t>
      </w:r>
    </w:p>
    <w:tbl>
      <w:tblPr>
        <w:tblStyle w:val="Mriekatabuky"/>
        <w:tblW w:w="7905" w:type="dxa"/>
        <w:tblLayout w:type="fixed"/>
        <w:tblLook w:val="04A0" w:firstRow="1" w:lastRow="0" w:firstColumn="1" w:lastColumn="0" w:noHBand="0" w:noVBand="1"/>
      </w:tblPr>
      <w:tblGrid>
        <w:gridCol w:w="1813"/>
        <w:gridCol w:w="3490"/>
        <w:gridCol w:w="2602"/>
      </w:tblGrid>
      <w:tr w:rsidR="00F443CF" w:rsidRPr="00AD1183" w:rsidTr="00C676E3">
        <w:trPr>
          <w:tblHeader/>
        </w:trPr>
        <w:tc>
          <w:tcPr>
            <w:tcW w:w="1813" w:type="dxa"/>
            <w:shd w:val="clear" w:color="auto" w:fill="808080" w:themeFill="background1" w:themeFillShade="80"/>
            <w:vAlign w:val="center"/>
          </w:tcPr>
          <w:p w:rsidR="00F443CF" w:rsidRPr="00AD1183" w:rsidRDefault="001050F3" w:rsidP="00661CC3">
            <w:pPr>
              <w:pStyle w:val="tablelinks"/>
              <w:rPr>
                <w:rFonts w:cs="Arial"/>
                <w:b/>
                <w:color w:val="FFFFFF" w:themeColor="background1"/>
                <w:lang w:val="sk-SK"/>
              </w:rPr>
            </w:pPr>
            <w:r w:rsidRPr="00AD1183">
              <w:rPr>
                <w:rFonts w:cs="Arial"/>
                <w:b/>
                <w:color w:val="FFFFFF" w:themeColor="background1"/>
                <w:lang w:val="sk-SK"/>
              </w:rPr>
              <w:t>Prioritná os</w:t>
            </w:r>
            <w:r w:rsidR="00F443CF" w:rsidRPr="00AD1183">
              <w:rPr>
                <w:rFonts w:cs="Arial"/>
                <w:b/>
                <w:color w:val="FFFFFF" w:themeColor="background1"/>
                <w:lang w:val="sk-SK"/>
              </w:rPr>
              <w:t xml:space="preserve"> </w:t>
            </w:r>
          </w:p>
        </w:tc>
        <w:tc>
          <w:tcPr>
            <w:tcW w:w="3490" w:type="dxa"/>
            <w:shd w:val="clear" w:color="auto" w:fill="808080" w:themeFill="background1" w:themeFillShade="80"/>
            <w:vAlign w:val="center"/>
          </w:tcPr>
          <w:p w:rsidR="00F443CF" w:rsidRPr="00AD1183" w:rsidRDefault="00082730" w:rsidP="00082730">
            <w:pPr>
              <w:pStyle w:val="tablelinks"/>
              <w:rPr>
                <w:rFonts w:cs="Arial"/>
                <w:b/>
                <w:color w:val="FFFFFF" w:themeColor="background1"/>
                <w:lang w:val="sk-SK"/>
              </w:rPr>
            </w:pPr>
            <w:r w:rsidRPr="00AD1183">
              <w:rPr>
                <w:rFonts w:cs="Arial"/>
                <w:b/>
                <w:color w:val="FFFFFF" w:themeColor="background1"/>
                <w:lang w:val="sk-SK"/>
              </w:rPr>
              <w:t>Orientačná výška podpory, ktorá sa má použiť na ciele týkajúce sa zmeny klímy</w:t>
            </w:r>
            <w:r w:rsidR="00F443CF" w:rsidRPr="00AD1183">
              <w:rPr>
                <w:rFonts w:cs="Arial"/>
                <w:b/>
                <w:color w:val="FFFFFF" w:themeColor="background1"/>
                <w:lang w:val="sk-SK"/>
              </w:rPr>
              <w:t xml:space="preserve"> (EUR)</w:t>
            </w:r>
          </w:p>
        </w:tc>
        <w:tc>
          <w:tcPr>
            <w:tcW w:w="2602" w:type="dxa"/>
            <w:shd w:val="clear" w:color="auto" w:fill="808080" w:themeFill="background1" w:themeFillShade="80"/>
          </w:tcPr>
          <w:p w:rsidR="00F443CF" w:rsidRPr="00AD1183" w:rsidRDefault="00082730" w:rsidP="00082730">
            <w:pPr>
              <w:pStyle w:val="tablelinks"/>
              <w:rPr>
                <w:rFonts w:cs="Arial"/>
                <w:b/>
                <w:color w:val="FFFFFF" w:themeColor="background1"/>
                <w:lang w:val="sk-SK"/>
              </w:rPr>
            </w:pPr>
            <w:r w:rsidRPr="00AD1183">
              <w:rPr>
                <w:rFonts w:cs="Arial"/>
                <w:b/>
                <w:color w:val="FFFFFF" w:themeColor="background1"/>
                <w:lang w:val="sk-SK"/>
              </w:rPr>
              <w:t>Podiel celkových pridelených prostriedkov programu</w:t>
            </w:r>
            <w:r w:rsidR="00F443CF" w:rsidRPr="00AD1183">
              <w:rPr>
                <w:rFonts w:cs="Arial"/>
                <w:b/>
                <w:color w:val="FFFFFF" w:themeColor="background1"/>
                <w:lang w:val="sk-SK"/>
              </w:rPr>
              <w:t xml:space="preserve"> (%)</w:t>
            </w:r>
          </w:p>
        </w:tc>
      </w:tr>
      <w:tr w:rsidR="00D94E4E" w:rsidRPr="00AD1183" w:rsidTr="00383040">
        <w:tc>
          <w:tcPr>
            <w:tcW w:w="1813" w:type="dxa"/>
          </w:tcPr>
          <w:p w:rsidR="00D94E4E" w:rsidRPr="00AD1183" w:rsidRDefault="001050F3" w:rsidP="00661CC3">
            <w:pPr>
              <w:pStyle w:val="tablelinks"/>
              <w:rPr>
                <w:rFonts w:cs="Arial"/>
                <w:lang w:val="sk-SK"/>
              </w:rPr>
            </w:pPr>
            <w:r w:rsidRPr="00AD1183">
              <w:rPr>
                <w:rFonts w:cs="Arial"/>
                <w:lang w:val="sk-SK"/>
              </w:rPr>
              <w:t>Prioritná os</w:t>
            </w:r>
            <w:r w:rsidR="00D94E4E" w:rsidRPr="00AD1183">
              <w:rPr>
                <w:rFonts w:cs="Arial"/>
                <w:lang w:val="sk-SK"/>
              </w:rPr>
              <w:t xml:space="preserve"> 1</w:t>
            </w:r>
          </w:p>
        </w:tc>
        <w:tc>
          <w:tcPr>
            <w:tcW w:w="3490" w:type="dxa"/>
          </w:tcPr>
          <w:p w:rsidR="00D94E4E" w:rsidRPr="00AD1183" w:rsidRDefault="00175061" w:rsidP="000E0275">
            <w:pPr>
              <w:pStyle w:val="tablelinks"/>
              <w:jc w:val="right"/>
              <w:rPr>
                <w:rFonts w:cs="Arial"/>
                <w:lang w:val="sk-SK"/>
              </w:rPr>
            </w:pPr>
            <w:r w:rsidRPr="00AD1183">
              <w:rPr>
                <w:rFonts w:cs="Arial"/>
                <w:lang w:val="sk-SK"/>
              </w:rPr>
              <w:t>6</w:t>
            </w:r>
            <w:r w:rsidR="000E0275" w:rsidRPr="00AD1183">
              <w:rPr>
                <w:rFonts w:cs="Arial"/>
                <w:lang w:val="sk-SK"/>
              </w:rPr>
              <w:t xml:space="preserve"> </w:t>
            </w:r>
            <w:r w:rsidRPr="00AD1183">
              <w:rPr>
                <w:rFonts w:cs="Arial"/>
                <w:lang w:val="sk-SK"/>
              </w:rPr>
              <w:t>190</w:t>
            </w:r>
            <w:r w:rsidR="000E0275" w:rsidRPr="00AD1183">
              <w:rPr>
                <w:rFonts w:cs="Arial"/>
                <w:lang w:val="sk-SK"/>
              </w:rPr>
              <w:t> </w:t>
            </w:r>
            <w:r w:rsidRPr="00AD1183">
              <w:rPr>
                <w:rFonts w:cs="Arial"/>
                <w:lang w:val="sk-SK"/>
              </w:rPr>
              <w:t>490</w:t>
            </w:r>
            <w:r w:rsidR="000E0275" w:rsidRPr="00AD1183">
              <w:rPr>
                <w:rFonts w:cs="Arial"/>
                <w:lang w:val="sk-SK"/>
              </w:rPr>
              <w:t>,</w:t>
            </w:r>
            <w:r w:rsidR="00D94E4E" w:rsidRPr="00AD1183">
              <w:rPr>
                <w:rFonts w:cs="Arial"/>
                <w:lang w:val="sk-SK"/>
              </w:rPr>
              <w:t>27</w:t>
            </w:r>
          </w:p>
        </w:tc>
        <w:tc>
          <w:tcPr>
            <w:tcW w:w="2602" w:type="dxa"/>
          </w:tcPr>
          <w:p w:rsidR="00D94E4E" w:rsidRPr="00AD1183" w:rsidRDefault="00175061" w:rsidP="000E0275">
            <w:pPr>
              <w:pStyle w:val="tablelinks"/>
              <w:jc w:val="right"/>
              <w:rPr>
                <w:rFonts w:cs="Arial"/>
                <w:lang w:val="sk-SK"/>
              </w:rPr>
            </w:pPr>
            <w:r w:rsidRPr="00AD1183">
              <w:rPr>
                <w:rFonts w:cs="Arial"/>
                <w:lang w:val="sk-SK"/>
              </w:rPr>
              <w:t>2</w:t>
            </w:r>
            <w:r w:rsidR="000E0275" w:rsidRPr="00AD1183">
              <w:rPr>
                <w:rFonts w:cs="Arial"/>
                <w:lang w:val="sk-SK"/>
              </w:rPr>
              <w:t>,</w:t>
            </w:r>
            <w:r w:rsidR="00D94E4E" w:rsidRPr="00AD1183">
              <w:rPr>
                <w:rFonts w:cs="Arial"/>
                <w:lang w:val="sk-SK"/>
              </w:rPr>
              <w:t>79</w:t>
            </w:r>
            <w:r w:rsidR="00082730" w:rsidRPr="00AD1183">
              <w:rPr>
                <w:rFonts w:cs="Arial"/>
                <w:lang w:val="sk-SK"/>
              </w:rPr>
              <w:t xml:space="preserve"> </w:t>
            </w:r>
            <w:r w:rsidR="00D94E4E" w:rsidRPr="00AD1183">
              <w:rPr>
                <w:rFonts w:cs="Arial"/>
                <w:lang w:val="sk-SK"/>
              </w:rPr>
              <w:t>%</w:t>
            </w:r>
          </w:p>
        </w:tc>
      </w:tr>
      <w:tr w:rsidR="00D94E4E" w:rsidRPr="00AD1183" w:rsidTr="00383040">
        <w:tc>
          <w:tcPr>
            <w:tcW w:w="1813" w:type="dxa"/>
          </w:tcPr>
          <w:p w:rsidR="00D94E4E" w:rsidRPr="00AD1183" w:rsidRDefault="001050F3" w:rsidP="00661CC3">
            <w:pPr>
              <w:pStyle w:val="tablelinks"/>
              <w:rPr>
                <w:rFonts w:cs="Arial"/>
                <w:lang w:val="sk-SK"/>
              </w:rPr>
            </w:pPr>
            <w:r w:rsidRPr="00AD1183">
              <w:rPr>
                <w:rFonts w:cs="Arial"/>
                <w:lang w:val="sk-SK"/>
              </w:rPr>
              <w:t>Prioritná os</w:t>
            </w:r>
            <w:r w:rsidR="00D94E4E" w:rsidRPr="00AD1183">
              <w:rPr>
                <w:rFonts w:cs="Arial"/>
                <w:lang w:val="sk-SK"/>
              </w:rPr>
              <w:t xml:space="preserve"> 2</w:t>
            </w:r>
          </w:p>
        </w:tc>
        <w:tc>
          <w:tcPr>
            <w:tcW w:w="3490" w:type="dxa"/>
          </w:tcPr>
          <w:p w:rsidR="00D94E4E" w:rsidRPr="00AD1183" w:rsidRDefault="00175061" w:rsidP="000E0275">
            <w:pPr>
              <w:pStyle w:val="tablelinks"/>
              <w:jc w:val="right"/>
              <w:rPr>
                <w:rFonts w:cs="Arial"/>
                <w:lang w:val="sk-SK"/>
              </w:rPr>
            </w:pPr>
            <w:r w:rsidRPr="00AD1183">
              <w:rPr>
                <w:rFonts w:cs="Arial"/>
                <w:lang w:val="sk-SK"/>
              </w:rPr>
              <w:t>16</w:t>
            </w:r>
            <w:r w:rsidR="000E0275" w:rsidRPr="00AD1183">
              <w:rPr>
                <w:rFonts w:cs="Arial"/>
                <w:lang w:val="sk-SK"/>
              </w:rPr>
              <w:t xml:space="preserve"> </w:t>
            </w:r>
            <w:r w:rsidRPr="00AD1183">
              <w:rPr>
                <w:rFonts w:cs="Arial"/>
                <w:lang w:val="sk-SK"/>
              </w:rPr>
              <w:t>286</w:t>
            </w:r>
            <w:r w:rsidR="000E0275" w:rsidRPr="00AD1183">
              <w:rPr>
                <w:rFonts w:cs="Arial"/>
                <w:lang w:val="sk-SK"/>
              </w:rPr>
              <w:t> </w:t>
            </w:r>
            <w:r w:rsidRPr="00AD1183">
              <w:rPr>
                <w:rFonts w:cs="Arial"/>
                <w:lang w:val="sk-SK"/>
              </w:rPr>
              <w:t>578</w:t>
            </w:r>
            <w:r w:rsidR="000E0275" w:rsidRPr="00AD1183">
              <w:rPr>
                <w:rFonts w:cs="Arial"/>
                <w:lang w:val="sk-SK"/>
              </w:rPr>
              <w:t>,</w:t>
            </w:r>
            <w:r w:rsidR="00D94E4E" w:rsidRPr="00AD1183">
              <w:rPr>
                <w:rFonts w:cs="Arial"/>
                <w:lang w:val="sk-SK"/>
              </w:rPr>
              <w:t>23</w:t>
            </w:r>
          </w:p>
        </w:tc>
        <w:tc>
          <w:tcPr>
            <w:tcW w:w="2602" w:type="dxa"/>
          </w:tcPr>
          <w:p w:rsidR="00D94E4E" w:rsidRPr="00AD1183" w:rsidRDefault="00175061" w:rsidP="000E0275">
            <w:pPr>
              <w:pStyle w:val="tablelinks"/>
              <w:jc w:val="right"/>
              <w:rPr>
                <w:rFonts w:cs="Arial"/>
                <w:lang w:val="sk-SK"/>
              </w:rPr>
            </w:pPr>
            <w:r w:rsidRPr="00AD1183">
              <w:rPr>
                <w:rFonts w:cs="Arial"/>
                <w:lang w:val="sk-SK"/>
              </w:rPr>
              <w:t>7</w:t>
            </w:r>
            <w:r w:rsidR="000E0275" w:rsidRPr="00AD1183">
              <w:rPr>
                <w:rFonts w:cs="Arial"/>
                <w:lang w:val="sk-SK"/>
              </w:rPr>
              <w:t>,</w:t>
            </w:r>
            <w:r w:rsidR="00D94E4E" w:rsidRPr="00AD1183">
              <w:rPr>
                <w:rFonts w:cs="Arial"/>
                <w:lang w:val="sk-SK"/>
              </w:rPr>
              <w:t>34</w:t>
            </w:r>
            <w:r w:rsidR="00082730" w:rsidRPr="00AD1183">
              <w:rPr>
                <w:rFonts w:cs="Arial"/>
                <w:lang w:val="sk-SK"/>
              </w:rPr>
              <w:t xml:space="preserve"> </w:t>
            </w:r>
            <w:r w:rsidR="00D94E4E" w:rsidRPr="00AD1183">
              <w:rPr>
                <w:rFonts w:cs="Arial"/>
                <w:lang w:val="sk-SK"/>
              </w:rPr>
              <w:t>%</w:t>
            </w:r>
          </w:p>
        </w:tc>
      </w:tr>
      <w:tr w:rsidR="00D94E4E" w:rsidRPr="00AD1183" w:rsidTr="005A5FDC">
        <w:tc>
          <w:tcPr>
            <w:tcW w:w="1813" w:type="dxa"/>
          </w:tcPr>
          <w:p w:rsidR="00D94E4E" w:rsidRPr="00AD1183" w:rsidRDefault="001050F3" w:rsidP="00661CC3">
            <w:pPr>
              <w:pStyle w:val="tablelinks"/>
              <w:rPr>
                <w:rFonts w:cs="Arial"/>
                <w:lang w:val="sk-SK"/>
              </w:rPr>
            </w:pPr>
            <w:r w:rsidRPr="00AD1183">
              <w:rPr>
                <w:rFonts w:cs="Arial"/>
                <w:lang w:val="sk-SK"/>
              </w:rPr>
              <w:t>Prioritná os</w:t>
            </w:r>
            <w:r w:rsidR="00D94E4E" w:rsidRPr="00AD1183">
              <w:rPr>
                <w:rFonts w:cs="Arial"/>
                <w:lang w:val="sk-SK"/>
              </w:rPr>
              <w:t xml:space="preserve"> 3</w:t>
            </w:r>
          </w:p>
        </w:tc>
        <w:tc>
          <w:tcPr>
            <w:tcW w:w="3490" w:type="dxa"/>
          </w:tcPr>
          <w:p w:rsidR="00D94E4E" w:rsidRPr="00AD1183" w:rsidRDefault="00175061" w:rsidP="000E0275">
            <w:pPr>
              <w:pStyle w:val="tablelinks"/>
              <w:jc w:val="right"/>
              <w:rPr>
                <w:rFonts w:cs="Arial"/>
                <w:lang w:val="sk-SK"/>
              </w:rPr>
            </w:pPr>
            <w:r w:rsidRPr="00AD1183">
              <w:rPr>
                <w:rFonts w:cs="Arial"/>
                <w:lang w:val="sk-SK"/>
              </w:rPr>
              <w:t>27</w:t>
            </w:r>
            <w:r w:rsidR="000E0275" w:rsidRPr="00AD1183">
              <w:rPr>
                <w:rFonts w:cs="Arial"/>
                <w:lang w:val="sk-SK"/>
              </w:rPr>
              <w:t xml:space="preserve"> </w:t>
            </w:r>
            <w:r w:rsidRPr="00AD1183">
              <w:rPr>
                <w:rFonts w:cs="Arial"/>
                <w:lang w:val="sk-SK"/>
              </w:rPr>
              <w:t>855</w:t>
            </w:r>
            <w:r w:rsidR="000E0275" w:rsidRPr="00AD1183">
              <w:rPr>
                <w:rFonts w:cs="Arial"/>
                <w:lang w:val="sk-SK"/>
              </w:rPr>
              <w:t> </w:t>
            </w:r>
            <w:r w:rsidRPr="00AD1183">
              <w:rPr>
                <w:rFonts w:cs="Arial"/>
                <w:lang w:val="sk-SK"/>
              </w:rPr>
              <w:t>421</w:t>
            </w:r>
            <w:r w:rsidR="000E0275" w:rsidRPr="00AD1183">
              <w:rPr>
                <w:rFonts w:cs="Arial"/>
                <w:lang w:val="sk-SK"/>
              </w:rPr>
              <w:t>,</w:t>
            </w:r>
            <w:r w:rsidR="00D94E4E" w:rsidRPr="00AD1183">
              <w:rPr>
                <w:rFonts w:cs="Arial"/>
                <w:lang w:val="sk-SK"/>
              </w:rPr>
              <w:t>59</w:t>
            </w:r>
          </w:p>
        </w:tc>
        <w:tc>
          <w:tcPr>
            <w:tcW w:w="2602" w:type="dxa"/>
          </w:tcPr>
          <w:p w:rsidR="00D94E4E" w:rsidRPr="00AD1183" w:rsidRDefault="00175061" w:rsidP="000E0275">
            <w:pPr>
              <w:pStyle w:val="tablelinks"/>
              <w:jc w:val="right"/>
              <w:rPr>
                <w:rFonts w:cs="Arial"/>
                <w:lang w:val="sk-SK"/>
              </w:rPr>
            </w:pPr>
            <w:r w:rsidRPr="00AD1183">
              <w:rPr>
                <w:rFonts w:cs="Arial"/>
                <w:lang w:val="sk-SK"/>
              </w:rPr>
              <w:t>12</w:t>
            </w:r>
            <w:r w:rsidR="000E0275" w:rsidRPr="00AD1183">
              <w:rPr>
                <w:rFonts w:cs="Arial"/>
                <w:lang w:val="sk-SK"/>
              </w:rPr>
              <w:t>,</w:t>
            </w:r>
            <w:r w:rsidR="00D94E4E" w:rsidRPr="00AD1183">
              <w:rPr>
                <w:rFonts w:cs="Arial"/>
                <w:lang w:val="sk-SK"/>
              </w:rPr>
              <w:t>55</w:t>
            </w:r>
            <w:r w:rsidR="00082730" w:rsidRPr="00AD1183">
              <w:rPr>
                <w:rFonts w:cs="Arial"/>
                <w:lang w:val="sk-SK"/>
              </w:rPr>
              <w:t xml:space="preserve"> </w:t>
            </w:r>
            <w:r w:rsidR="00D94E4E" w:rsidRPr="00AD1183">
              <w:rPr>
                <w:rFonts w:cs="Arial"/>
                <w:lang w:val="sk-SK"/>
              </w:rPr>
              <w:t>%</w:t>
            </w:r>
          </w:p>
        </w:tc>
      </w:tr>
      <w:tr w:rsidR="00D94E4E" w:rsidRPr="00AD1183" w:rsidTr="005A5FDC">
        <w:tc>
          <w:tcPr>
            <w:tcW w:w="1813" w:type="dxa"/>
            <w:vAlign w:val="center"/>
          </w:tcPr>
          <w:p w:rsidR="00D94E4E" w:rsidRPr="00AD1183" w:rsidRDefault="001050F3" w:rsidP="00661CC3">
            <w:pPr>
              <w:pStyle w:val="tablelinks"/>
              <w:rPr>
                <w:rFonts w:cs="Arial"/>
                <w:lang w:val="sk-SK"/>
              </w:rPr>
            </w:pPr>
            <w:r w:rsidRPr="00AD1183">
              <w:rPr>
                <w:rFonts w:cs="Arial"/>
                <w:lang w:val="sk-SK"/>
              </w:rPr>
              <w:t>Prioritná os</w:t>
            </w:r>
            <w:r w:rsidR="00D94E4E" w:rsidRPr="00AD1183">
              <w:rPr>
                <w:rFonts w:cs="Arial"/>
                <w:lang w:val="sk-SK"/>
              </w:rPr>
              <w:t xml:space="preserve"> 4</w:t>
            </w:r>
          </w:p>
        </w:tc>
        <w:tc>
          <w:tcPr>
            <w:tcW w:w="3490" w:type="dxa"/>
          </w:tcPr>
          <w:p w:rsidR="00D94E4E" w:rsidRPr="00AD1183" w:rsidRDefault="00175061" w:rsidP="000E0275">
            <w:pPr>
              <w:pStyle w:val="tablelinks"/>
              <w:jc w:val="right"/>
              <w:rPr>
                <w:rFonts w:cs="Arial"/>
                <w:lang w:val="sk-SK"/>
              </w:rPr>
            </w:pPr>
            <w:r w:rsidRPr="00AD1183">
              <w:rPr>
                <w:rFonts w:cs="Arial"/>
                <w:lang w:val="sk-SK"/>
              </w:rPr>
              <w:t>0</w:t>
            </w:r>
            <w:r w:rsidR="000E0275" w:rsidRPr="00AD1183">
              <w:rPr>
                <w:rFonts w:cs="Arial"/>
                <w:lang w:val="sk-SK"/>
              </w:rPr>
              <w:t>,</w:t>
            </w:r>
            <w:r w:rsidR="00D94E4E" w:rsidRPr="00AD1183">
              <w:rPr>
                <w:rFonts w:cs="Arial"/>
                <w:lang w:val="sk-SK"/>
              </w:rPr>
              <w:t>00</w:t>
            </w:r>
          </w:p>
        </w:tc>
        <w:tc>
          <w:tcPr>
            <w:tcW w:w="2602" w:type="dxa"/>
          </w:tcPr>
          <w:p w:rsidR="00D94E4E" w:rsidRPr="00AD1183" w:rsidRDefault="00175061" w:rsidP="000E0275">
            <w:pPr>
              <w:pStyle w:val="tablelinks"/>
              <w:jc w:val="right"/>
              <w:rPr>
                <w:rFonts w:cs="Arial"/>
                <w:lang w:val="sk-SK"/>
              </w:rPr>
            </w:pPr>
            <w:r w:rsidRPr="00AD1183">
              <w:rPr>
                <w:rFonts w:cs="Arial"/>
                <w:lang w:val="sk-SK"/>
              </w:rPr>
              <w:t>0</w:t>
            </w:r>
            <w:r w:rsidR="000E0275" w:rsidRPr="00AD1183">
              <w:rPr>
                <w:rFonts w:cs="Arial"/>
                <w:lang w:val="sk-SK"/>
              </w:rPr>
              <w:t>,</w:t>
            </w:r>
            <w:r w:rsidR="00D94E4E" w:rsidRPr="00AD1183">
              <w:rPr>
                <w:rFonts w:cs="Arial"/>
                <w:lang w:val="sk-SK"/>
              </w:rPr>
              <w:t>00</w:t>
            </w:r>
            <w:r w:rsidR="00082730" w:rsidRPr="00AD1183">
              <w:rPr>
                <w:rFonts w:cs="Arial"/>
                <w:lang w:val="sk-SK"/>
              </w:rPr>
              <w:t xml:space="preserve"> </w:t>
            </w:r>
            <w:r w:rsidR="00D94E4E" w:rsidRPr="00AD1183">
              <w:rPr>
                <w:rFonts w:cs="Arial"/>
                <w:lang w:val="sk-SK"/>
              </w:rPr>
              <w:t>%</w:t>
            </w:r>
          </w:p>
        </w:tc>
      </w:tr>
      <w:tr w:rsidR="00D94E4E" w:rsidRPr="00AD1183" w:rsidTr="005A5FDC">
        <w:tc>
          <w:tcPr>
            <w:tcW w:w="1813" w:type="dxa"/>
            <w:vAlign w:val="center"/>
          </w:tcPr>
          <w:p w:rsidR="00D94E4E" w:rsidRPr="00AD1183" w:rsidRDefault="001050F3" w:rsidP="00661CC3">
            <w:pPr>
              <w:pStyle w:val="tablelinks"/>
              <w:rPr>
                <w:rFonts w:cs="Arial"/>
                <w:lang w:val="sk-SK"/>
              </w:rPr>
            </w:pPr>
            <w:r w:rsidRPr="00AD1183">
              <w:rPr>
                <w:rFonts w:cs="Arial"/>
                <w:lang w:val="sk-SK"/>
              </w:rPr>
              <w:t>Prioritná os</w:t>
            </w:r>
            <w:r w:rsidR="00D94E4E" w:rsidRPr="00AD1183">
              <w:rPr>
                <w:rFonts w:cs="Arial"/>
                <w:lang w:val="sk-SK"/>
              </w:rPr>
              <w:t xml:space="preserve"> 5</w:t>
            </w:r>
          </w:p>
        </w:tc>
        <w:tc>
          <w:tcPr>
            <w:tcW w:w="3490" w:type="dxa"/>
          </w:tcPr>
          <w:p w:rsidR="00D94E4E" w:rsidRPr="00AD1183" w:rsidRDefault="00175061" w:rsidP="000E0275">
            <w:pPr>
              <w:pStyle w:val="tablelinks"/>
              <w:jc w:val="right"/>
              <w:rPr>
                <w:rFonts w:cs="Arial"/>
                <w:lang w:val="sk-SK"/>
              </w:rPr>
            </w:pPr>
            <w:r w:rsidRPr="00AD1183">
              <w:rPr>
                <w:rFonts w:cs="Arial"/>
                <w:lang w:val="sk-SK"/>
              </w:rPr>
              <w:t>0</w:t>
            </w:r>
            <w:r w:rsidR="000E0275" w:rsidRPr="00AD1183">
              <w:rPr>
                <w:rFonts w:cs="Arial"/>
                <w:lang w:val="sk-SK"/>
              </w:rPr>
              <w:t>,</w:t>
            </w:r>
            <w:r w:rsidR="00D94E4E" w:rsidRPr="00AD1183">
              <w:rPr>
                <w:rFonts w:cs="Arial"/>
                <w:lang w:val="sk-SK"/>
              </w:rPr>
              <w:t>00</w:t>
            </w:r>
          </w:p>
        </w:tc>
        <w:tc>
          <w:tcPr>
            <w:tcW w:w="2602" w:type="dxa"/>
          </w:tcPr>
          <w:p w:rsidR="00D94E4E" w:rsidRPr="00AD1183" w:rsidRDefault="00175061" w:rsidP="000E0275">
            <w:pPr>
              <w:pStyle w:val="tablelinks"/>
              <w:jc w:val="right"/>
              <w:rPr>
                <w:rFonts w:cs="Arial"/>
                <w:lang w:val="sk-SK"/>
              </w:rPr>
            </w:pPr>
            <w:r w:rsidRPr="00AD1183">
              <w:rPr>
                <w:rFonts w:cs="Arial"/>
                <w:lang w:val="sk-SK"/>
              </w:rPr>
              <w:t>0</w:t>
            </w:r>
            <w:r w:rsidR="000E0275" w:rsidRPr="00AD1183">
              <w:rPr>
                <w:rFonts w:cs="Arial"/>
                <w:lang w:val="sk-SK"/>
              </w:rPr>
              <w:t>,</w:t>
            </w:r>
            <w:r w:rsidR="00D94E4E" w:rsidRPr="00AD1183">
              <w:rPr>
                <w:rFonts w:cs="Arial"/>
                <w:lang w:val="sk-SK"/>
              </w:rPr>
              <w:t>00</w:t>
            </w:r>
            <w:r w:rsidR="00082730" w:rsidRPr="00AD1183">
              <w:rPr>
                <w:rFonts w:cs="Arial"/>
                <w:lang w:val="sk-SK"/>
              </w:rPr>
              <w:t xml:space="preserve"> </w:t>
            </w:r>
            <w:r w:rsidR="00D94E4E" w:rsidRPr="00AD1183">
              <w:rPr>
                <w:rFonts w:cs="Arial"/>
                <w:lang w:val="sk-SK"/>
              </w:rPr>
              <w:t>%</w:t>
            </w:r>
          </w:p>
        </w:tc>
      </w:tr>
      <w:tr w:rsidR="00D94E4E" w:rsidRPr="00AD1183" w:rsidTr="00383040">
        <w:tc>
          <w:tcPr>
            <w:tcW w:w="1813" w:type="dxa"/>
            <w:vAlign w:val="center"/>
          </w:tcPr>
          <w:p w:rsidR="00D94E4E" w:rsidRPr="00AD1183" w:rsidRDefault="000E0275" w:rsidP="000E0275">
            <w:pPr>
              <w:pStyle w:val="tablelinks"/>
              <w:rPr>
                <w:rFonts w:cs="Arial"/>
                <w:b/>
                <w:lang w:val="sk-SK"/>
              </w:rPr>
            </w:pPr>
            <w:r w:rsidRPr="00AD1183">
              <w:rPr>
                <w:rFonts w:cs="Arial"/>
                <w:b/>
                <w:lang w:val="sk-SK"/>
              </w:rPr>
              <w:t>Spolu</w:t>
            </w:r>
          </w:p>
        </w:tc>
        <w:tc>
          <w:tcPr>
            <w:tcW w:w="3490" w:type="dxa"/>
          </w:tcPr>
          <w:p w:rsidR="00D94E4E" w:rsidRPr="00AD1183" w:rsidRDefault="00175061" w:rsidP="000E0275">
            <w:pPr>
              <w:pStyle w:val="tablelinks"/>
              <w:jc w:val="right"/>
              <w:rPr>
                <w:rFonts w:cs="Arial"/>
                <w:b/>
                <w:lang w:val="sk-SK"/>
              </w:rPr>
            </w:pPr>
            <w:r w:rsidRPr="00AD1183">
              <w:rPr>
                <w:rFonts w:cs="Arial"/>
                <w:b/>
                <w:lang w:val="sk-SK"/>
              </w:rPr>
              <w:t>50</w:t>
            </w:r>
            <w:r w:rsidR="000E0275" w:rsidRPr="00AD1183">
              <w:rPr>
                <w:rFonts w:cs="Arial"/>
                <w:b/>
                <w:lang w:val="sk-SK"/>
              </w:rPr>
              <w:t xml:space="preserve"> </w:t>
            </w:r>
            <w:r w:rsidRPr="00AD1183">
              <w:rPr>
                <w:rFonts w:cs="Arial"/>
                <w:b/>
                <w:lang w:val="sk-SK"/>
              </w:rPr>
              <w:t>332</w:t>
            </w:r>
            <w:r w:rsidR="000E0275" w:rsidRPr="00AD1183">
              <w:rPr>
                <w:rFonts w:cs="Arial"/>
                <w:b/>
                <w:lang w:val="sk-SK"/>
              </w:rPr>
              <w:t> </w:t>
            </w:r>
            <w:r w:rsidRPr="00AD1183">
              <w:rPr>
                <w:rFonts w:cs="Arial"/>
                <w:b/>
                <w:lang w:val="sk-SK"/>
              </w:rPr>
              <w:t>490</w:t>
            </w:r>
            <w:r w:rsidR="000E0275" w:rsidRPr="00AD1183">
              <w:rPr>
                <w:rFonts w:cs="Arial"/>
                <w:b/>
                <w:lang w:val="sk-SK"/>
              </w:rPr>
              <w:t>,</w:t>
            </w:r>
            <w:r w:rsidR="00D94E4E" w:rsidRPr="00AD1183">
              <w:rPr>
                <w:rFonts w:cs="Arial"/>
                <w:b/>
                <w:lang w:val="sk-SK"/>
              </w:rPr>
              <w:t>09</w:t>
            </w:r>
          </w:p>
        </w:tc>
        <w:tc>
          <w:tcPr>
            <w:tcW w:w="2602" w:type="dxa"/>
          </w:tcPr>
          <w:p w:rsidR="00D94E4E" w:rsidRPr="00AD1183" w:rsidRDefault="00175061" w:rsidP="000E0275">
            <w:pPr>
              <w:pStyle w:val="tablelinks"/>
              <w:jc w:val="right"/>
              <w:rPr>
                <w:rFonts w:cs="Arial"/>
                <w:b/>
                <w:lang w:val="sk-SK"/>
              </w:rPr>
            </w:pPr>
            <w:r w:rsidRPr="00AD1183">
              <w:rPr>
                <w:rFonts w:cs="Arial"/>
                <w:b/>
                <w:lang w:val="sk-SK"/>
              </w:rPr>
              <w:t>22</w:t>
            </w:r>
            <w:r w:rsidR="000E0275" w:rsidRPr="00AD1183">
              <w:rPr>
                <w:rFonts w:cs="Arial"/>
                <w:b/>
                <w:lang w:val="sk-SK"/>
              </w:rPr>
              <w:t>,</w:t>
            </w:r>
            <w:r w:rsidR="00D94E4E" w:rsidRPr="00AD1183">
              <w:rPr>
                <w:rFonts w:cs="Arial"/>
                <w:b/>
                <w:lang w:val="sk-SK"/>
              </w:rPr>
              <w:t>68</w:t>
            </w:r>
            <w:r w:rsidR="00082730" w:rsidRPr="00AD1183">
              <w:rPr>
                <w:rFonts w:cs="Arial"/>
                <w:b/>
                <w:lang w:val="sk-SK"/>
              </w:rPr>
              <w:t xml:space="preserve"> </w:t>
            </w:r>
            <w:r w:rsidR="00D94E4E" w:rsidRPr="00AD1183">
              <w:rPr>
                <w:rFonts w:cs="Arial"/>
                <w:b/>
                <w:lang w:val="sk-SK"/>
              </w:rPr>
              <w:t>%</w:t>
            </w:r>
          </w:p>
        </w:tc>
      </w:tr>
    </w:tbl>
    <w:p w:rsidR="00F443CF" w:rsidRPr="00AD1183" w:rsidRDefault="00F443CF" w:rsidP="000D3140">
      <w:pPr>
        <w:pStyle w:val="mStandard"/>
        <w:rPr>
          <w:lang w:val="sk-SK"/>
        </w:rPr>
      </w:pPr>
    </w:p>
    <w:p w:rsidR="00F443CF" w:rsidRPr="00AD1183" w:rsidRDefault="00F443CF" w:rsidP="000D3140">
      <w:pPr>
        <w:pStyle w:val="mStandard"/>
        <w:rPr>
          <w:lang w:val="sk-SK"/>
        </w:rPr>
      </w:pPr>
    </w:p>
    <w:p w:rsidR="00A15F50" w:rsidRPr="00AD1183" w:rsidRDefault="00A15F50" w:rsidP="00A15F50">
      <w:pPr>
        <w:pStyle w:val="mberschrift0"/>
        <w:framePr w:wrap="around"/>
        <w:rPr>
          <w:lang w:val="sk-SK"/>
        </w:rPr>
      </w:pPr>
      <w:bookmarkStart w:id="11648" w:name="_Toc398033647"/>
    </w:p>
    <w:p w:rsidR="00A15F50" w:rsidRPr="00AD1183" w:rsidRDefault="002C3C8D" w:rsidP="00A15F50">
      <w:pPr>
        <w:pStyle w:val="mberschrift1"/>
        <w:framePr w:wrap="around"/>
        <w:rPr>
          <w:lang w:val="sk-SK"/>
        </w:rPr>
      </w:pPr>
      <w:bookmarkStart w:id="11649" w:name="_Toc405950373"/>
      <w:r w:rsidRPr="00AD1183">
        <w:rPr>
          <w:lang w:val="sk-SK"/>
        </w:rPr>
        <w:t>ČASŤ</w:t>
      </w:r>
      <w:r w:rsidR="00A15F50" w:rsidRPr="00AD1183">
        <w:rPr>
          <w:lang w:val="sk-SK"/>
        </w:rPr>
        <w:t xml:space="preserve"> 4:</w:t>
      </w:r>
      <w:r w:rsidR="00A15F50" w:rsidRPr="00AD1183">
        <w:rPr>
          <w:lang w:val="sk-SK"/>
        </w:rPr>
        <w:tab/>
        <w:t>INTEGR</w:t>
      </w:r>
      <w:r w:rsidRPr="00AD1183">
        <w:rPr>
          <w:lang w:val="sk-SK"/>
        </w:rPr>
        <w:t>OVANÝ PRÍSTUP K ÚZEMNÉMU ROZVOJU</w:t>
      </w:r>
      <w:bookmarkEnd w:id="11649"/>
    </w:p>
    <w:p w:rsidR="00A15F50" w:rsidRPr="00AD1183" w:rsidRDefault="00A15F50" w:rsidP="00A15F50">
      <w:pPr>
        <w:pStyle w:val="mStandard"/>
        <w:rPr>
          <w:i/>
          <w:sz w:val="18"/>
          <w:lang w:val="sk-SK"/>
        </w:rPr>
      </w:pPr>
      <w:r w:rsidRPr="00AD1183">
        <w:rPr>
          <w:i/>
          <w:sz w:val="18"/>
          <w:lang w:val="sk-SK"/>
        </w:rPr>
        <w:t>(</w:t>
      </w:r>
      <w:r w:rsidR="002C3C8D" w:rsidRPr="00AD1183">
        <w:rPr>
          <w:i/>
          <w:sz w:val="18"/>
          <w:lang w:val="sk-SK"/>
        </w:rPr>
        <w:t>Odkaz</w:t>
      </w:r>
      <w:r w:rsidRPr="00AD1183">
        <w:rPr>
          <w:i/>
          <w:sz w:val="18"/>
          <w:lang w:val="sk-SK"/>
        </w:rPr>
        <w:t xml:space="preserve">: </w:t>
      </w:r>
      <w:r w:rsidR="002C3C8D" w:rsidRPr="00AD1183">
        <w:rPr>
          <w:i/>
          <w:sz w:val="18"/>
          <w:lang w:val="sk-SK"/>
        </w:rPr>
        <w:t xml:space="preserve">článok 8 ods. 3 nariadenia </w:t>
      </w:r>
      <w:r w:rsidRPr="00AD1183">
        <w:rPr>
          <w:i/>
          <w:sz w:val="18"/>
          <w:lang w:val="sk-SK"/>
        </w:rPr>
        <w:t>(E</w:t>
      </w:r>
      <w:r w:rsidR="002C3C8D" w:rsidRPr="00AD1183">
        <w:rPr>
          <w:i/>
          <w:sz w:val="18"/>
          <w:lang w:val="sk-SK"/>
        </w:rPr>
        <w:t>Ú</w:t>
      </w:r>
      <w:r w:rsidRPr="00AD1183">
        <w:rPr>
          <w:i/>
          <w:sz w:val="18"/>
          <w:lang w:val="sk-SK"/>
        </w:rPr>
        <w:t xml:space="preserve">) </w:t>
      </w:r>
      <w:r w:rsidR="002C3C8D" w:rsidRPr="00AD1183">
        <w:rPr>
          <w:i/>
          <w:sz w:val="18"/>
          <w:lang w:val="sk-SK"/>
        </w:rPr>
        <w:t>č.</w:t>
      </w:r>
      <w:r w:rsidRPr="00AD1183">
        <w:rPr>
          <w:i/>
          <w:sz w:val="18"/>
          <w:lang w:val="sk-SK"/>
        </w:rPr>
        <w:t xml:space="preserve"> 1299/2013)</w:t>
      </w:r>
    </w:p>
    <w:p w:rsidR="002C3C8D" w:rsidRPr="00AD1183" w:rsidRDefault="002C3C8D" w:rsidP="002C3C8D">
      <w:pPr>
        <w:rPr>
          <w:rFonts w:cs="Arial"/>
          <w:sz w:val="20"/>
          <w:szCs w:val="20"/>
          <w:lang w:val="sk-SK"/>
        </w:rPr>
      </w:pPr>
      <w:r w:rsidRPr="00AD1183">
        <w:rPr>
          <w:rFonts w:cs="Arial"/>
          <w:sz w:val="20"/>
          <w:szCs w:val="20"/>
          <w:lang w:val="sk-SK"/>
        </w:rPr>
        <w:t>Opis integrovaného prístupu k územnému rozvoju, zohľadňujúci obsah a ciele programu spolupráce, a to aj vo vzťahu k regióno</w:t>
      </w:r>
      <w:r w:rsidR="000E32F5">
        <w:rPr>
          <w:rFonts w:cs="Arial"/>
          <w:sz w:val="20"/>
          <w:szCs w:val="20"/>
          <w:lang w:val="sk-SK"/>
        </w:rPr>
        <w:t>m</w:t>
      </w:r>
      <w:r w:rsidRPr="00AD1183">
        <w:rPr>
          <w:rFonts w:cs="Arial"/>
          <w:sz w:val="20"/>
          <w:szCs w:val="20"/>
          <w:lang w:val="sk-SK"/>
        </w:rPr>
        <w:t xml:space="preserve"> a oblastia</w:t>
      </w:r>
      <w:r w:rsidR="000E32F5">
        <w:rPr>
          <w:rFonts w:cs="Arial"/>
          <w:sz w:val="20"/>
          <w:szCs w:val="20"/>
          <w:lang w:val="sk-SK"/>
        </w:rPr>
        <w:t>m</w:t>
      </w:r>
      <w:r w:rsidRPr="00AD1183">
        <w:rPr>
          <w:rFonts w:cs="Arial"/>
          <w:sz w:val="20"/>
          <w:szCs w:val="20"/>
          <w:lang w:val="sk-SK"/>
        </w:rPr>
        <w:t xml:space="preserve"> uvedeným v článku 174 ods. 3 ZFEÚ, berúci do úvahy </w:t>
      </w:r>
      <w:r w:rsidR="00D53307" w:rsidRPr="00AD1183">
        <w:rPr>
          <w:rFonts w:cs="Arial"/>
          <w:sz w:val="20"/>
          <w:szCs w:val="20"/>
          <w:lang w:val="sk-SK"/>
        </w:rPr>
        <w:t>Partnerské d</w:t>
      </w:r>
      <w:r w:rsidRPr="00AD1183">
        <w:rPr>
          <w:rFonts w:cs="Arial"/>
          <w:sz w:val="20"/>
          <w:szCs w:val="20"/>
          <w:lang w:val="sk-SK"/>
        </w:rPr>
        <w:t>ohody zúčastnených Členských štátov a ukazujúci, ako prispieva k dosiahnutiu cieľov programu a očakávaných výsledkov</w:t>
      </w:r>
    </w:p>
    <w:tbl>
      <w:tblPr>
        <w:tblStyle w:val="Mriekatabuky"/>
        <w:tblW w:w="0" w:type="auto"/>
        <w:tblLook w:val="04A0" w:firstRow="1" w:lastRow="0" w:firstColumn="1" w:lastColumn="0" w:noHBand="0" w:noVBand="1"/>
      </w:tblPr>
      <w:tblGrid>
        <w:gridCol w:w="7850"/>
      </w:tblGrid>
      <w:tr w:rsidR="000D3140" w:rsidRPr="00AD1183" w:rsidTr="000D3140">
        <w:tc>
          <w:tcPr>
            <w:tcW w:w="7850" w:type="dxa"/>
          </w:tcPr>
          <w:p w:rsidR="002C3C8D" w:rsidRPr="00AD1183" w:rsidRDefault="002C3C8D" w:rsidP="002C3C8D">
            <w:pPr>
              <w:rPr>
                <w:rFonts w:cs="Arial"/>
                <w:sz w:val="20"/>
                <w:szCs w:val="20"/>
                <w:lang w:val="sk-SK"/>
              </w:rPr>
            </w:pPr>
            <w:r w:rsidRPr="00AD1183">
              <w:rPr>
                <w:rFonts w:cs="Arial"/>
                <w:sz w:val="20"/>
                <w:szCs w:val="20"/>
                <w:lang w:val="sk-SK"/>
              </w:rPr>
              <w:t>Dunajský nadnárodný program (DNP) nebude používať špecifické nástroje na integrovaný územný rozvoj, ktoré ponúkajú nariadenia EÚ, ako napr. Miestny rozvoj vedený komunitou (MRVK) či integrovanú územnú investíciu (IÚI).</w:t>
            </w:r>
          </w:p>
          <w:p w:rsidR="002C3C8D" w:rsidRPr="00AD1183" w:rsidRDefault="002C3C8D" w:rsidP="002C3C8D">
            <w:pPr>
              <w:rPr>
                <w:rFonts w:cs="Arial"/>
                <w:sz w:val="20"/>
                <w:szCs w:val="20"/>
                <w:lang w:val="sk-SK"/>
              </w:rPr>
            </w:pPr>
            <w:r w:rsidRPr="00AD1183">
              <w:rPr>
                <w:rFonts w:cs="Arial"/>
                <w:sz w:val="20"/>
                <w:szCs w:val="20"/>
                <w:lang w:val="sk-SK"/>
              </w:rPr>
              <w:t>DNP však podporuje integrovaný územný prístup, ktorý sa chápe predovšetkým ako komplexný a koordinovaný prístup k plánovaniu a správe (</w:t>
            </w:r>
            <w:proofErr w:type="spellStart"/>
            <w:r w:rsidRPr="00AD1183">
              <w:rPr>
                <w:rFonts w:cs="Arial"/>
                <w:sz w:val="20"/>
                <w:szCs w:val="20"/>
                <w:lang w:val="sk-SK"/>
              </w:rPr>
              <w:t>governance</w:t>
            </w:r>
            <w:proofErr w:type="spellEnd"/>
            <w:r w:rsidRPr="00AD1183">
              <w:rPr>
                <w:rFonts w:cs="Arial"/>
                <w:sz w:val="20"/>
                <w:szCs w:val="20"/>
                <w:lang w:val="sk-SK"/>
              </w:rPr>
              <w:t>) a územnej koordinácii politík na konkrétnych územiach.</w:t>
            </w:r>
          </w:p>
          <w:p w:rsidR="002C3C8D" w:rsidRPr="00AD1183" w:rsidRDefault="002C3C8D" w:rsidP="002C3C8D">
            <w:pPr>
              <w:rPr>
                <w:rFonts w:cs="Arial"/>
                <w:sz w:val="20"/>
                <w:szCs w:val="20"/>
                <w:lang w:val="sk-SK"/>
              </w:rPr>
            </w:pPr>
            <w:r w:rsidRPr="00AD1183">
              <w:rPr>
                <w:rFonts w:cs="Arial"/>
                <w:sz w:val="20"/>
                <w:szCs w:val="20"/>
                <w:lang w:val="sk-SK"/>
              </w:rPr>
              <w:t>DNP uznáva, že územný rozmer a koordinácia sektorových politík štátov a EÚ sú dôležitými zásadami pri posilňovaní územnej súdržnosti. Väčšinu politík na každej územnej úrovni možno podstatne zefektívniť a tieto politiky môžu dosiahnuť synergie s inými politikami, ak zohľadnia územný rozmer a územné vplyvy.</w:t>
            </w:r>
          </w:p>
          <w:p w:rsidR="002C3C8D" w:rsidRPr="00AD1183" w:rsidRDefault="002C3C8D" w:rsidP="002C3C8D">
            <w:pPr>
              <w:rPr>
                <w:rFonts w:cs="Arial"/>
                <w:sz w:val="20"/>
                <w:szCs w:val="20"/>
                <w:lang w:val="sk-SK"/>
              </w:rPr>
            </w:pPr>
            <w:r w:rsidRPr="00AD1183">
              <w:rPr>
                <w:rFonts w:cs="Arial"/>
                <w:sz w:val="20"/>
                <w:szCs w:val="20"/>
                <w:lang w:val="sk-SK"/>
              </w:rPr>
              <w:t>Preto DNP podporuje územné prístupy, ako napr.:</w:t>
            </w:r>
          </w:p>
          <w:p w:rsidR="002C3C8D" w:rsidRPr="00AD1183" w:rsidRDefault="002C3C8D" w:rsidP="0010117C">
            <w:pPr>
              <w:pStyle w:val="Odsekzoznamu"/>
              <w:numPr>
                <w:ilvl w:val="0"/>
                <w:numId w:val="54"/>
              </w:numPr>
              <w:rPr>
                <w:rFonts w:cs="Arial"/>
                <w:sz w:val="20"/>
                <w:szCs w:val="20"/>
                <w:lang w:val="sk-SK"/>
              </w:rPr>
            </w:pPr>
            <w:r w:rsidRPr="00AD1183">
              <w:rPr>
                <w:rFonts w:cs="Arial"/>
                <w:sz w:val="20"/>
                <w:szCs w:val="20"/>
                <w:lang w:val="sk-SK"/>
              </w:rPr>
              <w:t>územnú integráciu v cezhraničných a nadnárodných funkčných regiónoch;</w:t>
            </w:r>
          </w:p>
          <w:p w:rsidR="002C3C8D" w:rsidRPr="00AD1183" w:rsidRDefault="002C3C8D" w:rsidP="0010117C">
            <w:pPr>
              <w:pStyle w:val="Odsekzoznamu"/>
              <w:numPr>
                <w:ilvl w:val="0"/>
                <w:numId w:val="54"/>
              </w:numPr>
              <w:rPr>
                <w:rFonts w:cs="Arial"/>
                <w:sz w:val="20"/>
                <w:szCs w:val="20"/>
                <w:lang w:val="sk-SK"/>
              </w:rPr>
            </w:pPr>
            <w:r w:rsidRPr="00AD1183">
              <w:rPr>
                <w:rFonts w:cs="Arial"/>
                <w:sz w:val="20"/>
                <w:szCs w:val="20"/>
                <w:lang w:val="sk-SK"/>
              </w:rPr>
              <w:t>zlepšenie územnej konektivity pre jednotlivcov, komunity a podniky;</w:t>
            </w:r>
          </w:p>
          <w:p w:rsidR="0010117C" w:rsidRPr="00AD1183" w:rsidRDefault="002C3C8D" w:rsidP="0010117C">
            <w:pPr>
              <w:pStyle w:val="Odsekzoznamu"/>
              <w:numPr>
                <w:ilvl w:val="0"/>
                <w:numId w:val="54"/>
              </w:numPr>
              <w:rPr>
                <w:lang w:val="sk-SK"/>
              </w:rPr>
            </w:pPr>
            <w:r w:rsidRPr="00AD1183">
              <w:rPr>
                <w:rFonts w:cs="Arial"/>
                <w:sz w:val="20"/>
                <w:szCs w:val="20"/>
                <w:lang w:val="sk-SK"/>
              </w:rPr>
              <w:t>manažment a spájanie ekologických, krajinných a kultúrnych hodnôt regiónov pozdĺž kľúčových zelených infraštruktúr;</w:t>
            </w:r>
          </w:p>
          <w:p w:rsidR="000D3140" w:rsidRPr="00AD1183" w:rsidRDefault="002C3C8D" w:rsidP="0010117C">
            <w:pPr>
              <w:pStyle w:val="Odsekzoznamu"/>
              <w:numPr>
                <w:ilvl w:val="0"/>
                <w:numId w:val="54"/>
              </w:numPr>
              <w:rPr>
                <w:lang w:val="sk-SK"/>
              </w:rPr>
            </w:pPr>
            <w:r w:rsidRPr="00AD1183">
              <w:rPr>
                <w:rFonts w:cs="Arial"/>
                <w:sz w:val="20"/>
                <w:szCs w:val="20"/>
                <w:lang w:val="sk-SK"/>
              </w:rPr>
              <w:t>zlepšenie nadnárodného vodného hospodárstva a predchádzania povodňovým rizikám vo funkčných oblastiach čiastkových povodí v súlade s celkovým Plánom manažmentu povodia Dunaja.</w:t>
            </w:r>
          </w:p>
        </w:tc>
      </w:tr>
    </w:tbl>
    <w:p w:rsidR="00A15F50" w:rsidRPr="00AD1183" w:rsidRDefault="009A2FD8" w:rsidP="00A15F50">
      <w:pPr>
        <w:pStyle w:val="mberschrift2"/>
        <w:rPr>
          <w:lang w:val="sk-SK"/>
        </w:rPr>
      </w:pPr>
      <w:bookmarkStart w:id="11650" w:name="_Toc405950374"/>
      <w:r w:rsidRPr="00AD1183">
        <w:rPr>
          <w:lang w:val="sk-SK"/>
        </w:rPr>
        <w:t>Miestny rozvoj vedený komunitou (ak je relevantný)</w:t>
      </w:r>
      <w:bookmarkEnd w:id="11650"/>
    </w:p>
    <w:p w:rsidR="009A2FD8" w:rsidRPr="00AD1183" w:rsidRDefault="009A2FD8" w:rsidP="009A2FD8">
      <w:pPr>
        <w:rPr>
          <w:rFonts w:cs="Arial"/>
          <w:sz w:val="20"/>
          <w:szCs w:val="20"/>
          <w:lang w:val="sk-SK"/>
        </w:rPr>
      </w:pPr>
      <w:r w:rsidRPr="00AD1183">
        <w:rPr>
          <w:rFonts w:cs="Arial"/>
          <w:sz w:val="20"/>
          <w:szCs w:val="20"/>
          <w:lang w:val="sk-SK"/>
        </w:rPr>
        <w:t>Prístup k využívaniu nástrojov a zásad miestneho rozvoja vedeného komunitou na identifikáciu oblastí, v ktorých budú implementované</w:t>
      </w:r>
    </w:p>
    <w:p w:rsidR="009A2FD8" w:rsidRPr="00AD1183" w:rsidRDefault="009A2FD8" w:rsidP="009A2FD8">
      <w:pPr>
        <w:rPr>
          <w:rFonts w:cs="Arial"/>
          <w:sz w:val="20"/>
          <w:szCs w:val="20"/>
          <w:lang w:val="sk-SK"/>
        </w:rPr>
      </w:pPr>
      <w:r w:rsidRPr="00AD1183">
        <w:rPr>
          <w:rFonts w:cs="Arial"/>
          <w:sz w:val="20"/>
          <w:szCs w:val="20"/>
          <w:lang w:val="sk-SK"/>
        </w:rPr>
        <w:t>(Odkaz: článok 8 ods. 3 písmeno a nariadenia (EÚ) č. 1299/2013)</w:t>
      </w:r>
    </w:p>
    <w:p w:rsidR="00A15F50" w:rsidRPr="00AD1183" w:rsidRDefault="00EF28E6" w:rsidP="00A15F50">
      <w:pPr>
        <w:pStyle w:val="mStandard"/>
        <w:pBdr>
          <w:top w:val="single" w:sz="4" w:space="1" w:color="auto"/>
          <w:left w:val="single" w:sz="4" w:space="4" w:color="auto"/>
          <w:bottom w:val="single" w:sz="4" w:space="1" w:color="auto"/>
          <w:right w:val="single" w:sz="4" w:space="4" w:color="auto"/>
        </w:pBdr>
        <w:rPr>
          <w:lang w:val="sk-SK"/>
        </w:rPr>
      </w:pPr>
      <w:r w:rsidRPr="00AD1183">
        <w:rPr>
          <w:lang w:val="sk-SK"/>
        </w:rPr>
        <w:t>Nie je relevantné</w:t>
      </w:r>
    </w:p>
    <w:p w:rsidR="00A15F50" w:rsidRPr="00AD1183" w:rsidRDefault="009A2FD8" w:rsidP="003732E2">
      <w:pPr>
        <w:pStyle w:val="mberschrift2"/>
        <w:tabs>
          <w:tab w:val="clear" w:pos="388"/>
        </w:tabs>
        <w:rPr>
          <w:lang w:val="sk-SK"/>
        </w:rPr>
      </w:pPr>
      <w:bookmarkStart w:id="11651" w:name="_Toc405950375"/>
      <w:r w:rsidRPr="00AD1183">
        <w:rPr>
          <w:lang w:val="sk-SK"/>
        </w:rPr>
        <w:t>Integrované opatrenia na trvalo udržateľný rozvoj miest (ak sú relevantné)</w:t>
      </w:r>
      <w:bookmarkEnd w:id="11651"/>
    </w:p>
    <w:p w:rsidR="009A2FD8" w:rsidRPr="00AD1183" w:rsidRDefault="009A2FD8" w:rsidP="009A2FD8">
      <w:pPr>
        <w:rPr>
          <w:rFonts w:cs="Arial"/>
          <w:sz w:val="20"/>
          <w:szCs w:val="20"/>
          <w:lang w:val="sk-SK"/>
        </w:rPr>
      </w:pPr>
      <w:r w:rsidRPr="00AD1183">
        <w:rPr>
          <w:rFonts w:cs="Arial"/>
          <w:sz w:val="20"/>
          <w:szCs w:val="20"/>
          <w:lang w:val="sk-SK"/>
        </w:rPr>
        <w:t>Zásady na identifikáciu mestských oblastí, v ktorých sa majú implementovať integrované opatrenia na trvalo udržateľný rozvoj miest a orientačné pridelenie podpory EFRR na tieto opatrenia</w:t>
      </w:r>
    </w:p>
    <w:p w:rsidR="009A2FD8" w:rsidRPr="00AD1183" w:rsidRDefault="009A2FD8" w:rsidP="009A2FD8">
      <w:pPr>
        <w:rPr>
          <w:rFonts w:cs="Arial"/>
          <w:sz w:val="20"/>
          <w:szCs w:val="20"/>
          <w:lang w:val="sk-SK"/>
        </w:rPr>
      </w:pPr>
      <w:r w:rsidRPr="00AD1183">
        <w:rPr>
          <w:rFonts w:cs="Arial"/>
          <w:sz w:val="20"/>
          <w:szCs w:val="20"/>
          <w:lang w:val="sk-SK"/>
        </w:rPr>
        <w:t>(Odkaz: článok 8 ods. 3 písmeno b nariadenia (EÚ) č. 1299/2013)</w:t>
      </w:r>
    </w:p>
    <w:p w:rsidR="00A15F50" w:rsidRPr="00AD1183" w:rsidRDefault="00EF28E6" w:rsidP="00A15F50">
      <w:pPr>
        <w:pStyle w:val="mStandard"/>
        <w:pBdr>
          <w:top w:val="single" w:sz="4" w:space="1" w:color="auto"/>
          <w:left w:val="single" w:sz="4" w:space="4" w:color="auto"/>
          <w:bottom w:val="single" w:sz="4" w:space="1" w:color="auto"/>
          <w:right w:val="single" w:sz="4" w:space="4" w:color="auto"/>
        </w:pBdr>
        <w:rPr>
          <w:lang w:val="sk-SK"/>
        </w:rPr>
      </w:pPr>
      <w:r w:rsidRPr="00AD1183">
        <w:rPr>
          <w:lang w:val="sk-SK"/>
        </w:rPr>
        <w:t>Nie je relevantné</w:t>
      </w:r>
    </w:p>
    <w:p w:rsidR="00A15F50" w:rsidRPr="00AD1183" w:rsidRDefault="00A15F50">
      <w:pPr>
        <w:spacing w:before="0" w:after="0" w:line="240" w:lineRule="auto"/>
        <w:jc w:val="left"/>
        <w:rPr>
          <w:sz w:val="20"/>
          <w:szCs w:val="20"/>
          <w:lang w:val="sk-SK"/>
        </w:rPr>
      </w:pPr>
      <w:r w:rsidRPr="00AD1183">
        <w:rPr>
          <w:lang w:val="sk-SK"/>
        </w:rPr>
        <w:br w:type="page"/>
      </w:r>
    </w:p>
    <w:p w:rsidR="003B5EBB" w:rsidRPr="00AD1183" w:rsidRDefault="009A2FD8" w:rsidP="00A15F50">
      <w:pPr>
        <w:pStyle w:val="mberschrift2"/>
        <w:rPr>
          <w:lang w:val="sk-SK"/>
        </w:rPr>
      </w:pPr>
      <w:bookmarkStart w:id="11652" w:name="_Toc405950376"/>
      <w:bookmarkEnd w:id="11648"/>
      <w:r w:rsidRPr="00AD1183">
        <w:rPr>
          <w:lang w:val="sk-SK"/>
        </w:rPr>
        <w:lastRenderedPageBreak/>
        <w:t>Integrované územné investície (IÚI) (ak sú relevantné)</w:t>
      </w:r>
      <w:bookmarkEnd w:id="11652"/>
    </w:p>
    <w:p w:rsidR="009A2FD8" w:rsidRPr="00AD1183" w:rsidRDefault="009A2FD8" w:rsidP="009A2FD8">
      <w:pPr>
        <w:rPr>
          <w:rFonts w:cs="Arial"/>
          <w:sz w:val="20"/>
          <w:szCs w:val="20"/>
          <w:lang w:val="sk-SK"/>
        </w:rPr>
      </w:pPr>
      <w:r w:rsidRPr="00AD1183">
        <w:rPr>
          <w:rFonts w:cs="Arial"/>
          <w:sz w:val="20"/>
          <w:szCs w:val="20"/>
          <w:lang w:val="sk-SK"/>
        </w:rPr>
        <w:t>Prístup k používaniu integrovaných územných investícií (IÚI) (definovaných v článku 36 nariadenia (EÚ) č. 1303/2013) okrem prípadov, na ktoré sa vzťahuje 4.2, a ich orientačné pridelené finančné prostriedky z každej prioritnej osi.</w:t>
      </w:r>
    </w:p>
    <w:p w:rsidR="009A2FD8" w:rsidRPr="00AD1183" w:rsidRDefault="009A2FD8" w:rsidP="009A2FD8">
      <w:pPr>
        <w:rPr>
          <w:rFonts w:cs="Arial"/>
          <w:i/>
          <w:sz w:val="20"/>
          <w:szCs w:val="20"/>
          <w:lang w:val="sk-SK"/>
        </w:rPr>
      </w:pPr>
      <w:r w:rsidRPr="00AD1183">
        <w:rPr>
          <w:rFonts w:cs="Arial"/>
          <w:i/>
          <w:sz w:val="20"/>
          <w:szCs w:val="20"/>
          <w:lang w:val="sk-SK"/>
        </w:rPr>
        <w:t>(Odkaz: článok 8 ods. 3 písmeno c nariadenia (EÚ) č. 1299/2013)</w:t>
      </w:r>
    </w:p>
    <w:p w:rsidR="00706CF5" w:rsidRPr="00AD1183" w:rsidRDefault="00EF28E6" w:rsidP="003B5EBB">
      <w:pPr>
        <w:pStyle w:val="mStandard"/>
        <w:pBdr>
          <w:top w:val="single" w:sz="4" w:space="1" w:color="auto"/>
          <w:left w:val="single" w:sz="4" w:space="4" w:color="auto"/>
          <w:bottom w:val="single" w:sz="4" w:space="1" w:color="auto"/>
          <w:right w:val="single" w:sz="4" w:space="4" w:color="auto"/>
        </w:pBdr>
        <w:rPr>
          <w:lang w:val="sk-SK"/>
        </w:rPr>
      </w:pPr>
      <w:r w:rsidRPr="00AD1183">
        <w:rPr>
          <w:lang w:val="sk-SK"/>
        </w:rPr>
        <w:t>Nie je relevantné</w:t>
      </w:r>
    </w:p>
    <w:p w:rsidR="003B5EBB" w:rsidRPr="00AD1183" w:rsidRDefault="009A2FD8" w:rsidP="00434D25">
      <w:pPr>
        <w:pStyle w:val="mberschrift2"/>
        <w:tabs>
          <w:tab w:val="clear" w:pos="388"/>
        </w:tabs>
        <w:rPr>
          <w:lang w:val="sk-SK"/>
        </w:rPr>
      </w:pPr>
      <w:bookmarkStart w:id="11653" w:name="_Toc405950377"/>
      <w:r w:rsidRPr="00AD1183">
        <w:rPr>
          <w:lang w:val="sk-SK"/>
        </w:rPr>
        <w:t xml:space="preserve">Príspevok plánovaných intervencií k </w:t>
      </w:r>
      <w:proofErr w:type="spellStart"/>
      <w:r w:rsidRPr="00AD1183">
        <w:rPr>
          <w:lang w:val="sk-SK"/>
        </w:rPr>
        <w:t>makroregionálnym</w:t>
      </w:r>
      <w:proofErr w:type="spellEnd"/>
      <w:r w:rsidRPr="00AD1183">
        <w:rPr>
          <w:lang w:val="sk-SK"/>
        </w:rPr>
        <w:t xml:space="preserve"> stratégiám a stratégiám morských oblastí, s prihliadnutím na potreby oblasti programu identifikované releva</w:t>
      </w:r>
      <w:r w:rsidR="00BC3B39" w:rsidRPr="00AD1183">
        <w:rPr>
          <w:lang w:val="sk-SK"/>
        </w:rPr>
        <w:t>n</w:t>
      </w:r>
      <w:r w:rsidRPr="00AD1183">
        <w:rPr>
          <w:lang w:val="sk-SK"/>
        </w:rPr>
        <w:t>tnými Členskými štátmi a s prípadným ohľadom na strategicky dôležité projekty identifikované v týchto stratégií (v prípade potreby)</w:t>
      </w:r>
      <w:bookmarkEnd w:id="11653"/>
    </w:p>
    <w:p w:rsidR="009A2FD8" w:rsidRPr="00AD1183" w:rsidRDefault="009A2FD8" w:rsidP="009A2FD8">
      <w:pPr>
        <w:pStyle w:val="mStandard"/>
        <w:rPr>
          <w:lang w:val="sk-SK"/>
        </w:rPr>
      </w:pPr>
      <w:r w:rsidRPr="00AD1183">
        <w:rPr>
          <w:lang w:val="sk-SK"/>
        </w:rPr>
        <w:t>(V prípadoch, kde sa Členské štáty a regióny zúčastňujú makroregionálnych stratégií a stratégií prímorských oblastí)</w:t>
      </w:r>
    </w:p>
    <w:p w:rsidR="003B5EBB" w:rsidRPr="00AD1183" w:rsidRDefault="009A2FD8" w:rsidP="003B5EBB">
      <w:pPr>
        <w:pStyle w:val="mStandard"/>
        <w:rPr>
          <w:i/>
          <w:sz w:val="18"/>
          <w:lang w:val="sk-SK"/>
        </w:rPr>
      </w:pPr>
      <w:r w:rsidRPr="00AD1183">
        <w:rPr>
          <w:i/>
          <w:lang w:val="sk-SK"/>
        </w:rPr>
        <w:t>(Odkaz: článok 8 ods. 3 písmeno d nariadenia (EÚ) č. 1299/2013)</w:t>
      </w:r>
    </w:p>
    <w:tbl>
      <w:tblPr>
        <w:tblStyle w:val="Mriekatabuky"/>
        <w:tblW w:w="7926" w:type="dxa"/>
        <w:tblLook w:val="04A0" w:firstRow="1" w:lastRow="0" w:firstColumn="1" w:lastColumn="0" w:noHBand="0" w:noVBand="1"/>
      </w:tblPr>
      <w:tblGrid>
        <w:gridCol w:w="7926"/>
      </w:tblGrid>
      <w:tr w:rsidR="00480DB9" w:rsidRPr="00AD1183" w:rsidTr="002F20EE">
        <w:tc>
          <w:tcPr>
            <w:tcW w:w="7926" w:type="dxa"/>
            <w:tcBorders>
              <w:bottom w:val="single" w:sz="4" w:space="0" w:color="auto"/>
            </w:tcBorders>
          </w:tcPr>
          <w:p w:rsidR="00BC3B39" w:rsidRPr="00AD1183" w:rsidRDefault="00BC3B39" w:rsidP="00BC3B39">
            <w:pPr>
              <w:rPr>
                <w:rFonts w:cs="Arial"/>
                <w:sz w:val="20"/>
                <w:szCs w:val="20"/>
                <w:lang w:val="sk-SK"/>
              </w:rPr>
            </w:pPr>
            <w:r w:rsidRPr="00AD1183">
              <w:rPr>
                <w:rStyle w:val="hps"/>
                <w:rFonts w:cs="Arial"/>
                <w:sz w:val="20"/>
                <w:szCs w:val="20"/>
                <w:lang w:val="sk-SK"/>
              </w:rPr>
              <w:t>Dunajský nadnárodný</w:t>
            </w:r>
            <w:r w:rsidRPr="00AD1183">
              <w:rPr>
                <w:rFonts w:cs="Arial"/>
                <w:sz w:val="20"/>
                <w:szCs w:val="20"/>
                <w:lang w:val="sk-SK"/>
              </w:rPr>
              <w:t xml:space="preserve"> </w:t>
            </w:r>
            <w:r w:rsidRPr="00AD1183">
              <w:rPr>
                <w:rStyle w:val="hps"/>
                <w:rFonts w:cs="Arial"/>
                <w:sz w:val="20"/>
                <w:szCs w:val="20"/>
                <w:lang w:val="sk-SK"/>
              </w:rPr>
              <w:t>program</w:t>
            </w:r>
            <w:r w:rsidRPr="00AD1183">
              <w:rPr>
                <w:rFonts w:cs="Arial"/>
                <w:sz w:val="20"/>
                <w:szCs w:val="20"/>
                <w:lang w:val="sk-SK"/>
              </w:rPr>
              <w:t xml:space="preserve"> </w:t>
            </w:r>
            <w:r w:rsidRPr="00AD1183">
              <w:rPr>
                <w:rStyle w:val="hps"/>
                <w:rFonts w:cs="Arial"/>
                <w:sz w:val="20"/>
                <w:szCs w:val="20"/>
                <w:lang w:val="sk-SK"/>
              </w:rPr>
              <w:t>venuje</w:t>
            </w:r>
            <w:r w:rsidRPr="00AD1183">
              <w:rPr>
                <w:rFonts w:cs="Arial"/>
                <w:sz w:val="20"/>
                <w:szCs w:val="20"/>
                <w:lang w:val="sk-SK"/>
              </w:rPr>
              <w:t xml:space="preserve"> </w:t>
            </w:r>
            <w:r w:rsidRPr="00AD1183">
              <w:rPr>
                <w:rStyle w:val="hps"/>
                <w:rFonts w:cs="Arial"/>
                <w:sz w:val="20"/>
                <w:szCs w:val="20"/>
                <w:lang w:val="sk-SK"/>
              </w:rPr>
              <w:t>náležitú</w:t>
            </w:r>
            <w:r w:rsidRPr="00AD1183">
              <w:rPr>
                <w:rFonts w:cs="Arial"/>
                <w:sz w:val="20"/>
                <w:szCs w:val="20"/>
                <w:lang w:val="sk-SK"/>
              </w:rPr>
              <w:t xml:space="preserve"> </w:t>
            </w:r>
            <w:r w:rsidRPr="00AD1183">
              <w:rPr>
                <w:rStyle w:val="hps"/>
                <w:rFonts w:cs="Arial"/>
                <w:sz w:val="20"/>
                <w:szCs w:val="20"/>
                <w:lang w:val="sk-SK"/>
              </w:rPr>
              <w:t>pozornosť</w:t>
            </w:r>
            <w:r w:rsidRPr="00AD1183">
              <w:rPr>
                <w:rFonts w:cs="Arial"/>
                <w:sz w:val="20"/>
                <w:szCs w:val="20"/>
                <w:lang w:val="sk-SK"/>
              </w:rPr>
              <w:t xml:space="preserve"> S</w:t>
            </w:r>
            <w:r w:rsidRPr="00AD1183">
              <w:rPr>
                <w:rStyle w:val="hps"/>
                <w:rFonts w:cs="Arial"/>
                <w:sz w:val="20"/>
                <w:szCs w:val="20"/>
                <w:lang w:val="sk-SK"/>
              </w:rPr>
              <w:t>tratégii</w:t>
            </w:r>
            <w:r w:rsidRPr="00AD1183">
              <w:rPr>
                <w:rFonts w:cs="Arial"/>
                <w:sz w:val="20"/>
                <w:szCs w:val="20"/>
                <w:lang w:val="sk-SK"/>
              </w:rPr>
              <w:t xml:space="preserve"> </w:t>
            </w:r>
            <w:r w:rsidRPr="00AD1183">
              <w:rPr>
                <w:rStyle w:val="hps"/>
                <w:rFonts w:cs="Arial"/>
                <w:sz w:val="20"/>
                <w:szCs w:val="20"/>
                <w:lang w:val="sk-SK"/>
              </w:rPr>
              <w:t>EÚ</w:t>
            </w:r>
            <w:r w:rsidRPr="00AD1183">
              <w:rPr>
                <w:rFonts w:cs="Arial"/>
                <w:sz w:val="20"/>
                <w:szCs w:val="20"/>
                <w:lang w:val="sk-SK"/>
              </w:rPr>
              <w:t xml:space="preserve"> </w:t>
            </w:r>
            <w:r w:rsidRPr="00AD1183">
              <w:rPr>
                <w:rStyle w:val="hps"/>
                <w:rFonts w:cs="Arial"/>
                <w:sz w:val="20"/>
                <w:szCs w:val="20"/>
                <w:lang w:val="sk-SK"/>
              </w:rPr>
              <w:t>pre</w:t>
            </w:r>
            <w:r w:rsidRPr="00AD1183">
              <w:rPr>
                <w:rFonts w:cs="Arial"/>
                <w:sz w:val="20"/>
                <w:szCs w:val="20"/>
                <w:lang w:val="sk-SK"/>
              </w:rPr>
              <w:t xml:space="preserve"> </w:t>
            </w:r>
            <w:r w:rsidRPr="00AD1183">
              <w:rPr>
                <w:rStyle w:val="hps"/>
                <w:rFonts w:cs="Arial"/>
                <w:sz w:val="20"/>
                <w:szCs w:val="20"/>
                <w:lang w:val="sk-SK"/>
              </w:rPr>
              <w:t>dunajský región</w:t>
            </w:r>
            <w:r w:rsidRPr="00AD1183">
              <w:rPr>
                <w:rFonts w:cs="Arial"/>
                <w:sz w:val="20"/>
                <w:szCs w:val="20"/>
                <w:lang w:val="sk-SK"/>
              </w:rPr>
              <w:t xml:space="preserve"> </w:t>
            </w:r>
            <w:r w:rsidRPr="00AD1183">
              <w:rPr>
                <w:rStyle w:val="hps"/>
                <w:rFonts w:cs="Arial"/>
                <w:sz w:val="20"/>
                <w:szCs w:val="20"/>
                <w:lang w:val="sk-SK"/>
              </w:rPr>
              <w:t>(SEÚ</w:t>
            </w:r>
            <w:r w:rsidRPr="00AD1183">
              <w:rPr>
                <w:rFonts w:cs="Arial"/>
                <w:sz w:val="20"/>
                <w:szCs w:val="20"/>
                <w:lang w:val="sk-SK"/>
              </w:rPr>
              <w:t xml:space="preserve">DR),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to tak v</w:t>
            </w:r>
            <w:r w:rsidRPr="00AD1183">
              <w:rPr>
                <w:rFonts w:cs="Arial"/>
                <w:sz w:val="20"/>
                <w:szCs w:val="20"/>
                <w:lang w:val="sk-SK"/>
              </w:rPr>
              <w:t xml:space="preserve"> </w:t>
            </w:r>
            <w:r w:rsidRPr="00AD1183">
              <w:rPr>
                <w:rStyle w:val="hps"/>
                <w:rFonts w:cs="Arial"/>
                <w:sz w:val="20"/>
                <w:szCs w:val="20"/>
                <w:lang w:val="sk-SK"/>
              </w:rPr>
              <w:t>programovacom</w:t>
            </w:r>
            <w:r w:rsidRPr="00AD1183">
              <w:rPr>
                <w:rFonts w:cs="Arial"/>
                <w:sz w:val="20"/>
                <w:szCs w:val="20"/>
                <w:lang w:val="sk-SK"/>
              </w:rPr>
              <w:t xml:space="preserve"> </w:t>
            </w:r>
            <w:r w:rsidRPr="00AD1183">
              <w:rPr>
                <w:rStyle w:val="hps"/>
                <w:rFonts w:cs="Arial"/>
                <w:sz w:val="20"/>
                <w:szCs w:val="20"/>
                <w:lang w:val="sk-SK"/>
              </w:rPr>
              <w:t>procese</w:t>
            </w:r>
            <w:r w:rsidRPr="00AD1183">
              <w:rPr>
                <w:rFonts w:cs="Arial"/>
                <w:sz w:val="20"/>
                <w:szCs w:val="20"/>
                <w:lang w:val="sk-SK"/>
              </w:rPr>
              <w:t xml:space="preserve">, ako aj </w:t>
            </w:r>
            <w:r w:rsidRPr="00AD1183">
              <w:rPr>
                <w:rStyle w:val="hps"/>
                <w:rFonts w:cs="Arial"/>
                <w:sz w:val="20"/>
                <w:szCs w:val="20"/>
                <w:lang w:val="sk-SK"/>
              </w:rPr>
              <w:t>vo</w:t>
            </w:r>
            <w:r w:rsidRPr="00AD1183">
              <w:rPr>
                <w:rFonts w:cs="Arial"/>
                <w:sz w:val="20"/>
                <w:szCs w:val="20"/>
                <w:lang w:val="sk-SK"/>
              </w:rPr>
              <w:t xml:space="preserve"> </w:t>
            </w:r>
            <w:r w:rsidRPr="00AD1183">
              <w:rPr>
                <w:rStyle w:val="hps"/>
                <w:rFonts w:cs="Arial"/>
                <w:sz w:val="20"/>
                <w:szCs w:val="20"/>
                <w:lang w:val="sk-SK"/>
              </w:rPr>
              <w:t>fáze</w:t>
            </w:r>
            <w:r w:rsidRPr="00AD1183">
              <w:rPr>
                <w:rFonts w:cs="Arial"/>
                <w:sz w:val="20"/>
                <w:szCs w:val="20"/>
                <w:lang w:val="sk-SK"/>
              </w:rPr>
              <w:t xml:space="preserve"> implementácie.</w:t>
            </w:r>
          </w:p>
          <w:p w:rsidR="00480DB9" w:rsidRPr="00AD1183" w:rsidRDefault="00480DB9" w:rsidP="00B94798">
            <w:pPr>
              <w:pStyle w:val="mberschrift3"/>
              <w:rPr>
                <w:lang w:val="sk-SK"/>
              </w:rPr>
            </w:pPr>
            <w:bookmarkStart w:id="11654" w:name="_Toc405950378"/>
            <w:r w:rsidRPr="00AD1183">
              <w:rPr>
                <w:lang w:val="sk-SK"/>
              </w:rPr>
              <w:t>Program</w:t>
            </w:r>
            <w:r w:rsidR="009A2FD8" w:rsidRPr="00AD1183">
              <w:rPr>
                <w:lang w:val="sk-SK"/>
              </w:rPr>
              <w:t>ovací proces</w:t>
            </w:r>
            <w:bookmarkEnd w:id="11654"/>
          </w:p>
          <w:p w:rsidR="00BC3B39" w:rsidRPr="00AD1183" w:rsidRDefault="00BC3B39" w:rsidP="00BC3B39">
            <w:pPr>
              <w:rPr>
                <w:rFonts w:cs="Arial"/>
                <w:sz w:val="20"/>
                <w:szCs w:val="20"/>
                <w:lang w:val="sk-SK"/>
              </w:rPr>
            </w:pPr>
            <w:r w:rsidRPr="00AD1183">
              <w:rPr>
                <w:rStyle w:val="hps"/>
                <w:rFonts w:cs="Arial"/>
                <w:sz w:val="20"/>
                <w:szCs w:val="20"/>
                <w:lang w:val="sk-SK"/>
              </w:rPr>
              <w:t>Počas</w:t>
            </w:r>
            <w:r w:rsidRPr="00AD1183">
              <w:rPr>
                <w:rFonts w:cs="Arial"/>
                <w:sz w:val="20"/>
                <w:szCs w:val="20"/>
                <w:lang w:val="sk-SK"/>
              </w:rPr>
              <w:t xml:space="preserve"> </w:t>
            </w:r>
            <w:r w:rsidRPr="00AD1183">
              <w:rPr>
                <w:rStyle w:val="hps"/>
                <w:rFonts w:cs="Arial"/>
                <w:sz w:val="20"/>
                <w:szCs w:val="20"/>
                <w:lang w:val="sk-SK"/>
              </w:rPr>
              <w:t>programovacieho procesu</w:t>
            </w:r>
            <w:r w:rsidRPr="00AD1183">
              <w:rPr>
                <w:rFonts w:cs="Arial"/>
                <w:sz w:val="20"/>
                <w:szCs w:val="20"/>
                <w:lang w:val="sk-SK"/>
              </w:rPr>
              <w:t xml:space="preserve"> </w:t>
            </w:r>
            <w:r w:rsidRPr="00AD1183">
              <w:rPr>
                <w:rStyle w:val="hps"/>
                <w:rFonts w:cs="Arial"/>
                <w:sz w:val="20"/>
                <w:szCs w:val="20"/>
                <w:lang w:val="sk-SK"/>
              </w:rPr>
              <w:t>definícia</w:t>
            </w:r>
            <w:r w:rsidRPr="00AD1183">
              <w:rPr>
                <w:rFonts w:cs="Arial"/>
                <w:sz w:val="20"/>
                <w:szCs w:val="20"/>
                <w:lang w:val="sk-SK"/>
              </w:rPr>
              <w:t xml:space="preserve"> </w:t>
            </w:r>
            <w:r w:rsidRPr="00AD1183">
              <w:rPr>
                <w:rStyle w:val="hps"/>
                <w:rFonts w:cs="Arial"/>
                <w:sz w:val="20"/>
                <w:szCs w:val="20"/>
                <w:lang w:val="sk-SK"/>
              </w:rPr>
              <w:t>stratégie</w:t>
            </w:r>
            <w:r w:rsidRPr="00AD1183">
              <w:rPr>
                <w:rFonts w:cs="Arial"/>
                <w:sz w:val="20"/>
                <w:szCs w:val="20"/>
                <w:lang w:val="sk-SK"/>
              </w:rPr>
              <w:t xml:space="preserve"> výber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opis</w:t>
            </w:r>
            <w:r w:rsidRPr="00AD1183">
              <w:rPr>
                <w:rFonts w:cs="Arial"/>
                <w:sz w:val="20"/>
                <w:szCs w:val="20"/>
                <w:lang w:val="sk-SK"/>
              </w:rPr>
              <w:t xml:space="preserve"> </w:t>
            </w:r>
            <w:r w:rsidRPr="00AD1183">
              <w:rPr>
                <w:rStyle w:val="hps"/>
                <w:rFonts w:cs="Arial"/>
                <w:sz w:val="20"/>
                <w:szCs w:val="20"/>
                <w:lang w:val="sk-SK"/>
              </w:rPr>
              <w:t>tematických cieľov</w:t>
            </w:r>
            <w:r w:rsidRPr="00AD1183">
              <w:rPr>
                <w:rFonts w:cs="Arial"/>
                <w:sz w:val="20"/>
                <w:szCs w:val="20"/>
                <w:lang w:val="sk-SK"/>
              </w:rPr>
              <w:t xml:space="preserve"> </w:t>
            </w:r>
            <w:r w:rsidRPr="00AD1183">
              <w:rPr>
                <w:rStyle w:val="hps"/>
                <w:rFonts w:cs="Arial"/>
                <w:sz w:val="20"/>
                <w:szCs w:val="20"/>
                <w:lang w:val="sk-SK"/>
              </w:rPr>
              <w:t>a</w:t>
            </w:r>
            <w:r w:rsidRPr="00AD1183">
              <w:rPr>
                <w:rFonts w:cs="Arial"/>
                <w:sz w:val="20"/>
                <w:szCs w:val="20"/>
                <w:lang w:val="sk-SK"/>
              </w:rPr>
              <w:t xml:space="preserve"> </w:t>
            </w:r>
            <w:r w:rsidRPr="00AD1183">
              <w:rPr>
                <w:rStyle w:val="hps"/>
                <w:rFonts w:cs="Arial"/>
                <w:sz w:val="20"/>
                <w:szCs w:val="20"/>
                <w:lang w:val="sk-SK"/>
              </w:rPr>
              <w:t>investičných</w:t>
            </w:r>
            <w:r w:rsidRPr="00AD1183">
              <w:rPr>
                <w:rFonts w:cs="Arial"/>
                <w:sz w:val="20"/>
                <w:szCs w:val="20"/>
                <w:lang w:val="sk-SK"/>
              </w:rPr>
              <w:t xml:space="preserve"> </w:t>
            </w:r>
            <w:r w:rsidRPr="00AD1183">
              <w:rPr>
                <w:rStyle w:val="hps"/>
                <w:rFonts w:cs="Arial"/>
                <w:sz w:val="20"/>
                <w:szCs w:val="20"/>
                <w:lang w:val="sk-SK"/>
              </w:rPr>
              <w:t>priorít programu</w:t>
            </w:r>
            <w:r w:rsidRPr="00AD1183">
              <w:rPr>
                <w:rFonts w:cs="Arial"/>
                <w:sz w:val="20"/>
                <w:szCs w:val="20"/>
                <w:lang w:val="sk-SK"/>
              </w:rPr>
              <w:t xml:space="preserve"> </w:t>
            </w:r>
            <w:r w:rsidRPr="00AD1183">
              <w:rPr>
                <w:rStyle w:val="hps"/>
                <w:rFonts w:cs="Arial"/>
                <w:sz w:val="20"/>
                <w:szCs w:val="20"/>
                <w:lang w:val="sk-SK"/>
              </w:rPr>
              <w:t>spolupráce</w:t>
            </w:r>
            <w:r w:rsidRPr="00AD1183">
              <w:rPr>
                <w:rFonts w:cs="Arial"/>
                <w:sz w:val="20"/>
                <w:szCs w:val="20"/>
                <w:lang w:val="sk-SK"/>
              </w:rPr>
              <w:t xml:space="preserve"> berú </w:t>
            </w:r>
            <w:r w:rsidRPr="00AD1183">
              <w:rPr>
                <w:rStyle w:val="hps"/>
                <w:rFonts w:cs="Arial"/>
                <w:sz w:val="20"/>
                <w:szCs w:val="20"/>
                <w:lang w:val="sk-SK"/>
              </w:rPr>
              <w:t>do</w:t>
            </w:r>
            <w:r w:rsidRPr="00AD1183">
              <w:rPr>
                <w:rFonts w:cs="Arial"/>
                <w:sz w:val="20"/>
                <w:szCs w:val="20"/>
                <w:lang w:val="sk-SK"/>
              </w:rPr>
              <w:t xml:space="preserve"> </w:t>
            </w:r>
            <w:r w:rsidRPr="00AD1183">
              <w:rPr>
                <w:rStyle w:val="hps"/>
                <w:rFonts w:cs="Arial"/>
                <w:sz w:val="20"/>
                <w:szCs w:val="20"/>
                <w:lang w:val="sk-SK"/>
              </w:rPr>
              <w:t>úvahy najmä</w:t>
            </w:r>
            <w:r w:rsidRPr="00AD1183">
              <w:rPr>
                <w:rFonts w:cs="Arial"/>
                <w:sz w:val="20"/>
                <w:szCs w:val="20"/>
                <w:lang w:val="sk-SK"/>
              </w:rPr>
              <w:t xml:space="preserve"> </w:t>
            </w:r>
            <w:r w:rsidRPr="00AD1183">
              <w:rPr>
                <w:rStyle w:val="hps"/>
                <w:rFonts w:cs="Arial"/>
                <w:sz w:val="20"/>
                <w:szCs w:val="20"/>
                <w:lang w:val="sk-SK"/>
              </w:rPr>
              <w:t>nasledujúce</w:t>
            </w:r>
            <w:r w:rsidRPr="00AD1183">
              <w:rPr>
                <w:rFonts w:cs="Arial"/>
                <w:sz w:val="20"/>
                <w:szCs w:val="20"/>
                <w:lang w:val="sk-SK"/>
              </w:rPr>
              <w:t xml:space="preserve"> P</w:t>
            </w:r>
            <w:r w:rsidRPr="00AD1183">
              <w:rPr>
                <w:rStyle w:val="hps"/>
                <w:rFonts w:cs="Arial"/>
                <w:sz w:val="20"/>
                <w:szCs w:val="20"/>
                <w:lang w:val="sk-SK"/>
              </w:rPr>
              <w:t>rioritné oblasti</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a </w:t>
            </w:r>
            <w:r w:rsidRPr="00AD1183">
              <w:rPr>
                <w:rStyle w:val="hps"/>
                <w:rFonts w:cs="Arial"/>
                <w:sz w:val="20"/>
                <w:szCs w:val="20"/>
                <w:lang w:val="sk-SK"/>
              </w:rPr>
              <w:t>kľúčové opatrenia</w:t>
            </w:r>
            <w:r w:rsidRPr="00AD1183">
              <w:rPr>
                <w:rFonts w:cs="Arial"/>
                <w:sz w:val="20"/>
                <w:szCs w:val="20"/>
                <w:lang w:val="sk-SK"/>
              </w:rPr>
              <w:t>) A</w:t>
            </w:r>
            <w:r w:rsidRPr="00AD1183">
              <w:rPr>
                <w:rStyle w:val="hps"/>
                <w:rFonts w:cs="Arial"/>
                <w:sz w:val="20"/>
                <w:szCs w:val="20"/>
                <w:lang w:val="sk-SK"/>
              </w:rPr>
              <w:t>kčného</w:t>
            </w:r>
            <w:r w:rsidRPr="00AD1183">
              <w:rPr>
                <w:rFonts w:cs="Arial"/>
                <w:sz w:val="20"/>
                <w:szCs w:val="20"/>
                <w:lang w:val="sk-SK"/>
              </w:rPr>
              <w:t xml:space="preserve"> </w:t>
            </w:r>
            <w:r w:rsidRPr="00AD1183">
              <w:rPr>
                <w:rStyle w:val="hps"/>
                <w:rFonts w:cs="Arial"/>
                <w:sz w:val="20"/>
                <w:szCs w:val="20"/>
                <w:lang w:val="sk-SK"/>
              </w:rPr>
              <w:t>plánu</w:t>
            </w:r>
            <w:r w:rsidRPr="00AD1183">
              <w:rPr>
                <w:rFonts w:cs="Arial"/>
                <w:sz w:val="20"/>
                <w:szCs w:val="20"/>
                <w:lang w:val="sk-SK"/>
              </w:rPr>
              <w:t xml:space="preserve"> </w:t>
            </w:r>
            <w:r w:rsidRPr="00AD1183">
              <w:rPr>
                <w:rStyle w:val="hps"/>
                <w:rFonts w:cs="Arial"/>
                <w:sz w:val="20"/>
                <w:szCs w:val="20"/>
                <w:lang w:val="sk-SK"/>
              </w:rPr>
              <w:t>SEÚDR</w:t>
            </w:r>
            <w:r w:rsidRPr="00AD1183">
              <w:rPr>
                <w:rFonts w:cs="Arial"/>
                <w:sz w:val="20"/>
                <w:szCs w:val="20"/>
                <w:lang w:val="sk-SK"/>
              </w:rPr>
              <w:t xml:space="preserve"> </w:t>
            </w:r>
            <w:r w:rsidRPr="00AD1183">
              <w:rPr>
                <w:rStyle w:val="hps"/>
                <w:rFonts w:cs="Arial"/>
                <w:sz w:val="20"/>
                <w:szCs w:val="20"/>
                <w:lang w:val="sk-SK"/>
              </w:rPr>
              <w:t>2010</w:t>
            </w:r>
            <w:r w:rsidRPr="00AD1183">
              <w:rPr>
                <w:rFonts w:cs="Arial"/>
                <w:sz w:val="20"/>
                <w:szCs w:val="20"/>
                <w:lang w:val="sk-SK"/>
              </w:rPr>
              <w:t xml:space="preserve"> </w:t>
            </w:r>
            <w:r w:rsidRPr="00AD1183">
              <w:rPr>
                <w:rStyle w:val="hps"/>
                <w:rFonts w:cs="Arial"/>
                <w:sz w:val="20"/>
                <w:szCs w:val="20"/>
                <w:lang w:val="sk-SK"/>
              </w:rPr>
              <w:t>(</w:t>
            </w:r>
            <w:r w:rsidRPr="00AD1183">
              <w:rPr>
                <w:rFonts w:cs="Arial"/>
                <w:sz w:val="20"/>
                <w:szCs w:val="20"/>
                <w:lang w:val="sk-SK"/>
              </w:rPr>
              <w:t xml:space="preserve">SEK </w:t>
            </w:r>
            <w:r w:rsidRPr="00AD1183">
              <w:rPr>
                <w:rStyle w:val="hps"/>
                <w:rFonts w:cs="Arial"/>
                <w:sz w:val="20"/>
                <w:szCs w:val="20"/>
                <w:lang w:val="sk-SK"/>
              </w:rPr>
              <w:t>2010</w:t>
            </w:r>
            <w:r w:rsidRPr="00AD1183">
              <w:rPr>
                <w:rFonts w:cs="Arial"/>
                <w:sz w:val="20"/>
                <w:szCs w:val="20"/>
                <w:lang w:val="sk-SK"/>
              </w:rPr>
              <w:t xml:space="preserve"> </w:t>
            </w:r>
            <w:r w:rsidRPr="00AD1183">
              <w:rPr>
                <w:rStyle w:val="hps"/>
                <w:rFonts w:cs="Arial"/>
                <w:sz w:val="20"/>
                <w:szCs w:val="20"/>
                <w:lang w:val="sk-SK"/>
              </w:rPr>
              <w:t>1489)</w:t>
            </w:r>
            <w:r w:rsidRPr="00AD1183">
              <w:rPr>
                <w:rFonts w:cs="Arial"/>
                <w:sz w:val="20"/>
                <w:szCs w:val="20"/>
                <w:lang w:val="sk-SK"/>
              </w:rPr>
              <w:t>.</w:t>
            </w:r>
          </w:p>
          <w:p w:rsidR="00480DB9" w:rsidRPr="00AD1183" w:rsidRDefault="00480DB9" w:rsidP="003B5EBB">
            <w:pPr>
              <w:pStyle w:val="mStandard"/>
              <w:rPr>
                <w:lang w:val="sk-SK"/>
              </w:rPr>
            </w:pPr>
          </w:p>
          <w:tbl>
            <w:tblPr>
              <w:tblW w:w="7890" w:type="dxa"/>
              <w:jc w:val="center"/>
              <w:tblInd w:w="375" w:type="dxa"/>
              <w:tblCellMar>
                <w:left w:w="70" w:type="dxa"/>
                <w:right w:w="70" w:type="dxa"/>
              </w:tblCellMar>
              <w:tblLook w:val="04A0" w:firstRow="1" w:lastRow="0" w:firstColumn="1" w:lastColumn="0" w:noHBand="0" w:noVBand="1"/>
            </w:tblPr>
            <w:tblGrid>
              <w:gridCol w:w="1201"/>
              <w:gridCol w:w="1909"/>
              <w:gridCol w:w="2801"/>
              <w:gridCol w:w="1979"/>
            </w:tblGrid>
            <w:tr w:rsidR="007536DD" w:rsidRPr="00AD1183" w:rsidTr="00C676E3">
              <w:trPr>
                <w:trHeight w:val="720"/>
                <w:tblHeader/>
                <w:jc w:val="center"/>
              </w:trPr>
              <w:tc>
                <w:tcPr>
                  <w:tcW w:w="115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2F20EE" w:rsidRPr="00AD1183" w:rsidRDefault="002F20EE" w:rsidP="009A2FD8">
                  <w:pPr>
                    <w:spacing w:before="0" w:after="0" w:line="240" w:lineRule="auto"/>
                    <w:jc w:val="center"/>
                    <w:rPr>
                      <w:rFonts w:cs="Arial"/>
                      <w:b/>
                      <w:bCs/>
                      <w:color w:val="FFFFFF" w:themeColor="background1"/>
                      <w:szCs w:val="18"/>
                      <w:lang w:val="sk-SK" w:eastAsia="de-AT"/>
                    </w:rPr>
                  </w:pPr>
                  <w:r w:rsidRPr="00AD1183">
                    <w:rPr>
                      <w:rFonts w:cs="Arial"/>
                      <w:b/>
                      <w:bCs/>
                      <w:color w:val="FFFFFF" w:themeColor="background1"/>
                      <w:szCs w:val="18"/>
                      <w:lang w:val="sk-SK" w:eastAsia="de-AT"/>
                    </w:rPr>
                    <w:t>T</w:t>
                  </w:r>
                  <w:r w:rsidR="009A2FD8" w:rsidRPr="00AD1183">
                    <w:rPr>
                      <w:rFonts w:cs="Arial"/>
                      <w:b/>
                      <w:bCs/>
                      <w:color w:val="FFFFFF" w:themeColor="background1"/>
                      <w:szCs w:val="18"/>
                      <w:lang w:val="sk-SK" w:eastAsia="de-AT"/>
                    </w:rPr>
                    <w:t>C</w:t>
                  </w:r>
                </w:p>
              </w:tc>
              <w:tc>
                <w:tcPr>
                  <w:tcW w:w="194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F20EE" w:rsidRPr="00AD1183" w:rsidRDefault="002F20EE" w:rsidP="002A02B1">
                  <w:pPr>
                    <w:spacing w:before="0" w:after="0" w:line="240" w:lineRule="auto"/>
                    <w:jc w:val="center"/>
                    <w:rPr>
                      <w:rFonts w:cs="Arial"/>
                      <w:b/>
                      <w:bCs/>
                      <w:color w:val="FFFFFF" w:themeColor="background1"/>
                      <w:szCs w:val="18"/>
                      <w:lang w:val="sk-SK" w:eastAsia="de-AT"/>
                    </w:rPr>
                  </w:pPr>
                  <w:r w:rsidRPr="00AD1183">
                    <w:rPr>
                      <w:rFonts w:cs="Arial"/>
                      <w:b/>
                      <w:bCs/>
                      <w:color w:val="FFFFFF" w:themeColor="background1"/>
                      <w:szCs w:val="18"/>
                      <w:lang w:val="sk-SK" w:eastAsia="de-AT"/>
                    </w:rPr>
                    <w:t>IP</w:t>
                  </w:r>
                </w:p>
              </w:tc>
              <w:tc>
                <w:tcPr>
                  <w:tcW w:w="292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F20EE" w:rsidRPr="00AD1183" w:rsidRDefault="00B91B70" w:rsidP="009A2FD8">
                  <w:pPr>
                    <w:spacing w:before="0" w:after="0" w:line="240" w:lineRule="auto"/>
                    <w:jc w:val="left"/>
                    <w:rPr>
                      <w:rFonts w:cs="Arial"/>
                      <w:b/>
                      <w:bCs/>
                      <w:color w:val="FFFFFF" w:themeColor="background1"/>
                      <w:szCs w:val="18"/>
                      <w:lang w:val="sk-SK" w:eastAsia="de-AT"/>
                    </w:rPr>
                  </w:pPr>
                  <w:r w:rsidRPr="00AD1183">
                    <w:rPr>
                      <w:rFonts w:cs="Arial"/>
                      <w:b/>
                      <w:bCs/>
                      <w:color w:val="FFFFFF" w:themeColor="background1"/>
                      <w:szCs w:val="18"/>
                      <w:lang w:val="sk-SK" w:eastAsia="de-AT"/>
                    </w:rPr>
                    <w:t>Konkrétny cieľ</w:t>
                  </w:r>
                  <w:r w:rsidR="002F20EE" w:rsidRPr="00AD1183">
                    <w:rPr>
                      <w:rFonts w:cs="Arial"/>
                      <w:b/>
                      <w:bCs/>
                      <w:color w:val="FFFFFF" w:themeColor="background1"/>
                      <w:szCs w:val="18"/>
                      <w:lang w:val="sk-SK" w:eastAsia="de-AT"/>
                    </w:rPr>
                    <w:t xml:space="preserve"> </w:t>
                  </w:r>
                  <w:r w:rsidR="009A2FD8" w:rsidRPr="00AD1183">
                    <w:rPr>
                      <w:rFonts w:cs="Arial"/>
                      <w:b/>
                      <w:bCs/>
                      <w:color w:val="FFFFFF" w:themeColor="background1"/>
                      <w:szCs w:val="18"/>
                      <w:lang w:val="sk-SK" w:eastAsia="de-AT"/>
                    </w:rPr>
                    <w:t xml:space="preserve">DNP </w:t>
                  </w:r>
                  <w:r w:rsidR="002F20EE" w:rsidRPr="00AD1183">
                    <w:rPr>
                      <w:rFonts w:cs="Arial"/>
                      <w:b/>
                      <w:bCs/>
                      <w:color w:val="FFFFFF" w:themeColor="background1"/>
                      <w:szCs w:val="18"/>
                      <w:lang w:val="sk-SK" w:eastAsia="de-AT"/>
                    </w:rPr>
                    <w:t>(integr</w:t>
                  </w:r>
                  <w:r w:rsidR="009A2FD8" w:rsidRPr="00AD1183">
                    <w:rPr>
                      <w:rFonts w:cs="Arial"/>
                      <w:b/>
                      <w:bCs/>
                      <w:color w:val="FFFFFF" w:themeColor="background1"/>
                      <w:szCs w:val="18"/>
                      <w:lang w:val="sk-SK" w:eastAsia="de-AT"/>
                    </w:rPr>
                    <w:t>ovaný</w:t>
                  </w:r>
                  <w:r w:rsidR="002F20EE" w:rsidRPr="00AD1183">
                    <w:rPr>
                      <w:rFonts w:cs="Arial"/>
                      <w:b/>
                      <w:bCs/>
                      <w:color w:val="FFFFFF" w:themeColor="background1"/>
                      <w:szCs w:val="18"/>
                      <w:lang w:val="sk-SK" w:eastAsia="de-AT"/>
                    </w:rPr>
                    <w:t xml:space="preserve"> </w:t>
                  </w:r>
                  <w:r w:rsidR="009A2FD8" w:rsidRPr="00AD1183">
                    <w:rPr>
                      <w:rFonts w:cs="Arial"/>
                      <w:b/>
                      <w:bCs/>
                      <w:color w:val="FFFFFF" w:themeColor="background1"/>
                      <w:szCs w:val="18"/>
                      <w:lang w:val="sk-SK" w:eastAsia="de-AT"/>
                    </w:rPr>
                    <w:t>prístup</w:t>
                  </w:r>
                  <w:r w:rsidR="002F20EE" w:rsidRPr="00AD1183">
                    <w:rPr>
                      <w:rFonts w:cs="Arial"/>
                      <w:b/>
                      <w:bCs/>
                      <w:color w:val="FFFFFF" w:themeColor="background1"/>
                      <w:szCs w:val="18"/>
                      <w:lang w:val="sk-SK" w:eastAsia="de-AT"/>
                    </w:rPr>
                    <w:t>)</w:t>
                  </w:r>
                </w:p>
              </w:tc>
              <w:tc>
                <w:tcPr>
                  <w:tcW w:w="1872"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2F20EE" w:rsidRPr="00AD1183" w:rsidRDefault="009A2FD8" w:rsidP="009A2FD8">
                  <w:pPr>
                    <w:spacing w:before="0" w:after="0" w:line="240" w:lineRule="auto"/>
                    <w:jc w:val="left"/>
                    <w:rPr>
                      <w:rFonts w:cs="Arial"/>
                      <w:b/>
                      <w:bCs/>
                      <w:color w:val="FFFFFF" w:themeColor="background1"/>
                      <w:szCs w:val="18"/>
                      <w:lang w:val="sk-SK" w:eastAsia="de-AT"/>
                    </w:rPr>
                  </w:pPr>
                  <w:r w:rsidRPr="00AD1183">
                    <w:rPr>
                      <w:rFonts w:cs="Arial"/>
                      <w:b/>
                      <w:bCs/>
                      <w:color w:val="FFFFFF" w:themeColor="background1"/>
                      <w:szCs w:val="18"/>
                      <w:lang w:val="sk-SK" w:eastAsia="de-AT"/>
                    </w:rPr>
                    <w:t>Súvisiaca Prioritná oblasť SEÚDR (PO), v ktorej sú  pokryté konkrétne aspekty</w:t>
                  </w:r>
                </w:p>
              </w:tc>
            </w:tr>
            <w:tr w:rsidR="007536DD" w:rsidRPr="00AD1183" w:rsidTr="00C676E3">
              <w:trPr>
                <w:trHeight w:val="153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 xml:space="preserve">1 </w:t>
                  </w:r>
                  <w:r w:rsidR="007536DD" w:rsidRPr="00AD1183">
                    <w:rPr>
                      <w:rFonts w:cs="Arial"/>
                      <w:szCs w:val="18"/>
                      <w:lang w:val="sk-SK" w:eastAsia="de-AT"/>
                    </w:rPr>
                    <w:t>Výskum a inovácie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1b</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1.1</w:t>
                  </w:r>
                  <w:r w:rsidRPr="00AD1183">
                    <w:rPr>
                      <w:rFonts w:ascii="Arial" w:hAnsi="Arial" w:cs="Arial"/>
                      <w:sz w:val="20"/>
                      <w:szCs w:val="20"/>
                    </w:rPr>
                    <w:t xml:space="preserve"> </w:t>
                  </w:r>
                  <w:r w:rsidRPr="00AD1183">
                    <w:rPr>
                      <w:rStyle w:val="hps"/>
                      <w:rFonts w:ascii="Arial" w:hAnsi="Arial" w:cs="Arial"/>
                      <w:sz w:val="20"/>
                      <w:szCs w:val="20"/>
                    </w:rPr>
                    <w:t>Zlepšiť</w:t>
                  </w:r>
                  <w:r w:rsidRPr="00AD1183">
                    <w:rPr>
                      <w:rFonts w:ascii="Arial" w:hAnsi="Arial" w:cs="Arial"/>
                      <w:sz w:val="20"/>
                      <w:szCs w:val="20"/>
                    </w:rPr>
                    <w:t xml:space="preserve"> </w:t>
                  </w:r>
                  <w:r w:rsidRPr="00AD1183">
                    <w:rPr>
                      <w:rStyle w:val="hps"/>
                      <w:rFonts w:ascii="Arial" w:hAnsi="Arial" w:cs="Arial"/>
                      <w:sz w:val="20"/>
                      <w:szCs w:val="20"/>
                    </w:rPr>
                    <w:t>inštitucionálne</w:t>
                  </w:r>
                  <w:r w:rsidRPr="00AD1183">
                    <w:rPr>
                      <w:rFonts w:ascii="Arial" w:hAnsi="Arial" w:cs="Arial"/>
                      <w:sz w:val="20"/>
                      <w:szCs w:val="20"/>
                    </w:rPr>
                    <w:t xml:space="preserve"> </w:t>
                  </w:r>
                  <w:r w:rsidRPr="00AD1183">
                    <w:rPr>
                      <w:rStyle w:val="hps"/>
                      <w:rFonts w:ascii="Arial" w:hAnsi="Arial" w:cs="Arial"/>
                      <w:sz w:val="20"/>
                      <w:szCs w:val="20"/>
                    </w:rPr>
                    <w:t>a infraštruktúrne</w:t>
                  </w:r>
                  <w:r w:rsidRPr="00AD1183">
                    <w:rPr>
                      <w:rFonts w:ascii="Arial" w:hAnsi="Arial" w:cs="Arial"/>
                      <w:sz w:val="20"/>
                      <w:szCs w:val="20"/>
                    </w:rPr>
                    <w:t xml:space="preserve"> </w:t>
                  </w:r>
                  <w:r w:rsidRPr="00AD1183">
                    <w:rPr>
                      <w:rStyle w:val="hps"/>
                      <w:rFonts w:ascii="Arial" w:hAnsi="Arial" w:cs="Arial"/>
                      <w:sz w:val="20"/>
                      <w:szCs w:val="20"/>
                    </w:rPr>
                    <w:t>rámcové podmienky</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nástroje</w:t>
                  </w:r>
                  <w:r w:rsidRPr="00AD1183">
                    <w:rPr>
                      <w:rFonts w:ascii="Arial" w:hAnsi="Arial" w:cs="Arial"/>
                      <w:sz w:val="20"/>
                      <w:szCs w:val="20"/>
                    </w:rPr>
                    <w:t xml:space="preserve"> politiky pr</w:t>
                  </w:r>
                  <w:r w:rsidRPr="00AD1183">
                    <w:rPr>
                      <w:rStyle w:val="hps"/>
                      <w:rFonts w:ascii="Arial" w:hAnsi="Arial" w:cs="Arial"/>
                      <w:sz w:val="20"/>
                      <w:szCs w:val="20"/>
                    </w:rPr>
                    <w:t>e</w:t>
                  </w:r>
                  <w:r w:rsidRPr="00AD1183">
                    <w:rPr>
                      <w:rFonts w:ascii="Arial" w:hAnsi="Arial" w:cs="Arial"/>
                      <w:sz w:val="20"/>
                      <w:szCs w:val="20"/>
                    </w:rPr>
                    <w:t xml:space="preserve"> </w:t>
                  </w:r>
                  <w:r w:rsidRPr="00AD1183">
                    <w:rPr>
                      <w:rStyle w:val="hps"/>
                      <w:rFonts w:ascii="Arial" w:hAnsi="Arial" w:cs="Arial"/>
                      <w:sz w:val="20"/>
                      <w:szCs w:val="20"/>
                    </w:rPr>
                    <w:t>výskum</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inovácie</w:t>
                  </w:r>
                  <w:r w:rsidRPr="00AD1183">
                    <w:rPr>
                      <w:rFonts w:ascii="Arial" w:hAnsi="Arial" w:cs="Arial"/>
                      <w:sz w:val="20"/>
                      <w:szCs w:val="20"/>
                    </w:rPr>
                    <w:t xml:space="preserve"> na zabezpečenie </w:t>
                  </w:r>
                  <w:r w:rsidRPr="00AD1183">
                    <w:rPr>
                      <w:rStyle w:val="hps"/>
                      <w:rFonts w:ascii="Arial" w:hAnsi="Arial" w:cs="Arial"/>
                      <w:sz w:val="20"/>
                      <w:szCs w:val="20"/>
                    </w:rPr>
                    <w:t>širšieho</w:t>
                  </w:r>
                  <w:r w:rsidRPr="00AD1183">
                    <w:rPr>
                      <w:rFonts w:ascii="Arial" w:hAnsi="Arial" w:cs="Arial"/>
                      <w:sz w:val="20"/>
                      <w:szCs w:val="20"/>
                    </w:rPr>
                    <w:t xml:space="preserve"> </w:t>
                  </w:r>
                  <w:r w:rsidRPr="00AD1183">
                    <w:rPr>
                      <w:rStyle w:val="hps"/>
                      <w:rFonts w:ascii="Arial" w:hAnsi="Arial" w:cs="Arial"/>
                      <w:sz w:val="20"/>
                      <w:szCs w:val="20"/>
                    </w:rPr>
                    <w:t>prístupu</w:t>
                  </w:r>
                  <w:r w:rsidRPr="00AD1183">
                    <w:rPr>
                      <w:rFonts w:ascii="Arial" w:hAnsi="Arial" w:cs="Arial"/>
                      <w:sz w:val="20"/>
                      <w:szCs w:val="20"/>
                    </w:rPr>
                    <w:t xml:space="preserve"> </w:t>
                  </w:r>
                  <w:r w:rsidRPr="00AD1183">
                    <w:rPr>
                      <w:rStyle w:val="hps"/>
                      <w:rFonts w:ascii="Arial" w:hAnsi="Arial" w:cs="Arial"/>
                      <w:sz w:val="20"/>
                      <w:szCs w:val="20"/>
                    </w:rPr>
                    <w:t>k znalostiam</w:t>
                  </w:r>
                  <w:r w:rsidRPr="00AD1183">
                    <w:rPr>
                      <w:rFonts w:ascii="Arial" w:hAnsi="Arial" w:cs="Arial"/>
                      <w:sz w:val="20"/>
                      <w:szCs w:val="20"/>
                    </w:rPr>
                    <w:t xml:space="preserve"> na vývoj</w:t>
                  </w:r>
                  <w:r w:rsidRPr="00AD1183">
                    <w:rPr>
                      <w:rStyle w:val="hps"/>
                      <w:rFonts w:ascii="Arial" w:hAnsi="Arial" w:cs="Arial"/>
                      <w:sz w:val="20"/>
                      <w:szCs w:val="20"/>
                    </w:rPr>
                    <w:t xml:space="preserve"> nových</w:t>
                  </w:r>
                  <w:r w:rsidRPr="00AD1183">
                    <w:rPr>
                      <w:rFonts w:ascii="Arial" w:hAnsi="Arial" w:cs="Arial"/>
                      <w:sz w:val="20"/>
                      <w:szCs w:val="20"/>
                    </w:rPr>
                    <w:t xml:space="preserve"> </w:t>
                  </w:r>
                  <w:r w:rsidRPr="00AD1183">
                    <w:rPr>
                      <w:rStyle w:val="hps"/>
                      <w:rFonts w:ascii="Arial" w:hAnsi="Arial" w:cs="Arial"/>
                      <w:sz w:val="20"/>
                      <w:szCs w:val="20"/>
                    </w:rPr>
                    <w:t>technológií</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rozvoj </w:t>
                  </w:r>
                  <w:r w:rsidRPr="00AD1183">
                    <w:rPr>
                      <w:rStyle w:val="hps"/>
                      <w:rFonts w:ascii="Arial" w:hAnsi="Arial" w:cs="Arial"/>
                      <w:sz w:val="20"/>
                      <w:szCs w:val="20"/>
                    </w:rPr>
                    <w:t>sociálneho</w:t>
                  </w:r>
                  <w:r w:rsidRPr="00AD1183">
                    <w:rPr>
                      <w:rFonts w:ascii="Arial" w:hAnsi="Arial" w:cs="Arial"/>
                      <w:sz w:val="20"/>
                      <w:szCs w:val="20"/>
                    </w:rPr>
                    <w:t xml:space="preserve"> </w:t>
                  </w:r>
                  <w:r w:rsidRPr="00AD1183">
                    <w:rPr>
                      <w:rStyle w:val="hps"/>
                      <w:rFonts w:ascii="Arial" w:hAnsi="Arial" w:cs="Arial"/>
                      <w:sz w:val="20"/>
                      <w:szCs w:val="20"/>
                    </w:rPr>
                    <w:t>rozmeru</w:t>
                  </w:r>
                  <w:r w:rsidRPr="00AD1183">
                    <w:rPr>
                      <w:rFonts w:ascii="Arial" w:hAnsi="Arial" w:cs="Arial"/>
                      <w:sz w:val="20"/>
                      <w:szCs w:val="20"/>
                    </w:rPr>
                    <w:t xml:space="preserve"> </w:t>
                  </w:r>
                  <w:r w:rsidRPr="00AD1183">
                    <w:rPr>
                      <w:rStyle w:val="hps"/>
                      <w:rFonts w:ascii="Arial" w:hAnsi="Arial" w:cs="Arial"/>
                      <w:sz w:val="20"/>
                      <w:szCs w:val="20"/>
                    </w:rPr>
                    <w:t>inovácií</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7536DD">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07 | </w:t>
                  </w:r>
                  <w:r w:rsidR="007536DD" w:rsidRPr="00AD1183">
                    <w:rPr>
                      <w:rFonts w:cs="Arial"/>
                      <w:szCs w:val="18"/>
                      <w:lang w:val="sk-SK" w:eastAsia="de-AT"/>
                    </w:rPr>
                    <w:t>Znalostná spoločnosť</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08 | </w:t>
                  </w:r>
                  <w:r w:rsidR="007536DD" w:rsidRPr="00AD1183">
                    <w:rPr>
                      <w:rFonts w:cs="Arial"/>
                      <w:szCs w:val="18"/>
                      <w:lang w:val="sk-SK" w:eastAsia="de-AT"/>
                    </w:rPr>
                    <w:t>Konkurencieschopnosť</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04 | </w:t>
                  </w:r>
                  <w:r w:rsidR="007536DD" w:rsidRPr="00AD1183">
                    <w:rPr>
                      <w:rFonts w:cs="Arial"/>
                      <w:szCs w:val="18"/>
                      <w:lang w:val="sk-SK" w:eastAsia="de-AT"/>
                    </w:rPr>
                    <w:t>Kvalita vody</w:t>
                  </w:r>
                </w:p>
              </w:tc>
            </w:tr>
            <w:tr w:rsidR="007536DD" w:rsidRPr="00AD1183" w:rsidTr="00C676E3">
              <w:trPr>
                <w:trHeight w:val="1275"/>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 xml:space="preserve">1 </w:t>
                  </w:r>
                  <w:r w:rsidR="007536DD" w:rsidRPr="00AD1183">
                    <w:rPr>
                      <w:rFonts w:cs="Arial"/>
                      <w:szCs w:val="18"/>
                      <w:lang w:val="sk-SK" w:eastAsia="de-AT"/>
                    </w:rPr>
                    <w:t>Výskum a inovácie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1b</w:t>
                  </w:r>
                </w:p>
              </w:tc>
              <w:tc>
                <w:tcPr>
                  <w:tcW w:w="2926" w:type="dxa"/>
                  <w:tcBorders>
                    <w:top w:val="nil"/>
                    <w:left w:val="nil"/>
                    <w:bottom w:val="single" w:sz="4" w:space="0" w:color="auto"/>
                    <w:right w:val="single" w:sz="4" w:space="0" w:color="auto"/>
                  </w:tcBorders>
                  <w:shd w:val="clear" w:color="auto" w:fill="auto"/>
                  <w:hideMark/>
                </w:tcPr>
                <w:p w:rsidR="007536DD" w:rsidRPr="00AD1183" w:rsidRDefault="007536DD" w:rsidP="007536DD">
                  <w:pPr>
                    <w:pStyle w:val="Bezriadkovania"/>
                    <w:jc w:val="both"/>
                    <w:rPr>
                      <w:rStyle w:val="hps"/>
                      <w:rFonts w:ascii="Arial" w:hAnsi="Arial" w:cs="Arial"/>
                      <w:sz w:val="20"/>
                      <w:szCs w:val="20"/>
                    </w:rPr>
                  </w:pPr>
                  <w:r w:rsidRPr="00AD1183">
                    <w:rPr>
                      <w:rStyle w:val="hps"/>
                      <w:rFonts w:ascii="Arial" w:hAnsi="Arial" w:cs="Arial"/>
                      <w:sz w:val="20"/>
                      <w:szCs w:val="20"/>
                    </w:rPr>
                    <w:t>1.2</w:t>
                  </w:r>
                  <w:r w:rsidRPr="00AD1183">
                    <w:rPr>
                      <w:rFonts w:ascii="Arial" w:hAnsi="Arial" w:cs="Arial"/>
                      <w:sz w:val="20"/>
                      <w:szCs w:val="20"/>
                    </w:rPr>
                    <w:t xml:space="preserve"> Podporiť </w:t>
                  </w:r>
                  <w:r w:rsidRPr="00AD1183">
                    <w:rPr>
                      <w:rStyle w:val="hps"/>
                      <w:rFonts w:ascii="Arial" w:hAnsi="Arial" w:cs="Arial"/>
                      <w:sz w:val="20"/>
                      <w:szCs w:val="20"/>
                    </w:rPr>
                    <w:t>inovatívne</w:t>
                  </w:r>
                  <w:r w:rsidRPr="00AD1183">
                    <w:rPr>
                      <w:rFonts w:ascii="Arial" w:hAnsi="Arial" w:cs="Arial"/>
                      <w:sz w:val="20"/>
                      <w:szCs w:val="20"/>
                    </w:rPr>
                    <w:t xml:space="preserve"> </w:t>
                  </w:r>
                  <w:r w:rsidRPr="00AD1183">
                    <w:rPr>
                      <w:rStyle w:val="hps"/>
                      <w:rFonts w:ascii="Arial" w:hAnsi="Arial" w:cs="Arial"/>
                      <w:sz w:val="20"/>
                      <w:szCs w:val="20"/>
                    </w:rPr>
                    <w:t>systémy učenia</w:t>
                  </w:r>
                  <w:r w:rsidRPr="00AD1183">
                    <w:rPr>
                      <w:rFonts w:ascii="Arial" w:hAnsi="Arial" w:cs="Arial"/>
                      <w:sz w:val="20"/>
                      <w:szCs w:val="20"/>
                    </w:rPr>
                    <w:t xml:space="preserve"> </w:t>
                  </w:r>
                  <w:r w:rsidR="00401068" w:rsidRPr="00AD1183">
                    <w:rPr>
                      <w:rFonts w:ascii="Arial" w:hAnsi="Arial" w:cs="Arial"/>
                      <w:sz w:val="20"/>
                      <w:szCs w:val="20"/>
                    </w:rPr>
                    <w:t xml:space="preserve">sa </w:t>
                  </w:r>
                  <w:r w:rsidRPr="00AD1183">
                    <w:rPr>
                      <w:rStyle w:val="hps"/>
                      <w:rFonts w:ascii="Arial" w:hAnsi="Arial" w:cs="Arial"/>
                      <w:sz w:val="20"/>
                      <w:szCs w:val="20"/>
                    </w:rPr>
                    <w:t>na</w:t>
                  </w:r>
                  <w:r w:rsidRPr="00AD1183">
                    <w:rPr>
                      <w:rFonts w:ascii="Arial" w:hAnsi="Arial" w:cs="Arial"/>
                      <w:sz w:val="20"/>
                      <w:szCs w:val="20"/>
                    </w:rPr>
                    <w:t xml:space="preserve"> </w:t>
                  </w:r>
                  <w:r w:rsidRPr="00AD1183">
                    <w:rPr>
                      <w:rStyle w:val="hps"/>
                      <w:rFonts w:ascii="Arial" w:hAnsi="Arial" w:cs="Arial"/>
                      <w:sz w:val="20"/>
                      <w:szCs w:val="20"/>
                    </w:rPr>
                    <w:t>zvýšenie</w:t>
                  </w:r>
                  <w:r w:rsidRPr="00AD1183">
                    <w:rPr>
                      <w:rFonts w:ascii="Arial" w:hAnsi="Arial" w:cs="Arial"/>
                      <w:sz w:val="20"/>
                      <w:szCs w:val="20"/>
                    </w:rPr>
                    <w:t xml:space="preserve"> </w:t>
                  </w:r>
                  <w:r w:rsidRPr="00AD1183">
                    <w:rPr>
                      <w:rStyle w:val="hps"/>
                      <w:rFonts w:ascii="Arial" w:hAnsi="Arial" w:cs="Arial"/>
                      <w:sz w:val="20"/>
                      <w:szCs w:val="20"/>
                    </w:rPr>
                    <w:t>kompetentností</w:t>
                  </w:r>
                  <w:r w:rsidRPr="00AD1183">
                    <w:rPr>
                      <w:rFonts w:ascii="Arial" w:hAnsi="Arial" w:cs="Arial"/>
                      <w:sz w:val="20"/>
                      <w:szCs w:val="20"/>
                    </w:rPr>
                    <w:t xml:space="preserve"> </w:t>
                  </w:r>
                  <w:r w:rsidRPr="00AD1183">
                    <w:rPr>
                      <w:rStyle w:val="hps"/>
                      <w:rFonts w:ascii="Arial" w:hAnsi="Arial" w:cs="Arial"/>
                      <w:sz w:val="20"/>
                      <w:szCs w:val="20"/>
                    </w:rPr>
                    <w:t>zamestnancov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podnikovom</w:t>
                  </w:r>
                  <w:r w:rsidRPr="00AD1183">
                    <w:rPr>
                      <w:rFonts w:ascii="Arial" w:hAnsi="Arial" w:cs="Arial"/>
                      <w:sz w:val="20"/>
                      <w:szCs w:val="20"/>
                    </w:rPr>
                    <w:t xml:space="preserve"> </w:t>
                  </w:r>
                  <w:r w:rsidRPr="00AD1183">
                    <w:rPr>
                      <w:rStyle w:val="hps"/>
                      <w:rFonts w:ascii="Arial" w:hAnsi="Arial" w:cs="Arial"/>
                      <w:sz w:val="20"/>
                      <w:szCs w:val="20"/>
                    </w:rPr>
                    <w:t>sektore</w:t>
                  </w:r>
                  <w:r w:rsidRPr="00AD1183">
                    <w:rPr>
                      <w:rFonts w:ascii="Arial" w:hAnsi="Arial" w:cs="Arial"/>
                      <w:sz w:val="20"/>
                      <w:szCs w:val="20"/>
                    </w:rPr>
                    <w:t xml:space="preserve">, posilniť </w:t>
                  </w:r>
                  <w:r w:rsidRPr="00AD1183">
                    <w:rPr>
                      <w:rStyle w:val="hps"/>
                      <w:rFonts w:ascii="Arial" w:hAnsi="Arial" w:cs="Arial"/>
                      <w:sz w:val="20"/>
                      <w:szCs w:val="20"/>
                    </w:rPr>
                    <w:t>kultúru</w:t>
                  </w:r>
                  <w:r w:rsidRPr="00AD1183">
                    <w:rPr>
                      <w:rFonts w:ascii="Arial" w:hAnsi="Arial" w:cs="Arial"/>
                      <w:sz w:val="20"/>
                      <w:szCs w:val="20"/>
                    </w:rPr>
                    <w:t xml:space="preserve"> podnikateľstva </w:t>
                  </w:r>
                  <w:r w:rsidRPr="00AD1183">
                    <w:rPr>
                      <w:rStyle w:val="hps"/>
                      <w:rFonts w:ascii="Arial" w:hAnsi="Arial" w:cs="Arial"/>
                      <w:sz w:val="20"/>
                      <w:szCs w:val="20"/>
                    </w:rPr>
                    <w:t>a</w:t>
                  </w:r>
                  <w:r w:rsidRPr="00AD1183">
                    <w:rPr>
                      <w:rFonts w:ascii="Arial" w:hAnsi="Arial" w:cs="Arial"/>
                      <w:sz w:val="20"/>
                      <w:szCs w:val="20"/>
                    </w:rPr>
                    <w:t xml:space="preserve"> učenie sa s </w:t>
                  </w:r>
                  <w:r w:rsidRPr="00AD1183">
                    <w:rPr>
                      <w:rStyle w:val="hps"/>
                      <w:rFonts w:ascii="Arial" w:hAnsi="Arial" w:cs="Arial"/>
                      <w:sz w:val="20"/>
                      <w:szCs w:val="20"/>
                    </w:rPr>
                    <w:t>prispením k lepšiemu plneniu sociálnych</w:t>
                  </w:r>
                  <w:r w:rsidRPr="00AD1183">
                    <w:rPr>
                      <w:rFonts w:ascii="Arial" w:hAnsi="Arial" w:cs="Arial"/>
                      <w:sz w:val="20"/>
                      <w:szCs w:val="20"/>
                    </w:rPr>
                    <w:t xml:space="preserve"> </w:t>
                  </w:r>
                  <w:r w:rsidRPr="00AD1183">
                    <w:rPr>
                      <w:rStyle w:val="hps"/>
                      <w:rFonts w:ascii="Arial" w:hAnsi="Arial" w:cs="Arial"/>
                      <w:sz w:val="20"/>
                      <w:szCs w:val="20"/>
                    </w:rPr>
                    <w:t>potrieb</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lastRenderedPageBreak/>
                    <w:t>poskytovaniu</w:t>
                  </w:r>
                  <w:r w:rsidRPr="00AD1183">
                    <w:rPr>
                      <w:rFonts w:ascii="Arial" w:hAnsi="Arial" w:cs="Arial"/>
                      <w:sz w:val="20"/>
                      <w:szCs w:val="20"/>
                    </w:rPr>
                    <w:t xml:space="preserve"> </w:t>
                  </w:r>
                  <w:r w:rsidRPr="00AD1183">
                    <w:rPr>
                      <w:rStyle w:val="hps"/>
                      <w:rFonts w:ascii="Arial" w:hAnsi="Arial" w:cs="Arial"/>
                      <w:sz w:val="20"/>
                      <w:szCs w:val="20"/>
                    </w:rPr>
                    <w:t>služieb</w:t>
                  </w:r>
                  <w:r w:rsidRPr="00AD1183">
                    <w:rPr>
                      <w:rFonts w:ascii="Arial" w:hAnsi="Arial" w:cs="Arial"/>
                      <w:sz w:val="20"/>
                      <w:szCs w:val="20"/>
                    </w:rPr>
                    <w:t xml:space="preserve"> </w:t>
                  </w:r>
                  <w:r w:rsidRPr="00AD1183">
                    <w:rPr>
                      <w:rStyle w:val="hps"/>
                      <w:rFonts w:ascii="Arial" w:hAnsi="Arial" w:cs="Arial"/>
                      <w:sz w:val="20"/>
                      <w:szCs w:val="20"/>
                    </w:rPr>
                    <w:t>vo všeobecnom záujme</w:t>
                  </w:r>
                </w:p>
                <w:p w:rsidR="002F20EE" w:rsidRPr="00AD1183" w:rsidRDefault="002F20EE" w:rsidP="00DF4012">
                  <w:pPr>
                    <w:jc w:val="left"/>
                    <w:rPr>
                      <w:lang w:val="sk-SK"/>
                    </w:rPr>
                  </w:pPr>
                </w:p>
              </w:tc>
              <w:tc>
                <w:tcPr>
                  <w:tcW w:w="1872" w:type="dxa"/>
                  <w:tcBorders>
                    <w:top w:val="nil"/>
                    <w:left w:val="nil"/>
                    <w:bottom w:val="single" w:sz="4" w:space="0" w:color="auto"/>
                    <w:right w:val="single" w:sz="4" w:space="0" w:color="auto"/>
                  </w:tcBorders>
                  <w:shd w:val="clear" w:color="auto" w:fill="auto"/>
                  <w:vAlign w:val="center"/>
                  <w:hideMark/>
                </w:tcPr>
                <w:p w:rsidR="007536DD" w:rsidRPr="00AD1183" w:rsidRDefault="00F96D71" w:rsidP="007536DD">
                  <w:pPr>
                    <w:spacing w:before="0" w:after="0" w:line="240" w:lineRule="auto"/>
                    <w:jc w:val="left"/>
                    <w:rPr>
                      <w:rFonts w:cs="Arial"/>
                      <w:szCs w:val="18"/>
                      <w:lang w:val="sk-SK" w:eastAsia="de-AT"/>
                    </w:rPr>
                  </w:pPr>
                  <w:r w:rsidRPr="00AD1183">
                    <w:rPr>
                      <w:rFonts w:cs="Arial"/>
                      <w:szCs w:val="18"/>
                      <w:lang w:val="sk-SK" w:eastAsia="de-AT"/>
                    </w:rPr>
                    <w:lastRenderedPageBreak/>
                    <w:t>PO</w:t>
                  </w:r>
                  <w:r w:rsidR="002F20EE" w:rsidRPr="00AD1183">
                    <w:rPr>
                      <w:rFonts w:cs="Arial"/>
                      <w:szCs w:val="18"/>
                      <w:lang w:val="sk-SK" w:eastAsia="de-AT"/>
                    </w:rPr>
                    <w:t xml:space="preserve"> 08 | </w:t>
                  </w:r>
                  <w:r w:rsidR="007536DD" w:rsidRPr="00AD1183">
                    <w:rPr>
                      <w:rFonts w:cs="Arial"/>
                      <w:szCs w:val="18"/>
                      <w:lang w:val="sk-SK" w:eastAsia="de-AT"/>
                    </w:rPr>
                    <w:t>Konkurencieschopnosť</w:t>
                  </w:r>
                </w:p>
                <w:p w:rsidR="002F20EE" w:rsidRPr="00AD1183" w:rsidRDefault="00F96D71" w:rsidP="007536DD">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09 | </w:t>
                  </w:r>
                  <w:r w:rsidR="007536DD" w:rsidRPr="00AD1183">
                    <w:rPr>
                      <w:rFonts w:cs="Arial"/>
                      <w:szCs w:val="18"/>
                      <w:lang w:val="sk-SK" w:eastAsia="de-AT"/>
                    </w:rPr>
                    <w:t>Ľudia</w:t>
                  </w:r>
                  <w:r w:rsidR="002F20EE" w:rsidRPr="00AD1183">
                    <w:rPr>
                      <w:rFonts w:cs="Arial"/>
                      <w:szCs w:val="18"/>
                      <w:lang w:val="sk-SK" w:eastAsia="de-AT"/>
                    </w:rPr>
                    <w:t xml:space="preserve"> </w:t>
                  </w:r>
                  <w:r w:rsidR="007536DD" w:rsidRPr="00AD1183">
                    <w:rPr>
                      <w:rFonts w:cs="Arial"/>
                      <w:szCs w:val="18"/>
                      <w:lang w:val="sk-SK" w:eastAsia="de-AT"/>
                    </w:rPr>
                    <w:t>a</w:t>
                  </w:r>
                  <w:r w:rsidR="002F20EE" w:rsidRPr="00AD1183">
                    <w:rPr>
                      <w:rFonts w:cs="Arial"/>
                      <w:szCs w:val="18"/>
                      <w:lang w:val="sk-SK" w:eastAsia="de-AT"/>
                    </w:rPr>
                    <w:t xml:space="preserve"> </w:t>
                  </w:r>
                  <w:r w:rsidR="007536DD" w:rsidRPr="00AD1183">
                    <w:rPr>
                      <w:rFonts w:cs="Arial"/>
                      <w:szCs w:val="18"/>
                      <w:lang w:val="sk-SK" w:eastAsia="de-AT"/>
                    </w:rPr>
                    <w:t>zručnosti</w:t>
                  </w:r>
                </w:p>
              </w:tc>
            </w:tr>
            <w:tr w:rsidR="007536DD" w:rsidRPr="00AD1183" w:rsidTr="00C676E3">
              <w:trPr>
                <w:trHeight w:val="1275"/>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lastRenderedPageBreak/>
                    <w:t xml:space="preserve">6 </w:t>
                  </w:r>
                  <w:r w:rsidR="007536DD" w:rsidRPr="00AD1183">
                    <w:rPr>
                      <w:rFonts w:cs="Arial"/>
                      <w:szCs w:val="18"/>
                      <w:lang w:val="sk-SK" w:eastAsia="de-AT"/>
                    </w:rPr>
                    <w:t>Životné prostredie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6c</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2.1</w:t>
                  </w:r>
                  <w:r w:rsidRPr="00AD1183">
                    <w:rPr>
                      <w:rFonts w:ascii="Arial" w:hAnsi="Arial" w:cs="Arial"/>
                      <w:sz w:val="20"/>
                      <w:szCs w:val="20"/>
                    </w:rPr>
                    <w:t xml:space="preserve"> </w:t>
                  </w:r>
                  <w:r w:rsidRPr="00AD1183">
                    <w:rPr>
                      <w:rStyle w:val="hps"/>
                      <w:rFonts w:ascii="Arial" w:hAnsi="Arial" w:cs="Arial"/>
                      <w:sz w:val="20"/>
                      <w:szCs w:val="20"/>
                    </w:rPr>
                    <w:t>Posilniť spoločné</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integrované prístupy</w:t>
                  </w:r>
                  <w:r w:rsidRPr="00AD1183">
                    <w:rPr>
                      <w:rFonts w:ascii="Arial" w:hAnsi="Arial" w:cs="Arial"/>
                      <w:sz w:val="20"/>
                      <w:szCs w:val="20"/>
                    </w:rPr>
                    <w:t xml:space="preserve"> </w:t>
                  </w:r>
                  <w:r w:rsidRPr="00AD1183">
                    <w:rPr>
                      <w:rStyle w:val="hps"/>
                      <w:rFonts w:ascii="Arial" w:hAnsi="Arial" w:cs="Arial"/>
                      <w:sz w:val="20"/>
                      <w:szCs w:val="20"/>
                    </w:rPr>
                    <w:t>k zachovaniu</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manažmentu </w:t>
                  </w:r>
                  <w:r w:rsidRPr="00AD1183">
                    <w:rPr>
                      <w:rStyle w:val="hps"/>
                      <w:rFonts w:ascii="Arial" w:hAnsi="Arial" w:cs="Arial"/>
                      <w:sz w:val="20"/>
                      <w:szCs w:val="20"/>
                    </w:rPr>
                    <w:t>rozmanitosti</w:t>
                  </w:r>
                  <w:r w:rsidRPr="00AD1183">
                    <w:rPr>
                      <w:rFonts w:ascii="Arial" w:hAnsi="Arial" w:cs="Arial"/>
                      <w:sz w:val="20"/>
                      <w:szCs w:val="20"/>
                    </w:rPr>
                    <w:t xml:space="preserve"> </w:t>
                  </w:r>
                  <w:r w:rsidRPr="00AD1183">
                    <w:rPr>
                      <w:rStyle w:val="hps"/>
                      <w:rFonts w:ascii="Arial" w:hAnsi="Arial" w:cs="Arial"/>
                      <w:sz w:val="20"/>
                      <w:szCs w:val="20"/>
                    </w:rPr>
                    <w:t>prírodného</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kultúrneho</w:t>
                  </w:r>
                  <w:r w:rsidRPr="00AD1183">
                    <w:rPr>
                      <w:rFonts w:ascii="Arial" w:hAnsi="Arial" w:cs="Arial"/>
                      <w:sz w:val="20"/>
                      <w:szCs w:val="20"/>
                    </w:rPr>
                    <w:t xml:space="preserve"> </w:t>
                  </w:r>
                  <w:r w:rsidRPr="00AD1183">
                    <w:rPr>
                      <w:rStyle w:val="hps"/>
                      <w:rFonts w:ascii="Arial" w:hAnsi="Arial" w:cs="Arial"/>
                      <w:sz w:val="20"/>
                      <w:szCs w:val="20"/>
                    </w:rPr>
                    <w:t>dedičstva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zdrojov</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dunajskom regióne </w:t>
                  </w:r>
                  <w:r w:rsidRPr="00AD1183">
                    <w:rPr>
                      <w:rStyle w:val="hps"/>
                      <w:rFonts w:ascii="Arial" w:hAnsi="Arial" w:cs="Arial"/>
                      <w:sz w:val="20"/>
                      <w:szCs w:val="20"/>
                    </w:rPr>
                    <w:t>ako základ</w:t>
                  </w:r>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stratégie </w:t>
                  </w:r>
                  <w:r w:rsidR="009539E4" w:rsidRPr="00AD1183">
                    <w:rPr>
                      <w:rFonts w:ascii="Arial" w:hAnsi="Arial" w:cs="Arial"/>
                      <w:sz w:val="20"/>
                      <w:szCs w:val="20"/>
                    </w:rPr>
                    <w:t>trvalo udržateľného rozvoja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w:t>
                  </w:r>
                  <w:r w:rsidRPr="00AD1183">
                    <w:rPr>
                      <w:rStyle w:val="hps"/>
                      <w:rFonts w:ascii="Arial" w:hAnsi="Arial" w:cs="Arial"/>
                      <w:sz w:val="20"/>
                      <w:szCs w:val="20"/>
                    </w:rPr>
                    <w:t>rastu</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7536DD">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03 | </w:t>
                  </w:r>
                  <w:r w:rsidR="007536DD" w:rsidRPr="00AD1183">
                    <w:rPr>
                      <w:rFonts w:cs="Arial"/>
                      <w:szCs w:val="18"/>
                      <w:lang w:val="sk-SK" w:eastAsia="de-AT"/>
                    </w:rPr>
                    <w:t>Kultúra a</w:t>
                  </w:r>
                  <w:r w:rsidR="002F20EE" w:rsidRPr="00AD1183">
                    <w:rPr>
                      <w:rFonts w:cs="Arial"/>
                      <w:szCs w:val="18"/>
                      <w:lang w:val="sk-SK" w:eastAsia="de-AT"/>
                    </w:rPr>
                    <w:t xml:space="preserve"> </w:t>
                  </w:r>
                  <w:r w:rsidR="00190E46" w:rsidRPr="00AD1183">
                    <w:rPr>
                      <w:rFonts w:cs="Arial"/>
                      <w:szCs w:val="18"/>
                      <w:lang w:val="sk-SK" w:eastAsia="de-AT"/>
                    </w:rPr>
                    <w:t>cestovný ruch</w:t>
                  </w:r>
                </w:p>
              </w:tc>
            </w:tr>
            <w:tr w:rsidR="007536DD" w:rsidRPr="00AD1183" w:rsidTr="00C676E3">
              <w:trPr>
                <w:trHeight w:val="1275"/>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 xml:space="preserve">6 </w:t>
                  </w:r>
                  <w:r w:rsidR="007536DD" w:rsidRPr="00AD1183">
                    <w:rPr>
                      <w:rFonts w:cs="Arial"/>
                      <w:szCs w:val="18"/>
                      <w:lang w:val="sk-SK" w:eastAsia="de-AT"/>
                    </w:rPr>
                    <w:t>Životné prostredie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6d</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2.2 Posilniť efektívne</w:t>
                  </w:r>
                  <w:r w:rsidRPr="00AD1183">
                    <w:rPr>
                      <w:rFonts w:ascii="Arial" w:hAnsi="Arial" w:cs="Arial"/>
                      <w:sz w:val="20"/>
                      <w:szCs w:val="20"/>
                    </w:rPr>
                    <w:t xml:space="preserve"> </w:t>
                  </w:r>
                  <w:r w:rsidRPr="00AD1183">
                    <w:rPr>
                      <w:rStyle w:val="hps"/>
                      <w:rFonts w:ascii="Arial" w:hAnsi="Arial" w:cs="Arial"/>
                      <w:sz w:val="20"/>
                      <w:szCs w:val="20"/>
                    </w:rPr>
                    <w:t>prístupy</w:t>
                  </w:r>
                  <w:r w:rsidRPr="00AD1183">
                    <w:rPr>
                      <w:rFonts w:ascii="Arial" w:hAnsi="Arial" w:cs="Arial"/>
                      <w:sz w:val="20"/>
                      <w:szCs w:val="20"/>
                    </w:rPr>
                    <w:t xml:space="preserve"> </w:t>
                  </w:r>
                  <w:r w:rsidRPr="00AD1183">
                    <w:rPr>
                      <w:rStyle w:val="hps"/>
                      <w:rFonts w:ascii="Arial" w:hAnsi="Arial" w:cs="Arial"/>
                      <w:sz w:val="20"/>
                      <w:szCs w:val="20"/>
                    </w:rPr>
                    <w:t>k zachovaniu</w:t>
                  </w:r>
                  <w:r w:rsidRPr="00AD1183">
                    <w:rPr>
                      <w:rFonts w:ascii="Arial" w:hAnsi="Arial" w:cs="Arial"/>
                      <w:sz w:val="20"/>
                      <w:szCs w:val="20"/>
                    </w:rPr>
                    <w:t xml:space="preserve">, </w:t>
                  </w:r>
                  <w:r w:rsidRPr="00AD1183">
                    <w:rPr>
                      <w:rStyle w:val="hps"/>
                      <w:rFonts w:ascii="Arial" w:hAnsi="Arial" w:cs="Arial"/>
                      <w:sz w:val="20"/>
                      <w:szCs w:val="20"/>
                    </w:rPr>
                    <w:t>obnove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manažmentu </w:t>
                  </w:r>
                  <w:r w:rsidRPr="00AD1183">
                    <w:rPr>
                      <w:rStyle w:val="hps"/>
                      <w:rFonts w:ascii="Arial" w:hAnsi="Arial" w:cs="Arial"/>
                      <w:sz w:val="20"/>
                      <w:szCs w:val="20"/>
                    </w:rPr>
                    <w:t>biokoridorov</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mokradí</w:t>
                  </w:r>
                  <w:r w:rsidRPr="00AD1183">
                    <w:rPr>
                      <w:rFonts w:ascii="Arial" w:hAnsi="Arial" w:cs="Arial"/>
                      <w:sz w:val="20"/>
                      <w:szCs w:val="20"/>
                    </w:rPr>
                    <w:t xml:space="preserve"> nad</w:t>
                  </w:r>
                  <w:r w:rsidRPr="00AD1183">
                    <w:rPr>
                      <w:rStyle w:val="hps"/>
                      <w:rFonts w:ascii="Arial" w:hAnsi="Arial" w:cs="Arial"/>
                      <w:sz w:val="20"/>
                      <w:szCs w:val="20"/>
                    </w:rPr>
                    <w:t>národného významu</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cieľom prispieť</w:t>
                  </w:r>
                  <w:r w:rsidRPr="00AD1183">
                    <w:rPr>
                      <w:rFonts w:ascii="Arial" w:hAnsi="Arial" w:cs="Arial"/>
                      <w:sz w:val="20"/>
                      <w:szCs w:val="20"/>
                    </w:rPr>
                    <w:t xml:space="preserve"> </w:t>
                  </w:r>
                  <w:r w:rsidRPr="00AD1183">
                    <w:rPr>
                      <w:rStyle w:val="hps"/>
                      <w:rFonts w:ascii="Arial" w:hAnsi="Arial" w:cs="Arial"/>
                      <w:sz w:val="20"/>
                      <w:szCs w:val="20"/>
                    </w:rPr>
                    <w:t>k</w:t>
                  </w:r>
                  <w:r w:rsidRPr="00AD1183">
                    <w:rPr>
                      <w:rFonts w:ascii="Arial" w:hAnsi="Arial" w:cs="Arial"/>
                      <w:sz w:val="20"/>
                      <w:szCs w:val="20"/>
                    </w:rPr>
                    <w:t xml:space="preserve"> </w:t>
                  </w:r>
                  <w:r w:rsidRPr="00AD1183">
                    <w:rPr>
                      <w:rStyle w:val="hps"/>
                      <w:rFonts w:ascii="Arial" w:hAnsi="Arial" w:cs="Arial"/>
                      <w:sz w:val="20"/>
                      <w:szCs w:val="20"/>
                    </w:rPr>
                    <w:t>lepšiemu</w:t>
                  </w:r>
                  <w:r w:rsidRPr="00AD1183">
                    <w:rPr>
                      <w:rFonts w:ascii="Arial" w:hAnsi="Arial" w:cs="Arial"/>
                      <w:sz w:val="20"/>
                      <w:szCs w:val="20"/>
                    </w:rPr>
                    <w:t xml:space="preserve"> </w:t>
                  </w:r>
                  <w:r w:rsidRPr="00AD1183">
                    <w:rPr>
                      <w:rStyle w:val="hps"/>
                      <w:rFonts w:ascii="Arial" w:hAnsi="Arial" w:cs="Arial"/>
                      <w:sz w:val="20"/>
                      <w:szCs w:val="20"/>
                    </w:rPr>
                    <w:t>stavu</w:t>
                  </w:r>
                  <w:r w:rsidRPr="00AD1183">
                    <w:rPr>
                      <w:rFonts w:ascii="Arial" w:hAnsi="Arial" w:cs="Arial"/>
                      <w:sz w:val="20"/>
                      <w:szCs w:val="20"/>
                    </w:rPr>
                    <w:t xml:space="preserve"> </w:t>
                  </w:r>
                  <w:r w:rsidRPr="00AD1183">
                    <w:rPr>
                      <w:rStyle w:val="hps"/>
                      <w:rFonts w:ascii="Arial" w:hAnsi="Arial" w:cs="Arial"/>
                      <w:sz w:val="20"/>
                      <w:szCs w:val="20"/>
                    </w:rPr>
                    <w:t>z hľadiska ochrany</w:t>
                  </w:r>
                  <w:r w:rsidRPr="00AD1183">
                    <w:rPr>
                      <w:rFonts w:ascii="Arial" w:hAnsi="Arial" w:cs="Arial"/>
                      <w:sz w:val="20"/>
                      <w:szCs w:val="20"/>
                    </w:rPr>
                    <w:t xml:space="preserve"> pokiaľ ide o </w:t>
                  </w:r>
                  <w:r w:rsidRPr="00AD1183">
                    <w:rPr>
                      <w:rStyle w:val="hps"/>
                      <w:rFonts w:ascii="Arial" w:hAnsi="Arial" w:cs="Arial"/>
                      <w:sz w:val="20"/>
                      <w:szCs w:val="20"/>
                    </w:rPr>
                    <w:t>ekosystémy</w:t>
                  </w:r>
                  <w:r w:rsidRPr="00AD1183">
                    <w:rPr>
                      <w:rFonts w:ascii="Arial" w:hAnsi="Arial" w:cs="Arial"/>
                      <w:sz w:val="20"/>
                      <w:szCs w:val="20"/>
                    </w:rPr>
                    <w:t xml:space="preserve"> </w:t>
                  </w:r>
                  <w:r w:rsidRPr="00AD1183">
                    <w:rPr>
                      <w:rStyle w:val="hps"/>
                      <w:rFonts w:ascii="Arial" w:hAnsi="Arial" w:cs="Arial"/>
                      <w:sz w:val="20"/>
                      <w:szCs w:val="20"/>
                    </w:rPr>
                    <w:t>európskeho významu</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06 | Biodiver</w:t>
                  </w:r>
                  <w:r w:rsidRPr="00AD1183">
                    <w:rPr>
                      <w:rFonts w:cs="Arial"/>
                      <w:szCs w:val="18"/>
                      <w:lang w:val="sk-SK" w:eastAsia="de-AT"/>
                    </w:rPr>
                    <w:t>zita</w:t>
                  </w:r>
                  <w:r w:rsidR="002F20EE" w:rsidRPr="00AD1183">
                    <w:rPr>
                      <w:rFonts w:cs="Arial"/>
                      <w:szCs w:val="18"/>
                      <w:lang w:val="sk-SK" w:eastAsia="de-AT"/>
                    </w:rPr>
                    <w:t xml:space="preserve">, </w:t>
                  </w:r>
                  <w:r w:rsidRPr="00AD1183">
                    <w:rPr>
                      <w:rFonts w:cs="Arial"/>
                      <w:szCs w:val="18"/>
                      <w:lang w:val="sk-SK" w:eastAsia="de-AT"/>
                    </w:rPr>
                    <w:t>krajiny</w:t>
                  </w:r>
                  <w:r w:rsidR="002F20EE" w:rsidRPr="00AD1183">
                    <w:rPr>
                      <w:rFonts w:cs="Arial"/>
                      <w:szCs w:val="18"/>
                      <w:lang w:val="sk-SK" w:eastAsia="de-AT"/>
                    </w:rPr>
                    <w:t xml:space="preserve">, </w:t>
                  </w:r>
                  <w:r w:rsidRPr="00AD1183">
                    <w:rPr>
                      <w:rFonts w:cs="Arial"/>
                      <w:szCs w:val="18"/>
                      <w:lang w:val="sk-SK" w:eastAsia="de-AT"/>
                    </w:rPr>
                    <w:t>kvalita</w:t>
                  </w:r>
                  <w:r w:rsidR="002F20EE" w:rsidRPr="00AD1183">
                    <w:rPr>
                      <w:rFonts w:cs="Arial"/>
                      <w:szCs w:val="18"/>
                      <w:lang w:val="sk-SK" w:eastAsia="de-AT"/>
                    </w:rPr>
                    <w:t xml:space="preserve"> </w:t>
                  </w:r>
                  <w:r w:rsidRPr="00AD1183">
                    <w:rPr>
                      <w:rFonts w:cs="Arial"/>
                      <w:szCs w:val="18"/>
                      <w:lang w:val="sk-SK" w:eastAsia="de-AT"/>
                    </w:rPr>
                    <w:t>ovzdušia</w:t>
                  </w:r>
                  <w:r w:rsidR="002F20EE" w:rsidRPr="00AD1183">
                    <w:rPr>
                      <w:rFonts w:cs="Arial"/>
                      <w:szCs w:val="18"/>
                      <w:lang w:val="sk-SK" w:eastAsia="de-AT"/>
                    </w:rPr>
                    <w:t xml:space="preserve"> a </w:t>
                  </w:r>
                  <w:r w:rsidRPr="00AD1183">
                    <w:rPr>
                      <w:rFonts w:cs="Arial"/>
                      <w:szCs w:val="18"/>
                      <w:lang w:val="sk-SK" w:eastAsia="de-AT"/>
                    </w:rPr>
                    <w:t>pôd</w:t>
                  </w:r>
                </w:p>
              </w:tc>
            </w:tr>
            <w:tr w:rsidR="007536DD" w:rsidRPr="00AD1183" w:rsidTr="00C676E3">
              <w:trPr>
                <w:trHeight w:val="102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 xml:space="preserve">6 </w:t>
                  </w:r>
                  <w:r w:rsidR="007536DD" w:rsidRPr="00AD1183">
                    <w:rPr>
                      <w:rFonts w:cs="Arial"/>
                      <w:szCs w:val="18"/>
                      <w:lang w:val="sk-SK" w:eastAsia="de-AT"/>
                    </w:rPr>
                    <w:t>Životné prostredie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6d</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2.3</w:t>
                  </w:r>
                  <w:r w:rsidRPr="00AD1183">
                    <w:rPr>
                      <w:rFonts w:ascii="Arial" w:hAnsi="Arial" w:cs="Arial"/>
                      <w:sz w:val="20"/>
                      <w:szCs w:val="20"/>
                    </w:rPr>
                    <w:t xml:space="preserve"> </w:t>
                  </w:r>
                  <w:r w:rsidRPr="00AD1183">
                    <w:rPr>
                      <w:rStyle w:val="hps"/>
                      <w:rFonts w:ascii="Arial" w:hAnsi="Arial" w:cs="Arial"/>
                      <w:sz w:val="20"/>
                      <w:szCs w:val="20"/>
                    </w:rPr>
                    <w:t>Posilniť</w:t>
                  </w:r>
                  <w:r w:rsidRPr="00AD1183">
                    <w:rPr>
                      <w:rFonts w:ascii="Arial" w:hAnsi="Arial" w:cs="Arial"/>
                      <w:sz w:val="20"/>
                      <w:szCs w:val="20"/>
                    </w:rPr>
                    <w:t xml:space="preserve"> </w:t>
                  </w:r>
                  <w:r w:rsidRPr="00AD1183">
                    <w:rPr>
                      <w:rStyle w:val="hps"/>
                      <w:rFonts w:ascii="Arial" w:hAnsi="Arial" w:cs="Arial"/>
                      <w:sz w:val="20"/>
                      <w:szCs w:val="20"/>
                    </w:rPr>
                    <w:t>spoločné</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integrované</w:t>
                  </w:r>
                  <w:r w:rsidRPr="00AD1183">
                    <w:rPr>
                      <w:rFonts w:ascii="Arial" w:hAnsi="Arial" w:cs="Arial"/>
                      <w:sz w:val="20"/>
                      <w:szCs w:val="20"/>
                    </w:rPr>
                    <w:t xml:space="preserve"> </w:t>
                  </w:r>
                  <w:r w:rsidRPr="00AD1183">
                    <w:rPr>
                      <w:rStyle w:val="hps"/>
                      <w:rFonts w:ascii="Arial" w:hAnsi="Arial" w:cs="Arial"/>
                      <w:sz w:val="20"/>
                      <w:szCs w:val="20"/>
                    </w:rPr>
                    <w:t>prístupy</w:t>
                  </w:r>
                  <w:r w:rsidRPr="00AD1183">
                    <w:rPr>
                      <w:rFonts w:ascii="Arial" w:hAnsi="Arial" w:cs="Arial"/>
                      <w:sz w:val="20"/>
                      <w:szCs w:val="20"/>
                    </w:rPr>
                    <w:t xml:space="preserve"> </w:t>
                  </w:r>
                  <w:r w:rsidRPr="00AD1183">
                    <w:rPr>
                      <w:rStyle w:val="hps"/>
                      <w:rFonts w:ascii="Arial" w:hAnsi="Arial" w:cs="Arial"/>
                      <w:sz w:val="20"/>
                      <w:szCs w:val="20"/>
                    </w:rPr>
                    <w:t>k ďalšiemu</w:t>
                  </w:r>
                  <w:r w:rsidRPr="00AD1183">
                    <w:rPr>
                      <w:rFonts w:ascii="Arial" w:hAnsi="Arial" w:cs="Arial"/>
                      <w:sz w:val="20"/>
                      <w:szCs w:val="20"/>
                    </w:rPr>
                    <w:t xml:space="preserve"> </w:t>
                  </w:r>
                  <w:r w:rsidRPr="00AD1183">
                    <w:rPr>
                      <w:rStyle w:val="hps"/>
                      <w:rFonts w:ascii="Arial" w:hAnsi="Arial" w:cs="Arial"/>
                      <w:sz w:val="20"/>
                      <w:szCs w:val="20"/>
                    </w:rPr>
                    <w:t>rozvoju a implementácii</w:t>
                  </w:r>
                  <w:r w:rsidRPr="00AD1183">
                    <w:rPr>
                      <w:rFonts w:ascii="Arial" w:hAnsi="Arial" w:cs="Arial"/>
                      <w:sz w:val="20"/>
                      <w:szCs w:val="20"/>
                    </w:rPr>
                    <w:t xml:space="preserve"> P</w:t>
                  </w:r>
                  <w:r w:rsidRPr="00AD1183">
                    <w:rPr>
                      <w:rStyle w:val="hps"/>
                      <w:rFonts w:ascii="Arial" w:hAnsi="Arial" w:cs="Arial"/>
                      <w:sz w:val="20"/>
                      <w:szCs w:val="20"/>
                    </w:rPr>
                    <w:t>lánov</w:t>
                  </w:r>
                  <w:r w:rsidRPr="00AD1183">
                    <w:rPr>
                      <w:rFonts w:ascii="Arial" w:hAnsi="Arial" w:cs="Arial"/>
                      <w:sz w:val="20"/>
                      <w:szCs w:val="20"/>
                    </w:rPr>
                    <w:t xml:space="preserve"> </w:t>
                  </w:r>
                  <w:r w:rsidRPr="00AD1183">
                    <w:rPr>
                      <w:rStyle w:val="hps"/>
                      <w:rFonts w:ascii="Arial" w:hAnsi="Arial" w:cs="Arial"/>
                      <w:sz w:val="20"/>
                      <w:szCs w:val="20"/>
                    </w:rPr>
                    <w:t>manažmentu povodia v</w:t>
                  </w:r>
                  <w:r w:rsidRPr="00AD1183">
                    <w:rPr>
                      <w:rFonts w:ascii="Arial" w:hAnsi="Arial" w:cs="Arial"/>
                      <w:sz w:val="20"/>
                      <w:szCs w:val="20"/>
                    </w:rPr>
                    <w:t xml:space="preserve"> P</w:t>
                  </w:r>
                  <w:r w:rsidRPr="00AD1183">
                    <w:rPr>
                      <w:rStyle w:val="hps"/>
                      <w:rFonts w:ascii="Arial" w:hAnsi="Arial" w:cs="Arial"/>
                      <w:sz w:val="20"/>
                      <w:szCs w:val="20"/>
                    </w:rPr>
                    <w:t>artnerských</w:t>
                  </w:r>
                  <w:r w:rsidRPr="00AD1183">
                    <w:rPr>
                      <w:rFonts w:ascii="Arial" w:hAnsi="Arial" w:cs="Arial"/>
                      <w:sz w:val="20"/>
                      <w:szCs w:val="20"/>
                    </w:rPr>
                    <w:t xml:space="preserve"> </w:t>
                  </w:r>
                  <w:r w:rsidRPr="00AD1183">
                    <w:rPr>
                      <w:rStyle w:val="hps"/>
                      <w:rFonts w:ascii="Arial" w:hAnsi="Arial" w:cs="Arial"/>
                      <w:sz w:val="20"/>
                      <w:szCs w:val="20"/>
                    </w:rPr>
                    <w:t>štátoch</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súlade</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celkovým</w:t>
                  </w:r>
                  <w:r w:rsidRPr="00AD1183">
                    <w:rPr>
                      <w:rFonts w:ascii="Arial" w:hAnsi="Arial" w:cs="Arial"/>
                      <w:sz w:val="20"/>
                      <w:szCs w:val="20"/>
                    </w:rPr>
                    <w:t xml:space="preserve"> Plánom manažmentu </w:t>
                  </w:r>
                  <w:r w:rsidRPr="00AD1183">
                    <w:rPr>
                      <w:rStyle w:val="hps"/>
                      <w:rFonts w:ascii="Arial" w:hAnsi="Arial" w:cs="Arial"/>
                      <w:sz w:val="20"/>
                      <w:szCs w:val="20"/>
                    </w:rPr>
                    <w:t>povodia</w:t>
                  </w:r>
                  <w:r w:rsidRPr="00AD1183">
                    <w:rPr>
                      <w:rFonts w:ascii="Arial" w:hAnsi="Arial" w:cs="Arial"/>
                      <w:sz w:val="20"/>
                      <w:szCs w:val="20"/>
                    </w:rPr>
                    <w:t xml:space="preserve"> </w:t>
                  </w:r>
                  <w:r w:rsidRPr="00AD1183">
                    <w:rPr>
                      <w:rStyle w:val="hps"/>
                      <w:rFonts w:ascii="Arial" w:hAnsi="Arial" w:cs="Arial"/>
                      <w:sz w:val="20"/>
                      <w:szCs w:val="20"/>
                    </w:rPr>
                    <w:t>Dunaja</w:t>
                  </w:r>
                  <w:r w:rsidRPr="00AD1183">
                    <w:rPr>
                      <w:rFonts w:ascii="Arial" w:hAnsi="Arial" w:cs="Arial"/>
                      <w:sz w:val="20"/>
                      <w:szCs w:val="20"/>
                    </w:rPr>
                    <w:t xml:space="preserve">, aby </w:t>
                  </w:r>
                  <w:r w:rsidRPr="00AD1183">
                    <w:rPr>
                      <w:rStyle w:val="hps"/>
                      <w:rFonts w:ascii="Arial" w:hAnsi="Arial" w:cs="Arial"/>
                      <w:sz w:val="20"/>
                      <w:szCs w:val="20"/>
                    </w:rPr>
                    <w:t>sa</w:t>
                  </w:r>
                  <w:r w:rsidRPr="00AD1183">
                    <w:rPr>
                      <w:rFonts w:ascii="Arial" w:hAnsi="Arial" w:cs="Arial"/>
                      <w:sz w:val="20"/>
                      <w:szCs w:val="20"/>
                    </w:rPr>
                    <w:t xml:space="preserve"> </w:t>
                  </w:r>
                  <w:r w:rsidRPr="00AD1183">
                    <w:rPr>
                      <w:rStyle w:val="hps"/>
                      <w:rFonts w:ascii="Arial" w:hAnsi="Arial" w:cs="Arial"/>
                      <w:sz w:val="20"/>
                      <w:szCs w:val="20"/>
                    </w:rPr>
                    <w:t>zlepšilo cezhraničné</w:t>
                  </w:r>
                  <w:r w:rsidRPr="00AD1183">
                    <w:rPr>
                      <w:rFonts w:ascii="Arial" w:hAnsi="Arial" w:cs="Arial"/>
                      <w:sz w:val="20"/>
                      <w:szCs w:val="20"/>
                    </w:rPr>
                    <w:t xml:space="preserve"> </w:t>
                  </w:r>
                  <w:r w:rsidRPr="00AD1183">
                    <w:rPr>
                      <w:rStyle w:val="hps"/>
                      <w:rFonts w:ascii="Arial" w:hAnsi="Arial" w:cs="Arial"/>
                      <w:sz w:val="20"/>
                      <w:szCs w:val="20"/>
                    </w:rPr>
                    <w:t>vodné</w:t>
                  </w:r>
                  <w:r w:rsidRPr="00AD1183">
                    <w:rPr>
                      <w:rFonts w:ascii="Arial" w:hAnsi="Arial" w:cs="Arial"/>
                      <w:sz w:val="20"/>
                      <w:szCs w:val="20"/>
                    </w:rPr>
                    <w:t xml:space="preserve"> </w:t>
                  </w:r>
                  <w:r w:rsidRPr="00AD1183">
                    <w:rPr>
                      <w:rStyle w:val="hps"/>
                      <w:rFonts w:ascii="Arial" w:hAnsi="Arial" w:cs="Arial"/>
                      <w:sz w:val="20"/>
                      <w:szCs w:val="20"/>
                    </w:rPr>
                    <w:t>hospodárstvo</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predchádzanie </w:t>
                  </w:r>
                  <w:r w:rsidRPr="00AD1183">
                    <w:rPr>
                      <w:rStyle w:val="hps"/>
                      <w:rFonts w:ascii="Arial" w:hAnsi="Arial" w:cs="Arial"/>
                      <w:sz w:val="20"/>
                      <w:szCs w:val="20"/>
                    </w:rPr>
                    <w:t>povodňovým rizikám</w:t>
                  </w:r>
                  <w:r w:rsidRPr="00AD1183">
                    <w:rPr>
                      <w:rFonts w:ascii="Arial" w:hAnsi="Arial" w:cs="Arial"/>
                      <w:sz w:val="20"/>
                      <w:szCs w:val="20"/>
                    </w:rPr>
                    <w:t xml:space="preserve"> s prispením </w:t>
                  </w:r>
                  <w:r w:rsidRPr="00AD1183">
                    <w:rPr>
                      <w:rStyle w:val="hps"/>
                      <w:rFonts w:ascii="Arial" w:hAnsi="Arial" w:cs="Arial"/>
                      <w:sz w:val="20"/>
                      <w:szCs w:val="20"/>
                    </w:rPr>
                    <w:t>k</w:t>
                  </w:r>
                  <w:r w:rsidRPr="00AD1183">
                    <w:rPr>
                      <w:rFonts w:ascii="Arial" w:hAnsi="Arial" w:cs="Arial"/>
                      <w:sz w:val="20"/>
                      <w:szCs w:val="20"/>
                    </w:rPr>
                    <w:t xml:space="preserve"> </w:t>
                  </w:r>
                  <w:r w:rsidRPr="00AD1183">
                    <w:rPr>
                      <w:rStyle w:val="hps"/>
                      <w:rFonts w:ascii="Arial" w:hAnsi="Arial" w:cs="Arial"/>
                      <w:sz w:val="20"/>
                      <w:szCs w:val="20"/>
                    </w:rPr>
                    <w:t>udržateľnému</w:t>
                  </w:r>
                  <w:r w:rsidRPr="00AD1183">
                    <w:rPr>
                      <w:rFonts w:ascii="Arial" w:hAnsi="Arial" w:cs="Arial"/>
                      <w:sz w:val="20"/>
                      <w:szCs w:val="20"/>
                    </w:rPr>
                    <w:t xml:space="preserve"> </w:t>
                  </w:r>
                  <w:r w:rsidRPr="00AD1183">
                    <w:rPr>
                      <w:rStyle w:val="hps"/>
                      <w:rFonts w:ascii="Arial" w:hAnsi="Arial" w:cs="Arial"/>
                      <w:sz w:val="20"/>
                      <w:szCs w:val="20"/>
                    </w:rPr>
                    <w:t>poskytovaniu</w:t>
                  </w:r>
                  <w:r w:rsidRPr="00AD1183">
                    <w:rPr>
                      <w:rFonts w:ascii="Arial" w:hAnsi="Arial" w:cs="Arial"/>
                      <w:sz w:val="20"/>
                      <w:szCs w:val="20"/>
                    </w:rPr>
                    <w:t xml:space="preserve"> </w:t>
                  </w:r>
                  <w:r w:rsidRPr="00AD1183">
                    <w:rPr>
                      <w:rStyle w:val="hps"/>
                      <w:rFonts w:ascii="Arial" w:hAnsi="Arial" w:cs="Arial"/>
                      <w:sz w:val="20"/>
                      <w:szCs w:val="20"/>
                    </w:rPr>
                    <w:t>ekosystémových</w:t>
                  </w:r>
                  <w:r w:rsidRPr="00AD1183">
                    <w:rPr>
                      <w:rFonts w:ascii="Arial" w:hAnsi="Arial" w:cs="Arial"/>
                      <w:sz w:val="20"/>
                      <w:szCs w:val="20"/>
                    </w:rPr>
                    <w:t xml:space="preserve"> </w:t>
                  </w:r>
                  <w:r w:rsidRPr="00AD1183">
                    <w:rPr>
                      <w:rStyle w:val="hps"/>
                      <w:rFonts w:ascii="Arial" w:hAnsi="Arial" w:cs="Arial"/>
                      <w:sz w:val="20"/>
                      <w:szCs w:val="20"/>
                    </w:rPr>
                    <w:t>služieb</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04 | </w:t>
                  </w:r>
                  <w:r w:rsidRPr="00AD1183">
                    <w:rPr>
                      <w:rFonts w:cs="Arial"/>
                      <w:szCs w:val="18"/>
                      <w:lang w:val="sk-SK" w:eastAsia="de-AT"/>
                    </w:rPr>
                    <w:t>Kvalita vody</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05 | Environment</w:t>
                  </w:r>
                  <w:r w:rsidRPr="00AD1183">
                    <w:rPr>
                      <w:rFonts w:cs="Arial"/>
                      <w:szCs w:val="18"/>
                      <w:lang w:val="sk-SK" w:eastAsia="de-AT"/>
                    </w:rPr>
                    <w:t>á</w:t>
                  </w:r>
                  <w:r w:rsidR="002F20EE" w:rsidRPr="00AD1183">
                    <w:rPr>
                      <w:rFonts w:cs="Arial"/>
                      <w:szCs w:val="18"/>
                      <w:lang w:val="sk-SK" w:eastAsia="de-AT"/>
                    </w:rPr>
                    <w:t>l</w:t>
                  </w:r>
                  <w:r w:rsidRPr="00AD1183">
                    <w:rPr>
                      <w:rFonts w:cs="Arial"/>
                      <w:szCs w:val="18"/>
                      <w:lang w:val="sk-SK" w:eastAsia="de-AT"/>
                    </w:rPr>
                    <w:t>ne riziká</w:t>
                  </w:r>
                </w:p>
              </w:tc>
            </w:tr>
            <w:tr w:rsidR="007536DD" w:rsidRPr="00AD1183" w:rsidTr="00C676E3">
              <w:trPr>
                <w:trHeight w:val="102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 xml:space="preserve">6 </w:t>
                  </w:r>
                  <w:r w:rsidR="007536DD" w:rsidRPr="00AD1183">
                    <w:rPr>
                      <w:rFonts w:cs="Arial"/>
                      <w:szCs w:val="18"/>
                      <w:lang w:val="sk-SK" w:eastAsia="de-AT"/>
                    </w:rPr>
                    <w:t>Životné prostredie</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6d</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912FD">
                  <w:pPr>
                    <w:pStyle w:val="Bezriadkovania"/>
                    <w:jc w:val="both"/>
                  </w:pPr>
                  <w:r w:rsidRPr="00AD1183">
                    <w:rPr>
                      <w:rStyle w:val="hps"/>
                      <w:rFonts w:ascii="Arial" w:hAnsi="Arial" w:cs="Arial"/>
                      <w:sz w:val="20"/>
                      <w:szCs w:val="20"/>
                    </w:rPr>
                    <w:t>2.4</w:t>
                  </w:r>
                  <w:r w:rsidRPr="00AD1183">
                    <w:rPr>
                      <w:rFonts w:ascii="Arial" w:hAnsi="Arial" w:cs="Arial"/>
                      <w:sz w:val="20"/>
                      <w:szCs w:val="20"/>
                    </w:rPr>
                    <w:t xml:space="preserve"> </w:t>
                  </w:r>
                  <w:r w:rsidRPr="00AD1183">
                    <w:rPr>
                      <w:rStyle w:val="hps"/>
                      <w:rFonts w:ascii="Arial" w:hAnsi="Arial" w:cs="Arial"/>
                      <w:sz w:val="20"/>
                      <w:szCs w:val="20"/>
                    </w:rPr>
                    <w:t>Zaviesť</w:t>
                  </w:r>
                  <w:r w:rsidRPr="00AD1183">
                    <w:rPr>
                      <w:rFonts w:ascii="Arial" w:hAnsi="Arial" w:cs="Arial"/>
                      <w:sz w:val="20"/>
                      <w:szCs w:val="20"/>
                    </w:rPr>
                    <w:t xml:space="preserve"> efektívnejší </w:t>
                  </w:r>
                  <w:r w:rsidRPr="00AD1183">
                    <w:rPr>
                      <w:rStyle w:val="hps"/>
                      <w:rFonts w:ascii="Arial" w:hAnsi="Arial" w:cs="Arial"/>
                      <w:sz w:val="20"/>
                      <w:szCs w:val="20"/>
                    </w:rPr>
                    <w:t>systém</w:t>
                  </w:r>
                  <w:r w:rsidRPr="00AD1183">
                    <w:rPr>
                      <w:rFonts w:ascii="Arial" w:hAnsi="Arial" w:cs="Arial"/>
                      <w:sz w:val="20"/>
                      <w:szCs w:val="20"/>
                    </w:rPr>
                    <w:t xml:space="preserve"> správy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w:t>
                  </w:r>
                  <w:r w:rsidR="001107A1">
                    <w:rPr>
                      <w:rStyle w:val="hps"/>
                      <w:rFonts w:ascii="Arial" w:hAnsi="Arial" w:cs="Arial"/>
                      <w:sz w:val="20"/>
                      <w:szCs w:val="20"/>
                    </w:rPr>
                    <w:t>krízov</w:t>
                  </w:r>
                  <w:r w:rsidRPr="00AD1183">
                    <w:rPr>
                      <w:rStyle w:val="hps"/>
                      <w:rFonts w:ascii="Arial" w:hAnsi="Arial" w:cs="Arial"/>
                      <w:sz w:val="20"/>
                      <w:szCs w:val="20"/>
                    </w:rPr>
                    <w:t>é</w:t>
                  </w:r>
                  <w:r w:rsidRPr="00AD1183">
                    <w:rPr>
                      <w:rFonts w:ascii="Arial" w:hAnsi="Arial" w:cs="Arial"/>
                      <w:sz w:val="20"/>
                      <w:szCs w:val="20"/>
                    </w:rPr>
                    <w:t xml:space="preserve"> </w:t>
                  </w:r>
                  <w:r w:rsidRPr="00AD1183">
                    <w:rPr>
                      <w:rStyle w:val="hps"/>
                      <w:rFonts w:ascii="Arial" w:hAnsi="Arial" w:cs="Arial"/>
                      <w:sz w:val="20"/>
                      <w:szCs w:val="20"/>
                    </w:rPr>
                    <w:t>situácie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zlepšiť pripravenosť</w:t>
                  </w:r>
                  <w:r w:rsidRPr="00AD1183">
                    <w:rPr>
                      <w:rFonts w:ascii="Arial" w:hAnsi="Arial" w:cs="Arial"/>
                      <w:sz w:val="20"/>
                      <w:szCs w:val="20"/>
                    </w:rPr>
                    <w:t xml:space="preserve"> </w:t>
                  </w:r>
                  <w:r w:rsidRPr="00AD1183">
                    <w:rPr>
                      <w:rStyle w:val="hps"/>
                      <w:rFonts w:ascii="Arial" w:hAnsi="Arial" w:cs="Arial"/>
                      <w:sz w:val="20"/>
                      <w:szCs w:val="20"/>
                    </w:rPr>
                    <w:t>verejných</w:t>
                  </w:r>
                  <w:r w:rsidRPr="00AD1183">
                    <w:rPr>
                      <w:rFonts w:ascii="Arial" w:hAnsi="Arial" w:cs="Arial"/>
                      <w:sz w:val="20"/>
                      <w:szCs w:val="20"/>
                    </w:rPr>
                    <w:t xml:space="preserve"> </w:t>
                  </w:r>
                  <w:r w:rsidRPr="00AD1183">
                    <w:rPr>
                      <w:rStyle w:val="hps"/>
                      <w:rFonts w:ascii="Arial" w:hAnsi="Arial" w:cs="Arial"/>
                      <w:sz w:val="20"/>
                      <w:szCs w:val="20"/>
                    </w:rPr>
                    <w:t>orgánov</w:t>
                  </w:r>
                  <w:r w:rsidRPr="00AD1183">
                    <w:rPr>
                      <w:rFonts w:ascii="Arial" w:hAnsi="Arial" w:cs="Arial"/>
                      <w:sz w:val="20"/>
                      <w:szCs w:val="20"/>
                    </w:rPr>
                    <w:t xml:space="preserve"> </w:t>
                  </w:r>
                  <w:r w:rsidRPr="00AD1183">
                    <w:rPr>
                      <w:rStyle w:val="hps"/>
                      <w:rFonts w:ascii="Arial" w:hAnsi="Arial" w:cs="Arial"/>
                      <w:sz w:val="20"/>
                      <w:szCs w:val="20"/>
                    </w:rPr>
                    <w:t>a organizácií</w:t>
                  </w:r>
                  <w:r w:rsidRPr="00AD1183">
                    <w:rPr>
                      <w:rFonts w:ascii="Arial" w:hAnsi="Arial" w:cs="Arial"/>
                      <w:sz w:val="20"/>
                      <w:szCs w:val="20"/>
                    </w:rPr>
                    <w:t xml:space="preserve"> </w:t>
                  </w:r>
                  <w:r w:rsidRPr="00AD1183">
                    <w:rPr>
                      <w:rStyle w:val="hps"/>
                      <w:rFonts w:ascii="Arial" w:hAnsi="Arial" w:cs="Arial"/>
                      <w:sz w:val="20"/>
                      <w:szCs w:val="20"/>
                    </w:rPr>
                    <w:t>civilnej</w:t>
                  </w:r>
                  <w:r w:rsidRPr="00AD1183">
                    <w:rPr>
                      <w:rFonts w:ascii="Arial" w:hAnsi="Arial" w:cs="Arial"/>
                      <w:sz w:val="20"/>
                      <w:szCs w:val="20"/>
                    </w:rPr>
                    <w:t xml:space="preserve"> </w:t>
                  </w:r>
                  <w:r w:rsidRPr="00AD1183">
                    <w:rPr>
                      <w:rStyle w:val="hps"/>
                      <w:rFonts w:ascii="Arial" w:hAnsi="Arial" w:cs="Arial"/>
                      <w:sz w:val="20"/>
                      <w:szCs w:val="20"/>
                    </w:rPr>
                    <w:t>ochrany</w:t>
                  </w:r>
                  <w:r w:rsidRPr="00AD1183">
                    <w:rPr>
                      <w:rFonts w:ascii="Arial" w:hAnsi="Arial" w:cs="Arial"/>
                      <w:sz w:val="20"/>
                      <w:szCs w:val="20"/>
                    </w:rPr>
                    <w:t xml:space="preserve"> na </w:t>
                  </w:r>
                  <w:r w:rsidRPr="00AD1183">
                    <w:rPr>
                      <w:rStyle w:val="hps"/>
                      <w:rFonts w:ascii="Arial" w:hAnsi="Arial" w:cs="Arial"/>
                      <w:sz w:val="20"/>
                      <w:szCs w:val="20"/>
                    </w:rPr>
                    <w:t>lepší manažment prírodných rizík a</w:t>
                  </w:r>
                  <w:r w:rsidRPr="00AD1183">
                    <w:rPr>
                      <w:rFonts w:ascii="Arial" w:hAnsi="Arial" w:cs="Arial"/>
                      <w:sz w:val="20"/>
                      <w:szCs w:val="20"/>
                    </w:rPr>
                    <w:t xml:space="preserve"> rizík súvisiacich so zmenou klímy </w:t>
                  </w:r>
                  <w:r w:rsidRPr="00AD1183">
                    <w:rPr>
                      <w:rStyle w:val="hps"/>
                      <w:rFonts w:ascii="Arial" w:hAnsi="Arial" w:cs="Arial"/>
                      <w:sz w:val="20"/>
                      <w:szCs w:val="20"/>
                    </w:rPr>
                    <w:t>(napr.</w:t>
                  </w:r>
                  <w:r w:rsidRPr="00AD1183">
                    <w:rPr>
                      <w:rFonts w:ascii="Arial" w:hAnsi="Arial" w:cs="Arial"/>
                      <w:sz w:val="20"/>
                      <w:szCs w:val="20"/>
                    </w:rPr>
                    <w:t xml:space="preserve"> </w:t>
                  </w:r>
                  <w:r w:rsidRPr="00AD1183">
                    <w:rPr>
                      <w:rStyle w:val="hps"/>
                      <w:rFonts w:ascii="Arial" w:hAnsi="Arial" w:cs="Arial"/>
                      <w:sz w:val="20"/>
                      <w:szCs w:val="20"/>
                    </w:rPr>
                    <w:t>záplavy</w:t>
                  </w:r>
                  <w:r w:rsidRPr="00AD1183">
                    <w:rPr>
                      <w:rFonts w:ascii="Arial" w:hAnsi="Arial" w:cs="Arial"/>
                      <w:sz w:val="20"/>
                      <w:szCs w:val="20"/>
                    </w:rPr>
                    <w:t xml:space="preserve">, </w:t>
                  </w:r>
                  <w:r w:rsidRPr="00AD1183">
                    <w:rPr>
                      <w:rStyle w:val="hps"/>
                      <w:rFonts w:ascii="Arial" w:hAnsi="Arial" w:cs="Arial"/>
                      <w:sz w:val="20"/>
                      <w:szCs w:val="20"/>
                    </w:rPr>
                    <w:t>lesné</w:t>
                  </w:r>
                  <w:r w:rsidRPr="00AD1183">
                    <w:rPr>
                      <w:rFonts w:ascii="Arial" w:hAnsi="Arial" w:cs="Arial"/>
                      <w:sz w:val="20"/>
                      <w:szCs w:val="20"/>
                    </w:rPr>
                    <w:t xml:space="preserve"> </w:t>
                  </w:r>
                  <w:r w:rsidRPr="00AD1183">
                    <w:rPr>
                      <w:rStyle w:val="hps"/>
                      <w:rFonts w:ascii="Arial" w:hAnsi="Arial" w:cs="Arial"/>
                      <w:sz w:val="20"/>
                      <w:szCs w:val="20"/>
                    </w:rPr>
                    <w:t>požiare</w:t>
                  </w:r>
                  <w:r w:rsidRPr="00AD1183">
                    <w:rPr>
                      <w:rFonts w:ascii="Arial" w:hAnsi="Arial" w:cs="Arial"/>
                      <w:sz w:val="20"/>
                      <w:szCs w:val="20"/>
                    </w:rPr>
                    <w:t xml:space="preserve">, </w:t>
                  </w:r>
                  <w:r w:rsidRPr="00AD1183">
                    <w:rPr>
                      <w:rStyle w:val="hps"/>
                      <w:rFonts w:ascii="Arial" w:hAnsi="Arial" w:cs="Arial"/>
                      <w:sz w:val="20"/>
                      <w:szCs w:val="20"/>
                    </w:rPr>
                    <w:t>zosuv</w:t>
                  </w:r>
                  <w:r w:rsidRPr="00AD1183">
                    <w:rPr>
                      <w:rFonts w:ascii="Arial" w:hAnsi="Arial" w:cs="Arial"/>
                      <w:sz w:val="20"/>
                      <w:szCs w:val="20"/>
                    </w:rPr>
                    <w:t xml:space="preserve"> </w:t>
                  </w:r>
                  <w:r w:rsidRPr="00AD1183">
                    <w:rPr>
                      <w:rStyle w:val="hps"/>
                      <w:rFonts w:ascii="Arial" w:hAnsi="Arial" w:cs="Arial"/>
                      <w:sz w:val="20"/>
                      <w:szCs w:val="20"/>
                    </w:rPr>
                    <w:t>pôdy</w:t>
                  </w:r>
                  <w:r w:rsidRPr="00AD1183">
                    <w:rPr>
                      <w:rFonts w:ascii="Arial" w:hAnsi="Arial" w:cs="Arial"/>
                      <w:sz w:val="20"/>
                      <w:szCs w:val="20"/>
                    </w:rPr>
                    <w:t xml:space="preserve">, </w:t>
                  </w:r>
                  <w:r w:rsidRPr="00AD1183">
                    <w:rPr>
                      <w:rStyle w:val="hps"/>
                      <w:rFonts w:ascii="Arial" w:hAnsi="Arial" w:cs="Arial"/>
                      <w:sz w:val="20"/>
                      <w:szCs w:val="20"/>
                    </w:rPr>
                    <w:t>erózia</w:t>
                  </w:r>
                  <w:r w:rsidRPr="00AD1183">
                    <w:rPr>
                      <w:rFonts w:ascii="Arial" w:hAnsi="Arial" w:cs="Arial"/>
                      <w:sz w:val="20"/>
                      <w:szCs w:val="20"/>
                    </w:rPr>
                    <w:t xml:space="preserve"> </w:t>
                  </w:r>
                  <w:r w:rsidRPr="00AD1183">
                    <w:rPr>
                      <w:rStyle w:val="hps"/>
                      <w:rFonts w:ascii="Arial" w:hAnsi="Arial" w:cs="Arial"/>
                      <w:sz w:val="20"/>
                      <w:szCs w:val="20"/>
                    </w:rPr>
                    <w:t>pôdy</w:t>
                  </w:r>
                  <w:r w:rsidRPr="00AD1183">
                    <w:rPr>
                      <w:rFonts w:ascii="Arial" w:hAnsi="Arial" w:cs="Arial"/>
                      <w:sz w:val="20"/>
                      <w:szCs w:val="20"/>
                    </w:rPr>
                    <w:t xml:space="preserve">, </w:t>
                  </w:r>
                  <w:r w:rsidRPr="00AD1183">
                    <w:rPr>
                      <w:rStyle w:val="hps"/>
                      <w:rFonts w:ascii="Arial" w:hAnsi="Arial" w:cs="Arial"/>
                      <w:sz w:val="20"/>
                      <w:szCs w:val="20"/>
                    </w:rPr>
                    <w:t>zemetrasenia</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r</w:t>
                  </w:r>
                  <w:r w:rsidRPr="00AD1183">
                    <w:rPr>
                      <w:rStyle w:val="hps"/>
                      <w:rFonts w:ascii="Arial" w:hAnsi="Arial" w:cs="Arial"/>
                      <w:sz w:val="20"/>
                      <w:szCs w:val="20"/>
                    </w:rPr>
                    <w:t>izík</w:t>
                  </w:r>
                  <w:r w:rsidRPr="00AD1183">
                    <w:rPr>
                      <w:rFonts w:ascii="Arial" w:hAnsi="Arial" w:cs="Arial"/>
                      <w:sz w:val="20"/>
                      <w:szCs w:val="20"/>
                    </w:rPr>
                    <w:t xml:space="preserve"> </w:t>
                  </w:r>
                  <w:r w:rsidR="007912FD" w:rsidRPr="00AD1183">
                    <w:rPr>
                      <w:rFonts w:ascii="Arial" w:hAnsi="Arial" w:cs="Arial"/>
                      <w:sz w:val="20"/>
                      <w:szCs w:val="20"/>
                    </w:rPr>
                    <w:t xml:space="preserve">spôsobených ľudskou činnosťou </w:t>
                  </w:r>
                  <w:r w:rsidRPr="00AD1183">
                    <w:rPr>
                      <w:rStyle w:val="hps"/>
                      <w:rFonts w:ascii="Arial" w:hAnsi="Arial" w:cs="Arial"/>
                      <w:sz w:val="20"/>
                      <w:szCs w:val="20"/>
                    </w:rPr>
                    <w:t>(</w:t>
                  </w:r>
                  <w:r w:rsidRPr="00AD1183">
                    <w:rPr>
                      <w:rFonts w:ascii="Arial" w:hAnsi="Arial" w:cs="Arial"/>
                      <w:sz w:val="20"/>
                      <w:szCs w:val="20"/>
                    </w:rPr>
                    <w:t>napr. p</w:t>
                  </w:r>
                  <w:r w:rsidRPr="00AD1183">
                    <w:rPr>
                      <w:rStyle w:val="hps"/>
                      <w:rFonts w:ascii="Arial" w:hAnsi="Arial" w:cs="Arial"/>
                      <w:sz w:val="20"/>
                      <w:szCs w:val="20"/>
                    </w:rPr>
                    <w:t>riemyselné</w:t>
                  </w:r>
                  <w:r w:rsidRPr="00AD1183">
                    <w:rPr>
                      <w:rFonts w:ascii="Arial" w:hAnsi="Arial" w:cs="Arial"/>
                      <w:sz w:val="20"/>
                      <w:szCs w:val="20"/>
                    </w:rPr>
                    <w:t xml:space="preserve"> </w:t>
                  </w:r>
                  <w:r w:rsidRPr="00AD1183">
                    <w:rPr>
                      <w:rFonts w:ascii="Arial" w:hAnsi="Arial" w:cs="Arial"/>
                      <w:sz w:val="20"/>
                      <w:szCs w:val="20"/>
                    </w:rPr>
                    <w:lastRenderedPageBreak/>
                    <w:t>z</w:t>
                  </w:r>
                  <w:r w:rsidRPr="00AD1183">
                    <w:rPr>
                      <w:rStyle w:val="hps"/>
                      <w:rFonts w:ascii="Arial" w:hAnsi="Arial" w:cs="Arial"/>
                      <w:sz w:val="20"/>
                      <w:szCs w:val="20"/>
                    </w:rPr>
                    <w:t>nečistenie</w:t>
                  </w:r>
                  <w:r w:rsidRPr="00AD1183">
                    <w:rPr>
                      <w:rFonts w:ascii="Arial" w:hAnsi="Arial" w:cs="Arial"/>
                      <w:sz w:val="20"/>
                      <w:szCs w:val="20"/>
                    </w:rPr>
                    <w:t xml:space="preserve"> </w:t>
                  </w:r>
                  <w:r w:rsidRPr="00AD1183">
                    <w:rPr>
                      <w:rStyle w:val="hps"/>
                      <w:rFonts w:ascii="Arial" w:hAnsi="Arial" w:cs="Arial"/>
                      <w:sz w:val="20"/>
                      <w:szCs w:val="20"/>
                    </w:rPr>
                    <w:t>rieky v dôsledku nehody</w:t>
                  </w:r>
                  <w:r w:rsidRPr="00AD1183">
                    <w:rPr>
                      <w:rFonts w:ascii="Arial" w:hAnsi="Arial" w:cs="Arial"/>
                      <w:sz w:val="20"/>
                      <w:szCs w:val="20"/>
                    </w:rPr>
                    <w:t xml:space="preserve">) s </w:t>
                  </w:r>
                  <w:r w:rsidRPr="00AD1183">
                    <w:rPr>
                      <w:rStyle w:val="hps"/>
                      <w:rFonts w:ascii="Arial" w:hAnsi="Arial" w:cs="Arial"/>
                      <w:sz w:val="20"/>
                      <w:szCs w:val="20"/>
                    </w:rPr>
                    <w:t>prispením</w:t>
                  </w:r>
                  <w:r w:rsidRPr="00AD1183">
                    <w:rPr>
                      <w:rFonts w:ascii="Arial" w:hAnsi="Arial" w:cs="Arial"/>
                      <w:sz w:val="20"/>
                      <w:szCs w:val="20"/>
                    </w:rPr>
                    <w:t xml:space="preserve"> </w:t>
                  </w:r>
                  <w:r w:rsidRPr="00AD1183">
                    <w:rPr>
                      <w:rStyle w:val="hps"/>
                      <w:rFonts w:ascii="Arial" w:hAnsi="Arial" w:cs="Arial"/>
                      <w:sz w:val="20"/>
                      <w:szCs w:val="20"/>
                    </w:rPr>
                    <w:t>k udržateľnému</w:t>
                  </w:r>
                  <w:r w:rsidRPr="00AD1183">
                    <w:rPr>
                      <w:rFonts w:ascii="Arial" w:hAnsi="Arial" w:cs="Arial"/>
                      <w:sz w:val="20"/>
                      <w:szCs w:val="20"/>
                    </w:rPr>
                    <w:t xml:space="preserve"> </w:t>
                  </w:r>
                  <w:r w:rsidRPr="00AD1183">
                    <w:rPr>
                      <w:rStyle w:val="hps"/>
                      <w:rFonts w:ascii="Arial" w:hAnsi="Arial" w:cs="Arial"/>
                      <w:sz w:val="20"/>
                      <w:szCs w:val="20"/>
                    </w:rPr>
                    <w:t>poskytovaniu</w:t>
                  </w:r>
                  <w:r w:rsidRPr="00AD1183">
                    <w:rPr>
                      <w:rFonts w:ascii="Arial" w:hAnsi="Arial" w:cs="Arial"/>
                      <w:sz w:val="20"/>
                      <w:szCs w:val="20"/>
                    </w:rPr>
                    <w:t xml:space="preserve"> </w:t>
                  </w:r>
                  <w:r w:rsidRPr="00AD1183">
                    <w:rPr>
                      <w:rStyle w:val="hps"/>
                      <w:rFonts w:ascii="Arial" w:hAnsi="Arial" w:cs="Arial"/>
                      <w:sz w:val="20"/>
                      <w:szCs w:val="20"/>
                    </w:rPr>
                    <w:t>ekosystémových</w:t>
                  </w:r>
                  <w:r w:rsidRPr="00AD1183">
                    <w:rPr>
                      <w:rFonts w:ascii="Arial" w:hAnsi="Arial" w:cs="Arial"/>
                      <w:sz w:val="20"/>
                      <w:szCs w:val="20"/>
                    </w:rPr>
                    <w:t xml:space="preserve"> </w:t>
                  </w:r>
                  <w:r w:rsidRPr="00AD1183">
                    <w:rPr>
                      <w:rStyle w:val="hps"/>
                      <w:rFonts w:ascii="Arial" w:hAnsi="Arial" w:cs="Arial"/>
                      <w:sz w:val="20"/>
                      <w:szCs w:val="20"/>
                    </w:rPr>
                    <w:t>služieb</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lastRenderedPageBreak/>
                    <w:t>PO</w:t>
                  </w:r>
                  <w:r w:rsidR="002F20EE" w:rsidRPr="00AD1183">
                    <w:rPr>
                      <w:rFonts w:cs="Arial"/>
                      <w:szCs w:val="18"/>
                      <w:lang w:val="sk-SK" w:eastAsia="de-AT"/>
                    </w:rPr>
                    <w:t xml:space="preserve"> 05 | Environment</w:t>
                  </w:r>
                  <w:r w:rsidRPr="00AD1183">
                    <w:rPr>
                      <w:rFonts w:cs="Arial"/>
                      <w:szCs w:val="18"/>
                      <w:lang w:val="sk-SK" w:eastAsia="de-AT"/>
                    </w:rPr>
                    <w:t>á</w:t>
                  </w:r>
                  <w:r w:rsidR="002F20EE" w:rsidRPr="00AD1183">
                    <w:rPr>
                      <w:rFonts w:cs="Arial"/>
                      <w:szCs w:val="18"/>
                      <w:lang w:val="sk-SK" w:eastAsia="de-AT"/>
                    </w:rPr>
                    <w:t>l</w:t>
                  </w:r>
                  <w:r w:rsidRPr="00AD1183">
                    <w:rPr>
                      <w:rFonts w:cs="Arial"/>
                      <w:szCs w:val="18"/>
                      <w:lang w:val="sk-SK" w:eastAsia="de-AT"/>
                    </w:rPr>
                    <w:t>ne riziká</w:t>
                  </w:r>
                </w:p>
              </w:tc>
            </w:tr>
            <w:tr w:rsidR="007536DD" w:rsidRPr="00AD1183" w:rsidTr="00C676E3">
              <w:trPr>
                <w:trHeight w:val="153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lastRenderedPageBreak/>
                    <w:t xml:space="preserve">7 </w:t>
                  </w:r>
                  <w:r w:rsidR="007536DD" w:rsidRPr="00AD1183">
                    <w:rPr>
                      <w:rFonts w:cs="Arial"/>
                      <w:szCs w:val="18"/>
                      <w:lang w:val="sk-SK" w:eastAsia="de-AT"/>
                    </w:rPr>
                    <w:t>Doprava</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7c</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3.1</w:t>
                  </w:r>
                  <w:r w:rsidRPr="00AD1183">
                    <w:rPr>
                      <w:rFonts w:ascii="Arial" w:hAnsi="Arial" w:cs="Arial"/>
                      <w:sz w:val="20"/>
                      <w:szCs w:val="20"/>
                    </w:rPr>
                    <w:t xml:space="preserve"> </w:t>
                  </w:r>
                  <w:r w:rsidRPr="00AD1183">
                    <w:rPr>
                      <w:rStyle w:val="hps"/>
                      <w:rFonts w:ascii="Arial" w:hAnsi="Arial" w:cs="Arial"/>
                      <w:sz w:val="20"/>
                      <w:szCs w:val="20"/>
                    </w:rPr>
                    <w:t>Zlepšiť</w:t>
                  </w:r>
                  <w:r w:rsidRPr="00AD1183">
                    <w:rPr>
                      <w:rFonts w:ascii="Arial" w:hAnsi="Arial" w:cs="Arial"/>
                      <w:sz w:val="20"/>
                      <w:szCs w:val="20"/>
                    </w:rPr>
                    <w:t xml:space="preserve"> </w:t>
                  </w:r>
                  <w:r w:rsidRPr="00AD1183">
                    <w:rPr>
                      <w:rStyle w:val="hps"/>
                      <w:rFonts w:ascii="Arial" w:hAnsi="Arial" w:cs="Arial"/>
                      <w:sz w:val="20"/>
                      <w:szCs w:val="20"/>
                    </w:rPr>
                    <w:t>plánovanie</w:t>
                  </w:r>
                  <w:r w:rsidRPr="00AD1183">
                    <w:rPr>
                      <w:rFonts w:ascii="Arial" w:hAnsi="Arial" w:cs="Arial"/>
                      <w:sz w:val="20"/>
                      <w:szCs w:val="20"/>
                    </w:rPr>
                    <w:t xml:space="preserve">, koordináciu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praktické riešenia</w:t>
                  </w:r>
                  <w:r w:rsidRPr="00AD1183">
                    <w:rPr>
                      <w:rFonts w:ascii="Arial" w:hAnsi="Arial" w:cs="Arial"/>
                      <w:sz w:val="20"/>
                      <w:szCs w:val="20"/>
                    </w:rPr>
                    <w:t xml:space="preserve"> </w:t>
                  </w:r>
                  <w:r w:rsidRPr="00AD1183">
                    <w:rPr>
                      <w:rStyle w:val="hps"/>
                      <w:rFonts w:ascii="Arial" w:hAnsi="Arial" w:cs="Arial"/>
                      <w:sz w:val="20"/>
                      <w:szCs w:val="20"/>
                    </w:rPr>
                    <w:t>pre</w:t>
                  </w:r>
                  <w:r w:rsidRPr="00AD1183">
                    <w:rPr>
                      <w:rFonts w:ascii="Arial" w:hAnsi="Arial" w:cs="Arial"/>
                      <w:sz w:val="20"/>
                      <w:szCs w:val="20"/>
                    </w:rPr>
                    <w:t xml:space="preserve"> </w:t>
                  </w:r>
                  <w:proofErr w:type="spellStart"/>
                  <w:r w:rsidR="003D7D25">
                    <w:rPr>
                      <w:rFonts w:ascii="Arial" w:hAnsi="Arial" w:cs="Arial"/>
                      <w:sz w:val="20"/>
                      <w:szCs w:val="20"/>
                    </w:rPr>
                    <w:t>nízkouhlíkovú</w:t>
                  </w:r>
                  <w:proofErr w:type="spellEnd"/>
                  <w:r w:rsidR="003D7D25">
                    <w:rPr>
                      <w:rFonts w:ascii="Arial" w:hAnsi="Arial" w:cs="Arial"/>
                      <w:sz w:val="20"/>
                      <w:szCs w:val="20"/>
                    </w:rPr>
                    <w:t xml:space="preserve"> a </w:t>
                  </w:r>
                  <w:r w:rsidRPr="00AD1183">
                    <w:rPr>
                      <w:rFonts w:ascii="Arial" w:hAnsi="Arial" w:cs="Arial"/>
                      <w:sz w:val="20"/>
                      <w:szCs w:val="20"/>
                    </w:rPr>
                    <w:t>bezpečnejšiu</w:t>
                  </w:r>
                  <w:r w:rsidR="00A472BD" w:rsidRPr="00AD1183">
                    <w:rPr>
                      <w:rFonts w:ascii="Arial" w:hAnsi="Arial" w:cs="Arial"/>
                      <w:sz w:val="20"/>
                      <w:szCs w:val="20"/>
                    </w:rPr>
                    <w:t>/-e</w:t>
                  </w:r>
                  <w:r w:rsidRPr="00AD1183">
                    <w:rPr>
                      <w:rFonts w:ascii="Arial" w:hAnsi="Arial" w:cs="Arial"/>
                      <w:sz w:val="20"/>
                      <w:szCs w:val="20"/>
                    </w:rPr>
                    <w:t xml:space="preserve"> </w:t>
                  </w:r>
                  <w:r w:rsidRPr="00AD1183">
                    <w:rPr>
                      <w:rStyle w:val="hps"/>
                      <w:rFonts w:ascii="Arial" w:hAnsi="Arial" w:cs="Arial"/>
                      <w:sz w:val="20"/>
                      <w:szCs w:val="20"/>
                    </w:rPr>
                    <w:t>dopravnú sieť a</w:t>
                  </w:r>
                  <w:r w:rsidR="00A472BD" w:rsidRPr="00AD1183">
                    <w:rPr>
                      <w:rStyle w:val="hps"/>
                      <w:rFonts w:ascii="Arial" w:hAnsi="Arial" w:cs="Arial"/>
                      <w:sz w:val="20"/>
                      <w:szCs w:val="20"/>
                    </w:rPr>
                    <w:t> </w:t>
                  </w:r>
                  <w:r w:rsidRPr="00AD1183">
                    <w:rPr>
                      <w:rStyle w:val="hps"/>
                      <w:rFonts w:ascii="Arial" w:hAnsi="Arial" w:cs="Arial"/>
                      <w:sz w:val="20"/>
                      <w:szCs w:val="20"/>
                    </w:rPr>
                    <w:t>služby</w:t>
                  </w:r>
                  <w:r w:rsidR="00A472BD" w:rsidRPr="00AD1183">
                    <w:rPr>
                      <w:rStyle w:val="hps"/>
                      <w:rFonts w:ascii="Arial" w:hAnsi="Arial" w:cs="Arial"/>
                      <w:sz w:val="20"/>
                      <w:szCs w:val="20"/>
                    </w:rPr>
                    <w:t>,</w:t>
                  </w:r>
                  <w:r w:rsidRPr="00AD1183">
                    <w:rPr>
                      <w:rStyle w:val="hps"/>
                      <w:rFonts w:ascii="Arial" w:hAnsi="Arial" w:cs="Arial"/>
                      <w:sz w:val="20"/>
                      <w:szCs w:val="20"/>
                    </w:rPr>
                    <w:t xml:space="preserve"> šetrn</w:t>
                  </w:r>
                  <w:r w:rsidR="00A472BD" w:rsidRPr="00AD1183">
                    <w:rPr>
                      <w:rStyle w:val="hps"/>
                      <w:rFonts w:ascii="Arial" w:hAnsi="Arial" w:cs="Arial"/>
                      <w:sz w:val="20"/>
                      <w:szCs w:val="20"/>
                    </w:rPr>
                    <w:t>ú</w:t>
                  </w:r>
                  <w:r w:rsidR="000E32F5">
                    <w:rPr>
                      <w:rStyle w:val="hps"/>
                      <w:rFonts w:ascii="Arial" w:hAnsi="Arial" w:cs="Arial"/>
                      <w:sz w:val="20"/>
                      <w:szCs w:val="20"/>
                    </w:rPr>
                    <w:t>/</w:t>
                  </w:r>
                  <w:r w:rsidR="00A472BD" w:rsidRPr="00AD1183">
                    <w:rPr>
                      <w:rStyle w:val="hps"/>
                      <w:rFonts w:ascii="Arial" w:hAnsi="Arial" w:cs="Arial"/>
                      <w:sz w:val="20"/>
                      <w:szCs w:val="20"/>
                    </w:rPr>
                    <w:t>-</w:t>
                  </w:r>
                  <w:r w:rsidRPr="00AD1183">
                    <w:rPr>
                      <w:rStyle w:val="hps"/>
                      <w:rFonts w:ascii="Arial" w:hAnsi="Arial" w:cs="Arial"/>
                      <w:sz w:val="20"/>
                      <w:szCs w:val="20"/>
                    </w:rPr>
                    <w:t>é k životnému prostrediu</w:t>
                  </w:r>
                  <w:r w:rsidR="00A472BD" w:rsidRPr="00AD1183">
                    <w:rPr>
                      <w:rStyle w:val="hps"/>
                      <w:rFonts w:ascii="Arial" w:hAnsi="Arial" w:cs="Arial"/>
                      <w:sz w:val="20"/>
                      <w:szCs w:val="20"/>
                    </w:rPr>
                    <w:t>,</w:t>
                  </w:r>
                  <w:r w:rsidRPr="00AD1183">
                    <w:rPr>
                      <w:rFonts w:ascii="Arial" w:hAnsi="Arial" w:cs="Arial"/>
                      <w:sz w:val="20"/>
                      <w:szCs w:val="20"/>
                    </w:rPr>
                    <w:t xml:space="preserve"> </w:t>
                  </w:r>
                  <w:r w:rsidRPr="00AD1183">
                    <w:rPr>
                      <w:rStyle w:val="hps"/>
                      <w:rFonts w:ascii="Arial" w:hAnsi="Arial" w:cs="Arial"/>
                      <w:sz w:val="20"/>
                      <w:szCs w:val="20"/>
                    </w:rPr>
                    <w:t>v oblasti programu</w:t>
                  </w:r>
                  <w:r w:rsidRPr="00AD1183">
                    <w:rPr>
                      <w:rFonts w:ascii="Arial" w:hAnsi="Arial" w:cs="Arial"/>
                      <w:sz w:val="20"/>
                      <w:szCs w:val="20"/>
                    </w:rPr>
                    <w:t xml:space="preserve"> s prispením k </w:t>
                  </w:r>
                  <w:r w:rsidRPr="00AD1183">
                    <w:rPr>
                      <w:rStyle w:val="hps"/>
                      <w:rFonts w:ascii="Arial" w:hAnsi="Arial" w:cs="Arial"/>
                      <w:sz w:val="20"/>
                      <w:szCs w:val="20"/>
                    </w:rPr>
                    <w:t>vyváženej dostupnosti</w:t>
                  </w:r>
                  <w:r w:rsidRPr="00AD1183">
                    <w:rPr>
                      <w:rFonts w:ascii="Arial" w:hAnsi="Arial" w:cs="Arial"/>
                      <w:sz w:val="20"/>
                      <w:szCs w:val="20"/>
                    </w:rPr>
                    <w:t xml:space="preserve"> </w:t>
                  </w:r>
                  <w:r w:rsidRPr="00AD1183">
                    <w:rPr>
                      <w:rStyle w:val="hps"/>
                      <w:rFonts w:ascii="Arial" w:hAnsi="Arial" w:cs="Arial"/>
                      <w:sz w:val="20"/>
                      <w:szCs w:val="20"/>
                    </w:rPr>
                    <w:t>mestských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vidieckych</w:t>
                  </w:r>
                  <w:r w:rsidRPr="00AD1183">
                    <w:rPr>
                      <w:rFonts w:ascii="Arial" w:hAnsi="Arial" w:cs="Arial"/>
                      <w:sz w:val="20"/>
                      <w:szCs w:val="20"/>
                    </w:rPr>
                    <w:t xml:space="preserve"> </w:t>
                  </w:r>
                  <w:r w:rsidRPr="00AD1183">
                    <w:rPr>
                      <w:rStyle w:val="hps"/>
                      <w:rFonts w:ascii="Arial" w:hAnsi="Arial" w:cs="Arial"/>
                      <w:sz w:val="20"/>
                      <w:szCs w:val="20"/>
                    </w:rPr>
                    <w:t>oblastí</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1B | Mobilit</w:t>
                  </w:r>
                  <w:r w:rsidRPr="00AD1183">
                    <w:rPr>
                      <w:rFonts w:cs="Arial"/>
                      <w:szCs w:val="18"/>
                      <w:lang w:val="sk-SK" w:eastAsia="de-AT"/>
                    </w:rPr>
                    <w:t>a</w:t>
                  </w:r>
                  <w:r w:rsidR="002F20EE" w:rsidRPr="00AD1183">
                    <w:rPr>
                      <w:rFonts w:cs="Arial"/>
                      <w:szCs w:val="18"/>
                      <w:lang w:val="sk-SK" w:eastAsia="de-AT"/>
                    </w:rPr>
                    <w:t xml:space="preserve"> | </w:t>
                  </w:r>
                  <w:proofErr w:type="spellStart"/>
                  <w:r w:rsidRPr="00AD1183">
                    <w:rPr>
                      <w:rFonts w:cs="Arial"/>
                      <w:szCs w:val="18"/>
                      <w:lang w:val="sk-SK" w:eastAsia="de-AT"/>
                    </w:rPr>
                    <w:t>Železničná</w:t>
                  </w:r>
                  <w:r w:rsidR="002F20EE" w:rsidRPr="00AD1183">
                    <w:rPr>
                      <w:rFonts w:cs="Arial"/>
                      <w:szCs w:val="18"/>
                      <w:lang w:val="sk-SK" w:eastAsia="de-AT"/>
                    </w:rPr>
                    <w:t>-</w:t>
                  </w:r>
                  <w:r w:rsidRPr="00AD1183">
                    <w:rPr>
                      <w:rFonts w:cs="Arial"/>
                      <w:szCs w:val="18"/>
                      <w:lang w:val="sk-SK" w:eastAsia="de-AT"/>
                    </w:rPr>
                    <w:t>cestná</w:t>
                  </w:r>
                  <w:r w:rsidR="002F20EE" w:rsidRPr="00AD1183">
                    <w:rPr>
                      <w:rFonts w:cs="Arial"/>
                      <w:szCs w:val="18"/>
                      <w:lang w:val="sk-SK" w:eastAsia="de-AT"/>
                    </w:rPr>
                    <w:t>-</w:t>
                  </w:r>
                  <w:r w:rsidRPr="00AD1183">
                    <w:rPr>
                      <w:rFonts w:cs="Arial"/>
                      <w:szCs w:val="18"/>
                      <w:lang w:val="sk-SK" w:eastAsia="de-AT"/>
                    </w:rPr>
                    <w:t>letecká</w:t>
                  </w:r>
                  <w:proofErr w:type="spellEnd"/>
                  <w:r w:rsidRPr="00AD1183">
                    <w:rPr>
                      <w:rFonts w:cs="Arial"/>
                      <w:szCs w:val="18"/>
                      <w:lang w:val="sk-SK" w:eastAsia="de-AT"/>
                    </w:rPr>
                    <w:t xml:space="preserve"> doprava</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1A | Mobilit</w:t>
                  </w:r>
                  <w:r w:rsidRPr="00AD1183">
                    <w:rPr>
                      <w:rFonts w:cs="Arial"/>
                      <w:szCs w:val="18"/>
                      <w:lang w:val="sk-SK" w:eastAsia="de-AT"/>
                    </w:rPr>
                    <w:t>a</w:t>
                  </w:r>
                  <w:r w:rsidR="002F20EE" w:rsidRPr="00AD1183">
                    <w:rPr>
                      <w:rFonts w:cs="Arial"/>
                      <w:szCs w:val="18"/>
                      <w:lang w:val="sk-SK" w:eastAsia="de-AT"/>
                    </w:rPr>
                    <w:t xml:space="preserve"> | </w:t>
                  </w:r>
                  <w:r w:rsidRPr="00AD1183">
                    <w:rPr>
                      <w:rFonts w:cs="Arial"/>
                      <w:szCs w:val="18"/>
                      <w:lang w:val="sk-SK" w:eastAsia="de-AT"/>
                    </w:rPr>
                    <w:t>Doprava po vodných cestách</w:t>
                  </w:r>
                </w:p>
              </w:tc>
            </w:tr>
            <w:tr w:rsidR="007536DD" w:rsidRPr="00AD1183" w:rsidTr="00C676E3">
              <w:trPr>
                <w:trHeight w:val="153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 xml:space="preserve">7 </w:t>
                  </w:r>
                  <w:r w:rsidR="007536DD" w:rsidRPr="00AD1183">
                    <w:rPr>
                      <w:rFonts w:cs="Arial"/>
                      <w:szCs w:val="18"/>
                      <w:lang w:val="sk-SK" w:eastAsia="de-AT"/>
                    </w:rPr>
                    <w:t>Doprava</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2A02B1">
                  <w:pPr>
                    <w:spacing w:before="0" w:after="0" w:line="240" w:lineRule="auto"/>
                    <w:jc w:val="center"/>
                    <w:rPr>
                      <w:rFonts w:cs="Arial"/>
                      <w:szCs w:val="18"/>
                      <w:lang w:val="sk-SK" w:eastAsia="de-AT"/>
                    </w:rPr>
                  </w:pPr>
                  <w:r w:rsidRPr="00AD1183">
                    <w:rPr>
                      <w:rFonts w:cs="Arial"/>
                      <w:szCs w:val="18"/>
                      <w:lang w:val="sk-SK" w:eastAsia="de-AT"/>
                    </w:rPr>
                    <w:t>7e</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3.2</w:t>
                  </w:r>
                  <w:r w:rsidRPr="00AD1183">
                    <w:rPr>
                      <w:rFonts w:ascii="Arial" w:hAnsi="Arial" w:cs="Arial"/>
                      <w:sz w:val="20"/>
                      <w:szCs w:val="20"/>
                    </w:rPr>
                    <w:t xml:space="preserve"> P</w:t>
                  </w:r>
                  <w:r w:rsidRPr="00AD1183">
                    <w:rPr>
                      <w:rStyle w:val="hps"/>
                      <w:rFonts w:ascii="Arial" w:hAnsi="Arial" w:cs="Arial"/>
                      <w:sz w:val="20"/>
                      <w:szCs w:val="20"/>
                    </w:rPr>
                    <w:t>rispieť k energetickej</w:t>
                  </w:r>
                  <w:r w:rsidRPr="00AD1183">
                    <w:rPr>
                      <w:rFonts w:ascii="Arial" w:hAnsi="Arial" w:cs="Arial"/>
                      <w:sz w:val="20"/>
                      <w:szCs w:val="20"/>
                    </w:rPr>
                    <w:t xml:space="preserve"> </w:t>
                  </w:r>
                  <w:r w:rsidRPr="00AD1183">
                    <w:rPr>
                      <w:rStyle w:val="hps"/>
                      <w:rFonts w:ascii="Arial" w:hAnsi="Arial" w:cs="Arial"/>
                      <w:sz w:val="20"/>
                      <w:szCs w:val="20"/>
                    </w:rPr>
                    <w:t>bezpečnosti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energetickej efektívnosti</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regióne</w:t>
                  </w:r>
                  <w:r w:rsidRPr="00AD1183">
                    <w:rPr>
                      <w:rFonts w:ascii="Arial" w:hAnsi="Arial" w:cs="Arial"/>
                      <w:sz w:val="20"/>
                      <w:szCs w:val="20"/>
                    </w:rPr>
                    <w:t xml:space="preserve"> prostredníctvom </w:t>
                  </w:r>
                  <w:r w:rsidRPr="00AD1183">
                    <w:rPr>
                      <w:rStyle w:val="hps"/>
                      <w:rFonts w:ascii="Arial" w:hAnsi="Arial" w:cs="Arial"/>
                      <w:sz w:val="20"/>
                      <w:szCs w:val="20"/>
                    </w:rPr>
                    <w:t>podpory</w:t>
                  </w:r>
                  <w:r w:rsidRPr="00AD1183">
                    <w:rPr>
                      <w:rFonts w:ascii="Arial" w:hAnsi="Arial" w:cs="Arial"/>
                      <w:sz w:val="20"/>
                      <w:szCs w:val="20"/>
                    </w:rPr>
                    <w:t xml:space="preserve"> vyvíjania </w:t>
                  </w:r>
                  <w:r w:rsidRPr="00AD1183">
                    <w:rPr>
                      <w:rStyle w:val="hps"/>
                      <w:rFonts w:ascii="Arial" w:hAnsi="Arial" w:cs="Arial"/>
                      <w:sz w:val="20"/>
                      <w:szCs w:val="20"/>
                    </w:rPr>
                    <w:t>spoločných</w:t>
                  </w:r>
                  <w:r w:rsidRPr="00AD1183">
                    <w:rPr>
                      <w:rFonts w:ascii="Arial" w:hAnsi="Arial" w:cs="Arial"/>
                      <w:sz w:val="20"/>
                      <w:szCs w:val="20"/>
                    </w:rPr>
                    <w:t xml:space="preserve"> </w:t>
                  </w:r>
                  <w:r w:rsidRPr="00AD1183">
                    <w:rPr>
                      <w:rStyle w:val="hps"/>
                      <w:rFonts w:ascii="Arial" w:hAnsi="Arial" w:cs="Arial"/>
                      <w:sz w:val="20"/>
                      <w:szCs w:val="20"/>
                    </w:rPr>
                    <w:t>regionálnych</w:t>
                  </w:r>
                  <w:r w:rsidRPr="00AD1183">
                    <w:rPr>
                      <w:rFonts w:ascii="Arial" w:hAnsi="Arial" w:cs="Arial"/>
                      <w:sz w:val="20"/>
                      <w:szCs w:val="20"/>
                    </w:rPr>
                    <w:t xml:space="preserve"> </w:t>
                  </w:r>
                  <w:r w:rsidRPr="00AD1183">
                    <w:rPr>
                      <w:rStyle w:val="hps"/>
                      <w:rFonts w:ascii="Arial" w:hAnsi="Arial" w:cs="Arial"/>
                      <w:sz w:val="20"/>
                      <w:szCs w:val="20"/>
                    </w:rPr>
                    <w:t>skladovacích</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distribučných</w:t>
                  </w:r>
                  <w:r w:rsidRPr="00AD1183">
                    <w:rPr>
                      <w:rFonts w:ascii="Arial" w:hAnsi="Arial" w:cs="Arial"/>
                      <w:sz w:val="20"/>
                      <w:szCs w:val="20"/>
                    </w:rPr>
                    <w:t xml:space="preserve"> </w:t>
                  </w:r>
                  <w:r w:rsidRPr="00AD1183">
                    <w:rPr>
                      <w:rStyle w:val="hps"/>
                      <w:rFonts w:ascii="Arial" w:hAnsi="Arial" w:cs="Arial"/>
                      <w:sz w:val="20"/>
                      <w:szCs w:val="20"/>
                    </w:rPr>
                    <w:t>riešení a stratégií</w:t>
                  </w:r>
                  <w:r w:rsidRPr="00AD1183">
                    <w:rPr>
                      <w:rFonts w:ascii="Arial" w:hAnsi="Arial" w:cs="Arial"/>
                      <w:sz w:val="20"/>
                      <w:szCs w:val="20"/>
                    </w:rPr>
                    <w:t xml:space="preserve"> na </w:t>
                  </w:r>
                  <w:r w:rsidRPr="00AD1183">
                    <w:rPr>
                      <w:rStyle w:val="hps"/>
                      <w:rFonts w:ascii="Arial" w:hAnsi="Arial" w:cs="Arial"/>
                      <w:sz w:val="20"/>
                      <w:szCs w:val="20"/>
                    </w:rPr>
                    <w:t>zvýšenie energetickej</w:t>
                  </w:r>
                  <w:r w:rsidRPr="00AD1183">
                    <w:rPr>
                      <w:rFonts w:ascii="Arial" w:hAnsi="Arial" w:cs="Arial"/>
                      <w:sz w:val="20"/>
                      <w:szCs w:val="20"/>
                    </w:rPr>
                    <w:t xml:space="preserve"> </w:t>
                  </w:r>
                  <w:r w:rsidRPr="00AD1183">
                    <w:rPr>
                      <w:rStyle w:val="hps"/>
                      <w:rFonts w:ascii="Arial" w:hAnsi="Arial" w:cs="Arial"/>
                      <w:sz w:val="20"/>
                      <w:szCs w:val="20"/>
                    </w:rPr>
                    <w:t>efektívnosti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využívania</w:t>
                  </w:r>
                  <w:r w:rsidRPr="00AD1183">
                    <w:rPr>
                      <w:rFonts w:ascii="Arial" w:hAnsi="Arial" w:cs="Arial"/>
                      <w:sz w:val="20"/>
                      <w:szCs w:val="20"/>
                    </w:rPr>
                    <w:t xml:space="preserve"> </w:t>
                  </w:r>
                  <w:r w:rsidRPr="00AD1183">
                    <w:rPr>
                      <w:rStyle w:val="hps"/>
                      <w:rFonts w:ascii="Arial" w:hAnsi="Arial" w:cs="Arial"/>
                      <w:sz w:val="20"/>
                      <w:szCs w:val="20"/>
                    </w:rPr>
                    <w:t>energie z</w:t>
                  </w:r>
                  <w:r w:rsidRPr="00AD1183">
                    <w:rPr>
                      <w:rFonts w:ascii="Arial" w:hAnsi="Arial" w:cs="Arial"/>
                      <w:sz w:val="20"/>
                      <w:szCs w:val="20"/>
                    </w:rPr>
                    <w:t xml:space="preserve"> </w:t>
                  </w:r>
                  <w:r w:rsidRPr="00AD1183">
                    <w:rPr>
                      <w:rStyle w:val="hps"/>
                      <w:rFonts w:ascii="Arial" w:hAnsi="Arial" w:cs="Arial"/>
                      <w:sz w:val="20"/>
                      <w:szCs w:val="20"/>
                    </w:rPr>
                    <w:t>obnoviteľných</w:t>
                  </w:r>
                  <w:r w:rsidRPr="00AD1183">
                    <w:rPr>
                      <w:rFonts w:ascii="Arial" w:hAnsi="Arial" w:cs="Arial"/>
                      <w:sz w:val="20"/>
                      <w:szCs w:val="20"/>
                    </w:rPr>
                    <w:t xml:space="preserve"> </w:t>
                  </w:r>
                  <w:r w:rsidRPr="00AD1183">
                    <w:rPr>
                      <w:rStyle w:val="hps"/>
                      <w:rFonts w:ascii="Arial" w:hAnsi="Arial" w:cs="Arial"/>
                      <w:sz w:val="20"/>
                      <w:szCs w:val="20"/>
                    </w:rPr>
                    <w:t>zdrojov</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02 | Energ</w:t>
                  </w:r>
                  <w:r w:rsidRPr="00AD1183">
                    <w:rPr>
                      <w:rFonts w:cs="Arial"/>
                      <w:szCs w:val="18"/>
                      <w:lang w:val="sk-SK" w:eastAsia="de-AT"/>
                    </w:rPr>
                    <w:t>ia</w:t>
                  </w:r>
                </w:p>
              </w:tc>
            </w:tr>
            <w:tr w:rsidR="007536DD" w:rsidRPr="00AD1183" w:rsidTr="00C676E3">
              <w:trPr>
                <w:trHeight w:val="192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 xml:space="preserve">11 </w:t>
                  </w:r>
                  <w:r w:rsidR="007536DD" w:rsidRPr="00AD1183">
                    <w:rPr>
                      <w:rFonts w:cs="Arial"/>
                      <w:szCs w:val="18"/>
                      <w:lang w:val="sk-SK" w:eastAsia="de-AT"/>
                    </w:rPr>
                    <w:t>Správa (</w:t>
                  </w:r>
                  <w:proofErr w:type="spellStart"/>
                  <w:r w:rsidR="007536DD" w:rsidRPr="00AD1183">
                    <w:rPr>
                      <w:rFonts w:cs="Arial"/>
                      <w:szCs w:val="18"/>
                      <w:lang w:val="sk-SK" w:eastAsia="de-AT"/>
                    </w:rPr>
                    <w:t>g</w:t>
                  </w:r>
                  <w:r w:rsidRPr="00AD1183">
                    <w:rPr>
                      <w:rFonts w:cs="Arial"/>
                      <w:szCs w:val="18"/>
                      <w:lang w:val="sk-SK" w:eastAsia="de-AT"/>
                    </w:rPr>
                    <w:t>overnance</w:t>
                  </w:r>
                  <w:proofErr w:type="spellEnd"/>
                  <w:r w:rsidR="007536DD" w:rsidRPr="00AD1183">
                    <w:rPr>
                      <w:rFonts w:cs="Arial"/>
                      <w:szCs w:val="18"/>
                      <w:lang w:val="sk-SK" w:eastAsia="de-AT"/>
                    </w:rPr>
                    <w:t>)</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11 (in</w:t>
                  </w:r>
                  <w:r w:rsidR="007536DD" w:rsidRPr="00AD1183">
                    <w:rPr>
                      <w:rFonts w:cs="Arial"/>
                      <w:szCs w:val="18"/>
                      <w:lang w:val="sk-SK" w:eastAsia="de-AT"/>
                    </w:rPr>
                    <w:t>š</w:t>
                  </w:r>
                  <w:r w:rsidRPr="00AD1183">
                    <w:rPr>
                      <w:rFonts w:cs="Arial"/>
                      <w:szCs w:val="18"/>
                      <w:lang w:val="sk-SK" w:eastAsia="de-AT"/>
                    </w:rPr>
                    <w:t>titu</w:t>
                  </w:r>
                  <w:r w:rsidR="007536DD" w:rsidRPr="00AD1183">
                    <w:rPr>
                      <w:rFonts w:cs="Arial"/>
                      <w:szCs w:val="18"/>
                      <w:lang w:val="sk-SK" w:eastAsia="de-AT"/>
                    </w:rPr>
                    <w:t>c</w:t>
                  </w:r>
                  <w:r w:rsidRPr="00AD1183">
                    <w:rPr>
                      <w:rFonts w:cs="Arial"/>
                      <w:szCs w:val="18"/>
                      <w:lang w:val="sk-SK" w:eastAsia="de-AT"/>
                    </w:rPr>
                    <w:t>ion</w:t>
                  </w:r>
                  <w:r w:rsidR="007536DD" w:rsidRPr="00AD1183">
                    <w:rPr>
                      <w:rFonts w:cs="Arial"/>
                      <w:szCs w:val="18"/>
                      <w:lang w:val="sk-SK" w:eastAsia="de-AT"/>
                    </w:rPr>
                    <w:t>á</w:t>
                  </w:r>
                  <w:r w:rsidRPr="00AD1183">
                    <w:rPr>
                      <w:rFonts w:cs="Arial"/>
                      <w:szCs w:val="18"/>
                      <w:lang w:val="sk-SK" w:eastAsia="de-AT"/>
                    </w:rPr>
                    <w:t>l</w:t>
                  </w:r>
                  <w:r w:rsidR="007536DD" w:rsidRPr="00AD1183">
                    <w:rPr>
                      <w:rFonts w:cs="Arial"/>
                      <w:szCs w:val="18"/>
                      <w:lang w:val="sk-SK" w:eastAsia="de-AT"/>
                    </w:rPr>
                    <w:t>ny</w:t>
                  </w:r>
                  <w:r w:rsidRPr="00AD1183">
                    <w:rPr>
                      <w:rFonts w:cs="Arial"/>
                      <w:szCs w:val="18"/>
                      <w:lang w:val="sk-SK" w:eastAsia="de-AT"/>
                    </w:rPr>
                    <w:t xml:space="preserve"> </w:t>
                  </w:r>
                  <w:r w:rsidR="007536DD" w:rsidRPr="00AD1183">
                    <w:rPr>
                      <w:rFonts w:cs="Arial"/>
                      <w:szCs w:val="18"/>
                      <w:lang w:val="sk-SK" w:eastAsia="de-AT"/>
                    </w:rPr>
                    <w:t>rozvoj</w:t>
                  </w:r>
                  <w:r w:rsidRPr="00AD1183">
                    <w:rPr>
                      <w:rFonts w:cs="Arial"/>
                      <w:szCs w:val="18"/>
                      <w:lang w:val="sk-SK" w:eastAsia="de-AT"/>
                    </w:rPr>
                    <w:t>/</w:t>
                  </w:r>
                  <w:proofErr w:type="spellStart"/>
                  <w:r w:rsidR="007536DD" w:rsidRPr="00AD1183">
                    <w:rPr>
                      <w:rFonts w:cs="Arial"/>
                      <w:szCs w:val="18"/>
                      <w:lang w:val="sk-SK" w:eastAsia="de-AT"/>
                    </w:rPr>
                    <w:t>inšt</w:t>
                  </w:r>
                  <w:proofErr w:type="spellEnd"/>
                  <w:r w:rsidR="007536DD" w:rsidRPr="00AD1183">
                    <w:rPr>
                      <w:rFonts w:cs="Arial"/>
                      <w:szCs w:val="18"/>
                      <w:lang w:val="sk-SK" w:eastAsia="de-AT"/>
                    </w:rPr>
                    <w:t>. kapacita</w:t>
                  </w:r>
                  <w:r w:rsidRPr="00AD1183">
                    <w:rPr>
                      <w:rFonts w:cs="Arial"/>
                      <w:szCs w:val="18"/>
                      <w:lang w:val="sk-SK" w:eastAsia="de-AT"/>
                    </w:rPr>
                    <w:t>)</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4.1</w:t>
                  </w:r>
                  <w:r w:rsidRPr="00AD1183">
                    <w:rPr>
                      <w:rFonts w:ascii="Arial" w:hAnsi="Arial" w:cs="Arial"/>
                      <w:sz w:val="20"/>
                      <w:szCs w:val="20"/>
                    </w:rPr>
                    <w:t xml:space="preserve"> </w:t>
                  </w:r>
                  <w:r w:rsidRPr="00AD1183">
                    <w:rPr>
                      <w:rStyle w:val="hps"/>
                      <w:rFonts w:ascii="Arial" w:hAnsi="Arial" w:cs="Arial"/>
                      <w:sz w:val="20"/>
                      <w:szCs w:val="20"/>
                    </w:rPr>
                    <w:t>Posilniť viacúrovňovú a</w:t>
                  </w:r>
                  <w:r w:rsidRPr="00AD1183">
                    <w:rPr>
                      <w:rFonts w:ascii="Arial" w:hAnsi="Arial" w:cs="Arial"/>
                      <w:sz w:val="20"/>
                      <w:szCs w:val="20"/>
                    </w:rPr>
                    <w:t> </w:t>
                  </w:r>
                  <w:r w:rsidRPr="00AD1183">
                    <w:rPr>
                      <w:rStyle w:val="hps"/>
                      <w:rFonts w:ascii="Arial" w:hAnsi="Arial" w:cs="Arial"/>
                      <w:sz w:val="20"/>
                      <w:szCs w:val="20"/>
                    </w:rPr>
                    <w:t>nadnárodnú správu (</w:t>
                  </w:r>
                  <w:proofErr w:type="spellStart"/>
                  <w:r w:rsidRPr="00AD1183">
                    <w:rPr>
                      <w:rStyle w:val="hps"/>
                      <w:rFonts w:ascii="Arial" w:hAnsi="Arial" w:cs="Arial"/>
                      <w:sz w:val="20"/>
                      <w:szCs w:val="20"/>
                    </w:rPr>
                    <w:t>governance</w:t>
                  </w:r>
                  <w:proofErr w:type="spellEnd"/>
                  <w:r w:rsidRPr="00AD1183">
                    <w:rPr>
                      <w:rStyle w:val="hps"/>
                      <w:rFonts w:ascii="Arial" w:hAnsi="Arial" w:cs="Arial"/>
                      <w:sz w:val="20"/>
                      <w:szCs w:val="20"/>
                    </w:rPr>
                    <w:t>) a inštitucionálne</w:t>
                  </w:r>
                  <w:r w:rsidRPr="00AD1183">
                    <w:rPr>
                      <w:rFonts w:ascii="Arial" w:hAnsi="Arial" w:cs="Arial"/>
                      <w:sz w:val="20"/>
                      <w:szCs w:val="20"/>
                    </w:rPr>
                    <w:t xml:space="preserve"> </w:t>
                  </w:r>
                  <w:r w:rsidRPr="00AD1183">
                    <w:rPr>
                      <w:rStyle w:val="hps"/>
                      <w:rFonts w:ascii="Arial" w:hAnsi="Arial" w:cs="Arial"/>
                      <w:sz w:val="20"/>
                      <w:szCs w:val="20"/>
                    </w:rPr>
                    <w:t>kapacity</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zabezpečiť</w:t>
                  </w:r>
                  <w:r w:rsidRPr="00AD1183">
                    <w:rPr>
                      <w:rFonts w:ascii="Arial" w:hAnsi="Arial" w:cs="Arial"/>
                      <w:sz w:val="20"/>
                      <w:szCs w:val="20"/>
                    </w:rPr>
                    <w:t xml:space="preserve"> </w:t>
                  </w:r>
                  <w:r w:rsidRPr="00AD1183">
                    <w:rPr>
                      <w:rStyle w:val="hps"/>
                      <w:rFonts w:ascii="Arial" w:hAnsi="Arial" w:cs="Arial"/>
                      <w:sz w:val="20"/>
                      <w:szCs w:val="20"/>
                    </w:rPr>
                    <w:t>životaschopné</w:t>
                  </w:r>
                  <w:r w:rsidRPr="00AD1183">
                    <w:rPr>
                      <w:rFonts w:ascii="Arial" w:hAnsi="Arial" w:cs="Arial"/>
                      <w:sz w:val="20"/>
                      <w:szCs w:val="20"/>
                    </w:rPr>
                    <w:t xml:space="preserve"> </w:t>
                  </w:r>
                  <w:r w:rsidRPr="00AD1183">
                    <w:rPr>
                      <w:rStyle w:val="hps"/>
                      <w:rFonts w:ascii="Arial" w:hAnsi="Arial" w:cs="Arial"/>
                      <w:sz w:val="20"/>
                      <w:szCs w:val="20"/>
                    </w:rPr>
                    <w:t>inštitucionálne</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právne</w:t>
                  </w:r>
                  <w:r w:rsidRPr="00AD1183">
                    <w:rPr>
                      <w:rFonts w:ascii="Arial" w:hAnsi="Arial" w:cs="Arial"/>
                      <w:sz w:val="20"/>
                      <w:szCs w:val="20"/>
                    </w:rPr>
                    <w:t xml:space="preserve"> </w:t>
                  </w:r>
                  <w:r w:rsidRPr="00AD1183">
                    <w:rPr>
                      <w:rStyle w:val="hps"/>
                      <w:rFonts w:ascii="Arial" w:hAnsi="Arial" w:cs="Arial"/>
                      <w:sz w:val="20"/>
                      <w:szCs w:val="20"/>
                    </w:rPr>
                    <w:t>rámce</w:t>
                  </w:r>
                  <w:r w:rsidRPr="00AD1183">
                    <w:rPr>
                      <w:rFonts w:ascii="Arial" w:hAnsi="Arial" w:cs="Arial"/>
                      <w:sz w:val="20"/>
                      <w:szCs w:val="20"/>
                    </w:rPr>
                    <w:t xml:space="preserve"> na efektívnejšiu</w:t>
                  </w:r>
                  <w:r w:rsidRPr="00AD1183">
                    <w:rPr>
                      <w:rStyle w:val="hps"/>
                      <w:rFonts w:ascii="Arial" w:hAnsi="Arial" w:cs="Arial"/>
                      <w:sz w:val="20"/>
                      <w:szCs w:val="20"/>
                    </w:rPr>
                    <w:t>,</w:t>
                  </w:r>
                  <w:r w:rsidRPr="00AD1183">
                    <w:rPr>
                      <w:rFonts w:ascii="Arial" w:hAnsi="Arial" w:cs="Arial"/>
                      <w:sz w:val="20"/>
                      <w:szCs w:val="20"/>
                    </w:rPr>
                    <w:t xml:space="preserve"> </w:t>
                  </w:r>
                  <w:r w:rsidRPr="00AD1183">
                    <w:rPr>
                      <w:rStyle w:val="hps"/>
                      <w:rFonts w:ascii="Arial" w:hAnsi="Arial" w:cs="Arial"/>
                      <w:sz w:val="20"/>
                      <w:szCs w:val="20"/>
                    </w:rPr>
                    <w:t>širšiu</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hlbšiu</w:t>
                  </w:r>
                  <w:r w:rsidRPr="00AD1183">
                    <w:rPr>
                      <w:rFonts w:ascii="Arial" w:hAnsi="Arial" w:cs="Arial"/>
                      <w:sz w:val="20"/>
                      <w:szCs w:val="20"/>
                    </w:rPr>
                    <w:t xml:space="preserve"> nadná</w:t>
                  </w:r>
                  <w:r w:rsidRPr="00AD1183">
                    <w:rPr>
                      <w:rStyle w:val="hps"/>
                      <w:rFonts w:ascii="Arial" w:hAnsi="Arial" w:cs="Arial"/>
                      <w:sz w:val="20"/>
                      <w:szCs w:val="20"/>
                    </w:rPr>
                    <w:t>rodnú</w:t>
                  </w:r>
                  <w:r w:rsidRPr="00AD1183">
                    <w:rPr>
                      <w:rFonts w:ascii="Arial" w:hAnsi="Arial" w:cs="Arial"/>
                      <w:sz w:val="20"/>
                      <w:szCs w:val="20"/>
                    </w:rPr>
                    <w:t xml:space="preserve"> </w:t>
                  </w:r>
                  <w:r w:rsidRPr="00AD1183">
                    <w:rPr>
                      <w:rStyle w:val="hps"/>
                      <w:rFonts w:ascii="Arial" w:hAnsi="Arial" w:cs="Arial"/>
                      <w:sz w:val="20"/>
                      <w:szCs w:val="20"/>
                    </w:rPr>
                    <w:t>spoluprácu</w:t>
                  </w:r>
                  <w:r w:rsidRPr="00AD1183">
                    <w:rPr>
                      <w:rFonts w:ascii="Arial" w:hAnsi="Arial" w:cs="Arial"/>
                      <w:sz w:val="20"/>
                      <w:szCs w:val="20"/>
                    </w:rPr>
                    <w:t xml:space="preserve"> </w:t>
                  </w:r>
                  <w:r w:rsidRPr="00AD1183">
                    <w:rPr>
                      <w:rStyle w:val="hps"/>
                      <w:rFonts w:ascii="Arial" w:hAnsi="Arial" w:cs="Arial"/>
                      <w:sz w:val="20"/>
                      <w:szCs w:val="20"/>
                    </w:rPr>
                    <w:t>v</w:t>
                  </w:r>
                  <w:r w:rsidRPr="00AD1183">
                    <w:rPr>
                      <w:rFonts w:ascii="Arial" w:hAnsi="Arial" w:cs="Arial"/>
                      <w:sz w:val="20"/>
                      <w:szCs w:val="20"/>
                    </w:rPr>
                    <w:t xml:space="preserve"> celom dunajskom regióne </w:t>
                  </w:r>
                  <w:r w:rsidRPr="00AD1183">
                    <w:rPr>
                      <w:rStyle w:val="hps"/>
                      <w:rFonts w:ascii="Arial" w:hAnsi="Arial" w:cs="Arial"/>
                      <w:sz w:val="20"/>
                      <w:szCs w:val="20"/>
                    </w:rPr>
                    <w:t>v</w:t>
                  </w:r>
                  <w:r w:rsidRPr="00AD1183">
                    <w:rPr>
                      <w:rFonts w:ascii="Arial" w:hAnsi="Arial" w:cs="Arial"/>
                      <w:sz w:val="20"/>
                      <w:szCs w:val="20"/>
                    </w:rPr>
                    <w:t xml:space="preserve"> </w:t>
                  </w:r>
                  <w:r w:rsidRPr="00AD1183">
                    <w:rPr>
                      <w:rStyle w:val="hps"/>
                      <w:rFonts w:ascii="Arial" w:hAnsi="Arial" w:cs="Arial"/>
                      <w:sz w:val="20"/>
                      <w:szCs w:val="20"/>
                    </w:rPr>
                    <w:t>oblastiach</w:t>
                  </w:r>
                  <w:r w:rsidRPr="00AD1183">
                    <w:rPr>
                      <w:rFonts w:ascii="Arial" w:hAnsi="Arial" w:cs="Arial"/>
                      <w:sz w:val="20"/>
                      <w:szCs w:val="20"/>
                    </w:rPr>
                    <w:t xml:space="preserve"> </w:t>
                  </w:r>
                  <w:r w:rsidRPr="00AD1183">
                    <w:rPr>
                      <w:rStyle w:val="hps"/>
                      <w:rFonts w:ascii="Arial" w:hAnsi="Arial" w:cs="Arial"/>
                      <w:sz w:val="20"/>
                      <w:szCs w:val="20"/>
                    </w:rPr>
                    <w:t>s</w:t>
                  </w:r>
                  <w:r w:rsidRPr="00AD1183">
                    <w:rPr>
                      <w:rFonts w:ascii="Arial" w:hAnsi="Arial" w:cs="Arial"/>
                      <w:sz w:val="20"/>
                      <w:szCs w:val="20"/>
                    </w:rPr>
                    <w:t xml:space="preserve"> </w:t>
                  </w:r>
                  <w:r w:rsidRPr="00AD1183">
                    <w:rPr>
                      <w:rStyle w:val="hps"/>
                      <w:rFonts w:ascii="Arial" w:hAnsi="Arial" w:cs="Arial"/>
                      <w:sz w:val="20"/>
                      <w:szCs w:val="20"/>
                    </w:rPr>
                    <w:t>významnými</w:t>
                  </w:r>
                  <w:r w:rsidRPr="00AD1183">
                    <w:rPr>
                      <w:rFonts w:ascii="Arial" w:hAnsi="Arial" w:cs="Arial"/>
                      <w:sz w:val="20"/>
                      <w:szCs w:val="20"/>
                    </w:rPr>
                    <w:t xml:space="preserve"> </w:t>
                  </w:r>
                  <w:r w:rsidRPr="00AD1183">
                    <w:rPr>
                      <w:rStyle w:val="hps"/>
                      <w:rFonts w:ascii="Arial" w:hAnsi="Arial" w:cs="Arial"/>
                      <w:sz w:val="20"/>
                      <w:szCs w:val="20"/>
                    </w:rPr>
                    <w:t>spoločenskými výzvami</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F96D71" w:rsidP="00F96D71">
                  <w:pPr>
                    <w:spacing w:before="0" w:after="0" w:line="240" w:lineRule="auto"/>
                    <w:jc w:val="left"/>
                    <w:rPr>
                      <w:rFonts w:cs="Arial"/>
                      <w:szCs w:val="18"/>
                      <w:lang w:val="sk-SK" w:eastAsia="de-AT"/>
                    </w:rPr>
                  </w:pPr>
                  <w:r w:rsidRPr="00AD1183">
                    <w:rPr>
                      <w:rFonts w:cs="Arial"/>
                      <w:szCs w:val="18"/>
                      <w:lang w:val="sk-SK" w:eastAsia="de-AT"/>
                    </w:rPr>
                    <w:t>PO</w:t>
                  </w:r>
                  <w:r w:rsidR="002F20EE" w:rsidRPr="00AD1183">
                    <w:rPr>
                      <w:rFonts w:cs="Arial"/>
                      <w:szCs w:val="18"/>
                      <w:lang w:val="sk-SK" w:eastAsia="de-AT"/>
                    </w:rPr>
                    <w:t xml:space="preserve"> 10 | In</w:t>
                  </w:r>
                  <w:r w:rsidRPr="00AD1183">
                    <w:rPr>
                      <w:rFonts w:cs="Arial"/>
                      <w:szCs w:val="18"/>
                      <w:lang w:val="sk-SK" w:eastAsia="de-AT"/>
                    </w:rPr>
                    <w:t>š</w:t>
                  </w:r>
                  <w:r w:rsidR="002F20EE" w:rsidRPr="00AD1183">
                    <w:rPr>
                      <w:rFonts w:cs="Arial"/>
                      <w:szCs w:val="18"/>
                      <w:lang w:val="sk-SK" w:eastAsia="de-AT"/>
                    </w:rPr>
                    <w:t>titu</w:t>
                  </w:r>
                  <w:r w:rsidRPr="00AD1183">
                    <w:rPr>
                      <w:rFonts w:cs="Arial"/>
                      <w:szCs w:val="18"/>
                      <w:lang w:val="sk-SK" w:eastAsia="de-AT"/>
                    </w:rPr>
                    <w:t>c</w:t>
                  </w:r>
                  <w:r w:rsidR="002F20EE" w:rsidRPr="00AD1183">
                    <w:rPr>
                      <w:rFonts w:cs="Arial"/>
                      <w:szCs w:val="18"/>
                      <w:lang w:val="sk-SK" w:eastAsia="de-AT"/>
                    </w:rPr>
                    <w:t>ion</w:t>
                  </w:r>
                  <w:r w:rsidRPr="00AD1183">
                    <w:rPr>
                      <w:rFonts w:cs="Arial"/>
                      <w:szCs w:val="18"/>
                      <w:lang w:val="sk-SK" w:eastAsia="de-AT"/>
                    </w:rPr>
                    <w:t>á</w:t>
                  </w:r>
                  <w:r w:rsidR="002F20EE" w:rsidRPr="00AD1183">
                    <w:rPr>
                      <w:rFonts w:cs="Arial"/>
                      <w:szCs w:val="18"/>
                      <w:lang w:val="sk-SK" w:eastAsia="de-AT"/>
                    </w:rPr>
                    <w:t>l</w:t>
                  </w:r>
                  <w:r w:rsidRPr="00AD1183">
                    <w:rPr>
                      <w:rFonts w:cs="Arial"/>
                      <w:szCs w:val="18"/>
                      <w:lang w:val="sk-SK" w:eastAsia="de-AT"/>
                    </w:rPr>
                    <w:t>na</w:t>
                  </w:r>
                  <w:r w:rsidR="002F20EE" w:rsidRPr="00AD1183">
                    <w:rPr>
                      <w:rFonts w:cs="Arial"/>
                      <w:szCs w:val="18"/>
                      <w:lang w:val="sk-SK" w:eastAsia="de-AT"/>
                    </w:rPr>
                    <w:t xml:space="preserve"> </w:t>
                  </w:r>
                  <w:r w:rsidRPr="00AD1183">
                    <w:rPr>
                      <w:rFonts w:cs="Arial"/>
                      <w:szCs w:val="18"/>
                      <w:lang w:val="sk-SK" w:eastAsia="de-AT"/>
                    </w:rPr>
                    <w:t>k</w:t>
                  </w:r>
                  <w:r w:rsidR="002F20EE" w:rsidRPr="00AD1183">
                    <w:rPr>
                      <w:rFonts w:cs="Arial"/>
                      <w:szCs w:val="18"/>
                      <w:lang w:val="sk-SK" w:eastAsia="de-AT"/>
                    </w:rPr>
                    <w:t>apacit</w:t>
                  </w:r>
                  <w:r w:rsidRPr="00AD1183">
                    <w:rPr>
                      <w:rFonts w:cs="Arial"/>
                      <w:szCs w:val="18"/>
                      <w:lang w:val="sk-SK" w:eastAsia="de-AT"/>
                    </w:rPr>
                    <w:t>a</w:t>
                  </w:r>
                  <w:r w:rsidR="002F20EE" w:rsidRPr="00AD1183">
                    <w:rPr>
                      <w:rFonts w:cs="Arial"/>
                      <w:szCs w:val="18"/>
                      <w:lang w:val="sk-SK" w:eastAsia="de-AT"/>
                    </w:rPr>
                    <w:t xml:space="preserve"> a </w:t>
                  </w:r>
                  <w:r w:rsidRPr="00AD1183">
                    <w:rPr>
                      <w:rFonts w:cs="Arial"/>
                      <w:szCs w:val="18"/>
                      <w:lang w:val="sk-SK" w:eastAsia="de-AT"/>
                    </w:rPr>
                    <w:t>k</w:t>
                  </w:r>
                  <w:r w:rsidR="002F20EE" w:rsidRPr="00AD1183">
                    <w:rPr>
                      <w:rFonts w:cs="Arial"/>
                      <w:szCs w:val="18"/>
                      <w:lang w:val="sk-SK" w:eastAsia="de-AT"/>
                    </w:rPr>
                    <w:t>ooper</w:t>
                  </w:r>
                  <w:r w:rsidRPr="00AD1183">
                    <w:rPr>
                      <w:rFonts w:cs="Arial"/>
                      <w:szCs w:val="18"/>
                      <w:lang w:val="sk-SK" w:eastAsia="de-AT"/>
                    </w:rPr>
                    <w:t>ácia</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09 | </w:t>
                  </w:r>
                  <w:r w:rsidRPr="00AD1183">
                    <w:rPr>
                      <w:rFonts w:cs="Arial"/>
                      <w:szCs w:val="18"/>
                      <w:lang w:val="sk-SK" w:eastAsia="de-AT"/>
                    </w:rPr>
                    <w:t>Ľudia</w:t>
                  </w:r>
                  <w:r w:rsidR="002F20EE" w:rsidRPr="00AD1183">
                    <w:rPr>
                      <w:rFonts w:cs="Arial"/>
                      <w:szCs w:val="18"/>
                      <w:lang w:val="sk-SK" w:eastAsia="de-AT"/>
                    </w:rPr>
                    <w:t xml:space="preserve"> </w:t>
                  </w:r>
                  <w:r w:rsidRPr="00AD1183">
                    <w:rPr>
                      <w:rFonts w:cs="Arial"/>
                      <w:szCs w:val="18"/>
                      <w:lang w:val="sk-SK" w:eastAsia="de-AT"/>
                    </w:rPr>
                    <w:t>a zručnosti</w:t>
                  </w:r>
                  <w:r w:rsidR="002F20EE" w:rsidRPr="00AD1183">
                    <w:rPr>
                      <w:rFonts w:cs="Arial"/>
                      <w:szCs w:val="18"/>
                      <w:lang w:val="sk-SK" w:eastAsia="de-AT"/>
                    </w:rPr>
                    <w:br/>
                  </w:r>
                  <w:r w:rsidRPr="00AD1183">
                    <w:rPr>
                      <w:rFonts w:cs="Arial"/>
                      <w:szCs w:val="18"/>
                      <w:lang w:val="sk-SK" w:eastAsia="de-AT"/>
                    </w:rPr>
                    <w:t>PO</w:t>
                  </w:r>
                  <w:r w:rsidR="002F20EE" w:rsidRPr="00AD1183">
                    <w:rPr>
                      <w:rFonts w:cs="Arial"/>
                      <w:szCs w:val="18"/>
                      <w:lang w:val="sk-SK" w:eastAsia="de-AT"/>
                    </w:rPr>
                    <w:t xml:space="preserve"> 11 | </w:t>
                  </w:r>
                  <w:r w:rsidRPr="00AD1183">
                    <w:rPr>
                      <w:rFonts w:cs="Arial"/>
                      <w:szCs w:val="18"/>
                      <w:lang w:val="sk-SK" w:eastAsia="de-AT"/>
                    </w:rPr>
                    <w:t>Bezpečnosť</w:t>
                  </w:r>
                  <w:r w:rsidR="002F20EE" w:rsidRPr="00AD1183">
                    <w:rPr>
                      <w:rFonts w:cs="Arial"/>
                      <w:szCs w:val="18"/>
                      <w:lang w:val="sk-SK" w:eastAsia="de-AT"/>
                    </w:rPr>
                    <w:t xml:space="preserve"> </w:t>
                  </w:r>
                </w:p>
              </w:tc>
            </w:tr>
            <w:tr w:rsidR="007536DD" w:rsidRPr="00AD1183" w:rsidTr="00C676E3">
              <w:trPr>
                <w:trHeight w:val="1545"/>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 xml:space="preserve">11 </w:t>
                  </w:r>
                  <w:r w:rsidR="007536DD" w:rsidRPr="00AD1183">
                    <w:rPr>
                      <w:rFonts w:cs="Arial"/>
                      <w:szCs w:val="18"/>
                      <w:lang w:val="sk-SK" w:eastAsia="de-AT"/>
                    </w:rPr>
                    <w:t>Správa (</w:t>
                  </w:r>
                  <w:proofErr w:type="spellStart"/>
                  <w:r w:rsidR="007536DD" w:rsidRPr="00AD1183">
                    <w:rPr>
                      <w:rFonts w:cs="Arial"/>
                      <w:szCs w:val="18"/>
                      <w:lang w:val="sk-SK" w:eastAsia="de-AT"/>
                    </w:rPr>
                    <w:t>g</w:t>
                  </w:r>
                  <w:r w:rsidRPr="00AD1183">
                    <w:rPr>
                      <w:rFonts w:cs="Arial"/>
                      <w:szCs w:val="18"/>
                      <w:lang w:val="sk-SK" w:eastAsia="de-AT"/>
                    </w:rPr>
                    <w:t>overnance</w:t>
                  </w:r>
                  <w:proofErr w:type="spellEnd"/>
                  <w:r w:rsidR="007536DD" w:rsidRPr="00AD1183">
                    <w:rPr>
                      <w:rFonts w:cs="Arial"/>
                      <w:szCs w:val="18"/>
                      <w:lang w:val="sk-SK" w:eastAsia="de-AT"/>
                    </w:rPr>
                    <w:t>)</w:t>
                  </w:r>
                </w:p>
              </w:tc>
              <w:tc>
                <w:tcPr>
                  <w:tcW w:w="1941"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7536DD">
                  <w:pPr>
                    <w:spacing w:before="0" w:after="0" w:line="240" w:lineRule="auto"/>
                    <w:jc w:val="center"/>
                    <w:rPr>
                      <w:rFonts w:cs="Arial"/>
                      <w:szCs w:val="18"/>
                      <w:lang w:val="sk-SK" w:eastAsia="de-AT"/>
                    </w:rPr>
                  </w:pPr>
                  <w:r w:rsidRPr="00AD1183">
                    <w:rPr>
                      <w:rFonts w:cs="Arial"/>
                      <w:szCs w:val="18"/>
                      <w:lang w:val="sk-SK" w:eastAsia="de-AT"/>
                    </w:rPr>
                    <w:t>11 (</w:t>
                  </w:r>
                  <w:proofErr w:type="spellStart"/>
                  <w:r w:rsidRPr="00AD1183">
                    <w:rPr>
                      <w:rFonts w:cs="Arial"/>
                      <w:szCs w:val="18"/>
                      <w:lang w:val="sk-SK" w:eastAsia="de-AT"/>
                    </w:rPr>
                    <w:t>ma</w:t>
                  </w:r>
                  <w:r w:rsidR="007536DD" w:rsidRPr="00AD1183">
                    <w:rPr>
                      <w:rFonts w:cs="Arial"/>
                      <w:szCs w:val="18"/>
                      <w:lang w:val="sk-SK" w:eastAsia="de-AT"/>
                    </w:rPr>
                    <w:t>k</w:t>
                  </w:r>
                  <w:r w:rsidRPr="00AD1183">
                    <w:rPr>
                      <w:rFonts w:cs="Arial"/>
                      <w:szCs w:val="18"/>
                      <w:lang w:val="sk-SK" w:eastAsia="de-AT"/>
                    </w:rPr>
                    <w:t>roregion</w:t>
                  </w:r>
                  <w:r w:rsidR="007536DD" w:rsidRPr="00AD1183">
                    <w:rPr>
                      <w:rFonts w:cs="Arial"/>
                      <w:szCs w:val="18"/>
                      <w:lang w:val="sk-SK" w:eastAsia="de-AT"/>
                    </w:rPr>
                    <w:t>á</w:t>
                  </w:r>
                  <w:r w:rsidRPr="00AD1183">
                    <w:rPr>
                      <w:rFonts w:cs="Arial"/>
                      <w:szCs w:val="18"/>
                      <w:lang w:val="sk-SK" w:eastAsia="de-AT"/>
                    </w:rPr>
                    <w:t>l</w:t>
                  </w:r>
                  <w:r w:rsidR="007536DD" w:rsidRPr="00AD1183">
                    <w:rPr>
                      <w:rFonts w:cs="Arial"/>
                      <w:szCs w:val="18"/>
                      <w:lang w:val="sk-SK" w:eastAsia="de-AT"/>
                    </w:rPr>
                    <w:t>na</w:t>
                  </w:r>
                  <w:proofErr w:type="spellEnd"/>
                  <w:r w:rsidRPr="00AD1183">
                    <w:rPr>
                      <w:rFonts w:cs="Arial"/>
                      <w:szCs w:val="18"/>
                      <w:lang w:val="sk-SK" w:eastAsia="de-AT"/>
                    </w:rPr>
                    <w:t>)</w:t>
                  </w:r>
                </w:p>
              </w:tc>
              <w:tc>
                <w:tcPr>
                  <w:tcW w:w="2926" w:type="dxa"/>
                  <w:tcBorders>
                    <w:top w:val="nil"/>
                    <w:left w:val="nil"/>
                    <w:bottom w:val="single" w:sz="4" w:space="0" w:color="auto"/>
                    <w:right w:val="single" w:sz="4" w:space="0" w:color="auto"/>
                  </w:tcBorders>
                  <w:shd w:val="clear" w:color="auto" w:fill="auto"/>
                  <w:hideMark/>
                </w:tcPr>
                <w:p w:rsidR="002F20EE" w:rsidRPr="00AD1183" w:rsidRDefault="007536DD" w:rsidP="007536DD">
                  <w:pPr>
                    <w:pStyle w:val="Bezriadkovania"/>
                    <w:jc w:val="both"/>
                  </w:pPr>
                  <w:r w:rsidRPr="00AD1183">
                    <w:rPr>
                      <w:rStyle w:val="hps"/>
                      <w:rFonts w:ascii="Arial" w:hAnsi="Arial" w:cs="Arial"/>
                      <w:sz w:val="20"/>
                      <w:szCs w:val="20"/>
                    </w:rPr>
                    <w:t>4.2</w:t>
                  </w:r>
                  <w:r w:rsidRPr="00AD1183">
                    <w:rPr>
                      <w:rFonts w:ascii="Arial" w:hAnsi="Arial" w:cs="Arial"/>
                      <w:sz w:val="20"/>
                      <w:szCs w:val="20"/>
                    </w:rPr>
                    <w:t xml:space="preserve"> </w:t>
                  </w:r>
                  <w:r w:rsidRPr="00AD1183">
                    <w:rPr>
                      <w:rStyle w:val="hps"/>
                      <w:rFonts w:ascii="Arial" w:hAnsi="Arial" w:cs="Arial"/>
                      <w:sz w:val="20"/>
                      <w:szCs w:val="20"/>
                    </w:rPr>
                    <w:t>Zlepšiť</w:t>
                  </w:r>
                  <w:r w:rsidRPr="00AD1183">
                    <w:rPr>
                      <w:rFonts w:ascii="Arial" w:hAnsi="Arial" w:cs="Arial"/>
                      <w:sz w:val="20"/>
                      <w:szCs w:val="20"/>
                    </w:rPr>
                    <w:t xml:space="preserve"> </w:t>
                  </w:r>
                  <w:r w:rsidRPr="00AD1183">
                    <w:rPr>
                      <w:rStyle w:val="hps"/>
                      <w:rFonts w:ascii="Arial" w:hAnsi="Arial" w:cs="Arial"/>
                      <w:sz w:val="20"/>
                      <w:szCs w:val="20"/>
                    </w:rPr>
                    <w:t>systém správy</w:t>
                  </w:r>
                  <w:r w:rsidRPr="00AD1183">
                    <w:rPr>
                      <w:rFonts w:ascii="Arial" w:hAnsi="Arial" w:cs="Arial"/>
                      <w:sz w:val="20"/>
                      <w:szCs w:val="20"/>
                    </w:rPr>
                    <w:t xml:space="preserve"> (</w:t>
                  </w:r>
                  <w:proofErr w:type="spellStart"/>
                  <w:r w:rsidRPr="00AD1183">
                    <w:rPr>
                      <w:rFonts w:ascii="Arial" w:hAnsi="Arial" w:cs="Arial"/>
                      <w:sz w:val="20"/>
                      <w:szCs w:val="20"/>
                    </w:rPr>
                    <w:t>governance</w:t>
                  </w:r>
                  <w:proofErr w:type="spellEnd"/>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schopnosti</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kapacity</w:t>
                  </w:r>
                  <w:r w:rsidRPr="00AD1183">
                    <w:rPr>
                      <w:rFonts w:ascii="Arial" w:hAnsi="Arial" w:cs="Arial"/>
                      <w:sz w:val="20"/>
                      <w:szCs w:val="20"/>
                    </w:rPr>
                    <w:t xml:space="preserve"> </w:t>
                  </w:r>
                  <w:r w:rsidRPr="00AD1183">
                    <w:rPr>
                      <w:rStyle w:val="hps"/>
                      <w:rFonts w:ascii="Arial" w:hAnsi="Arial" w:cs="Arial"/>
                      <w:sz w:val="20"/>
                      <w:szCs w:val="20"/>
                    </w:rPr>
                    <w:t>verejných</w:t>
                  </w:r>
                  <w:r w:rsidRPr="00AD1183">
                    <w:rPr>
                      <w:rFonts w:ascii="Arial" w:hAnsi="Arial" w:cs="Arial"/>
                      <w:sz w:val="20"/>
                      <w:szCs w:val="20"/>
                    </w:rPr>
                    <w:t xml:space="preserve"> </w:t>
                  </w:r>
                  <w:r w:rsidRPr="00AD1183">
                    <w:rPr>
                      <w:rStyle w:val="hps"/>
                      <w:rFonts w:ascii="Arial" w:hAnsi="Arial" w:cs="Arial"/>
                      <w:sz w:val="20"/>
                      <w:szCs w:val="20"/>
                    </w:rPr>
                    <w:t>inštitúcií</w:t>
                  </w:r>
                  <w:r w:rsidRPr="00AD1183">
                    <w:rPr>
                      <w:rFonts w:ascii="Arial" w:hAnsi="Arial" w:cs="Arial"/>
                      <w:sz w:val="20"/>
                      <w:szCs w:val="20"/>
                    </w:rPr>
                    <w:t xml:space="preserve"> </w:t>
                  </w:r>
                  <w:r w:rsidRPr="00AD1183">
                    <w:rPr>
                      <w:rStyle w:val="hps"/>
                      <w:rFonts w:ascii="Arial" w:hAnsi="Arial" w:cs="Arial"/>
                      <w:sz w:val="20"/>
                      <w:szCs w:val="20"/>
                    </w:rPr>
                    <w:t>a</w:t>
                  </w:r>
                  <w:r w:rsidRPr="00AD1183">
                    <w:rPr>
                      <w:rFonts w:ascii="Arial" w:hAnsi="Arial" w:cs="Arial"/>
                      <w:sz w:val="20"/>
                      <w:szCs w:val="20"/>
                    </w:rPr>
                    <w:t xml:space="preserve"> </w:t>
                  </w:r>
                  <w:r w:rsidRPr="00AD1183">
                    <w:rPr>
                      <w:rStyle w:val="hps"/>
                      <w:rFonts w:ascii="Arial" w:hAnsi="Arial" w:cs="Arial"/>
                      <w:sz w:val="20"/>
                      <w:szCs w:val="20"/>
                    </w:rPr>
                    <w:t>kľúčových</w:t>
                  </w:r>
                  <w:r w:rsidRPr="00AD1183">
                    <w:rPr>
                      <w:rFonts w:ascii="Arial" w:hAnsi="Arial" w:cs="Arial"/>
                      <w:sz w:val="20"/>
                      <w:szCs w:val="20"/>
                    </w:rPr>
                    <w:t xml:space="preserve"> </w:t>
                  </w:r>
                  <w:r w:rsidRPr="00AD1183">
                    <w:rPr>
                      <w:rStyle w:val="hps"/>
                      <w:rFonts w:ascii="Arial" w:hAnsi="Arial" w:cs="Arial"/>
                      <w:sz w:val="20"/>
                      <w:szCs w:val="20"/>
                    </w:rPr>
                    <w:t>aktérov</w:t>
                  </w:r>
                  <w:r w:rsidRPr="00AD1183">
                    <w:rPr>
                      <w:rFonts w:ascii="Arial" w:hAnsi="Arial" w:cs="Arial"/>
                      <w:sz w:val="20"/>
                      <w:szCs w:val="20"/>
                    </w:rPr>
                    <w:t xml:space="preserve"> </w:t>
                  </w:r>
                  <w:r w:rsidRPr="00AD1183">
                    <w:rPr>
                      <w:rStyle w:val="hps"/>
                      <w:rFonts w:ascii="Arial" w:hAnsi="Arial" w:cs="Arial"/>
                      <w:sz w:val="20"/>
                      <w:szCs w:val="20"/>
                    </w:rPr>
                    <w:t>zapojených</w:t>
                  </w:r>
                  <w:r w:rsidRPr="00AD1183">
                    <w:rPr>
                      <w:rFonts w:ascii="Arial" w:hAnsi="Arial" w:cs="Arial"/>
                      <w:sz w:val="20"/>
                      <w:szCs w:val="20"/>
                    </w:rPr>
                    <w:t xml:space="preserve"> </w:t>
                  </w:r>
                  <w:r w:rsidRPr="00AD1183">
                    <w:rPr>
                      <w:rStyle w:val="hps"/>
                      <w:rFonts w:ascii="Arial" w:hAnsi="Arial" w:cs="Arial"/>
                      <w:sz w:val="20"/>
                      <w:szCs w:val="20"/>
                    </w:rPr>
                    <w:t>do</w:t>
                  </w:r>
                  <w:r w:rsidRPr="00AD1183">
                    <w:rPr>
                      <w:rFonts w:ascii="Arial" w:hAnsi="Arial" w:cs="Arial"/>
                      <w:sz w:val="20"/>
                      <w:szCs w:val="20"/>
                    </w:rPr>
                    <w:t xml:space="preserve"> </w:t>
                  </w:r>
                  <w:r w:rsidRPr="00AD1183">
                    <w:rPr>
                      <w:rStyle w:val="hps"/>
                      <w:rFonts w:ascii="Arial" w:hAnsi="Arial" w:cs="Arial"/>
                      <w:sz w:val="20"/>
                      <w:szCs w:val="20"/>
                    </w:rPr>
                    <w:t>komplexného nadnárodného vývoja projektu</w:t>
                  </w:r>
                  <w:r w:rsidRPr="00AD1183">
                    <w:rPr>
                      <w:rFonts w:ascii="Arial" w:hAnsi="Arial" w:cs="Arial"/>
                      <w:sz w:val="20"/>
                      <w:szCs w:val="20"/>
                    </w:rPr>
                    <w:t xml:space="preserve"> na implementáciu SEÚ</w:t>
                  </w:r>
                  <w:r w:rsidRPr="00AD1183">
                    <w:rPr>
                      <w:rStyle w:val="hps"/>
                      <w:rFonts w:ascii="Arial" w:hAnsi="Arial" w:cs="Arial"/>
                      <w:sz w:val="20"/>
                      <w:szCs w:val="20"/>
                    </w:rPr>
                    <w:t>DR</w:t>
                  </w:r>
                  <w:r w:rsidRPr="00AD1183">
                    <w:rPr>
                      <w:rFonts w:ascii="Arial" w:hAnsi="Arial" w:cs="Arial"/>
                      <w:sz w:val="20"/>
                      <w:szCs w:val="20"/>
                    </w:rPr>
                    <w:t xml:space="preserve"> </w:t>
                  </w:r>
                  <w:r w:rsidRPr="00AD1183">
                    <w:rPr>
                      <w:rStyle w:val="hps"/>
                      <w:rFonts w:ascii="Arial" w:hAnsi="Arial" w:cs="Arial"/>
                      <w:sz w:val="20"/>
                      <w:szCs w:val="20"/>
                    </w:rPr>
                    <w:t>efektívnejším</w:t>
                  </w:r>
                  <w:r w:rsidRPr="00AD1183">
                    <w:rPr>
                      <w:rFonts w:ascii="Arial" w:hAnsi="Arial" w:cs="Arial"/>
                      <w:sz w:val="20"/>
                      <w:szCs w:val="20"/>
                    </w:rPr>
                    <w:t xml:space="preserve"> </w:t>
                  </w:r>
                  <w:r w:rsidRPr="00AD1183">
                    <w:rPr>
                      <w:rStyle w:val="hps"/>
                      <w:rFonts w:ascii="Arial" w:hAnsi="Arial" w:cs="Arial"/>
                      <w:sz w:val="20"/>
                      <w:szCs w:val="20"/>
                    </w:rPr>
                    <w:t>spôsobom</w:t>
                  </w:r>
                </w:p>
              </w:tc>
              <w:tc>
                <w:tcPr>
                  <w:tcW w:w="1872" w:type="dxa"/>
                  <w:tcBorders>
                    <w:top w:val="nil"/>
                    <w:left w:val="nil"/>
                    <w:bottom w:val="single" w:sz="4" w:space="0" w:color="auto"/>
                    <w:right w:val="single" w:sz="4" w:space="0" w:color="auto"/>
                  </w:tcBorders>
                  <w:shd w:val="clear" w:color="auto" w:fill="auto"/>
                  <w:vAlign w:val="center"/>
                  <w:hideMark/>
                </w:tcPr>
                <w:p w:rsidR="002F20EE" w:rsidRPr="00AD1183" w:rsidRDefault="002F20EE" w:rsidP="00F96D71">
                  <w:pPr>
                    <w:spacing w:before="0" w:after="0" w:line="240" w:lineRule="auto"/>
                    <w:jc w:val="left"/>
                    <w:rPr>
                      <w:rFonts w:cs="Arial"/>
                      <w:szCs w:val="18"/>
                      <w:lang w:val="sk-SK" w:eastAsia="de-AT"/>
                    </w:rPr>
                  </w:pPr>
                  <w:proofErr w:type="spellStart"/>
                  <w:r w:rsidRPr="00AD1183">
                    <w:rPr>
                      <w:rFonts w:cs="Arial"/>
                      <w:szCs w:val="18"/>
                      <w:lang w:val="sk-SK" w:eastAsia="de-AT"/>
                    </w:rPr>
                    <w:t>All</w:t>
                  </w:r>
                  <w:proofErr w:type="spellEnd"/>
                  <w:r w:rsidRPr="00AD1183">
                    <w:rPr>
                      <w:rFonts w:cs="Arial"/>
                      <w:szCs w:val="18"/>
                      <w:lang w:val="sk-SK" w:eastAsia="de-AT"/>
                    </w:rPr>
                    <w:t xml:space="preserve"> P</w:t>
                  </w:r>
                  <w:r w:rsidR="00F96D71" w:rsidRPr="00AD1183">
                    <w:rPr>
                      <w:rFonts w:cs="Arial"/>
                      <w:szCs w:val="18"/>
                      <w:lang w:val="sk-SK" w:eastAsia="de-AT"/>
                    </w:rPr>
                    <w:t>O</w:t>
                  </w:r>
                </w:p>
              </w:tc>
            </w:tr>
          </w:tbl>
          <w:p w:rsidR="002F20EE" w:rsidRPr="00AD1183" w:rsidRDefault="002F20EE" w:rsidP="003B5EBB">
            <w:pPr>
              <w:pStyle w:val="mStandard"/>
              <w:rPr>
                <w:lang w:val="sk-SK"/>
              </w:rPr>
            </w:pPr>
          </w:p>
        </w:tc>
      </w:tr>
      <w:tr w:rsidR="003B5EBB" w:rsidRPr="00AD1183" w:rsidTr="002F20EE">
        <w:tc>
          <w:tcPr>
            <w:tcW w:w="7926" w:type="dxa"/>
          </w:tcPr>
          <w:p w:rsidR="00C17E5D" w:rsidRPr="00AD1183" w:rsidRDefault="00C17E5D" w:rsidP="00C17E5D">
            <w:pPr>
              <w:rPr>
                <w:rFonts w:cs="Arial"/>
                <w:sz w:val="20"/>
                <w:szCs w:val="20"/>
                <w:lang w:val="sk-SK"/>
              </w:rPr>
            </w:pPr>
            <w:r w:rsidRPr="00AD1183">
              <w:rPr>
                <w:rFonts w:cs="Arial"/>
                <w:sz w:val="20"/>
                <w:szCs w:val="20"/>
                <w:lang w:val="sk-SK"/>
              </w:rPr>
              <w:lastRenderedPageBreak/>
              <w:t>Na podporu vhodnej koordinácie DNP so širšou Stratégiou EÚ pre dunajský región vo fáze programovania boli zorganizované tri jednodňové zasadnutia predstavujúce míľniky spoločnej koordinácie:</w:t>
            </w:r>
          </w:p>
          <w:p w:rsidR="00C17E5D" w:rsidRPr="00AD1183" w:rsidRDefault="00C17E5D" w:rsidP="00C17E5D">
            <w:pPr>
              <w:pStyle w:val="Odsekzoznamu"/>
              <w:numPr>
                <w:ilvl w:val="0"/>
                <w:numId w:val="55"/>
              </w:numPr>
              <w:rPr>
                <w:rFonts w:cs="Arial"/>
                <w:sz w:val="20"/>
                <w:szCs w:val="20"/>
                <w:lang w:val="sk-SK"/>
              </w:rPr>
            </w:pPr>
            <w:r w:rsidRPr="00AD1183">
              <w:rPr>
                <w:rFonts w:cs="Arial"/>
                <w:sz w:val="20"/>
                <w:szCs w:val="20"/>
                <w:lang w:val="sk-SK"/>
              </w:rPr>
              <w:t xml:space="preserve">21. mája 2013, Ľubľana – Zasadnutie s KPO (Koordinátormi prioritnej oblasti </w:t>
            </w:r>
            <w:r w:rsidRPr="00AD1183">
              <w:rPr>
                <w:rFonts w:cs="Arial"/>
                <w:sz w:val="20"/>
                <w:szCs w:val="20"/>
                <w:lang w:val="sk-SK"/>
              </w:rPr>
              <w:lastRenderedPageBreak/>
              <w:t>SEÚDR): KPO špecifikovali svoje očakávania a obavy;</w:t>
            </w:r>
          </w:p>
          <w:p w:rsidR="00C17E5D" w:rsidRPr="00AD1183" w:rsidRDefault="00C17E5D" w:rsidP="00C17E5D">
            <w:pPr>
              <w:pStyle w:val="Odsekzoznamu"/>
              <w:numPr>
                <w:ilvl w:val="0"/>
                <w:numId w:val="55"/>
              </w:numPr>
              <w:rPr>
                <w:rFonts w:cs="Arial"/>
                <w:sz w:val="20"/>
                <w:szCs w:val="20"/>
                <w:lang w:val="sk-SK"/>
              </w:rPr>
            </w:pPr>
            <w:r w:rsidRPr="00AD1183">
              <w:rPr>
                <w:rFonts w:cs="Arial"/>
                <w:sz w:val="20"/>
                <w:szCs w:val="20"/>
                <w:lang w:val="sk-SK"/>
              </w:rPr>
              <w:t>24. januára 2014, Budapešť - DPV (Dunajský programovací výbor) - NKB (Národné kontaktné body v súčasnosti premenované na Národných koordinátorov) –zasadnutie KPO: Zainteresované strany podporili tri prvky navrhnuté Európskou komisiou na podporu správy (</w:t>
            </w:r>
            <w:proofErr w:type="spellStart"/>
            <w:r w:rsidRPr="00AD1183">
              <w:rPr>
                <w:rFonts w:cs="Arial"/>
                <w:sz w:val="20"/>
                <w:szCs w:val="20"/>
                <w:lang w:val="sk-SK"/>
              </w:rPr>
              <w:t>governance</w:t>
            </w:r>
            <w:proofErr w:type="spellEnd"/>
            <w:r w:rsidRPr="00AD1183">
              <w:rPr>
                <w:rFonts w:cs="Arial"/>
                <w:sz w:val="20"/>
                <w:szCs w:val="20"/>
                <w:lang w:val="sk-SK"/>
              </w:rPr>
              <w:t>) a implementácie SEÚDR;</w:t>
            </w:r>
          </w:p>
          <w:p w:rsidR="00C17E5D" w:rsidRPr="00AD1183" w:rsidRDefault="00C17E5D" w:rsidP="00C17E5D">
            <w:pPr>
              <w:pStyle w:val="Odsekzoznamu"/>
              <w:numPr>
                <w:ilvl w:val="0"/>
                <w:numId w:val="55"/>
              </w:numPr>
              <w:rPr>
                <w:rFonts w:cs="Arial"/>
                <w:sz w:val="20"/>
                <w:szCs w:val="20"/>
                <w:lang w:val="sk-SK"/>
              </w:rPr>
            </w:pPr>
            <w:r w:rsidRPr="00AD1183">
              <w:rPr>
                <w:rFonts w:cs="Arial"/>
                <w:sz w:val="20"/>
                <w:szCs w:val="20"/>
                <w:lang w:val="sk-SK"/>
              </w:rPr>
              <w:t>1. septembra 2014, Brusel – zasadnutie EK-DPV-SEÚDR: Účastníci špecifikovali podrobnosti o Bode dunajskej stratégie a vybrali jeho umiestnenie a hostiteľskú inštitúciu.</w:t>
            </w:r>
          </w:p>
          <w:p w:rsidR="00C17E5D" w:rsidRPr="00AD1183" w:rsidRDefault="00C17E5D" w:rsidP="00C17E5D">
            <w:pPr>
              <w:rPr>
                <w:rFonts w:cs="Arial"/>
                <w:sz w:val="20"/>
                <w:szCs w:val="20"/>
                <w:lang w:val="sk-SK"/>
              </w:rPr>
            </w:pPr>
            <w:r w:rsidRPr="00AD1183">
              <w:rPr>
                <w:rFonts w:cs="Arial"/>
                <w:sz w:val="20"/>
                <w:szCs w:val="20"/>
                <w:lang w:val="sk-SK"/>
              </w:rPr>
              <w:t xml:space="preserve">Okrem týchto väčších podujatí dunajské partnerské štáty neustále zapájali svoje národné zainteresované strany SEÚDR - priamo alebo nepriamo - do prípravy programu spolupráce. Zainteresované strany SEÚDR sa zúčastnili na </w:t>
            </w:r>
            <w:r w:rsidRPr="00AD1183">
              <w:rPr>
                <w:rFonts w:cs="Arial"/>
                <w:b/>
                <w:sz w:val="20"/>
                <w:szCs w:val="20"/>
                <w:lang w:val="sk-SK"/>
              </w:rPr>
              <w:t>národných podujatiach konzultácií so zainteresovanými stranami</w:t>
            </w:r>
            <w:r w:rsidRPr="00AD1183">
              <w:rPr>
                <w:rFonts w:cs="Arial"/>
                <w:sz w:val="20"/>
                <w:szCs w:val="20"/>
                <w:lang w:val="sk-SK"/>
              </w:rPr>
              <w:t xml:space="preserve">, ktoré sa konali v júni 2014 vo väčšine </w:t>
            </w:r>
            <w:r w:rsidR="000E32F5">
              <w:rPr>
                <w:rFonts w:cs="Arial"/>
                <w:sz w:val="20"/>
                <w:szCs w:val="20"/>
                <w:lang w:val="sk-SK"/>
              </w:rPr>
              <w:t>štátov</w:t>
            </w:r>
            <w:r w:rsidRPr="00AD1183">
              <w:rPr>
                <w:rFonts w:cs="Arial"/>
                <w:sz w:val="20"/>
                <w:szCs w:val="20"/>
                <w:lang w:val="sk-SK"/>
              </w:rPr>
              <w:t>, ktoré sa zúčastňujú DNP. Viacerí Národní koordinátori SEÚDR (bývalé Národné kontaktné body) boli stálymi členmi n</w:t>
            </w:r>
            <w:r w:rsidRPr="00AD1183">
              <w:rPr>
                <w:rFonts w:cs="Arial"/>
                <w:b/>
                <w:sz w:val="20"/>
                <w:szCs w:val="20"/>
                <w:lang w:val="sk-SK"/>
              </w:rPr>
              <w:t>árodných</w:t>
            </w:r>
            <w:r w:rsidRPr="00AD1183">
              <w:rPr>
                <w:rFonts w:cs="Arial"/>
                <w:sz w:val="20"/>
                <w:szCs w:val="20"/>
                <w:lang w:val="sk-SK"/>
              </w:rPr>
              <w:t xml:space="preserve"> delegácií </w:t>
            </w:r>
            <w:r w:rsidRPr="00AD1183">
              <w:rPr>
                <w:rFonts w:cs="Arial"/>
                <w:b/>
                <w:sz w:val="20"/>
                <w:szCs w:val="20"/>
                <w:lang w:val="sk-SK"/>
              </w:rPr>
              <w:t xml:space="preserve">Programovacieho výboru </w:t>
            </w:r>
            <w:r w:rsidRPr="00AD1183">
              <w:rPr>
                <w:rFonts w:cs="Arial"/>
                <w:sz w:val="20"/>
                <w:szCs w:val="20"/>
                <w:lang w:val="sk-SK"/>
              </w:rPr>
              <w:t xml:space="preserve">a poskytovali osobné a písomné </w:t>
            </w:r>
            <w:proofErr w:type="spellStart"/>
            <w:r w:rsidRPr="00AD1183">
              <w:rPr>
                <w:rFonts w:cs="Arial"/>
                <w:sz w:val="20"/>
                <w:szCs w:val="20"/>
                <w:lang w:val="sk-SK"/>
              </w:rPr>
              <w:t>inputy</w:t>
            </w:r>
            <w:proofErr w:type="spellEnd"/>
            <w:r w:rsidRPr="00AD1183">
              <w:rPr>
                <w:rFonts w:cs="Arial"/>
                <w:sz w:val="20"/>
                <w:szCs w:val="20"/>
                <w:lang w:val="sk-SK"/>
              </w:rPr>
              <w:t xml:space="preserve"> a úvahy aj k výberu tematických cieľov a vyvíjaniu intervenčnej logiky programu spolupráce.</w:t>
            </w:r>
          </w:p>
          <w:p w:rsidR="000E68F8" w:rsidRPr="00AD1183" w:rsidRDefault="00C17E5D" w:rsidP="00B94798">
            <w:pPr>
              <w:pStyle w:val="mberschrift3"/>
              <w:rPr>
                <w:lang w:val="sk-SK"/>
              </w:rPr>
            </w:pPr>
            <w:bookmarkStart w:id="11655" w:name="_Toc405950379"/>
            <w:r w:rsidRPr="00AD1183">
              <w:rPr>
                <w:lang w:val="sk-SK"/>
              </w:rPr>
              <w:t>Implementácia programu spolupráce</w:t>
            </w:r>
            <w:bookmarkEnd w:id="11655"/>
          </w:p>
          <w:p w:rsidR="00C17E5D" w:rsidRPr="00AD1183" w:rsidRDefault="00C17E5D" w:rsidP="00C17E5D">
            <w:pPr>
              <w:rPr>
                <w:rFonts w:cs="Arial"/>
                <w:sz w:val="20"/>
                <w:szCs w:val="20"/>
                <w:lang w:val="sk-SK"/>
              </w:rPr>
            </w:pPr>
            <w:r w:rsidRPr="00AD1183">
              <w:rPr>
                <w:rFonts w:cs="Arial"/>
                <w:sz w:val="20"/>
                <w:szCs w:val="20"/>
                <w:lang w:val="sk-SK"/>
              </w:rPr>
              <w:t xml:space="preserve">Počas implementácie bude program spolupráce zabezpečovať vhodnú koordináciu s </w:t>
            </w:r>
            <w:proofErr w:type="spellStart"/>
            <w:r w:rsidRPr="00AD1183">
              <w:rPr>
                <w:rFonts w:cs="Arial"/>
                <w:sz w:val="20"/>
                <w:szCs w:val="20"/>
                <w:lang w:val="sk-SK"/>
              </w:rPr>
              <w:t>makroregionálnou</w:t>
            </w:r>
            <w:proofErr w:type="spellEnd"/>
            <w:r w:rsidRPr="00AD1183">
              <w:rPr>
                <w:rFonts w:cs="Arial"/>
                <w:sz w:val="20"/>
                <w:szCs w:val="20"/>
                <w:lang w:val="sk-SK"/>
              </w:rPr>
              <w:t xml:space="preserve"> stratégiou EÚ pre dunajský región.</w:t>
            </w:r>
          </w:p>
          <w:p w:rsidR="00C17E5D" w:rsidRPr="00AD1183" w:rsidRDefault="00C17E5D" w:rsidP="00C17E5D">
            <w:pPr>
              <w:rPr>
                <w:rFonts w:cs="Arial"/>
                <w:sz w:val="20"/>
                <w:szCs w:val="20"/>
                <w:lang w:val="sk-SK"/>
              </w:rPr>
            </w:pPr>
            <w:r w:rsidRPr="00AD1183">
              <w:rPr>
                <w:rFonts w:cs="Arial"/>
                <w:sz w:val="20"/>
                <w:szCs w:val="20"/>
                <w:lang w:val="sk-SK"/>
              </w:rPr>
              <w:t>Mechanizmy správy (</w:t>
            </w:r>
            <w:proofErr w:type="spellStart"/>
            <w:r w:rsidRPr="00AD1183">
              <w:rPr>
                <w:rFonts w:cs="Arial"/>
                <w:sz w:val="20"/>
                <w:szCs w:val="20"/>
                <w:lang w:val="sk-SK"/>
              </w:rPr>
              <w:t>governance</w:t>
            </w:r>
            <w:proofErr w:type="spellEnd"/>
            <w:r w:rsidRPr="00AD1183">
              <w:rPr>
                <w:rFonts w:cs="Arial"/>
                <w:sz w:val="20"/>
                <w:szCs w:val="20"/>
                <w:lang w:val="sk-SK"/>
              </w:rPr>
              <w:t xml:space="preserve">) pre prebiehajúcu vzájomnú výmenu informácií a koordináciu s NK a KPO SEÚDR v oblastiach spoločného záujmu v priebehu implementácie Dunajského nadnárodného programu sú zavedené vo všetkých </w:t>
            </w:r>
            <w:r w:rsidR="000E32F5">
              <w:rPr>
                <w:rFonts w:cs="Arial"/>
                <w:sz w:val="20"/>
                <w:szCs w:val="20"/>
                <w:lang w:val="sk-SK"/>
              </w:rPr>
              <w:t>štátoch</w:t>
            </w:r>
            <w:r w:rsidRPr="00AD1183">
              <w:rPr>
                <w:rFonts w:cs="Arial"/>
                <w:sz w:val="20"/>
                <w:szCs w:val="20"/>
                <w:lang w:val="sk-SK"/>
              </w:rPr>
              <w:t>, ktoré sa zúčastňujú na programe spolupráce, napr. Národné výbory.</w:t>
            </w:r>
          </w:p>
          <w:p w:rsidR="00C17E5D" w:rsidRPr="00AD1183" w:rsidRDefault="00C17E5D" w:rsidP="00C17E5D">
            <w:pPr>
              <w:rPr>
                <w:rFonts w:cs="Arial"/>
                <w:sz w:val="20"/>
                <w:szCs w:val="20"/>
                <w:lang w:val="sk-SK"/>
              </w:rPr>
            </w:pPr>
            <w:r w:rsidRPr="00AD1183">
              <w:rPr>
                <w:rFonts w:cs="Arial"/>
                <w:sz w:val="20"/>
                <w:szCs w:val="20"/>
                <w:lang w:val="sk-SK"/>
              </w:rPr>
              <w:t xml:space="preserve">Počas začiatočnej fázy programu spolupráce bude existovať snaha vytvoriť užšie pracovné vzťahy medzi programovými partnermi a zainteresovanými stranami SEÚDR s cieľom identifikovať otázky a aktivity spoločného záujmu vo fáze implementácie; malo by to podporovať povedomie medzi partnermi programu, ktorí sa podieľajú na tvorbe projektu, a pripraviť pôdu pre opatrenia </w:t>
            </w:r>
            <w:r w:rsidR="00620748">
              <w:rPr>
                <w:rFonts w:cs="Arial"/>
                <w:sz w:val="20"/>
                <w:szCs w:val="20"/>
                <w:lang w:val="sk-SK"/>
              </w:rPr>
              <w:t xml:space="preserve">na využitie výsledkov </w:t>
            </w:r>
            <w:r w:rsidRPr="00AD1183">
              <w:rPr>
                <w:rFonts w:cs="Arial"/>
                <w:sz w:val="20"/>
                <w:szCs w:val="20"/>
                <w:lang w:val="sk-SK"/>
              </w:rPr>
              <w:t>v neskoršej fáze (t.j. keď program spolupráce bude mať relevantné výsledky).</w:t>
            </w:r>
          </w:p>
          <w:p w:rsidR="00C17E5D" w:rsidRPr="00AD1183" w:rsidRDefault="00C17E5D" w:rsidP="00C17E5D">
            <w:pPr>
              <w:rPr>
                <w:rFonts w:cs="Arial"/>
                <w:sz w:val="20"/>
                <w:szCs w:val="20"/>
                <w:lang w:val="sk-SK"/>
              </w:rPr>
            </w:pPr>
            <w:r w:rsidRPr="00AD1183">
              <w:rPr>
                <w:rFonts w:cs="Arial"/>
                <w:sz w:val="20"/>
                <w:szCs w:val="20"/>
                <w:lang w:val="sk-SK"/>
              </w:rPr>
              <w:t>Program spolupráce podporí aj správu (</w:t>
            </w:r>
            <w:proofErr w:type="spellStart"/>
            <w:r w:rsidRPr="00AD1183">
              <w:rPr>
                <w:rFonts w:cs="Arial"/>
                <w:sz w:val="20"/>
                <w:szCs w:val="20"/>
                <w:lang w:val="sk-SK"/>
              </w:rPr>
              <w:t>governance</w:t>
            </w:r>
            <w:proofErr w:type="spellEnd"/>
            <w:r w:rsidRPr="00AD1183">
              <w:rPr>
                <w:rFonts w:cs="Arial"/>
                <w:sz w:val="20"/>
                <w:szCs w:val="20"/>
                <w:lang w:val="sk-SK"/>
              </w:rPr>
              <w:t>) a implementáciu SEÚDR vytvorením mechanizmu na priamu podporu správy (</w:t>
            </w:r>
            <w:proofErr w:type="spellStart"/>
            <w:r w:rsidRPr="00AD1183">
              <w:rPr>
                <w:rFonts w:cs="Arial"/>
                <w:sz w:val="20"/>
                <w:szCs w:val="20"/>
                <w:lang w:val="sk-SK"/>
              </w:rPr>
              <w:t>governance</w:t>
            </w:r>
            <w:proofErr w:type="spellEnd"/>
            <w:r w:rsidRPr="00AD1183">
              <w:rPr>
                <w:rFonts w:cs="Arial"/>
                <w:sz w:val="20"/>
                <w:szCs w:val="20"/>
                <w:lang w:val="sk-SK"/>
              </w:rPr>
              <w:t>) SEÚDR, fond</w:t>
            </w:r>
            <w:r w:rsidR="00846BF4">
              <w:rPr>
                <w:rFonts w:cs="Arial"/>
                <w:sz w:val="20"/>
                <w:szCs w:val="20"/>
                <w:lang w:val="sk-SK"/>
              </w:rPr>
              <w:t>u</w:t>
            </w:r>
            <w:r w:rsidRPr="00AD1183">
              <w:rPr>
                <w:rFonts w:cs="Arial"/>
                <w:sz w:val="20"/>
                <w:szCs w:val="20"/>
                <w:lang w:val="sk-SK"/>
              </w:rPr>
              <w:t xml:space="preserve"> zárodkového kapitálu/v</w:t>
            </w:r>
            <w:r w:rsidR="00876870" w:rsidRPr="00AD1183">
              <w:rPr>
                <w:rFonts w:cs="Arial"/>
                <w:sz w:val="20"/>
                <w:szCs w:val="20"/>
                <w:lang w:val="sk-SK"/>
              </w:rPr>
              <w:t>ývoja</w:t>
            </w:r>
            <w:r w:rsidRPr="00AD1183">
              <w:rPr>
                <w:rFonts w:cs="Arial"/>
                <w:sz w:val="20"/>
                <w:szCs w:val="20"/>
                <w:lang w:val="sk-SK"/>
              </w:rPr>
              <w:t xml:space="preserve"> projektu a Bod</w:t>
            </w:r>
            <w:r w:rsidR="00846BF4">
              <w:rPr>
                <w:rFonts w:cs="Arial"/>
                <w:sz w:val="20"/>
                <w:szCs w:val="20"/>
                <w:lang w:val="sk-SK"/>
              </w:rPr>
              <w:t>u</w:t>
            </w:r>
            <w:r w:rsidRPr="00AD1183">
              <w:rPr>
                <w:rFonts w:cs="Arial"/>
                <w:sz w:val="20"/>
                <w:szCs w:val="20"/>
                <w:lang w:val="sk-SK"/>
              </w:rPr>
              <w:t xml:space="preserve"> dunajskej stratégie.</w:t>
            </w:r>
          </w:p>
          <w:p w:rsidR="003B5EBB" w:rsidRPr="00AD1183" w:rsidRDefault="00C17E5D" w:rsidP="00846BF4">
            <w:pPr>
              <w:rPr>
                <w:lang w:val="sk-SK"/>
              </w:rPr>
            </w:pPr>
            <w:r w:rsidRPr="00AD1183">
              <w:rPr>
                <w:rFonts w:cs="Arial"/>
                <w:sz w:val="20"/>
                <w:szCs w:val="20"/>
                <w:lang w:val="sk-SK"/>
              </w:rPr>
              <w:t>V monitorovacom systém</w:t>
            </w:r>
            <w:r w:rsidR="00846BF4">
              <w:rPr>
                <w:rFonts w:cs="Arial"/>
                <w:sz w:val="20"/>
                <w:szCs w:val="20"/>
                <w:lang w:val="sk-SK"/>
              </w:rPr>
              <w:t>e</w:t>
            </w:r>
            <w:r w:rsidRPr="00AD1183">
              <w:rPr>
                <w:rFonts w:cs="Arial"/>
                <w:sz w:val="20"/>
                <w:szCs w:val="20"/>
                <w:lang w:val="sk-SK"/>
              </w:rPr>
              <w:t xml:space="preserve"> bude vytvorená kategória špecifická pre SEÚDR. Umožní to vhodne identifikovať aktivity financovania a/alebo projekty, ktoré prispievajú k SEÚDR. Tento prístup zahŕňa zohľadnenie aspektov SEÚDR v hodnoteniach a správach programov so špecifikáciou </w:t>
            </w:r>
            <w:r w:rsidR="00846BF4">
              <w:rPr>
                <w:rFonts w:cs="Arial"/>
                <w:sz w:val="20"/>
                <w:szCs w:val="20"/>
                <w:lang w:val="sk-SK"/>
              </w:rPr>
              <w:t xml:space="preserve">toho, </w:t>
            </w:r>
            <w:r w:rsidRPr="00AD1183">
              <w:rPr>
                <w:rFonts w:cs="Arial"/>
                <w:sz w:val="20"/>
                <w:szCs w:val="20"/>
                <w:lang w:val="sk-SK"/>
              </w:rPr>
              <w:t>ako program spolupráce prispieva k výzvam a prioritným opatreniam identifikovaným SEÚDR.</w:t>
            </w:r>
          </w:p>
        </w:tc>
      </w:tr>
    </w:tbl>
    <w:p w:rsidR="003B5EBB" w:rsidRPr="00AD1183" w:rsidRDefault="003B5EBB" w:rsidP="00A80E13">
      <w:pPr>
        <w:pStyle w:val="mberschrift0"/>
        <w:framePr w:wrap="around"/>
        <w:rPr>
          <w:lang w:val="sk-SK"/>
        </w:rPr>
      </w:pPr>
      <w:r w:rsidRPr="00AD1183">
        <w:rPr>
          <w:lang w:val="sk-SK"/>
        </w:rPr>
        <w:lastRenderedPageBreak/>
        <w:br w:type="page"/>
      </w:r>
    </w:p>
    <w:p w:rsidR="003B5EBB" w:rsidRPr="00AD1183" w:rsidRDefault="00510307" w:rsidP="00A80E13">
      <w:pPr>
        <w:pStyle w:val="mberschrift1"/>
        <w:framePr w:wrap="around"/>
        <w:rPr>
          <w:lang w:val="sk-SK"/>
        </w:rPr>
      </w:pPr>
      <w:bookmarkStart w:id="11656" w:name="_Toc398033649"/>
      <w:bookmarkStart w:id="11657" w:name="_Toc405950380"/>
      <w:r w:rsidRPr="00AD1183">
        <w:rPr>
          <w:lang w:val="sk-SK"/>
        </w:rPr>
        <w:t>ČASŤ</w:t>
      </w:r>
      <w:r w:rsidR="003B5EBB" w:rsidRPr="00AD1183">
        <w:rPr>
          <w:lang w:val="sk-SK"/>
        </w:rPr>
        <w:t xml:space="preserve"> 5: </w:t>
      </w:r>
      <w:r w:rsidR="003B5EBB" w:rsidRPr="00AD1183">
        <w:rPr>
          <w:lang w:val="sk-SK"/>
        </w:rPr>
        <w:tab/>
      </w:r>
      <w:r w:rsidR="008C44B2" w:rsidRPr="00AD1183">
        <w:rPr>
          <w:lang w:val="sk-SK"/>
        </w:rPr>
        <w:t>VYKONÁVACIE USTANOVENIA PRE PROGRAM SPOLUPRÁCE</w:t>
      </w:r>
      <w:bookmarkEnd w:id="11656"/>
      <w:bookmarkEnd w:id="11657"/>
    </w:p>
    <w:p w:rsidR="00706CF5" w:rsidRPr="00AD1183" w:rsidRDefault="003B5EBB" w:rsidP="003B5EBB">
      <w:pPr>
        <w:rPr>
          <w:lang w:val="sk-SK"/>
        </w:rPr>
      </w:pPr>
      <w:r w:rsidRPr="00AD1183">
        <w:rPr>
          <w:i/>
          <w:lang w:val="sk-SK"/>
        </w:rPr>
        <w:t>(</w:t>
      </w:r>
      <w:r w:rsidR="008C44B2" w:rsidRPr="00AD1183">
        <w:rPr>
          <w:i/>
          <w:lang w:val="sk-SK"/>
        </w:rPr>
        <w:t>Odkaz</w:t>
      </w:r>
      <w:r w:rsidRPr="00AD1183">
        <w:rPr>
          <w:i/>
          <w:lang w:val="sk-SK"/>
        </w:rPr>
        <w:t xml:space="preserve">: </w:t>
      </w:r>
      <w:r w:rsidR="008C44B2" w:rsidRPr="00AD1183">
        <w:rPr>
          <w:i/>
          <w:lang w:val="sk-SK"/>
        </w:rPr>
        <w:t>článok 8 ods. 4</w:t>
      </w:r>
      <w:r w:rsidRPr="00AD1183">
        <w:rPr>
          <w:i/>
          <w:lang w:val="sk-SK"/>
        </w:rPr>
        <w:t xml:space="preserve"> </w:t>
      </w:r>
      <w:r w:rsidR="008C44B2" w:rsidRPr="00AD1183">
        <w:rPr>
          <w:i/>
          <w:lang w:val="sk-SK"/>
        </w:rPr>
        <w:t xml:space="preserve">nariadenia </w:t>
      </w:r>
      <w:r w:rsidRPr="00AD1183">
        <w:rPr>
          <w:i/>
          <w:lang w:val="sk-SK"/>
        </w:rPr>
        <w:t>(E</w:t>
      </w:r>
      <w:r w:rsidR="008C44B2" w:rsidRPr="00AD1183">
        <w:rPr>
          <w:i/>
          <w:lang w:val="sk-SK"/>
        </w:rPr>
        <w:t>Ú</w:t>
      </w:r>
      <w:r w:rsidRPr="00AD1183">
        <w:rPr>
          <w:i/>
          <w:lang w:val="sk-SK"/>
        </w:rPr>
        <w:t xml:space="preserve">) </w:t>
      </w:r>
      <w:r w:rsidR="008C44B2" w:rsidRPr="00AD1183">
        <w:rPr>
          <w:i/>
          <w:lang w:val="sk-SK"/>
        </w:rPr>
        <w:t xml:space="preserve">č. </w:t>
      </w:r>
      <w:r w:rsidRPr="00AD1183">
        <w:rPr>
          <w:i/>
          <w:lang w:val="sk-SK"/>
        </w:rPr>
        <w:t>1299/2013)</w:t>
      </w:r>
    </w:p>
    <w:p w:rsidR="00C53E1B" w:rsidRPr="00AD1183" w:rsidRDefault="00656892" w:rsidP="00C73738">
      <w:pPr>
        <w:pStyle w:val="mberschrift2"/>
        <w:rPr>
          <w:szCs w:val="19"/>
          <w:lang w:val="sk-SK"/>
        </w:rPr>
      </w:pPr>
      <w:bookmarkStart w:id="11658" w:name="_Toc405950381"/>
      <w:r w:rsidRPr="00AD1183">
        <w:rPr>
          <w:lang w:val="sk-SK"/>
        </w:rPr>
        <w:t>Príslušné úrady a orgány</w:t>
      </w:r>
      <w:bookmarkEnd w:id="11658"/>
    </w:p>
    <w:p w:rsidR="005E3F1A" w:rsidRPr="00AD1183" w:rsidRDefault="008C44B2" w:rsidP="005E3F1A">
      <w:pPr>
        <w:suppressAutoHyphens/>
        <w:ind w:left="720" w:hanging="720"/>
        <w:rPr>
          <w:b/>
          <w:i/>
          <w:szCs w:val="18"/>
          <w:lang w:val="sk-SK"/>
        </w:rPr>
      </w:pPr>
      <w:r w:rsidRPr="00AD1183">
        <w:rPr>
          <w:i/>
          <w:szCs w:val="18"/>
          <w:lang w:val="sk-SK"/>
        </w:rPr>
        <w:t>(Odkaz: článok 8 ods. 4 nariadenia (EÚ) č. 1299/2013)</w:t>
      </w:r>
    </w:p>
    <w:p w:rsidR="005E3F1A" w:rsidRPr="00AD1183" w:rsidRDefault="00BC00C9" w:rsidP="008C44B2">
      <w:pPr>
        <w:pStyle w:val="mberschrifttables"/>
        <w:ind w:left="360"/>
        <w:rPr>
          <w:lang w:val="sk-SK"/>
        </w:rPr>
      </w:pPr>
      <w:bookmarkStart w:id="11659" w:name="_Toc398032560"/>
      <w:bookmarkStart w:id="11660" w:name="_Toc398051353"/>
      <w:r w:rsidRPr="00AD1183">
        <w:rPr>
          <w:lang w:val="sk-SK"/>
        </w:rPr>
        <w:t>Tabuľka</w:t>
      </w:r>
      <w:r w:rsidR="003C7145" w:rsidRPr="00AD1183">
        <w:rPr>
          <w:lang w:val="sk-SK"/>
        </w:rPr>
        <w:t xml:space="preserve"> 21: </w:t>
      </w:r>
      <w:r w:rsidR="008C44B2" w:rsidRPr="00AD1183">
        <w:rPr>
          <w:lang w:val="sk-SK"/>
        </w:rPr>
        <w:t>Orgány programu</w:t>
      </w:r>
      <w:bookmarkEnd w:id="11659"/>
      <w:bookmarkEnd w:id="11660"/>
    </w:p>
    <w:p w:rsidR="008C44B2" w:rsidRPr="00AD1183" w:rsidRDefault="008C44B2" w:rsidP="008C44B2">
      <w:pPr>
        <w:suppressAutoHyphens/>
        <w:ind w:left="720" w:hanging="720"/>
        <w:rPr>
          <w:b/>
          <w:i/>
          <w:szCs w:val="18"/>
          <w:lang w:val="sk-SK"/>
        </w:rPr>
      </w:pPr>
      <w:r w:rsidRPr="00AD1183">
        <w:rPr>
          <w:i/>
          <w:szCs w:val="18"/>
          <w:lang w:val="sk-SK"/>
        </w:rPr>
        <w:t>(Odkaz: článok 8 ods. 4 písmeno a bod I nariadenia (EÚ) č. 1299/2013)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4"/>
        <w:gridCol w:w="2671"/>
        <w:gridCol w:w="2741"/>
      </w:tblGrid>
      <w:tr w:rsidR="005E3F1A" w:rsidRPr="00AD1183" w:rsidTr="00F360FF">
        <w:trPr>
          <w:tblHeader/>
          <w:jc w:val="center"/>
        </w:trPr>
        <w:tc>
          <w:tcPr>
            <w:tcW w:w="251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E3F1A" w:rsidRPr="00AD1183" w:rsidRDefault="00656892" w:rsidP="0065689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Úrad/o</w:t>
            </w:r>
            <w:r w:rsidR="008C44B2" w:rsidRPr="00AD1183">
              <w:rPr>
                <w:rFonts w:cs="Arial"/>
                <w:b/>
                <w:color w:val="FFFFFF" w:themeColor="background1"/>
                <w:szCs w:val="18"/>
                <w:lang w:val="sk-SK"/>
              </w:rPr>
              <w:t>rgán</w:t>
            </w:r>
          </w:p>
        </w:tc>
        <w:tc>
          <w:tcPr>
            <w:tcW w:w="267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E3F1A" w:rsidRPr="00AD1183" w:rsidRDefault="005E3F1A" w:rsidP="008C44B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N</w:t>
            </w:r>
            <w:r w:rsidR="008C44B2" w:rsidRPr="00AD1183">
              <w:rPr>
                <w:rFonts w:cs="Arial"/>
                <w:b/>
                <w:color w:val="FFFFFF" w:themeColor="background1"/>
                <w:szCs w:val="18"/>
                <w:lang w:val="sk-SK"/>
              </w:rPr>
              <w:t xml:space="preserve">ázov </w:t>
            </w:r>
            <w:r w:rsidR="00656892" w:rsidRPr="00AD1183">
              <w:rPr>
                <w:rFonts w:cs="Arial"/>
                <w:b/>
                <w:color w:val="FFFFFF" w:themeColor="background1"/>
                <w:szCs w:val="18"/>
                <w:lang w:val="sk-SK"/>
              </w:rPr>
              <w:t>úradu/</w:t>
            </w:r>
            <w:r w:rsidR="008C44B2" w:rsidRPr="00AD1183">
              <w:rPr>
                <w:rFonts w:cs="Arial"/>
                <w:b/>
                <w:color w:val="FFFFFF" w:themeColor="background1"/>
                <w:szCs w:val="18"/>
                <w:lang w:val="sk-SK"/>
              </w:rPr>
              <w:t>orgánu</w:t>
            </w:r>
            <w:r w:rsidRPr="00AD1183">
              <w:rPr>
                <w:rFonts w:cs="Arial"/>
                <w:b/>
                <w:color w:val="FFFFFF" w:themeColor="background1"/>
                <w:szCs w:val="18"/>
                <w:lang w:val="sk-SK"/>
              </w:rPr>
              <w:t xml:space="preserve"> a </w:t>
            </w:r>
            <w:r w:rsidR="008C44B2" w:rsidRPr="00AD1183">
              <w:rPr>
                <w:rFonts w:cs="Arial"/>
                <w:b/>
                <w:color w:val="FFFFFF" w:themeColor="background1"/>
                <w:szCs w:val="18"/>
                <w:lang w:val="sk-SK"/>
              </w:rPr>
              <w:t>oddelenia alebo úseku</w:t>
            </w:r>
            <w:r w:rsidRPr="00AD1183">
              <w:rPr>
                <w:rFonts w:cs="Arial"/>
                <w:b/>
                <w:color w:val="FFFFFF" w:themeColor="background1"/>
                <w:szCs w:val="18"/>
                <w:lang w:val="sk-SK"/>
              </w:rPr>
              <w:t xml:space="preserve"> </w:t>
            </w:r>
          </w:p>
        </w:tc>
        <w:tc>
          <w:tcPr>
            <w:tcW w:w="274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E3F1A" w:rsidRPr="00AD1183" w:rsidRDefault="008C44B2" w:rsidP="008C44B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 xml:space="preserve">Osoba na čele </w:t>
            </w:r>
            <w:r w:rsidR="00656892" w:rsidRPr="00AD1183">
              <w:rPr>
                <w:rFonts w:cs="Arial"/>
                <w:b/>
                <w:color w:val="FFFFFF" w:themeColor="background1"/>
                <w:szCs w:val="18"/>
                <w:lang w:val="sk-SK"/>
              </w:rPr>
              <w:t>úradu/</w:t>
            </w:r>
            <w:r w:rsidRPr="00AD1183">
              <w:rPr>
                <w:rFonts w:cs="Arial"/>
                <w:b/>
                <w:color w:val="FFFFFF" w:themeColor="background1"/>
                <w:szCs w:val="18"/>
                <w:lang w:val="sk-SK"/>
              </w:rPr>
              <w:t>orgánu</w:t>
            </w:r>
            <w:r w:rsidR="005E3F1A" w:rsidRPr="00AD1183">
              <w:rPr>
                <w:rFonts w:cs="Arial"/>
                <w:b/>
                <w:color w:val="FFFFFF" w:themeColor="background1"/>
                <w:szCs w:val="18"/>
                <w:lang w:val="sk-SK"/>
              </w:rPr>
              <w:t xml:space="preserve"> (po</w:t>
            </w:r>
            <w:r w:rsidRPr="00AD1183">
              <w:rPr>
                <w:rFonts w:cs="Arial"/>
                <w:b/>
                <w:color w:val="FFFFFF" w:themeColor="background1"/>
                <w:szCs w:val="18"/>
                <w:lang w:val="sk-SK"/>
              </w:rPr>
              <w:t>zícia alebo funkcia</w:t>
            </w:r>
            <w:r w:rsidR="005E3F1A" w:rsidRPr="00AD1183">
              <w:rPr>
                <w:rFonts w:cs="Arial"/>
                <w:b/>
                <w:color w:val="FFFFFF" w:themeColor="background1"/>
                <w:szCs w:val="18"/>
                <w:lang w:val="sk-SK"/>
              </w:rPr>
              <w:t>)</w:t>
            </w:r>
          </w:p>
        </w:tc>
      </w:tr>
      <w:tr w:rsidR="007D741E" w:rsidRPr="00AD1183" w:rsidTr="00F360FF">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741E" w:rsidRPr="00AD1183" w:rsidRDefault="00656892" w:rsidP="00656892">
            <w:pPr>
              <w:suppressAutoHyphens/>
              <w:spacing w:after="60"/>
              <w:jc w:val="left"/>
              <w:rPr>
                <w:rFonts w:cs="Arial"/>
                <w:szCs w:val="18"/>
                <w:lang w:val="sk-SK"/>
              </w:rPr>
            </w:pPr>
            <w:r w:rsidRPr="00AD1183">
              <w:rPr>
                <w:rFonts w:cs="Arial"/>
                <w:szCs w:val="18"/>
                <w:lang w:val="sk-SK"/>
              </w:rPr>
              <w:t>Riadiaci orgán</w:t>
            </w:r>
            <w:r w:rsidR="007D741E" w:rsidRPr="00AD1183">
              <w:rPr>
                <w:rFonts w:cs="Arial"/>
                <w:szCs w:val="18"/>
                <w:lang w:val="sk-SK"/>
              </w:rPr>
              <w:t xml:space="preserve"> (</w:t>
            </w:r>
            <w:r w:rsidR="00636241" w:rsidRPr="00AD1183">
              <w:rPr>
                <w:rFonts w:cs="Arial"/>
                <w:szCs w:val="18"/>
                <w:lang w:val="sk-SK"/>
              </w:rPr>
              <w:t>RO</w:t>
            </w:r>
            <w:r w:rsidR="007D741E" w:rsidRPr="00AD1183">
              <w:rPr>
                <w:rFonts w:cs="Arial"/>
                <w:szCs w:val="18"/>
                <w:lang w:val="sk-SK"/>
              </w:rPr>
              <w:t>)</w:t>
            </w:r>
          </w:p>
        </w:tc>
        <w:tc>
          <w:tcPr>
            <w:tcW w:w="2671" w:type="dxa"/>
            <w:tcBorders>
              <w:top w:val="single" w:sz="4" w:space="0" w:color="auto"/>
              <w:left w:val="single" w:sz="4" w:space="0" w:color="auto"/>
              <w:bottom w:val="single" w:sz="4" w:space="0" w:color="auto"/>
              <w:right w:val="single" w:sz="4" w:space="0" w:color="auto"/>
            </w:tcBorders>
            <w:vAlign w:val="center"/>
          </w:tcPr>
          <w:p w:rsidR="007D741E" w:rsidRPr="00AD1183" w:rsidRDefault="008C44B2" w:rsidP="00846BF4">
            <w:pPr>
              <w:suppressAutoHyphens/>
              <w:spacing w:after="60"/>
              <w:jc w:val="left"/>
              <w:rPr>
                <w:rFonts w:cs="Arial"/>
                <w:b/>
                <w:szCs w:val="18"/>
                <w:lang w:val="sk-SK"/>
              </w:rPr>
            </w:pPr>
            <w:r w:rsidRPr="00AD1183">
              <w:rPr>
                <w:rFonts w:cs="Arial"/>
                <w:b/>
                <w:szCs w:val="18"/>
                <w:lang w:val="sk-SK"/>
              </w:rPr>
              <w:t>Úrad pre národohospodárske plánovanie</w:t>
            </w:r>
            <w:r w:rsidR="007D741E" w:rsidRPr="00AD1183">
              <w:rPr>
                <w:rFonts w:cs="Arial"/>
                <w:b/>
                <w:szCs w:val="18"/>
                <w:lang w:val="sk-SK"/>
              </w:rPr>
              <w:t xml:space="preserve">, </w:t>
            </w:r>
            <w:r w:rsidRPr="00AD1183">
              <w:rPr>
                <w:rFonts w:cs="Arial"/>
                <w:b/>
                <w:szCs w:val="18"/>
                <w:lang w:val="sk-SK"/>
              </w:rPr>
              <w:t>Riadiaci orgán a spoločný sekretariát programu</w:t>
            </w:r>
            <w:r w:rsidR="00846BF4">
              <w:rPr>
                <w:rFonts w:cs="Arial"/>
                <w:b/>
                <w:szCs w:val="18"/>
                <w:lang w:val="sk-SK"/>
              </w:rPr>
              <w:t xml:space="preserve"> Dunaj</w:t>
            </w:r>
          </w:p>
        </w:tc>
        <w:tc>
          <w:tcPr>
            <w:tcW w:w="2741" w:type="dxa"/>
            <w:tcBorders>
              <w:top w:val="single" w:sz="4" w:space="0" w:color="auto"/>
              <w:left w:val="single" w:sz="4" w:space="0" w:color="auto"/>
              <w:bottom w:val="single" w:sz="4" w:space="0" w:color="auto"/>
              <w:right w:val="single" w:sz="4" w:space="0" w:color="auto"/>
            </w:tcBorders>
            <w:vAlign w:val="center"/>
          </w:tcPr>
          <w:p w:rsidR="007D741E" w:rsidRPr="00AD1183" w:rsidRDefault="008C44B2" w:rsidP="008C44B2">
            <w:pPr>
              <w:suppressAutoHyphens/>
              <w:spacing w:before="120" w:after="120"/>
              <w:jc w:val="left"/>
              <w:rPr>
                <w:rFonts w:cs="Arial"/>
                <w:szCs w:val="18"/>
                <w:lang w:val="sk-SK"/>
              </w:rPr>
            </w:pPr>
            <w:r w:rsidRPr="00AD1183">
              <w:rPr>
                <w:rFonts w:cs="Arial"/>
                <w:szCs w:val="18"/>
                <w:lang w:val="sk-SK"/>
              </w:rPr>
              <w:t>Vedúci riadiaceho orgánu</w:t>
            </w:r>
            <w:r w:rsidR="007D741E" w:rsidRPr="00AD1183">
              <w:rPr>
                <w:rFonts w:cs="Arial"/>
                <w:szCs w:val="18"/>
                <w:lang w:val="sk-SK"/>
              </w:rPr>
              <w:t xml:space="preserve"> (</w:t>
            </w:r>
            <w:r w:rsidRPr="00AD1183">
              <w:rPr>
                <w:rFonts w:cs="Arial"/>
                <w:szCs w:val="18"/>
                <w:lang w:val="sk-SK"/>
              </w:rPr>
              <w:t>Vedúci oddelenia</w:t>
            </w:r>
            <w:r w:rsidR="007D741E" w:rsidRPr="00AD1183">
              <w:rPr>
                <w:rFonts w:cs="Arial"/>
                <w:szCs w:val="18"/>
                <w:lang w:val="sk-SK"/>
              </w:rPr>
              <w:t>)</w:t>
            </w:r>
          </w:p>
        </w:tc>
      </w:tr>
      <w:tr w:rsidR="007D741E" w:rsidRPr="00AD1183" w:rsidTr="00F360FF">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741E" w:rsidRPr="00AD1183" w:rsidRDefault="00510307" w:rsidP="00510307">
            <w:pPr>
              <w:suppressAutoHyphens/>
              <w:spacing w:after="60"/>
              <w:jc w:val="left"/>
              <w:rPr>
                <w:rFonts w:cs="Arial"/>
                <w:szCs w:val="18"/>
                <w:lang w:val="sk-SK"/>
              </w:rPr>
            </w:pPr>
            <w:r w:rsidRPr="00AD1183">
              <w:rPr>
                <w:rFonts w:cs="Arial"/>
                <w:szCs w:val="18"/>
                <w:lang w:val="sk-SK"/>
              </w:rPr>
              <w:t>C</w:t>
            </w:r>
            <w:r w:rsidR="00656892" w:rsidRPr="00AD1183">
              <w:rPr>
                <w:rFonts w:cs="Arial"/>
                <w:szCs w:val="18"/>
                <w:lang w:val="sk-SK"/>
              </w:rPr>
              <w:t xml:space="preserve">ertifikačný organ </w:t>
            </w:r>
            <w:r w:rsidRPr="00AD1183">
              <w:rPr>
                <w:rFonts w:cs="Arial"/>
                <w:szCs w:val="18"/>
                <w:lang w:val="sk-SK"/>
              </w:rPr>
              <w:t xml:space="preserve">(CO) </w:t>
            </w:r>
            <w:r w:rsidR="00656892" w:rsidRPr="00AD1183">
              <w:rPr>
                <w:rFonts w:cs="Arial"/>
                <w:szCs w:val="18"/>
                <w:lang w:val="sk-SK"/>
              </w:rPr>
              <w:t>–</w:t>
            </w:r>
            <w:r w:rsidR="007D741E" w:rsidRPr="00AD1183">
              <w:rPr>
                <w:rFonts w:cs="Arial"/>
                <w:szCs w:val="18"/>
                <w:lang w:val="sk-SK"/>
              </w:rPr>
              <w:t xml:space="preserve"> </w:t>
            </w:r>
            <w:r w:rsidRPr="00AD1183">
              <w:rPr>
                <w:rFonts w:cs="Arial"/>
                <w:szCs w:val="18"/>
                <w:lang w:val="sk-SK"/>
              </w:rPr>
              <w:t>prípadne</w:t>
            </w:r>
          </w:p>
        </w:tc>
        <w:tc>
          <w:tcPr>
            <w:tcW w:w="2671" w:type="dxa"/>
            <w:tcBorders>
              <w:top w:val="single" w:sz="4" w:space="0" w:color="auto"/>
              <w:left w:val="single" w:sz="4" w:space="0" w:color="auto"/>
              <w:bottom w:val="single" w:sz="4" w:space="0" w:color="auto"/>
              <w:right w:val="single" w:sz="4" w:space="0" w:color="auto"/>
            </w:tcBorders>
            <w:vAlign w:val="center"/>
          </w:tcPr>
          <w:p w:rsidR="007D741E" w:rsidRPr="00AD1183" w:rsidRDefault="00B65C0D" w:rsidP="009E346A">
            <w:pPr>
              <w:suppressAutoHyphens/>
              <w:spacing w:after="60"/>
              <w:jc w:val="left"/>
              <w:rPr>
                <w:rFonts w:cs="Arial"/>
                <w:szCs w:val="18"/>
                <w:lang w:val="sk-SK"/>
              </w:rPr>
            </w:pPr>
            <w:r w:rsidRPr="00AD1183">
              <w:rPr>
                <w:rFonts w:cs="Arial"/>
                <w:b/>
                <w:szCs w:val="18"/>
                <w:lang w:val="sk-SK"/>
              </w:rPr>
              <w:t>Maďarská štátna poklad</w:t>
            </w:r>
            <w:r w:rsidR="009E346A" w:rsidRPr="00AD1183">
              <w:rPr>
                <w:rFonts w:cs="Arial"/>
                <w:b/>
                <w:szCs w:val="18"/>
                <w:lang w:val="sk-SK"/>
              </w:rPr>
              <w:t>nica</w:t>
            </w:r>
            <w:r w:rsidR="007D741E" w:rsidRPr="00AD1183">
              <w:rPr>
                <w:rFonts w:cs="Arial"/>
                <w:b/>
                <w:szCs w:val="18"/>
                <w:lang w:val="sk-SK"/>
              </w:rPr>
              <w:t xml:space="preserve"> </w:t>
            </w:r>
          </w:p>
        </w:tc>
        <w:tc>
          <w:tcPr>
            <w:tcW w:w="2741" w:type="dxa"/>
            <w:tcBorders>
              <w:top w:val="single" w:sz="4" w:space="0" w:color="auto"/>
              <w:left w:val="single" w:sz="4" w:space="0" w:color="auto"/>
              <w:bottom w:val="single" w:sz="4" w:space="0" w:color="auto"/>
              <w:right w:val="single" w:sz="4" w:space="0" w:color="auto"/>
            </w:tcBorders>
            <w:vAlign w:val="center"/>
          </w:tcPr>
          <w:p w:rsidR="007D741E" w:rsidRPr="00AD1183" w:rsidRDefault="007D741E" w:rsidP="008C44B2">
            <w:pPr>
              <w:spacing w:after="0"/>
              <w:rPr>
                <w:rFonts w:cs="Arial"/>
                <w:szCs w:val="18"/>
                <w:lang w:val="sk-SK"/>
              </w:rPr>
            </w:pPr>
            <w:r w:rsidRPr="00AD1183">
              <w:rPr>
                <w:rFonts w:cs="Arial"/>
                <w:szCs w:val="18"/>
                <w:lang w:val="sk-SK"/>
              </w:rPr>
              <w:t>Pre</w:t>
            </w:r>
            <w:r w:rsidR="008C44B2" w:rsidRPr="00AD1183">
              <w:rPr>
                <w:rFonts w:cs="Arial"/>
                <w:szCs w:val="18"/>
                <w:lang w:val="sk-SK"/>
              </w:rPr>
              <w:t>d</w:t>
            </w:r>
            <w:r w:rsidRPr="00AD1183">
              <w:rPr>
                <w:rFonts w:cs="Arial"/>
                <w:szCs w:val="18"/>
                <w:lang w:val="sk-SK"/>
              </w:rPr>
              <w:t>s</w:t>
            </w:r>
            <w:r w:rsidR="008C44B2" w:rsidRPr="00AD1183">
              <w:rPr>
                <w:rFonts w:cs="Arial"/>
                <w:szCs w:val="18"/>
                <w:lang w:val="sk-SK"/>
              </w:rPr>
              <w:t>eda</w:t>
            </w:r>
          </w:p>
        </w:tc>
      </w:tr>
      <w:tr w:rsidR="007D741E" w:rsidRPr="00AD1183" w:rsidTr="00F360FF">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741E" w:rsidRPr="00AD1183" w:rsidRDefault="00656892" w:rsidP="00656892">
            <w:pPr>
              <w:suppressAutoHyphens/>
              <w:spacing w:after="60"/>
              <w:jc w:val="left"/>
              <w:rPr>
                <w:rFonts w:cs="Arial"/>
                <w:szCs w:val="18"/>
                <w:lang w:val="sk-SK"/>
              </w:rPr>
            </w:pPr>
            <w:r w:rsidRPr="00AD1183">
              <w:rPr>
                <w:rFonts w:cs="Arial"/>
                <w:szCs w:val="18"/>
                <w:lang w:val="sk-SK"/>
              </w:rPr>
              <w:t>Orgán auditu</w:t>
            </w:r>
            <w:r w:rsidR="008C44B2" w:rsidRPr="00AD1183">
              <w:rPr>
                <w:rFonts w:cs="Arial"/>
                <w:szCs w:val="18"/>
                <w:lang w:val="sk-SK"/>
              </w:rPr>
              <w:t xml:space="preserve"> (O</w:t>
            </w:r>
            <w:r w:rsidR="007D741E" w:rsidRPr="00AD1183">
              <w:rPr>
                <w:rFonts w:cs="Arial"/>
                <w:szCs w:val="18"/>
                <w:lang w:val="sk-SK"/>
              </w:rPr>
              <w:t>A)</w:t>
            </w:r>
          </w:p>
        </w:tc>
        <w:tc>
          <w:tcPr>
            <w:tcW w:w="2671" w:type="dxa"/>
            <w:tcBorders>
              <w:top w:val="single" w:sz="4" w:space="0" w:color="auto"/>
              <w:left w:val="single" w:sz="4" w:space="0" w:color="auto"/>
              <w:bottom w:val="single" w:sz="4" w:space="0" w:color="auto"/>
              <w:right w:val="single" w:sz="4" w:space="0" w:color="auto"/>
            </w:tcBorders>
            <w:vAlign w:val="center"/>
          </w:tcPr>
          <w:p w:rsidR="007D741E" w:rsidRPr="00AD1183" w:rsidRDefault="00510307" w:rsidP="00510307">
            <w:pPr>
              <w:suppressAutoHyphens/>
              <w:spacing w:after="60"/>
              <w:jc w:val="left"/>
              <w:rPr>
                <w:rFonts w:cs="Arial"/>
                <w:szCs w:val="18"/>
                <w:lang w:val="sk-SK"/>
              </w:rPr>
            </w:pPr>
            <w:r w:rsidRPr="00AD1183">
              <w:rPr>
                <w:rFonts w:cs="Arial"/>
                <w:b/>
                <w:szCs w:val="18"/>
                <w:lang w:val="sk-SK"/>
              </w:rPr>
              <w:t>Generálne riaditeľstvo pre audit európskych fondov</w:t>
            </w:r>
            <w:r w:rsidR="007D741E" w:rsidRPr="00AD1183">
              <w:rPr>
                <w:rFonts w:cs="Arial"/>
                <w:b/>
                <w:szCs w:val="18"/>
                <w:lang w:val="sk-SK"/>
              </w:rPr>
              <w:t xml:space="preserve"> (EUTAF)</w:t>
            </w:r>
          </w:p>
        </w:tc>
        <w:tc>
          <w:tcPr>
            <w:tcW w:w="2741" w:type="dxa"/>
            <w:tcBorders>
              <w:top w:val="single" w:sz="4" w:space="0" w:color="auto"/>
              <w:left w:val="single" w:sz="4" w:space="0" w:color="auto"/>
              <w:bottom w:val="single" w:sz="4" w:space="0" w:color="auto"/>
              <w:right w:val="single" w:sz="4" w:space="0" w:color="auto"/>
            </w:tcBorders>
            <w:vAlign w:val="center"/>
          </w:tcPr>
          <w:p w:rsidR="007D741E" w:rsidRPr="00AD1183" w:rsidRDefault="008C44B2" w:rsidP="008C44B2">
            <w:pPr>
              <w:suppressAutoHyphens/>
              <w:spacing w:before="120" w:after="120"/>
              <w:jc w:val="left"/>
              <w:rPr>
                <w:rFonts w:cs="Arial"/>
                <w:szCs w:val="18"/>
                <w:lang w:val="sk-SK"/>
              </w:rPr>
            </w:pPr>
            <w:r w:rsidRPr="00AD1183">
              <w:rPr>
                <w:rFonts w:cs="Arial"/>
                <w:szCs w:val="18"/>
                <w:lang w:val="sk-SK"/>
              </w:rPr>
              <w:t>Generálny riaditeľ</w:t>
            </w:r>
          </w:p>
        </w:tc>
      </w:tr>
    </w:tbl>
    <w:p w:rsidR="005E3F1A" w:rsidRPr="00AD1183" w:rsidRDefault="00B65C0D" w:rsidP="00577BEC">
      <w:pPr>
        <w:pStyle w:val="mberschrift5"/>
        <w:rPr>
          <w:lang w:val="sk-SK"/>
        </w:rPr>
      </w:pPr>
      <w:r w:rsidRPr="00AD1183">
        <w:rPr>
          <w:lang w:val="sk-SK"/>
        </w:rPr>
        <w:t>Orgánom, ktorému bude Komisia poukazovať platby, je</w:t>
      </w:r>
      <w:r w:rsidR="005E3F1A" w:rsidRPr="00AD1183">
        <w:rPr>
          <w:lang w:val="sk-SK"/>
        </w:rPr>
        <w:t>:</w:t>
      </w:r>
    </w:p>
    <w:p w:rsidR="005E3F1A" w:rsidRPr="00AD1183" w:rsidRDefault="005E3F1A" w:rsidP="005E3F1A">
      <w:pPr>
        <w:pStyle w:val="Default"/>
        <w:jc w:val="both"/>
        <w:rPr>
          <w:rFonts w:ascii="Arial" w:hAnsi="Arial" w:cs="Arial"/>
          <w:i/>
          <w:sz w:val="18"/>
          <w:szCs w:val="20"/>
          <w:lang w:val="sk-SK"/>
        </w:rPr>
      </w:pPr>
      <w:r w:rsidRPr="00AD1183">
        <w:rPr>
          <w:rFonts w:ascii="Arial" w:hAnsi="Arial" w:cs="Arial"/>
          <w:i/>
          <w:sz w:val="18"/>
          <w:szCs w:val="20"/>
          <w:lang w:val="sk-SK"/>
        </w:rPr>
        <w:t>(</w:t>
      </w:r>
      <w:r w:rsidR="00B65C0D" w:rsidRPr="00AD1183">
        <w:rPr>
          <w:rFonts w:ascii="Arial" w:hAnsi="Arial" w:cs="Arial"/>
          <w:i/>
          <w:sz w:val="18"/>
          <w:szCs w:val="20"/>
          <w:lang w:val="sk-SK"/>
        </w:rPr>
        <w:t>Odkaz</w:t>
      </w:r>
      <w:r w:rsidRPr="00AD1183">
        <w:rPr>
          <w:rFonts w:ascii="Arial" w:hAnsi="Arial" w:cs="Arial"/>
          <w:i/>
          <w:sz w:val="18"/>
          <w:szCs w:val="20"/>
          <w:lang w:val="sk-SK"/>
        </w:rPr>
        <w:t>:</w:t>
      </w:r>
      <w:r w:rsidR="00B65C0D" w:rsidRPr="00AD1183">
        <w:rPr>
          <w:rFonts w:ascii="Arial" w:hAnsi="Arial" w:cs="Arial"/>
          <w:i/>
          <w:sz w:val="18"/>
          <w:szCs w:val="20"/>
          <w:lang w:val="sk-SK"/>
        </w:rPr>
        <w:t xml:space="preserve"> článok 8 ods.4 písmeno b nariadenia (EÚ) č. 1299/2013</w:t>
      </w:r>
      <w:r w:rsidRPr="00AD1183">
        <w:rPr>
          <w:rFonts w:ascii="Arial" w:hAnsi="Arial" w:cs="Arial"/>
          <w:i/>
          <w:sz w:val="18"/>
          <w:szCs w:val="20"/>
          <w:lang w:val="sk-SK"/>
        </w:rPr>
        <w:t xml:space="preserve">) </w:t>
      </w:r>
    </w:p>
    <w:p w:rsidR="005E3F1A" w:rsidRPr="00AD1183" w:rsidRDefault="00B836C9" w:rsidP="005E3F1A">
      <w:pPr>
        <w:suppressAutoHyphens/>
        <w:spacing w:before="120" w:after="120"/>
        <w:rPr>
          <w:i/>
          <w:sz w:val="20"/>
          <w:szCs w:val="20"/>
          <w:lang w:val="sk-SK"/>
        </w:rPr>
      </w:pPr>
      <w:r w:rsidRPr="00AD1183">
        <w:rPr>
          <w:i/>
          <w:sz w:val="20"/>
          <w:szCs w:val="20"/>
          <w:lang w:val="sk-SK"/>
        </w:rPr>
        <w:fldChar w:fldCharType="begin">
          <w:ffData>
            <w:name w:val="Check1"/>
            <w:enabled/>
            <w:calcOnExit w:val="0"/>
            <w:checkBox>
              <w:sizeAuto/>
              <w:default w:val="0"/>
            </w:checkBox>
          </w:ffData>
        </w:fldChar>
      </w:r>
      <w:r w:rsidR="005E3F1A" w:rsidRPr="00AD1183">
        <w:rPr>
          <w:i/>
          <w:sz w:val="20"/>
          <w:szCs w:val="20"/>
          <w:lang w:val="sk-SK"/>
        </w:rPr>
        <w:instrText xml:space="preserve"> FORMCHECKBOX </w:instrText>
      </w:r>
      <w:r w:rsidR="003C0FBD">
        <w:rPr>
          <w:i/>
          <w:sz w:val="20"/>
          <w:szCs w:val="20"/>
          <w:lang w:val="sk-SK"/>
        </w:rPr>
      </w:r>
      <w:r w:rsidR="003C0FBD">
        <w:rPr>
          <w:i/>
          <w:sz w:val="20"/>
          <w:szCs w:val="20"/>
          <w:lang w:val="sk-SK"/>
        </w:rPr>
        <w:fldChar w:fldCharType="separate"/>
      </w:r>
      <w:r w:rsidRPr="00AD1183">
        <w:rPr>
          <w:i/>
          <w:sz w:val="20"/>
          <w:szCs w:val="20"/>
          <w:lang w:val="sk-SK"/>
        </w:rPr>
        <w:fldChar w:fldCharType="end"/>
      </w:r>
      <w:r w:rsidR="00B65C0D" w:rsidRPr="00AD1183">
        <w:rPr>
          <w:i/>
          <w:sz w:val="20"/>
          <w:szCs w:val="20"/>
          <w:lang w:val="sk-SK"/>
        </w:rPr>
        <w:t>riadiaci orgán</w:t>
      </w:r>
    </w:p>
    <w:bookmarkStart w:id="11661" w:name="Check2"/>
    <w:p w:rsidR="00F360FF" w:rsidRPr="00AD1183" w:rsidRDefault="00B836C9" w:rsidP="005E3F1A">
      <w:pPr>
        <w:suppressAutoHyphens/>
        <w:spacing w:before="120" w:after="120"/>
        <w:rPr>
          <w:b/>
          <w:i/>
          <w:sz w:val="20"/>
          <w:szCs w:val="20"/>
          <w:lang w:val="sk-SK"/>
        </w:rPr>
      </w:pPr>
      <w:r w:rsidRPr="00AD1183">
        <w:rPr>
          <w:b/>
          <w:i/>
          <w:sz w:val="20"/>
          <w:szCs w:val="20"/>
          <w:lang w:val="sk-SK"/>
        </w:rPr>
        <w:fldChar w:fldCharType="begin">
          <w:ffData>
            <w:name w:val="Check2"/>
            <w:enabled/>
            <w:calcOnExit w:val="0"/>
            <w:checkBox>
              <w:sizeAuto/>
              <w:default w:val="1"/>
            </w:checkBox>
          </w:ffData>
        </w:fldChar>
      </w:r>
      <w:r w:rsidR="005E3F1A" w:rsidRPr="00AD1183">
        <w:rPr>
          <w:b/>
          <w:i/>
          <w:sz w:val="20"/>
          <w:szCs w:val="20"/>
          <w:lang w:val="sk-SK"/>
        </w:rPr>
        <w:instrText xml:space="preserve"> FORMCHECKBOX </w:instrText>
      </w:r>
      <w:r w:rsidR="003C0FBD">
        <w:rPr>
          <w:b/>
          <w:i/>
          <w:sz w:val="20"/>
          <w:szCs w:val="20"/>
          <w:lang w:val="sk-SK"/>
        </w:rPr>
      </w:r>
      <w:r w:rsidR="003C0FBD">
        <w:rPr>
          <w:b/>
          <w:i/>
          <w:sz w:val="20"/>
          <w:szCs w:val="20"/>
          <w:lang w:val="sk-SK"/>
        </w:rPr>
        <w:fldChar w:fldCharType="separate"/>
      </w:r>
      <w:r w:rsidRPr="00AD1183">
        <w:rPr>
          <w:b/>
          <w:i/>
          <w:sz w:val="20"/>
          <w:szCs w:val="20"/>
          <w:lang w:val="sk-SK"/>
        </w:rPr>
        <w:fldChar w:fldCharType="end"/>
      </w:r>
      <w:bookmarkEnd w:id="11661"/>
      <w:r w:rsidR="005E3F1A" w:rsidRPr="00AD1183">
        <w:rPr>
          <w:b/>
          <w:i/>
          <w:sz w:val="20"/>
          <w:szCs w:val="20"/>
          <w:lang w:val="sk-SK"/>
        </w:rPr>
        <w:t>certif</w:t>
      </w:r>
      <w:r w:rsidR="00B65C0D" w:rsidRPr="00AD1183">
        <w:rPr>
          <w:b/>
          <w:i/>
          <w:sz w:val="20"/>
          <w:szCs w:val="20"/>
          <w:lang w:val="sk-SK"/>
        </w:rPr>
        <w:t>ikačný orgán</w:t>
      </w:r>
    </w:p>
    <w:p w:rsidR="005E3F1A" w:rsidRPr="00AD1183" w:rsidRDefault="00BC00C9" w:rsidP="008C44B2">
      <w:pPr>
        <w:pStyle w:val="mberschrifttables"/>
        <w:ind w:left="360"/>
        <w:rPr>
          <w:lang w:val="sk-SK"/>
        </w:rPr>
      </w:pPr>
      <w:bookmarkStart w:id="11662" w:name="_Toc398032561"/>
      <w:bookmarkStart w:id="11663" w:name="_Toc398051354"/>
      <w:r w:rsidRPr="00AD1183">
        <w:rPr>
          <w:lang w:val="sk-SK"/>
        </w:rPr>
        <w:t>Tabuľka</w:t>
      </w:r>
      <w:r w:rsidR="003C7145" w:rsidRPr="00AD1183">
        <w:rPr>
          <w:lang w:val="sk-SK"/>
        </w:rPr>
        <w:t xml:space="preserve"> 22: </w:t>
      </w:r>
      <w:r w:rsidR="00B65C0D" w:rsidRPr="00AD1183">
        <w:rPr>
          <w:lang w:val="sk-SK"/>
        </w:rPr>
        <w:t>Orgán alebo orgány vykonávajúci (-</w:t>
      </w:r>
      <w:proofErr w:type="spellStart"/>
      <w:r w:rsidR="00B65C0D" w:rsidRPr="00AD1183">
        <w:rPr>
          <w:lang w:val="sk-SK"/>
        </w:rPr>
        <w:t>ce</w:t>
      </w:r>
      <w:proofErr w:type="spellEnd"/>
      <w:r w:rsidR="00B65C0D" w:rsidRPr="00AD1183">
        <w:rPr>
          <w:lang w:val="sk-SK"/>
        </w:rPr>
        <w:t>) kontrolné úlohy</w:t>
      </w:r>
      <w:bookmarkEnd w:id="11662"/>
      <w:bookmarkEnd w:id="11663"/>
    </w:p>
    <w:p w:rsidR="005E3F1A" w:rsidRPr="00AD1183" w:rsidRDefault="005E3F1A" w:rsidP="005E3F1A">
      <w:pPr>
        <w:pStyle w:val="mStandard"/>
        <w:rPr>
          <w:i/>
          <w:sz w:val="18"/>
          <w:lang w:val="sk-SK"/>
        </w:rPr>
      </w:pPr>
      <w:r w:rsidRPr="00AD1183">
        <w:rPr>
          <w:i/>
          <w:sz w:val="18"/>
          <w:lang w:val="sk-SK"/>
        </w:rPr>
        <w:t>(</w:t>
      </w:r>
      <w:r w:rsidR="00B65C0D" w:rsidRPr="00AD1183">
        <w:rPr>
          <w:i/>
          <w:sz w:val="18"/>
          <w:lang w:val="sk-SK"/>
        </w:rPr>
        <w:t>Odkaz</w:t>
      </w:r>
      <w:r w:rsidRPr="00AD1183">
        <w:rPr>
          <w:i/>
          <w:sz w:val="18"/>
          <w:lang w:val="sk-SK"/>
        </w:rPr>
        <w:t xml:space="preserve">: </w:t>
      </w:r>
      <w:r w:rsidR="00B65C0D" w:rsidRPr="00AD1183">
        <w:rPr>
          <w:i/>
          <w:sz w:val="18"/>
          <w:lang w:val="sk-SK"/>
        </w:rPr>
        <w:t xml:space="preserve">článok 8 ods. 4 písmeno </w:t>
      </w:r>
      <w:r w:rsidRPr="00AD1183">
        <w:rPr>
          <w:i/>
          <w:sz w:val="18"/>
          <w:lang w:val="sk-SK"/>
        </w:rPr>
        <w:t>a</w:t>
      </w:r>
      <w:r w:rsidR="00B65C0D" w:rsidRPr="00AD1183">
        <w:rPr>
          <w:i/>
          <w:sz w:val="18"/>
          <w:lang w:val="sk-SK"/>
        </w:rPr>
        <w:t xml:space="preserve"> body </w:t>
      </w:r>
      <w:proofErr w:type="spellStart"/>
      <w:r w:rsidRPr="00AD1183">
        <w:rPr>
          <w:i/>
          <w:sz w:val="18"/>
          <w:lang w:val="sk-SK"/>
        </w:rPr>
        <w:t>i</w:t>
      </w:r>
      <w:r w:rsidR="00B65C0D" w:rsidRPr="00AD1183">
        <w:rPr>
          <w:i/>
          <w:sz w:val="18"/>
          <w:lang w:val="sk-SK"/>
        </w:rPr>
        <w:t>i</w:t>
      </w:r>
      <w:proofErr w:type="spellEnd"/>
      <w:r w:rsidRPr="00AD1183">
        <w:rPr>
          <w:i/>
          <w:sz w:val="18"/>
          <w:lang w:val="sk-SK"/>
        </w:rPr>
        <w:t xml:space="preserve"> a </w:t>
      </w:r>
      <w:proofErr w:type="spellStart"/>
      <w:r w:rsidRPr="00AD1183">
        <w:rPr>
          <w:i/>
          <w:sz w:val="18"/>
          <w:lang w:val="sk-SK"/>
        </w:rPr>
        <w:t>iii</w:t>
      </w:r>
      <w:proofErr w:type="spellEnd"/>
      <w:r w:rsidRPr="00AD1183">
        <w:rPr>
          <w:i/>
          <w:sz w:val="18"/>
          <w:lang w:val="sk-SK"/>
        </w:rPr>
        <w:t xml:space="preserve"> </w:t>
      </w:r>
      <w:r w:rsidR="00B65C0D" w:rsidRPr="00AD1183">
        <w:rPr>
          <w:i/>
          <w:sz w:val="18"/>
          <w:lang w:val="sk-SK"/>
        </w:rPr>
        <w:t>nariadenia</w:t>
      </w:r>
      <w:r w:rsidRPr="00AD1183">
        <w:rPr>
          <w:i/>
          <w:sz w:val="18"/>
          <w:lang w:val="sk-SK"/>
        </w:rPr>
        <w:t xml:space="preserve"> (E</w:t>
      </w:r>
      <w:r w:rsidR="00B65C0D" w:rsidRPr="00AD1183">
        <w:rPr>
          <w:i/>
          <w:sz w:val="18"/>
          <w:lang w:val="sk-SK"/>
        </w:rPr>
        <w:t>Ú</w:t>
      </w:r>
      <w:r w:rsidRPr="00AD1183">
        <w:rPr>
          <w:i/>
          <w:sz w:val="18"/>
          <w:lang w:val="sk-SK"/>
        </w:rPr>
        <w:t xml:space="preserve">) </w:t>
      </w:r>
      <w:r w:rsidR="00B65C0D" w:rsidRPr="00AD1183">
        <w:rPr>
          <w:i/>
          <w:sz w:val="18"/>
          <w:lang w:val="sk-SK"/>
        </w:rPr>
        <w:t>č.</w:t>
      </w:r>
      <w:r w:rsidRPr="00AD1183">
        <w:rPr>
          <w:i/>
          <w:sz w:val="18"/>
          <w:lang w:val="sk-SK"/>
        </w:rPr>
        <w:t xml:space="preserve"> 1299/2013)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4"/>
        <w:gridCol w:w="2825"/>
        <w:gridCol w:w="2467"/>
      </w:tblGrid>
      <w:tr w:rsidR="005E3F1A" w:rsidRPr="00AD1183" w:rsidTr="00F360FF">
        <w:trPr>
          <w:jc w:val="center"/>
        </w:trPr>
        <w:tc>
          <w:tcPr>
            <w:tcW w:w="263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E3F1A" w:rsidRPr="00AD1183" w:rsidRDefault="00823A52" w:rsidP="00823A5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Úrad/orgán</w:t>
            </w:r>
          </w:p>
        </w:tc>
        <w:tc>
          <w:tcPr>
            <w:tcW w:w="282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E3F1A" w:rsidRPr="00AD1183" w:rsidRDefault="00823A52" w:rsidP="00823A5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 xml:space="preserve">Názov úradu/orgánu a oddelenia alebo úseku </w:t>
            </w:r>
          </w:p>
        </w:tc>
        <w:tc>
          <w:tcPr>
            <w:tcW w:w="246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E3F1A" w:rsidRPr="00AD1183" w:rsidRDefault="00823A52" w:rsidP="00823A52">
            <w:pPr>
              <w:suppressAutoHyphens/>
              <w:spacing w:before="120" w:after="120"/>
              <w:jc w:val="center"/>
              <w:rPr>
                <w:rFonts w:cs="Arial"/>
                <w:b/>
                <w:color w:val="FFFFFF" w:themeColor="background1"/>
                <w:szCs w:val="18"/>
                <w:lang w:val="sk-SK"/>
              </w:rPr>
            </w:pPr>
            <w:r w:rsidRPr="00AD1183">
              <w:rPr>
                <w:rFonts w:cs="Arial"/>
                <w:b/>
                <w:color w:val="FFFFFF" w:themeColor="background1"/>
                <w:szCs w:val="18"/>
                <w:lang w:val="sk-SK"/>
              </w:rPr>
              <w:t>Osoba na čele úradu/orgánu (pozícia alebo funkcia)</w:t>
            </w:r>
          </w:p>
        </w:tc>
      </w:tr>
      <w:tr w:rsidR="007D741E" w:rsidRPr="00AD1183" w:rsidTr="00F360FF">
        <w:trPr>
          <w:jc w:val="center"/>
        </w:trPr>
        <w:tc>
          <w:tcPr>
            <w:tcW w:w="2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741E" w:rsidRPr="00AD1183" w:rsidRDefault="00637DC2" w:rsidP="00637DC2">
            <w:pPr>
              <w:suppressAutoHyphens/>
              <w:spacing w:before="120" w:after="120"/>
              <w:jc w:val="left"/>
              <w:rPr>
                <w:rFonts w:cs="Arial"/>
                <w:b/>
                <w:szCs w:val="18"/>
                <w:lang w:val="sk-SK"/>
              </w:rPr>
            </w:pPr>
            <w:r w:rsidRPr="00AD1183">
              <w:rPr>
                <w:rFonts w:cs="Arial"/>
                <w:szCs w:val="18"/>
                <w:lang w:val="sk-SK"/>
              </w:rPr>
              <w:t>Orgán alebo orgány určený (-</w:t>
            </w:r>
            <w:proofErr w:type="spellStart"/>
            <w:r w:rsidRPr="00AD1183">
              <w:rPr>
                <w:rFonts w:cs="Arial"/>
                <w:szCs w:val="18"/>
                <w:lang w:val="sk-SK"/>
              </w:rPr>
              <w:t>né</w:t>
            </w:r>
            <w:proofErr w:type="spellEnd"/>
            <w:r w:rsidRPr="00AD1183">
              <w:rPr>
                <w:rFonts w:cs="Arial"/>
                <w:szCs w:val="18"/>
                <w:lang w:val="sk-SK"/>
              </w:rPr>
              <w:t>) na vykonávanie kontrolných úloh</w:t>
            </w:r>
          </w:p>
        </w:tc>
        <w:tc>
          <w:tcPr>
            <w:tcW w:w="2825" w:type="dxa"/>
            <w:tcBorders>
              <w:top w:val="single" w:sz="4" w:space="0" w:color="auto"/>
              <w:left w:val="single" w:sz="4" w:space="0" w:color="auto"/>
              <w:bottom w:val="single" w:sz="4" w:space="0" w:color="auto"/>
              <w:right w:val="single" w:sz="4" w:space="0" w:color="auto"/>
            </w:tcBorders>
            <w:vAlign w:val="center"/>
          </w:tcPr>
          <w:p w:rsidR="007D741E" w:rsidRPr="00AD1183" w:rsidRDefault="00823A52" w:rsidP="00823A52">
            <w:pPr>
              <w:suppressAutoHyphens/>
              <w:spacing w:after="0"/>
              <w:jc w:val="center"/>
              <w:rPr>
                <w:rFonts w:cs="Arial"/>
                <w:szCs w:val="18"/>
                <w:lang w:val="sk-SK"/>
              </w:rPr>
            </w:pPr>
            <w:r w:rsidRPr="00AD1183">
              <w:rPr>
                <w:rFonts w:cs="Arial"/>
                <w:szCs w:val="18"/>
                <w:lang w:val="sk-SK"/>
              </w:rPr>
              <w:t>PRÍLOHA</w:t>
            </w:r>
            <w:r w:rsidR="007D741E" w:rsidRPr="00AD1183">
              <w:rPr>
                <w:rFonts w:cs="Arial"/>
                <w:szCs w:val="18"/>
                <w:lang w:val="sk-SK"/>
              </w:rPr>
              <w:t xml:space="preserve"> </w:t>
            </w:r>
            <w:r w:rsidR="004E5406" w:rsidRPr="00AD1183">
              <w:rPr>
                <w:rFonts w:cs="Arial"/>
                <w:szCs w:val="18"/>
                <w:lang w:val="sk-SK"/>
              </w:rPr>
              <w:t>0</w:t>
            </w:r>
            <w:r w:rsidR="003D7E58" w:rsidRPr="00AD1183">
              <w:rPr>
                <w:rFonts w:cs="Arial"/>
                <w:szCs w:val="18"/>
                <w:lang w:val="sk-SK"/>
              </w:rPr>
              <w:t>8</w:t>
            </w:r>
          </w:p>
        </w:tc>
        <w:tc>
          <w:tcPr>
            <w:tcW w:w="2467" w:type="dxa"/>
            <w:tcBorders>
              <w:top w:val="single" w:sz="4" w:space="0" w:color="auto"/>
              <w:left w:val="single" w:sz="4" w:space="0" w:color="auto"/>
              <w:bottom w:val="single" w:sz="4" w:space="0" w:color="auto"/>
              <w:right w:val="single" w:sz="4" w:space="0" w:color="auto"/>
            </w:tcBorders>
            <w:vAlign w:val="center"/>
          </w:tcPr>
          <w:p w:rsidR="007D741E" w:rsidRPr="00AD1183" w:rsidRDefault="00823A52" w:rsidP="00823A52">
            <w:pPr>
              <w:suppressAutoHyphens/>
              <w:spacing w:after="0"/>
              <w:jc w:val="center"/>
              <w:rPr>
                <w:rFonts w:cs="Arial"/>
                <w:szCs w:val="18"/>
                <w:lang w:val="sk-SK"/>
              </w:rPr>
            </w:pPr>
            <w:r w:rsidRPr="00AD1183">
              <w:rPr>
                <w:rFonts w:cs="Arial"/>
                <w:szCs w:val="18"/>
                <w:lang w:val="sk-SK"/>
              </w:rPr>
              <w:t>PRÍLOHA</w:t>
            </w:r>
            <w:r w:rsidR="004E5406" w:rsidRPr="00AD1183">
              <w:rPr>
                <w:rFonts w:cs="Arial"/>
                <w:szCs w:val="18"/>
                <w:lang w:val="sk-SK"/>
              </w:rPr>
              <w:t xml:space="preserve"> 0</w:t>
            </w:r>
            <w:r w:rsidR="003D7E58" w:rsidRPr="00AD1183">
              <w:rPr>
                <w:rFonts w:cs="Arial"/>
                <w:szCs w:val="18"/>
                <w:lang w:val="sk-SK"/>
              </w:rPr>
              <w:t>8</w:t>
            </w:r>
          </w:p>
        </w:tc>
      </w:tr>
      <w:tr w:rsidR="007D741E" w:rsidRPr="00AD1183" w:rsidTr="00F360FF">
        <w:trPr>
          <w:jc w:val="center"/>
        </w:trPr>
        <w:tc>
          <w:tcPr>
            <w:tcW w:w="2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741E" w:rsidRPr="00AD1183" w:rsidRDefault="00637DC2" w:rsidP="00637DC2">
            <w:pPr>
              <w:suppressAutoHyphens/>
              <w:spacing w:before="120" w:after="120"/>
              <w:jc w:val="left"/>
              <w:rPr>
                <w:rFonts w:cs="Arial"/>
                <w:szCs w:val="18"/>
                <w:lang w:val="sk-SK"/>
              </w:rPr>
            </w:pPr>
            <w:r w:rsidRPr="00AD1183">
              <w:rPr>
                <w:rFonts w:cs="Arial"/>
                <w:szCs w:val="18"/>
                <w:lang w:val="sk-SK"/>
              </w:rPr>
              <w:t>Orgán alebo orgány určené ako zodpovedné za vykonávanie  úloh auditu</w:t>
            </w:r>
          </w:p>
        </w:tc>
        <w:tc>
          <w:tcPr>
            <w:tcW w:w="2825" w:type="dxa"/>
            <w:tcBorders>
              <w:top w:val="single" w:sz="4" w:space="0" w:color="auto"/>
              <w:left w:val="single" w:sz="4" w:space="0" w:color="auto"/>
              <w:bottom w:val="single" w:sz="4" w:space="0" w:color="auto"/>
              <w:right w:val="single" w:sz="4" w:space="0" w:color="auto"/>
            </w:tcBorders>
            <w:vAlign w:val="center"/>
          </w:tcPr>
          <w:p w:rsidR="007D741E" w:rsidRPr="00AD1183" w:rsidRDefault="00823A52" w:rsidP="00823A52">
            <w:pPr>
              <w:suppressAutoHyphens/>
              <w:spacing w:after="0"/>
              <w:jc w:val="center"/>
              <w:rPr>
                <w:rFonts w:cs="Arial"/>
                <w:szCs w:val="18"/>
                <w:lang w:val="sk-SK"/>
              </w:rPr>
            </w:pPr>
            <w:r w:rsidRPr="00AD1183">
              <w:rPr>
                <w:rFonts w:cs="Arial"/>
                <w:szCs w:val="18"/>
                <w:lang w:val="sk-SK"/>
              </w:rPr>
              <w:t>PRÍLOHA</w:t>
            </w:r>
            <w:r w:rsidR="004E5406" w:rsidRPr="00AD1183">
              <w:rPr>
                <w:rFonts w:cs="Arial"/>
                <w:szCs w:val="18"/>
                <w:lang w:val="sk-SK"/>
              </w:rPr>
              <w:t xml:space="preserve"> 0</w:t>
            </w:r>
            <w:r w:rsidR="003D7E58" w:rsidRPr="00AD1183">
              <w:rPr>
                <w:rFonts w:cs="Arial"/>
                <w:szCs w:val="18"/>
                <w:lang w:val="sk-SK"/>
              </w:rPr>
              <w:t>6</w:t>
            </w:r>
          </w:p>
        </w:tc>
        <w:tc>
          <w:tcPr>
            <w:tcW w:w="2467" w:type="dxa"/>
            <w:tcBorders>
              <w:top w:val="single" w:sz="4" w:space="0" w:color="auto"/>
              <w:left w:val="single" w:sz="4" w:space="0" w:color="auto"/>
              <w:bottom w:val="single" w:sz="4" w:space="0" w:color="auto"/>
              <w:right w:val="single" w:sz="4" w:space="0" w:color="auto"/>
            </w:tcBorders>
            <w:vAlign w:val="center"/>
          </w:tcPr>
          <w:p w:rsidR="007D741E" w:rsidRPr="00AD1183" w:rsidRDefault="00823A52" w:rsidP="00823A52">
            <w:pPr>
              <w:suppressAutoHyphens/>
              <w:spacing w:after="0"/>
              <w:jc w:val="center"/>
              <w:rPr>
                <w:rFonts w:cs="Arial"/>
                <w:szCs w:val="18"/>
                <w:lang w:val="sk-SK"/>
              </w:rPr>
            </w:pPr>
            <w:r w:rsidRPr="00AD1183">
              <w:rPr>
                <w:rFonts w:cs="Arial"/>
                <w:szCs w:val="18"/>
                <w:lang w:val="sk-SK"/>
              </w:rPr>
              <w:t>PRÍLOHA</w:t>
            </w:r>
            <w:r w:rsidR="004E5406" w:rsidRPr="00AD1183">
              <w:rPr>
                <w:rFonts w:cs="Arial"/>
                <w:szCs w:val="18"/>
                <w:lang w:val="sk-SK"/>
              </w:rPr>
              <w:t xml:space="preserve"> 0</w:t>
            </w:r>
            <w:r w:rsidR="003D7E58" w:rsidRPr="00AD1183">
              <w:rPr>
                <w:rFonts w:cs="Arial"/>
                <w:szCs w:val="18"/>
                <w:lang w:val="sk-SK"/>
              </w:rPr>
              <w:t>6</w:t>
            </w:r>
          </w:p>
        </w:tc>
      </w:tr>
    </w:tbl>
    <w:p w:rsidR="005E3F1A" w:rsidRPr="00AD1183" w:rsidRDefault="00EC5869" w:rsidP="00524E6E">
      <w:pPr>
        <w:pStyle w:val="mberschrift2"/>
        <w:rPr>
          <w:lang w:val="sk-SK"/>
        </w:rPr>
      </w:pPr>
      <w:bookmarkStart w:id="11664" w:name="_Toc398048710"/>
      <w:bookmarkStart w:id="11665" w:name="_Toc398049617"/>
      <w:bookmarkStart w:id="11666" w:name="_Toc398050765"/>
      <w:bookmarkStart w:id="11667" w:name="_Toc398052112"/>
      <w:bookmarkStart w:id="11668" w:name="_Toc398053035"/>
      <w:bookmarkStart w:id="11669" w:name="_Toc398053958"/>
      <w:bookmarkStart w:id="11670" w:name="_Toc398105691"/>
      <w:bookmarkStart w:id="11671" w:name="_Toc398107007"/>
      <w:bookmarkStart w:id="11672" w:name="_Toc398108319"/>
      <w:bookmarkStart w:id="11673" w:name="_Toc398109630"/>
      <w:bookmarkStart w:id="11674" w:name="_Toc398110920"/>
      <w:bookmarkStart w:id="11675" w:name="_Toc398112209"/>
      <w:bookmarkStart w:id="11676" w:name="_Toc398113497"/>
      <w:bookmarkStart w:id="11677" w:name="_Toc398114930"/>
      <w:bookmarkStart w:id="11678" w:name="_Toc398116221"/>
      <w:bookmarkStart w:id="11679" w:name="_Toc398117512"/>
      <w:bookmarkStart w:id="11680" w:name="_Toc398118802"/>
      <w:bookmarkStart w:id="11681" w:name="_Toc398120093"/>
      <w:bookmarkStart w:id="11682" w:name="_Toc398121383"/>
      <w:bookmarkStart w:id="11683" w:name="_Toc398279972"/>
      <w:bookmarkStart w:id="11684" w:name="_Toc398539825"/>
      <w:bookmarkStart w:id="11685" w:name="_Toc398544931"/>
      <w:bookmarkStart w:id="11686" w:name="_Toc398545984"/>
      <w:bookmarkStart w:id="11687" w:name="_Toc398547020"/>
      <w:bookmarkStart w:id="11688" w:name="_Toc398548056"/>
      <w:bookmarkStart w:id="11689" w:name="_Toc398549139"/>
      <w:bookmarkStart w:id="11690" w:name="_Toc398550221"/>
      <w:bookmarkStart w:id="11691" w:name="_Toc398551302"/>
      <w:bookmarkStart w:id="11692" w:name="_Toc398552381"/>
      <w:bookmarkStart w:id="11693" w:name="_Toc398553460"/>
      <w:bookmarkStart w:id="11694" w:name="_Toc398554539"/>
      <w:bookmarkStart w:id="11695" w:name="_Toc398555618"/>
      <w:bookmarkStart w:id="11696" w:name="_Toc398556698"/>
      <w:bookmarkStart w:id="11697" w:name="_Toc398557777"/>
      <w:bookmarkStart w:id="11698" w:name="_Toc398558855"/>
      <w:bookmarkStart w:id="11699" w:name="_Toc398559934"/>
      <w:bookmarkStart w:id="11700" w:name="_Toc398561013"/>
      <w:bookmarkStart w:id="11701" w:name="_Toc398562074"/>
      <w:bookmarkStart w:id="11702" w:name="_Toc398563136"/>
      <w:bookmarkStart w:id="11703" w:name="_Toc398564196"/>
      <w:bookmarkStart w:id="11704" w:name="_Toc398565267"/>
      <w:bookmarkStart w:id="11705" w:name="_Toc398566326"/>
      <w:bookmarkStart w:id="11706" w:name="_Toc398567385"/>
      <w:bookmarkStart w:id="11707" w:name="_Toc398559313"/>
      <w:bookmarkStart w:id="11708" w:name="_Toc398567926"/>
      <w:bookmarkStart w:id="11709" w:name="_Toc398569222"/>
      <w:bookmarkStart w:id="11710" w:name="_Toc398628834"/>
      <w:bookmarkStart w:id="11711" w:name="_Toc398629892"/>
      <w:bookmarkStart w:id="11712" w:name="_Toc398636871"/>
      <w:bookmarkStart w:id="11713" w:name="_Toc398640689"/>
      <w:bookmarkStart w:id="11714" w:name="_Toc398641770"/>
      <w:bookmarkStart w:id="11715" w:name="_Toc398646539"/>
      <w:bookmarkStart w:id="11716" w:name="_Toc405950382"/>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r w:rsidRPr="00AD1183">
        <w:rPr>
          <w:lang w:val="sk-SK"/>
        </w:rPr>
        <w:t>Postup na vytvorenie spoločného sekretariátu</w:t>
      </w:r>
      <w:bookmarkEnd w:id="11716"/>
    </w:p>
    <w:p w:rsidR="005E3F1A" w:rsidRPr="00AD1183" w:rsidRDefault="005E3F1A" w:rsidP="005E3F1A">
      <w:pPr>
        <w:pStyle w:val="mStandard"/>
        <w:rPr>
          <w:i/>
          <w:sz w:val="18"/>
          <w:lang w:val="sk-SK"/>
        </w:rPr>
      </w:pPr>
      <w:r w:rsidRPr="00AD1183">
        <w:rPr>
          <w:i/>
          <w:sz w:val="18"/>
          <w:lang w:val="sk-SK"/>
        </w:rPr>
        <w:t>(</w:t>
      </w:r>
      <w:r w:rsidR="00EC5869" w:rsidRPr="00AD1183">
        <w:rPr>
          <w:i/>
          <w:sz w:val="18"/>
          <w:lang w:val="sk-SK"/>
        </w:rPr>
        <w:t>Odkaz</w:t>
      </w:r>
      <w:r w:rsidRPr="00AD1183">
        <w:rPr>
          <w:i/>
          <w:sz w:val="18"/>
          <w:lang w:val="sk-SK"/>
        </w:rPr>
        <w:t>:</w:t>
      </w:r>
      <w:r w:rsidR="00EC5869" w:rsidRPr="00AD1183">
        <w:rPr>
          <w:lang w:val="sk-SK"/>
        </w:rPr>
        <w:t xml:space="preserve"> </w:t>
      </w:r>
      <w:r w:rsidR="00EC5869" w:rsidRPr="00AD1183">
        <w:rPr>
          <w:i/>
          <w:sz w:val="18"/>
          <w:lang w:val="sk-SK"/>
        </w:rPr>
        <w:t xml:space="preserve">článok 8 ods. 4 písmeno a bod </w:t>
      </w:r>
      <w:proofErr w:type="spellStart"/>
      <w:r w:rsidR="00EC5869" w:rsidRPr="00AD1183">
        <w:rPr>
          <w:i/>
          <w:sz w:val="18"/>
          <w:lang w:val="sk-SK"/>
        </w:rPr>
        <w:t>iv</w:t>
      </w:r>
      <w:proofErr w:type="spellEnd"/>
      <w:r w:rsidR="00EC5869" w:rsidRPr="00AD1183">
        <w:rPr>
          <w:i/>
          <w:sz w:val="18"/>
          <w:lang w:val="sk-SK"/>
        </w:rPr>
        <w:t xml:space="preserve"> nariadenia (EÚ) č. 1299/2013</w:t>
      </w:r>
      <w:r w:rsidRPr="00AD1183">
        <w:rPr>
          <w:i/>
          <w:sz w:val="18"/>
          <w:lang w:val="sk-SK"/>
        </w:rPr>
        <w:t>)</w:t>
      </w:r>
    </w:p>
    <w:tbl>
      <w:tblPr>
        <w:tblStyle w:val="Mriekatabuky"/>
        <w:tblW w:w="0" w:type="auto"/>
        <w:tblLook w:val="04A0" w:firstRow="1" w:lastRow="0" w:firstColumn="1" w:lastColumn="0" w:noHBand="0" w:noVBand="1"/>
      </w:tblPr>
      <w:tblGrid>
        <w:gridCol w:w="7850"/>
      </w:tblGrid>
      <w:tr w:rsidR="00207C0E" w:rsidRPr="00AD1183" w:rsidTr="00207C0E">
        <w:tc>
          <w:tcPr>
            <w:tcW w:w="7850" w:type="dxa"/>
          </w:tcPr>
          <w:p w:rsidR="00EC5869" w:rsidRPr="00AD1183" w:rsidRDefault="00EC5869" w:rsidP="00EC5869">
            <w:pPr>
              <w:rPr>
                <w:rFonts w:cs="Arial"/>
                <w:sz w:val="20"/>
                <w:szCs w:val="20"/>
                <w:lang w:val="sk-SK"/>
              </w:rPr>
            </w:pPr>
            <w:r w:rsidRPr="00AD1183">
              <w:rPr>
                <w:rFonts w:cs="Arial"/>
                <w:sz w:val="20"/>
                <w:szCs w:val="20"/>
                <w:lang w:val="sk-SK"/>
              </w:rPr>
              <w:t xml:space="preserve">V súlade s článkom 23 ods. 2 nariadenia o EÚS sa zúčastnené štáty dohodli, že budú </w:t>
            </w:r>
            <w:r w:rsidRPr="00AD1183">
              <w:rPr>
                <w:rFonts w:cs="Arial"/>
                <w:sz w:val="20"/>
                <w:szCs w:val="20"/>
                <w:lang w:val="sk-SK"/>
              </w:rPr>
              <w:lastRenderedPageBreak/>
              <w:t xml:space="preserve">mať integrovanú štruktúru riadenia spájajúcu funkcie riadiaceho orgánu a spoločného sekretariátu, ktorá má byť vytvorená v priestoroch Úradu pre národohospodárske plánovanie (ÚNHP) v Budapešti. Súc integrovaný do jedného oddelenia ÚNHP, RO a SS je </w:t>
            </w:r>
            <w:r w:rsidRPr="00AD1183">
              <w:rPr>
                <w:rFonts w:cs="Arial"/>
                <w:b/>
                <w:sz w:val="20"/>
                <w:szCs w:val="20"/>
                <w:lang w:val="sk-SK"/>
              </w:rPr>
              <w:t>funkčne nezávislý orgán</w:t>
            </w:r>
            <w:r w:rsidRPr="00AD1183">
              <w:rPr>
                <w:rFonts w:cs="Arial"/>
                <w:sz w:val="20"/>
                <w:szCs w:val="20"/>
                <w:lang w:val="sk-SK"/>
              </w:rPr>
              <w:t xml:space="preserve"> (zaručujúci nestrannosť procesu projektového prihlasovania a hodnotenia, ako aj nadnárodnej implementácie programu). Plat a všeobecné podmienky zamestnania personálu RO a SS stanovia zúčastnené štáty v súlade s podporou rozpočtom Technickej pomoci (TP) Programu. Akékoľvek zmeny štruktúry a personálneho obsadenia RO alebo SS musia byť schválené Monitorovacím výborom (MV) Dunajského nadnárodného programu (DNP).</w:t>
            </w:r>
          </w:p>
          <w:p w:rsidR="00207C0E" w:rsidRPr="00AD1183" w:rsidRDefault="00EC5869" w:rsidP="00EC5869">
            <w:pPr>
              <w:rPr>
                <w:lang w:val="sk-SK"/>
              </w:rPr>
            </w:pPr>
            <w:r w:rsidRPr="00AD1183">
              <w:rPr>
                <w:rFonts w:cs="Arial"/>
                <w:sz w:val="20"/>
                <w:szCs w:val="20"/>
                <w:lang w:val="sk-SK"/>
              </w:rPr>
              <w:t xml:space="preserve">Zamestnanci SS budú zamestnaní v súlade s platnými maďarskými právnymi predpismi; </w:t>
            </w:r>
            <w:r w:rsidRPr="00AD1183">
              <w:rPr>
                <w:rFonts w:cs="Arial"/>
                <w:b/>
                <w:sz w:val="20"/>
                <w:szCs w:val="20"/>
                <w:lang w:val="sk-SK"/>
              </w:rPr>
              <w:t>hlavné rozhodnutia týkajúce sa personálu SS a RO však dohodnú zúčastnené štáty</w:t>
            </w:r>
            <w:r w:rsidRPr="00AD1183">
              <w:rPr>
                <w:rFonts w:cs="Arial"/>
                <w:sz w:val="20"/>
                <w:szCs w:val="20"/>
                <w:lang w:val="sk-SK"/>
              </w:rPr>
              <w:t xml:space="preserve">. Každá pozícia by mala byť obsadená na základe tendra, ktorý - v závislosti od pozície - môže mať podobu </w:t>
            </w:r>
            <w:r w:rsidRPr="00AD1183">
              <w:rPr>
                <w:rFonts w:cs="Arial"/>
                <w:b/>
                <w:sz w:val="20"/>
                <w:szCs w:val="20"/>
                <w:lang w:val="sk-SK"/>
              </w:rPr>
              <w:t>verejnej súťaže alebo užšej súťaže</w:t>
            </w:r>
            <w:r w:rsidRPr="00AD1183">
              <w:rPr>
                <w:rFonts w:cs="Arial"/>
                <w:sz w:val="20"/>
                <w:szCs w:val="20"/>
                <w:lang w:val="sk-SK"/>
              </w:rPr>
              <w:t xml:space="preserve"> a je založený na technických popisoch práce schválených MV. Monitorovací výbor by mal zriadiť </w:t>
            </w:r>
            <w:r w:rsidRPr="00AD1183">
              <w:rPr>
                <w:rFonts w:cs="Arial"/>
                <w:b/>
                <w:sz w:val="20"/>
                <w:szCs w:val="20"/>
                <w:lang w:val="sk-SK"/>
              </w:rPr>
              <w:t>Náborový výbor</w:t>
            </w:r>
            <w:r w:rsidRPr="00AD1183">
              <w:rPr>
                <w:rFonts w:cs="Arial"/>
                <w:sz w:val="20"/>
                <w:szCs w:val="20"/>
                <w:lang w:val="sk-SK"/>
              </w:rPr>
              <w:t xml:space="preserve"> na riadenie náborového procesu personálu SS.</w:t>
            </w:r>
          </w:p>
        </w:tc>
      </w:tr>
    </w:tbl>
    <w:p w:rsidR="005E3F1A" w:rsidRPr="00AD1183" w:rsidRDefault="005E3F1A" w:rsidP="003732E2">
      <w:pPr>
        <w:pStyle w:val="mberschrift2"/>
        <w:tabs>
          <w:tab w:val="clear" w:pos="388"/>
        </w:tabs>
        <w:rPr>
          <w:lang w:val="sk-SK"/>
        </w:rPr>
      </w:pPr>
      <w:bookmarkStart w:id="11717" w:name="_Toc386631624"/>
      <w:bookmarkStart w:id="11718" w:name="_Toc398033651"/>
      <w:bookmarkStart w:id="11719" w:name="_Ref398564445"/>
      <w:bookmarkStart w:id="11720" w:name="_Ref398564446"/>
      <w:bookmarkStart w:id="11721" w:name="_Ref398564447"/>
      <w:bookmarkStart w:id="11722" w:name="_Ref398564448"/>
      <w:bookmarkStart w:id="11723" w:name="_Ref398564449"/>
      <w:bookmarkStart w:id="11724" w:name="_Ref398564450"/>
      <w:bookmarkStart w:id="11725" w:name="_Toc405950383"/>
      <w:r w:rsidRPr="00AD1183">
        <w:rPr>
          <w:lang w:val="sk-SK"/>
        </w:rPr>
        <w:lastRenderedPageBreak/>
        <w:t>S</w:t>
      </w:r>
      <w:r w:rsidR="002D2803" w:rsidRPr="00AD1183">
        <w:rPr>
          <w:lang w:val="sk-SK"/>
        </w:rPr>
        <w:t>tručný opis systémov riadenia a kontroly</w:t>
      </w:r>
      <w:bookmarkEnd w:id="11717"/>
      <w:bookmarkEnd w:id="11718"/>
      <w:bookmarkEnd w:id="11719"/>
      <w:bookmarkEnd w:id="11720"/>
      <w:bookmarkEnd w:id="11721"/>
      <w:bookmarkEnd w:id="11722"/>
      <w:bookmarkEnd w:id="11723"/>
      <w:bookmarkEnd w:id="11724"/>
      <w:bookmarkEnd w:id="11725"/>
    </w:p>
    <w:p w:rsidR="005E3F1A" w:rsidRPr="00AD1183" w:rsidRDefault="00302E76" w:rsidP="005E3F1A">
      <w:pPr>
        <w:rPr>
          <w:i/>
          <w:szCs w:val="19"/>
          <w:lang w:val="sk-SK"/>
        </w:rPr>
      </w:pPr>
      <w:r w:rsidRPr="00AD1183">
        <w:rPr>
          <w:i/>
          <w:szCs w:val="19"/>
          <w:lang w:val="sk-SK"/>
        </w:rPr>
        <w:t>(Odkaz: článok 8 ods. 4 písmeno a bod v nariadenia (EÚ) č. 1299/2013)</w:t>
      </w:r>
    </w:p>
    <w:tbl>
      <w:tblPr>
        <w:tblStyle w:val="Mriekatabuky"/>
        <w:tblW w:w="0" w:type="auto"/>
        <w:tblLook w:val="04A0" w:firstRow="1" w:lastRow="0" w:firstColumn="1" w:lastColumn="0" w:noHBand="0" w:noVBand="1"/>
      </w:tblPr>
      <w:tblGrid>
        <w:gridCol w:w="7850"/>
      </w:tblGrid>
      <w:tr w:rsidR="00207C0E" w:rsidRPr="00AD1183" w:rsidTr="00207C0E">
        <w:tc>
          <w:tcPr>
            <w:tcW w:w="7850" w:type="dxa"/>
          </w:tcPr>
          <w:p w:rsidR="00302E76" w:rsidRPr="00AD1183" w:rsidRDefault="00302E76" w:rsidP="00302E76">
            <w:pPr>
              <w:pStyle w:val="mStandard"/>
              <w:rPr>
                <w:lang w:val="sk-SK"/>
              </w:rPr>
            </w:pPr>
            <w:r w:rsidRPr="00AD1183">
              <w:rPr>
                <w:lang w:val="sk-SK"/>
              </w:rPr>
              <w:t xml:space="preserve">Nasledujúce časti textu opisujú implementačné štruktúry a mechanizmy DNP. Podrobnejšie ustanovenia budú uvedené v opise systému riadenia a kontroly, v </w:t>
            </w:r>
            <w:r w:rsidRPr="00B40A11">
              <w:rPr>
                <w:b/>
                <w:lang w:val="sk-SK"/>
              </w:rPr>
              <w:t>Programovej príručke</w:t>
            </w:r>
            <w:r w:rsidR="00B40A11">
              <w:rPr>
                <w:lang w:val="sk-SK"/>
              </w:rPr>
              <w:t xml:space="preserve"> </w:t>
            </w:r>
            <w:r w:rsidRPr="00AD1183">
              <w:rPr>
                <w:lang w:val="sk-SK"/>
              </w:rPr>
              <w:t xml:space="preserve">(zahŕňajúcej Príručku hodnotenia, Príručku TP, Usmernenia pre kontrolu), ročných Plánoch riadenia (vrátane ročných Komunikačných plánov), Plánu hodnotenia </w:t>
            </w:r>
            <w:r w:rsidRPr="00B40A11">
              <w:rPr>
                <w:b/>
                <w:lang w:val="sk-SK"/>
              </w:rPr>
              <w:t>a ďalších usmerňovacích dokumentov pre implementáciu</w:t>
            </w:r>
            <w:r w:rsidRPr="00AD1183">
              <w:rPr>
                <w:lang w:val="sk-SK"/>
              </w:rPr>
              <w:t xml:space="preserve"> (Balík pre žiadosti a Príručka implementácie projektu), ktoré prijme MV. </w:t>
            </w:r>
            <w:r w:rsidRPr="00136ECE">
              <w:rPr>
                <w:b/>
                <w:lang w:val="sk-SK"/>
              </w:rPr>
              <w:t>Partnerské štáty</w:t>
            </w:r>
            <w:r w:rsidRPr="00AD1183">
              <w:rPr>
                <w:lang w:val="sk-SK"/>
              </w:rPr>
              <w:t xml:space="preserve"> zahŕňajúce </w:t>
            </w:r>
            <w:r w:rsidRPr="00136ECE">
              <w:rPr>
                <w:b/>
                <w:lang w:val="sk-SK"/>
              </w:rPr>
              <w:t>Členské štáty EÚ</w:t>
            </w:r>
            <w:r w:rsidRPr="00AD1183">
              <w:rPr>
                <w:lang w:val="sk-SK"/>
              </w:rPr>
              <w:t>, konkrétne Rakúsko, Bulharsko, Chorvátsko, Česko, Nemecko (</w:t>
            </w:r>
            <w:proofErr w:type="spellStart"/>
            <w:r w:rsidRPr="00AD1183">
              <w:rPr>
                <w:lang w:val="sk-SK"/>
              </w:rPr>
              <w:t>Bádensko-Württembersko</w:t>
            </w:r>
            <w:proofErr w:type="spellEnd"/>
            <w:r w:rsidRPr="00AD1183">
              <w:rPr>
                <w:lang w:val="sk-SK"/>
              </w:rPr>
              <w:t xml:space="preserve"> a Bavorsko), Maďarsko, Rumunsko, Slovensko, Slovinsko, ako aj prijímatelia IPAII uvedení v prílohe I k nariadeniu (EÚ) č. 231/2014, ktorým sa ustanovuje nástroj predvstupovej pomoci (ďalej len </w:t>
            </w:r>
            <w:r w:rsidRPr="00136ECE">
              <w:rPr>
                <w:b/>
                <w:lang w:val="sk-SK"/>
              </w:rPr>
              <w:t>prijíma</w:t>
            </w:r>
            <w:r w:rsidR="00136ECE" w:rsidRPr="00136ECE">
              <w:rPr>
                <w:b/>
                <w:lang w:val="sk-SK"/>
              </w:rPr>
              <w:t>júce</w:t>
            </w:r>
            <w:r w:rsidRPr="00136ECE">
              <w:rPr>
                <w:b/>
                <w:lang w:val="sk-SK"/>
              </w:rPr>
              <w:t xml:space="preserve"> </w:t>
            </w:r>
            <w:r w:rsidR="00136ECE" w:rsidRPr="00136ECE">
              <w:rPr>
                <w:b/>
                <w:lang w:val="sk-SK"/>
              </w:rPr>
              <w:t>štáty</w:t>
            </w:r>
            <w:r w:rsidRPr="00136ECE">
              <w:rPr>
                <w:b/>
                <w:lang w:val="sk-SK"/>
              </w:rPr>
              <w:t xml:space="preserve"> IPA</w:t>
            </w:r>
            <w:r w:rsidRPr="00AD1183">
              <w:rPr>
                <w:lang w:val="sk-SK"/>
              </w:rPr>
              <w:t xml:space="preserve">), konkrétne Bosna a Hercegovina, Čierna Hory a Srbsko, vytvorili spoločný systém riadenia na riadenie a koordináciu DNP a na dohľad nad DNP. </w:t>
            </w:r>
            <w:r w:rsidRPr="00136ECE">
              <w:rPr>
                <w:b/>
                <w:lang w:val="sk-SK"/>
              </w:rPr>
              <w:t>Partnerské štáty ENI</w:t>
            </w:r>
            <w:r w:rsidRPr="00AD1183">
              <w:rPr>
                <w:lang w:val="sk-SK"/>
              </w:rPr>
              <w:t>, konkrétne Moldavská republika a územia Ukrajiny (</w:t>
            </w:r>
            <w:proofErr w:type="spellStart"/>
            <w:r w:rsidRPr="00AD1183">
              <w:rPr>
                <w:lang w:val="sk-SK"/>
              </w:rPr>
              <w:t>Černovická</w:t>
            </w:r>
            <w:proofErr w:type="spellEnd"/>
            <w:r w:rsidRPr="00AD1183">
              <w:rPr>
                <w:lang w:val="sk-SK"/>
              </w:rPr>
              <w:t xml:space="preserve"> oblasť, </w:t>
            </w:r>
            <w:proofErr w:type="spellStart"/>
            <w:r w:rsidRPr="00AD1183">
              <w:rPr>
                <w:lang w:val="sk-SK"/>
              </w:rPr>
              <w:t>Ivanofrankivská</w:t>
            </w:r>
            <w:proofErr w:type="spellEnd"/>
            <w:r w:rsidRPr="00AD1183">
              <w:rPr>
                <w:lang w:val="sk-SK"/>
              </w:rPr>
              <w:t xml:space="preserve"> oblasť, Zakarpatská oblasť, Odeská oblasť), sa tiež zúčastňujú na DNP v súlade s článkom 9 ods. 1 písmenom g nariadenia (EÚ) č. 232/2014, ktorým sa ustanovuje nástroj európskeho susedstva. Nečlenské štáty, ktoré sa zúčastňujú vkladom ENI prostriedkov, budú do DNP integrované čo najviac na dosiahnutie cieľov politiky súdržnosti.</w:t>
            </w:r>
          </w:p>
          <w:p w:rsidR="00302E76" w:rsidRPr="00AD1183" w:rsidRDefault="00302E76" w:rsidP="00302E76">
            <w:pPr>
              <w:pStyle w:val="mStandard"/>
              <w:rPr>
                <w:lang w:val="sk-SK"/>
              </w:rPr>
            </w:pPr>
            <w:r w:rsidRPr="00AD1183">
              <w:rPr>
                <w:lang w:val="sk-SK"/>
              </w:rPr>
              <w:t xml:space="preserve">V súlade so zásadami spoločného riadenia spomínaného v článku 73 NSU by </w:t>
            </w:r>
            <w:r w:rsidRPr="00136ECE">
              <w:rPr>
                <w:b/>
                <w:lang w:val="sk-SK"/>
              </w:rPr>
              <w:t>Členské štáty a Európska komisia</w:t>
            </w:r>
            <w:r w:rsidRPr="00AD1183">
              <w:rPr>
                <w:lang w:val="sk-SK"/>
              </w:rPr>
              <w:t xml:space="preserve"> mali byť zodpovedné za riadenie a kontrolu DNP. V súlade s článkom 26 nariadenia o EÚS budú osobitné finančné a vykonávacie ustanovenia týkajúce sa účasti Bosny a Hercegoviny, Čiernohorskej republiky, Srbskej republiky, Moldavskej republiky a Ukrajiny upravené v príslušných </w:t>
            </w:r>
            <w:r w:rsidRPr="00136ECE">
              <w:rPr>
                <w:b/>
                <w:lang w:val="sk-SK"/>
              </w:rPr>
              <w:t>Zmluvách o financovaní</w:t>
            </w:r>
            <w:r w:rsidRPr="00AD1183">
              <w:rPr>
                <w:lang w:val="sk-SK"/>
              </w:rPr>
              <w:t xml:space="preserve"> uzatvorených medzi Európskou komisiou a vládam tretích krajín, podpísaných aj Riadiacim orgánom.</w:t>
            </w:r>
          </w:p>
          <w:p w:rsidR="00302E76" w:rsidRPr="00AD1183" w:rsidRDefault="00302E76" w:rsidP="00302E76">
            <w:pPr>
              <w:pStyle w:val="mStandard"/>
              <w:rPr>
                <w:lang w:val="sk-SK"/>
              </w:rPr>
            </w:pPr>
            <w:r w:rsidRPr="00136ECE">
              <w:rPr>
                <w:b/>
                <w:lang w:val="sk-SK"/>
              </w:rPr>
              <w:t>Všetky Partnerské štáty</w:t>
            </w:r>
            <w:r w:rsidRPr="00AD1183">
              <w:rPr>
                <w:lang w:val="sk-SK"/>
              </w:rPr>
              <w:t xml:space="preserve"> by </w:t>
            </w:r>
            <w:r w:rsidR="00B01BB3">
              <w:rPr>
                <w:lang w:val="sk-SK"/>
              </w:rPr>
              <w:t xml:space="preserve">mali zabezpečiť, aby </w:t>
            </w:r>
            <w:r w:rsidRPr="00AD1183">
              <w:rPr>
                <w:lang w:val="sk-SK"/>
              </w:rPr>
              <w:t xml:space="preserve">boli vytvorené účinné mechanizmy na overovanie vo vzťahu ku všetkým prijímateľom na ich územiach, na skúmanie sťažností a audity. Okrem toho všetky Partnerské štáty budú mať konečnú zodpovednosť za vymáhanie súm neoprávnene vyplatených prijímateľom a budú mať </w:t>
            </w:r>
            <w:r w:rsidRPr="00AD1183">
              <w:rPr>
                <w:lang w:val="sk-SK"/>
              </w:rPr>
              <w:lastRenderedPageBreak/>
              <w:t>spoločnú zodpovednosť za nezrovnalostí, ktoré vyplývajú z ich spoločných rozhodnutí prijatých v MV. Zodpovednosti Partnerských štátov (vrátane zoznamu zodpovedných úradov) v súlade s článkami 72 a 73 NSU sú podrobne uvedené v Prílohe 01.</w:t>
            </w:r>
          </w:p>
          <w:p w:rsidR="00207C0E" w:rsidRPr="00AD1183" w:rsidRDefault="00302E76" w:rsidP="00302E76">
            <w:pPr>
              <w:pStyle w:val="mStandard"/>
              <w:rPr>
                <w:lang w:val="sk-SK"/>
              </w:rPr>
            </w:pPr>
            <w:r w:rsidRPr="00AD1183">
              <w:rPr>
                <w:lang w:val="sk-SK"/>
              </w:rPr>
              <w:t xml:space="preserve">Jazykom programu je </w:t>
            </w:r>
            <w:r w:rsidRPr="00AD1183">
              <w:rPr>
                <w:b/>
                <w:lang w:val="sk-SK"/>
              </w:rPr>
              <w:t>angličtina</w:t>
            </w:r>
            <w:r w:rsidRPr="00AD1183">
              <w:rPr>
                <w:lang w:val="sk-SK"/>
              </w:rPr>
              <w:t>.</w:t>
            </w:r>
          </w:p>
          <w:p w:rsidR="00207C0E" w:rsidRPr="00AD1183" w:rsidRDefault="00207C0E" w:rsidP="00B94798">
            <w:pPr>
              <w:pStyle w:val="mberschrift3"/>
              <w:rPr>
                <w:lang w:val="sk-SK"/>
              </w:rPr>
            </w:pPr>
            <w:bookmarkStart w:id="11726" w:name="_Toc405950384"/>
            <w:r w:rsidRPr="00AD1183">
              <w:rPr>
                <w:lang w:val="sk-SK"/>
              </w:rPr>
              <w:t>In</w:t>
            </w:r>
            <w:r w:rsidR="00302E76" w:rsidRPr="00AD1183">
              <w:rPr>
                <w:lang w:val="sk-SK"/>
              </w:rPr>
              <w:t>š</w:t>
            </w:r>
            <w:r w:rsidRPr="00AD1183">
              <w:rPr>
                <w:lang w:val="sk-SK"/>
              </w:rPr>
              <w:t>tit</w:t>
            </w:r>
            <w:r w:rsidR="00302E76" w:rsidRPr="00AD1183">
              <w:rPr>
                <w:lang w:val="sk-SK"/>
              </w:rPr>
              <w:t>úcie</w:t>
            </w:r>
            <w:bookmarkEnd w:id="11726"/>
          </w:p>
          <w:p w:rsidR="00302E76" w:rsidRPr="00AD1183" w:rsidRDefault="00B01BB3" w:rsidP="00302E76">
            <w:pPr>
              <w:rPr>
                <w:rFonts w:cs="Arial"/>
                <w:sz w:val="20"/>
                <w:szCs w:val="20"/>
                <w:lang w:val="sk-SK"/>
              </w:rPr>
            </w:pPr>
            <w:r>
              <w:rPr>
                <w:rFonts w:cs="Arial"/>
                <w:sz w:val="20"/>
                <w:szCs w:val="20"/>
                <w:lang w:val="sk-SK"/>
              </w:rPr>
              <w:t>Diagram</w:t>
            </w:r>
            <w:r w:rsidR="00302E76" w:rsidRPr="00AD1183">
              <w:rPr>
                <w:rFonts w:cs="Arial"/>
                <w:sz w:val="20"/>
                <w:szCs w:val="20"/>
                <w:lang w:val="sk-SK"/>
              </w:rPr>
              <w:t xml:space="preserve"> opisujúci štruktúry riadenia DNP je pripojený v Prílohe 02.</w:t>
            </w:r>
          </w:p>
          <w:p w:rsidR="00302E76" w:rsidRPr="00AD1183" w:rsidRDefault="00302E76" w:rsidP="00302E76">
            <w:pPr>
              <w:rPr>
                <w:rFonts w:cs="Arial"/>
                <w:sz w:val="20"/>
                <w:szCs w:val="20"/>
                <w:lang w:val="sk-SK"/>
              </w:rPr>
            </w:pPr>
            <w:r w:rsidRPr="00AD1183">
              <w:rPr>
                <w:rFonts w:cs="Arial"/>
                <w:b/>
                <w:sz w:val="20"/>
                <w:szCs w:val="20"/>
                <w:lang w:val="sk-SK"/>
              </w:rPr>
              <w:t>Monitorovací výbor (MV)</w:t>
            </w:r>
            <w:r w:rsidRPr="00AD1183">
              <w:rPr>
                <w:rFonts w:cs="Arial"/>
                <w:sz w:val="20"/>
                <w:szCs w:val="20"/>
                <w:lang w:val="sk-SK"/>
              </w:rPr>
              <w:t xml:space="preserve"> – je zložený zo zástupcov každej zo zúčastnených štátov a dohliada na implementáciu DNP a vyberá projekty, ktoré majú byť financované. Jej celkovou úlohou je zabezpečenie kvality a efektívnosti implementácie programu s asistenciou Spoločného sekretariátu. Podrobný zoznam funkcií MV podľa článku 49 a článku 110 NSU je pripojený ako Príloha 03.</w:t>
            </w:r>
          </w:p>
          <w:p w:rsidR="00302E76" w:rsidRPr="00AD1183" w:rsidRDefault="00302E76" w:rsidP="00302E76">
            <w:pPr>
              <w:rPr>
                <w:rFonts w:cs="Arial"/>
                <w:sz w:val="20"/>
                <w:szCs w:val="20"/>
                <w:lang w:val="sk-SK"/>
              </w:rPr>
            </w:pPr>
            <w:r w:rsidRPr="00AD1183">
              <w:rPr>
                <w:rFonts w:cs="Arial"/>
                <w:b/>
                <w:sz w:val="20"/>
                <w:szCs w:val="20"/>
                <w:lang w:val="sk-SK"/>
              </w:rPr>
              <w:t>Riadiaci orgán (RO)</w:t>
            </w:r>
            <w:r w:rsidRPr="00AD1183">
              <w:rPr>
                <w:rFonts w:cs="Arial"/>
                <w:sz w:val="20"/>
                <w:szCs w:val="20"/>
                <w:lang w:val="sk-SK"/>
              </w:rPr>
              <w:t xml:space="preserve">, </w:t>
            </w:r>
            <w:r w:rsidRPr="00AD1183">
              <w:rPr>
                <w:rFonts w:cs="Arial"/>
                <w:b/>
                <w:sz w:val="20"/>
                <w:szCs w:val="20"/>
                <w:lang w:val="sk-SK"/>
              </w:rPr>
              <w:t>ktorému asistuje</w:t>
            </w:r>
            <w:r w:rsidRPr="00AD1183">
              <w:rPr>
                <w:rFonts w:cs="Arial"/>
                <w:sz w:val="20"/>
                <w:szCs w:val="20"/>
                <w:lang w:val="sk-SK"/>
              </w:rPr>
              <w:t xml:space="preserve"> </w:t>
            </w:r>
            <w:r w:rsidRPr="00AD1183">
              <w:rPr>
                <w:rFonts w:cs="Arial"/>
                <w:b/>
                <w:sz w:val="20"/>
                <w:szCs w:val="20"/>
                <w:lang w:val="sk-SK"/>
              </w:rPr>
              <w:t>Spoločný</w:t>
            </w:r>
            <w:r w:rsidRPr="00AD1183">
              <w:rPr>
                <w:rFonts w:cs="Arial"/>
                <w:sz w:val="20"/>
                <w:szCs w:val="20"/>
                <w:lang w:val="sk-SK"/>
              </w:rPr>
              <w:t xml:space="preserve"> sekretariát </w:t>
            </w:r>
            <w:r w:rsidRPr="00AD1183">
              <w:rPr>
                <w:rFonts w:cs="Arial"/>
                <w:b/>
                <w:sz w:val="20"/>
                <w:szCs w:val="20"/>
                <w:lang w:val="sk-SK"/>
              </w:rPr>
              <w:t>(SS)</w:t>
            </w:r>
            <w:r w:rsidRPr="00AD1183">
              <w:rPr>
                <w:rFonts w:cs="Arial"/>
                <w:sz w:val="20"/>
                <w:szCs w:val="20"/>
                <w:lang w:val="sk-SK"/>
              </w:rPr>
              <w:t>, ktorého hostiteľom je Úrad pre národohospodárske plánovanie v Maďarsku, je zodpovedný za celkovú implementáciu programu; vykonáva funkcie ustanovené v článku 125 NSU a článku 23 nariadenia o EÚS. SS bude ústredným kontaktným miestom pre potenciálnych projektových žiadateľov a Hlavných prijímateľov vybraných/prebiehajúcich operácií. Osobitné mechanizmy a podrobné úlohy RO a SS sú opísané v Prílohe 04.</w:t>
            </w:r>
          </w:p>
          <w:p w:rsidR="00302E76" w:rsidRPr="00AD1183" w:rsidRDefault="00302E76" w:rsidP="00302E76">
            <w:pPr>
              <w:rPr>
                <w:rFonts w:cs="Arial"/>
                <w:sz w:val="20"/>
                <w:szCs w:val="20"/>
                <w:lang w:val="sk-SK"/>
              </w:rPr>
            </w:pPr>
            <w:r w:rsidRPr="00AD1183">
              <w:rPr>
                <w:rFonts w:cs="Arial"/>
                <w:sz w:val="20"/>
                <w:szCs w:val="20"/>
                <w:lang w:val="sk-SK"/>
              </w:rPr>
              <w:t>Náprotivkami pre RO s koordinačnou úlohou na území zúčastnených štátov budú v prvom rade členovia MV zastupujúci národné orgány zodpovedné za DNP. Preto budú títo členovia MV a ich zástupcovia hlavnými kontaktnými osobami, ktoré musí kontaktovať RO vo vzťahu ku všetkým otázkam súvisiacim s implementáciou DNP v zúčastnených štátoch.</w:t>
            </w:r>
          </w:p>
          <w:p w:rsidR="00302E76" w:rsidRPr="00AD1183" w:rsidRDefault="00302E76" w:rsidP="00302E76">
            <w:pPr>
              <w:rPr>
                <w:rFonts w:cs="Arial"/>
                <w:sz w:val="20"/>
                <w:szCs w:val="20"/>
                <w:lang w:val="sk-SK"/>
              </w:rPr>
            </w:pPr>
            <w:r w:rsidRPr="00AD1183">
              <w:rPr>
                <w:rFonts w:cs="Arial"/>
                <w:b/>
                <w:sz w:val="20"/>
                <w:szCs w:val="20"/>
                <w:lang w:val="sk-SK"/>
              </w:rPr>
              <w:t>Certifikačný orgán (CO)</w:t>
            </w:r>
            <w:r w:rsidRPr="00AD1183">
              <w:rPr>
                <w:rFonts w:cs="Arial"/>
                <w:sz w:val="20"/>
                <w:szCs w:val="20"/>
                <w:lang w:val="sk-SK"/>
              </w:rPr>
              <w:t xml:space="preserve"> bude vykonávať funkcie uvedené v článku 24 nariadenia o EÚS; CO je najmä zodpovedný za zostav</w:t>
            </w:r>
            <w:r w:rsidR="00B01BB3">
              <w:rPr>
                <w:rFonts w:cs="Arial"/>
                <w:sz w:val="20"/>
                <w:szCs w:val="20"/>
                <w:lang w:val="sk-SK"/>
              </w:rPr>
              <w:t>ova</w:t>
            </w:r>
            <w:r w:rsidRPr="00AD1183">
              <w:rPr>
                <w:rFonts w:cs="Arial"/>
                <w:sz w:val="20"/>
                <w:szCs w:val="20"/>
                <w:lang w:val="sk-SK"/>
              </w:rPr>
              <w:t>nie a predloženie certifikovaných výkazov výdavkov a žiadostí o platbu Komisii a prijímanie platieb od Komisie. CO použije platby prijaté od Komisie na vykonanie úhrady Hlavným prijímateľom podľa článku 132 NSU. Podrobný zoznam funkcií CO je pri</w:t>
            </w:r>
            <w:r w:rsidR="00B01BB3">
              <w:rPr>
                <w:rFonts w:cs="Arial"/>
                <w:sz w:val="20"/>
                <w:szCs w:val="20"/>
                <w:lang w:val="sk-SK"/>
              </w:rPr>
              <w:t>ložený</w:t>
            </w:r>
            <w:r w:rsidRPr="00AD1183">
              <w:rPr>
                <w:rFonts w:cs="Arial"/>
                <w:sz w:val="20"/>
                <w:szCs w:val="20"/>
                <w:lang w:val="sk-SK"/>
              </w:rPr>
              <w:t xml:space="preserve"> ako Príloha 05.</w:t>
            </w:r>
          </w:p>
          <w:p w:rsidR="00302E76" w:rsidRPr="00AD1183" w:rsidRDefault="00302E76" w:rsidP="00302E76">
            <w:pPr>
              <w:rPr>
                <w:rFonts w:cs="Arial"/>
                <w:sz w:val="20"/>
                <w:szCs w:val="20"/>
                <w:lang w:val="sk-SK"/>
              </w:rPr>
            </w:pPr>
            <w:r w:rsidRPr="00AD1183">
              <w:rPr>
                <w:rFonts w:cs="Arial"/>
                <w:b/>
                <w:sz w:val="20"/>
                <w:szCs w:val="20"/>
                <w:lang w:val="sk-SK"/>
              </w:rPr>
              <w:t>Orgán auditu (OA)</w:t>
            </w:r>
            <w:r w:rsidRPr="00AD1183">
              <w:rPr>
                <w:rFonts w:cs="Arial"/>
                <w:sz w:val="20"/>
                <w:szCs w:val="20"/>
                <w:lang w:val="sk-SK"/>
              </w:rPr>
              <w:t xml:space="preserve"> bude vykonávať funkcie uvedené v článku 25 nariadenia o EÚS; OA najmä zabezpečí, aby sa vykonávali audity systémov riadenia a kontroly, primeranej vzorky operácií a ročných účtov. OA bude asistovať Skupina audítorov (SA) pozostávajúca zo zástupcov zodpovedných orgánov každého Partnerského štátu. Podrobné funkcie OA a zoznam vymenovaných členov SA možno nájsť v Prílohe 06.</w:t>
            </w:r>
          </w:p>
          <w:p w:rsidR="00302E76" w:rsidRPr="00AD1183" w:rsidRDefault="00302E76" w:rsidP="00302E76">
            <w:pPr>
              <w:rPr>
                <w:rFonts w:cs="Arial"/>
                <w:sz w:val="20"/>
                <w:szCs w:val="20"/>
                <w:lang w:val="sk-SK"/>
              </w:rPr>
            </w:pPr>
            <w:r w:rsidRPr="00AD1183">
              <w:rPr>
                <w:rFonts w:cs="Arial"/>
                <w:b/>
                <w:sz w:val="20"/>
                <w:szCs w:val="20"/>
                <w:lang w:val="sk-SK"/>
              </w:rPr>
              <w:t>Národné kontaktné body (NKB)</w:t>
            </w:r>
            <w:r w:rsidRPr="00AD1183">
              <w:rPr>
                <w:rFonts w:cs="Arial"/>
                <w:sz w:val="20"/>
                <w:szCs w:val="20"/>
                <w:lang w:val="sk-SK"/>
              </w:rPr>
              <w:t xml:space="preserve"> zriadi každý zúčastnený štát, aby dopĺňali nadnárodné aktivity RO a SS zapojením zainteresovaných strán z národnej úrovne, a aby prispeli k národnému a nadnárodnému riadeniu programu. Podrobné úlohy NKB sú uvedené v Prílohe 07.</w:t>
            </w:r>
          </w:p>
          <w:p w:rsidR="00302E76" w:rsidRPr="00AD1183" w:rsidRDefault="00302E76" w:rsidP="00302E76">
            <w:pPr>
              <w:rPr>
                <w:rFonts w:cs="Arial"/>
                <w:sz w:val="20"/>
                <w:szCs w:val="20"/>
                <w:lang w:val="sk-SK"/>
              </w:rPr>
            </w:pPr>
            <w:r w:rsidRPr="00AD1183">
              <w:rPr>
                <w:rFonts w:cs="Arial"/>
                <w:b/>
                <w:sz w:val="20"/>
                <w:szCs w:val="20"/>
                <w:lang w:val="sk-SK"/>
              </w:rPr>
              <w:t>Hlavný prijímateľ</w:t>
            </w:r>
            <w:r w:rsidRPr="00AD1183">
              <w:rPr>
                <w:rFonts w:cs="Arial"/>
                <w:sz w:val="20"/>
                <w:szCs w:val="20"/>
                <w:lang w:val="sk-SK"/>
              </w:rPr>
              <w:t xml:space="preserve"> (HP) sa bude nachádzať v jednom z dunajských Členských štátov a bude vymenovaný všetkými prijímateľmi zúčastňujúcimi sa na projekte, aby vykonával úlohy stanovené v článku 13 nariadenia o EÚS. HP bude najmä zodpovedný za zabezpečenie implementácie celej operácie (vrátane mechanizmov na vymáhanie neoprávnene vyplatených súm); ďalej za zabezpečenie toho, </w:t>
            </w:r>
            <w:r w:rsidR="00B01BB3">
              <w:rPr>
                <w:rFonts w:cs="Arial"/>
                <w:sz w:val="20"/>
                <w:szCs w:val="20"/>
                <w:lang w:val="sk-SK"/>
              </w:rPr>
              <w:t>aby</w:t>
            </w:r>
            <w:r w:rsidRPr="00AD1183">
              <w:rPr>
                <w:rFonts w:cs="Arial"/>
                <w:sz w:val="20"/>
                <w:szCs w:val="20"/>
                <w:lang w:val="sk-SK"/>
              </w:rPr>
              <w:t xml:space="preserve"> výdavky prezentované inými prijímateľmi boli vynaložené a zodpoveda</w:t>
            </w:r>
            <w:r w:rsidR="00B01BB3">
              <w:rPr>
                <w:rFonts w:cs="Arial"/>
                <w:sz w:val="20"/>
                <w:szCs w:val="20"/>
                <w:lang w:val="sk-SK"/>
              </w:rPr>
              <w:t>li</w:t>
            </w:r>
            <w:r w:rsidRPr="00AD1183">
              <w:rPr>
                <w:rFonts w:cs="Arial"/>
                <w:sz w:val="20"/>
                <w:szCs w:val="20"/>
                <w:lang w:val="sk-SK"/>
              </w:rPr>
              <w:t xml:space="preserve"> aktivitám dohodnutým medzi všetkými prijímateľmi, </w:t>
            </w:r>
            <w:r w:rsidR="00B01BB3">
              <w:rPr>
                <w:rFonts w:cs="Arial"/>
                <w:sz w:val="20"/>
                <w:szCs w:val="20"/>
                <w:lang w:val="sk-SK"/>
              </w:rPr>
              <w:t>aby</w:t>
            </w:r>
            <w:r w:rsidRPr="00AD1183">
              <w:rPr>
                <w:rFonts w:cs="Arial"/>
                <w:sz w:val="20"/>
                <w:szCs w:val="20"/>
                <w:lang w:val="sk-SK"/>
              </w:rPr>
              <w:t xml:space="preserve"> boli overené kontrolórom, a </w:t>
            </w:r>
            <w:r w:rsidR="00B01BB3">
              <w:rPr>
                <w:rFonts w:cs="Arial"/>
                <w:sz w:val="20"/>
                <w:szCs w:val="20"/>
                <w:lang w:val="sk-SK"/>
              </w:rPr>
              <w:t>aby</w:t>
            </w:r>
            <w:r w:rsidRPr="00AD1183">
              <w:rPr>
                <w:rFonts w:cs="Arial"/>
                <w:sz w:val="20"/>
                <w:szCs w:val="20"/>
                <w:lang w:val="sk-SK"/>
              </w:rPr>
              <w:t xml:space="preserve"> ostatní prijímatelia </w:t>
            </w:r>
            <w:r w:rsidRPr="00AD1183">
              <w:rPr>
                <w:rFonts w:cs="Arial"/>
                <w:sz w:val="20"/>
                <w:szCs w:val="20"/>
                <w:lang w:val="sk-SK"/>
              </w:rPr>
              <w:lastRenderedPageBreak/>
              <w:t>dosta</w:t>
            </w:r>
            <w:r w:rsidR="00B01BB3">
              <w:rPr>
                <w:rFonts w:cs="Arial"/>
                <w:sz w:val="20"/>
                <w:szCs w:val="20"/>
                <w:lang w:val="sk-SK"/>
              </w:rPr>
              <w:t>li</w:t>
            </w:r>
            <w:r w:rsidRPr="00AD1183">
              <w:rPr>
                <w:rFonts w:cs="Arial"/>
                <w:sz w:val="20"/>
                <w:szCs w:val="20"/>
                <w:lang w:val="sk-SK"/>
              </w:rPr>
              <w:t xml:space="preserve"> celú sumu príspevku z fondov.</w:t>
            </w:r>
          </w:p>
          <w:p w:rsidR="00302E76" w:rsidRPr="00AD1183" w:rsidRDefault="00302E76" w:rsidP="00302E76">
            <w:pPr>
              <w:rPr>
                <w:rFonts w:cs="Arial"/>
                <w:sz w:val="20"/>
                <w:szCs w:val="20"/>
                <w:lang w:val="sk-SK"/>
              </w:rPr>
            </w:pPr>
            <w:r w:rsidRPr="00AD1183">
              <w:rPr>
                <w:rFonts w:cs="Arial"/>
                <w:b/>
                <w:sz w:val="20"/>
                <w:szCs w:val="20"/>
                <w:lang w:val="sk-SK"/>
              </w:rPr>
              <w:t>Kontrolóri</w:t>
            </w:r>
            <w:r w:rsidRPr="00AD1183">
              <w:rPr>
                <w:rFonts w:cs="Arial"/>
                <w:sz w:val="20"/>
                <w:szCs w:val="20"/>
                <w:lang w:val="sk-SK"/>
              </w:rPr>
              <w:t xml:space="preserve"> budú vymenovaní každým Partnerským štátom, aby zabezpečili súlad výdavkov vynaložených národnými partnermi projektu s predpismi Spoločenstva a národnými predpismi prostredníctvom vykonávania overovaní v zmysle článku 23 ods. 4 nariadenia o EÚS a článku 125 ods. 5 NSU s pokrytím administratívnych, finančných, technických a fyzických aspektov operácií. Kontrolóri budú menovaní v súlade s národnými ustanoveniami každého Partnerského štátu. Každý štát zúčastňujúci sa na DNP bude zodpovedný za overovania vykonané na jeho území. Osobitné mechanizmy a podrobné úlohy kontrolórov (vrátane zoznamu zodpovedných orgánov určených na vykonávanie kontrol) sú uvedené v Prílohe 08.</w:t>
            </w:r>
          </w:p>
          <w:p w:rsidR="00207C0E" w:rsidRPr="00AD1183" w:rsidRDefault="00302E76" w:rsidP="00302E76">
            <w:pPr>
              <w:pStyle w:val="mStandard"/>
              <w:rPr>
                <w:lang w:val="sk-SK"/>
              </w:rPr>
            </w:pPr>
            <w:r w:rsidRPr="00AD1183">
              <w:rPr>
                <w:rFonts w:cs="Arial"/>
                <w:lang w:val="sk-SK"/>
              </w:rPr>
              <w:t>V súlade s článkom 123 ods. 9 NSU Partnerské štáty musia písomne stanoviť pravidlá pre ich vzťahy s RO, CO a OA, vzťahy medzi týmito orgánmi a vzťahy týchto orgánov s Komisiou.</w:t>
            </w:r>
            <w:r w:rsidR="00207C0E" w:rsidRPr="00AD1183">
              <w:rPr>
                <w:lang w:val="sk-SK"/>
              </w:rPr>
              <w:t xml:space="preserve"> </w:t>
            </w:r>
          </w:p>
          <w:p w:rsidR="00207C0E" w:rsidRPr="00AD1183" w:rsidRDefault="00045FE2" w:rsidP="00B94798">
            <w:pPr>
              <w:pStyle w:val="mberschrift3"/>
              <w:rPr>
                <w:lang w:val="sk-SK"/>
              </w:rPr>
            </w:pPr>
            <w:bookmarkStart w:id="11727" w:name="_Toc405950385"/>
            <w:r w:rsidRPr="00AD1183">
              <w:rPr>
                <w:lang w:val="sk-SK"/>
              </w:rPr>
              <w:t>Podávanie žiadostí</w:t>
            </w:r>
            <w:bookmarkEnd w:id="11727"/>
          </w:p>
          <w:p w:rsidR="00045FE2" w:rsidRPr="00AD1183" w:rsidRDefault="00045FE2" w:rsidP="00045FE2">
            <w:pPr>
              <w:rPr>
                <w:rFonts w:cs="Arial"/>
                <w:sz w:val="20"/>
                <w:szCs w:val="20"/>
                <w:lang w:val="sk-SK"/>
              </w:rPr>
            </w:pPr>
            <w:r w:rsidRPr="00AD1183">
              <w:rPr>
                <w:rFonts w:cs="Arial"/>
                <w:sz w:val="20"/>
                <w:szCs w:val="20"/>
                <w:lang w:val="sk-SK"/>
              </w:rPr>
              <w:t xml:space="preserve">Celkovým cieľom DNP je implementácia veľmi kvalitných nadnárodných projektov </w:t>
            </w:r>
            <w:r w:rsidR="00F547BB">
              <w:rPr>
                <w:rFonts w:cs="Arial"/>
                <w:sz w:val="20"/>
                <w:szCs w:val="20"/>
                <w:lang w:val="sk-SK"/>
              </w:rPr>
              <w:t xml:space="preserve">zameraných </w:t>
            </w:r>
            <w:r w:rsidRPr="00AD1183">
              <w:rPr>
                <w:rFonts w:cs="Arial"/>
                <w:sz w:val="20"/>
                <w:szCs w:val="20"/>
                <w:lang w:val="sk-SK"/>
              </w:rPr>
              <w:t>na výsledok, ktoré majú strategický charakter a sú relevantné pre oblasť programu.</w:t>
            </w:r>
          </w:p>
          <w:p w:rsidR="00045FE2" w:rsidRPr="00F547BB" w:rsidRDefault="00045FE2" w:rsidP="00045FE2">
            <w:pPr>
              <w:rPr>
                <w:rFonts w:cs="Arial"/>
                <w:b/>
                <w:color w:val="808080" w:themeColor="background1" w:themeShade="80"/>
                <w:sz w:val="20"/>
                <w:szCs w:val="20"/>
                <w:lang w:val="sk-SK"/>
              </w:rPr>
            </w:pPr>
            <w:r w:rsidRPr="00F547BB">
              <w:rPr>
                <w:rFonts w:cs="Arial"/>
                <w:b/>
                <w:color w:val="808080" w:themeColor="background1" w:themeShade="80"/>
                <w:sz w:val="20"/>
                <w:szCs w:val="20"/>
                <w:lang w:val="sk-SK"/>
              </w:rPr>
              <w:t>Typy výzvy na predkladanie návrhov:</w:t>
            </w:r>
          </w:p>
          <w:p w:rsidR="00045FE2" w:rsidRPr="00AD1183" w:rsidRDefault="00045FE2" w:rsidP="008C630C">
            <w:pPr>
              <w:pStyle w:val="Odsekzoznamu"/>
              <w:numPr>
                <w:ilvl w:val="0"/>
                <w:numId w:val="56"/>
              </w:numPr>
              <w:rPr>
                <w:rFonts w:cs="Arial"/>
                <w:sz w:val="20"/>
                <w:szCs w:val="20"/>
                <w:lang w:val="sk-SK"/>
              </w:rPr>
            </w:pPr>
            <w:r w:rsidRPr="00AD1183">
              <w:rPr>
                <w:rFonts w:cs="Arial"/>
                <w:b/>
                <w:sz w:val="20"/>
                <w:szCs w:val="20"/>
                <w:lang w:val="sk-SK"/>
              </w:rPr>
              <w:t>Verejná</w:t>
            </w:r>
            <w:r w:rsidRPr="00AD1183">
              <w:rPr>
                <w:rFonts w:cs="Arial"/>
                <w:sz w:val="20"/>
                <w:szCs w:val="20"/>
                <w:lang w:val="sk-SK"/>
              </w:rPr>
              <w:t xml:space="preserve"> výzva na predkladanie návrhov (zameraná na všetkých potenciálnych žiadateľov a zahŕňajúca všetky programové priority)</w:t>
            </w:r>
          </w:p>
          <w:p w:rsidR="00045FE2" w:rsidRPr="00AD1183" w:rsidRDefault="00045FE2" w:rsidP="008C630C">
            <w:pPr>
              <w:pStyle w:val="Odsekzoznamu"/>
              <w:numPr>
                <w:ilvl w:val="0"/>
                <w:numId w:val="56"/>
              </w:numPr>
              <w:rPr>
                <w:rFonts w:cs="Arial"/>
                <w:sz w:val="20"/>
                <w:szCs w:val="20"/>
                <w:lang w:val="sk-SK"/>
              </w:rPr>
            </w:pPr>
            <w:r w:rsidRPr="00AD1183">
              <w:rPr>
                <w:rFonts w:cs="Arial"/>
                <w:b/>
                <w:sz w:val="20"/>
                <w:szCs w:val="20"/>
                <w:lang w:val="sk-SK"/>
              </w:rPr>
              <w:t>Cielené</w:t>
            </w:r>
            <w:r w:rsidRPr="00AD1183">
              <w:rPr>
                <w:rFonts w:cs="Arial"/>
                <w:sz w:val="20"/>
                <w:szCs w:val="20"/>
                <w:lang w:val="sk-SK"/>
              </w:rPr>
              <w:t xml:space="preserve"> výzvy na predkladanie projektových návrhov:</w:t>
            </w:r>
          </w:p>
          <w:p w:rsidR="00045FE2" w:rsidRPr="00AD1183" w:rsidRDefault="00045FE2" w:rsidP="00045FE2">
            <w:pPr>
              <w:ind w:left="810"/>
              <w:rPr>
                <w:rFonts w:cs="Arial"/>
                <w:sz w:val="20"/>
                <w:szCs w:val="20"/>
                <w:lang w:val="sk-SK"/>
              </w:rPr>
            </w:pPr>
            <w:r w:rsidRPr="00AD1183">
              <w:rPr>
                <w:rFonts w:cs="Arial"/>
                <w:sz w:val="20"/>
                <w:szCs w:val="20"/>
                <w:lang w:val="sk-SK"/>
              </w:rPr>
              <w:t>- zamerané na špecifické programové priority;</w:t>
            </w:r>
          </w:p>
          <w:p w:rsidR="00045FE2" w:rsidRPr="00AD1183" w:rsidRDefault="00045FE2" w:rsidP="00045FE2">
            <w:pPr>
              <w:ind w:left="810"/>
              <w:rPr>
                <w:rFonts w:cs="Arial"/>
                <w:sz w:val="20"/>
                <w:szCs w:val="20"/>
                <w:lang w:val="sk-SK"/>
              </w:rPr>
            </w:pPr>
            <w:r w:rsidRPr="00AD1183">
              <w:rPr>
                <w:rFonts w:cs="Arial"/>
                <w:sz w:val="20"/>
                <w:szCs w:val="20"/>
                <w:lang w:val="sk-SK"/>
              </w:rPr>
              <w:t>- na v</w:t>
            </w:r>
            <w:r w:rsidR="00876870" w:rsidRPr="00AD1183">
              <w:rPr>
                <w:rFonts w:cs="Arial"/>
                <w:sz w:val="20"/>
                <w:szCs w:val="20"/>
                <w:lang w:val="sk-SK"/>
              </w:rPr>
              <w:t>ývoj</w:t>
            </w:r>
            <w:r w:rsidRPr="00AD1183">
              <w:rPr>
                <w:rFonts w:cs="Arial"/>
                <w:sz w:val="20"/>
                <w:szCs w:val="20"/>
                <w:lang w:val="sk-SK"/>
              </w:rPr>
              <w:t xml:space="preserve"> špecifických tematických projektov (na základe podrobných opisov projektov);</w:t>
            </w:r>
          </w:p>
          <w:p w:rsidR="00045FE2" w:rsidRPr="00AD1183" w:rsidRDefault="00045FE2" w:rsidP="00045FE2">
            <w:pPr>
              <w:ind w:left="810"/>
              <w:rPr>
                <w:rFonts w:cs="Arial"/>
                <w:sz w:val="20"/>
                <w:szCs w:val="20"/>
                <w:lang w:val="sk-SK"/>
              </w:rPr>
            </w:pPr>
            <w:r w:rsidRPr="00AD1183">
              <w:rPr>
                <w:rFonts w:cs="Arial"/>
                <w:sz w:val="20"/>
                <w:szCs w:val="20"/>
                <w:lang w:val="sk-SK"/>
              </w:rPr>
              <w:t>- na zúženie rozsahu potenciálnych prijímateľov;</w:t>
            </w:r>
          </w:p>
          <w:p w:rsidR="00045FE2" w:rsidRPr="00AD1183" w:rsidRDefault="00045FE2" w:rsidP="00045FE2">
            <w:pPr>
              <w:ind w:left="810"/>
              <w:rPr>
                <w:rFonts w:cs="Arial"/>
                <w:sz w:val="20"/>
                <w:szCs w:val="20"/>
                <w:lang w:val="sk-SK"/>
              </w:rPr>
            </w:pPr>
            <w:r w:rsidRPr="00AD1183">
              <w:rPr>
                <w:rFonts w:cs="Arial"/>
                <w:sz w:val="20"/>
                <w:szCs w:val="20"/>
                <w:lang w:val="sk-SK"/>
              </w:rPr>
              <w:t>- stanovujú špecifické kritérií oprávnenosti v oblasti počtu a typu partnerov (alebo štátov), aktivít atď.</w:t>
            </w:r>
          </w:p>
          <w:p w:rsidR="00045FE2" w:rsidRPr="00AD1183" w:rsidRDefault="00045FE2" w:rsidP="008C630C">
            <w:pPr>
              <w:pStyle w:val="Odsekzoznamu"/>
              <w:numPr>
                <w:ilvl w:val="0"/>
                <w:numId w:val="57"/>
              </w:numPr>
              <w:rPr>
                <w:rFonts w:cs="Arial"/>
                <w:sz w:val="20"/>
                <w:szCs w:val="20"/>
                <w:lang w:val="sk-SK"/>
              </w:rPr>
            </w:pPr>
            <w:r w:rsidRPr="00AD1183">
              <w:rPr>
                <w:rFonts w:cs="Arial"/>
                <w:b/>
                <w:sz w:val="20"/>
                <w:szCs w:val="20"/>
                <w:lang w:val="sk-SK"/>
              </w:rPr>
              <w:t>Obmedzená</w:t>
            </w:r>
            <w:r w:rsidRPr="00AD1183">
              <w:rPr>
                <w:rFonts w:cs="Arial"/>
                <w:sz w:val="20"/>
                <w:szCs w:val="20"/>
                <w:lang w:val="sk-SK"/>
              </w:rPr>
              <w:t xml:space="preserve"> výzva na predkladanie návrhov </w:t>
            </w:r>
            <w:r w:rsidR="00F547BB">
              <w:rPr>
                <w:rFonts w:cs="Arial"/>
                <w:sz w:val="20"/>
                <w:szCs w:val="20"/>
                <w:lang w:val="sk-SK"/>
              </w:rPr>
              <w:t>pre</w:t>
            </w:r>
            <w:r w:rsidRPr="00AD1183">
              <w:rPr>
                <w:rFonts w:cs="Arial"/>
                <w:sz w:val="20"/>
                <w:szCs w:val="20"/>
                <w:lang w:val="sk-SK"/>
              </w:rPr>
              <w:t xml:space="preserve"> konkrétn</w:t>
            </w:r>
            <w:r w:rsidR="00F547BB">
              <w:rPr>
                <w:rFonts w:cs="Arial"/>
                <w:sz w:val="20"/>
                <w:szCs w:val="20"/>
                <w:lang w:val="sk-SK"/>
              </w:rPr>
              <w:t>ych</w:t>
            </w:r>
            <w:r w:rsidRPr="00AD1183">
              <w:rPr>
                <w:rFonts w:cs="Arial"/>
                <w:sz w:val="20"/>
                <w:szCs w:val="20"/>
                <w:lang w:val="sk-SK"/>
              </w:rPr>
              <w:t xml:space="preserve"> </w:t>
            </w:r>
            <w:r w:rsidR="00F547BB">
              <w:rPr>
                <w:rFonts w:cs="Arial"/>
                <w:sz w:val="20"/>
                <w:szCs w:val="20"/>
                <w:lang w:val="sk-SK"/>
              </w:rPr>
              <w:t>P</w:t>
            </w:r>
            <w:r w:rsidRPr="00AD1183">
              <w:rPr>
                <w:rFonts w:cs="Arial"/>
                <w:sz w:val="20"/>
                <w:szCs w:val="20"/>
                <w:lang w:val="sk-SK"/>
              </w:rPr>
              <w:t>rijímateľ</w:t>
            </w:r>
            <w:r w:rsidR="00F547BB">
              <w:rPr>
                <w:rFonts w:cs="Arial"/>
                <w:sz w:val="20"/>
                <w:szCs w:val="20"/>
                <w:lang w:val="sk-SK"/>
              </w:rPr>
              <w:t>ov</w:t>
            </w:r>
            <w:r w:rsidRPr="00AD1183">
              <w:rPr>
                <w:rFonts w:cs="Arial"/>
                <w:sz w:val="20"/>
                <w:szCs w:val="20"/>
                <w:lang w:val="sk-SK"/>
              </w:rPr>
              <w:t xml:space="preserve"> určených MV (napr</w:t>
            </w:r>
            <w:r w:rsidR="00F547BB">
              <w:rPr>
                <w:rFonts w:cs="Arial"/>
                <w:sz w:val="20"/>
                <w:szCs w:val="20"/>
                <w:lang w:val="sk-SK"/>
              </w:rPr>
              <w:t>.</w:t>
            </w:r>
            <w:r w:rsidRPr="00AD1183">
              <w:rPr>
                <w:rFonts w:cs="Arial"/>
                <w:sz w:val="20"/>
                <w:szCs w:val="20"/>
                <w:lang w:val="sk-SK"/>
              </w:rPr>
              <w:t xml:space="preserve"> pokiaľ ide o podporu SEÚDR).</w:t>
            </w:r>
          </w:p>
          <w:p w:rsidR="00045FE2" w:rsidRPr="00AD1183" w:rsidRDefault="00045FE2" w:rsidP="00045FE2">
            <w:pPr>
              <w:rPr>
                <w:rFonts w:cs="Arial"/>
                <w:sz w:val="20"/>
                <w:szCs w:val="20"/>
                <w:lang w:val="sk-SK"/>
              </w:rPr>
            </w:pPr>
            <w:r w:rsidRPr="00AD1183">
              <w:rPr>
                <w:rFonts w:cs="Arial"/>
                <w:sz w:val="20"/>
                <w:szCs w:val="20"/>
                <w:lang w:val="sk-SK"/>
              </w:rPr>
              <w:t>Prípravu cielených výziev možno podporiť tematickými seminármi na úrovni zainteresovaných strán programu (cieľové skupiny, odborníci, orgány riadenia programu atď.) na definovanie potenciálnych oblastí strategickej spolupráce, ktoré môžu slúžiť ako základ pre cielené výzvy.</w:t>
            </w:r>
          </w:p>
          <w:p w:rsidR="00045FE2" w:rsidRPr="00AD1183" w:rsidRDefault="00045FE2" w:rsidP="00045FE2">
            <w:pPr>
              <w:rPr>
                <w:rFonts w:cs="Arial"/>
                <w:sz w:val="20"/>
                <w:szCs w:val="20"/>
                <w:lang w:val="sk-SK"/>
              </w:rPr>
            </w:pPr>
            <w:r w:rsidRPr="00AD1183">
              <w:rPr>
                <w:rFonts w:cs="Arial"/>
                <w:sz w:val="20"/>
                <w:szCs w:val="20"/>
                <w:lang w:val="sk-SK"/>
              </w:rPr>
              <w:t>Pokiaľ ide o typy postupov podávania žiadostí, zváži sa jednokrokový alebo dvojkrokový prístup podľa špecifických charakteristík výzvy na predkladanie návrhov.</w:t>
            </w:r>
          </w:p>
          <w:p w:rsidR="00045FE2" w:rsidRPr="00AD1183" w:rsidRDefault="00045FE2" w:rsidP="00045FE2">
            <w:pPr>
              <w:rPr>
                <w:rFonts w:cs="Arial"/>
                <w:sz w:val="20"/>
                <w:szCs w:val="20"/>
                <w:lang w:val="sk-SK"/>
              </w:rPr>
            </w:pPr>
            <w:r w:rsidRPr="00AD1183">
              <w:rPr>
                <w:rFonts w:cs="Arial"/>
                <w:sz w:val="20"/>
                <w:szCs w:val="20"/>
                <w:lang w:val="sk-SK"/>
              </w:rPr>
              <w:t>Typy postupov pre projektové žiadosti budú opísané v Programovej príručke.</w:t>
            </w:r>
          </w:p>
          <w:p w:rsidR="00045FE2" w:rsidRPr="00AD1183" w:rsidRDefault="00045FE2" w:rsidP="00045FE2">
            <w:pPr>
              <w:rPr>
                <w:rFonts w:cs="Arial"/>
                <w:sz w:val="20"/>
                <w:szCs w:val="20"/>
                <w:lang w:val="sk-SK"/>
              </w:rPr>
            </w:pPr>
            <w:r w:rsidRPr="00AD1183">
              <w:rPr>
                <w:rFonts w:cs="Arial"/>
                <w:sz w:val="20"/>
                <w:szCs w:val="20"/>
                <w:lang w:val="sk-SK"/>
              </w:rPr>
              <w:t xml:space="preserve">Budú vypracované postupy podávania žiadostí a šablóny pre každú výzvu na predkladanie návrhov a budú zahrnuté do </w:t>
            </w:r>
            <w:r w:rsidRPr="00AD1183">
              <w:rPr>
                <w:rFonts w:cs="Arial"/>
                <w:b/>
                <w:sz w:val="20"/>
                <w:szCs w:val="20"/>
                <w:lang w:val="sk-SK"/>
              </w:rPr>
              <w:t>Balíkov pre žiadosti špecifických pre jednotlivé výzvy</w:t>
            </w:r>
            <w:r w:rsidRPr="00AD1183">
              <w:rPr>
                <w:rFonts w:cs="Arial"/>
                <w:sz w:val="20"/>
                <w:szCs w:val="20"/>
                <w:lang w:val="sk-SK"/>
              </w:rPr>
              <w:t>, ktoré budú intenzívne šírené a dostupné na webovom sídle DNP a na iných webových sídlach s cieľom poskytnúť potrebné pokyny na prípravu projektových žiadostí.</w:t>
            </w:r>
          </w:p>
          <w:p w:rsidR="00207C0E" w:rsidRPr="00AD1183" w:rsidRDefault="00045FE2" w:rsidP="00B94798">
            <w:pPr>
              <w:pStyle w:val="mberschrift3"/>
              <w:rPr>
                <w:lang w:val="sk-SK"/>
              </w:rPr>
            </w:pPr>
            <w:bookmarkStart w:id="11728" w:name="_Toc405950386"/>
            <w:r w:rsidRPr="00AD1183">
              <w:rPr>
                <w:rFonts w:cs="Arial"/>
                <w:sz w:val="20"/>
                <w:szCs w:val="20"/>
                <w:lang w:val="sk-SK"/>
              </w:rPr>
              <w:lastRenderedPageBreak/>
              <w:t>Vývoj a výber projektu</w:t>
            </w:r>
            <w:bookmarkEnd w:id="11728"/>
          </w:p>
          <w:p w:rsidR="00207C0E" w:rsidRPr="00AD1183" w:rsidRDefault="007E18DB" w:rsidP="00207C0E">
            <w:pPr>
              <w:pStyle w:val="mberschrift5"/>
              <w:rPr>
                <w:lang w:val="sk-SK"/>
              </w:rPr>
            </w:pPr>
            <w:r w:rsidRPr="00AD1183">
              <w:rPr>
                <w:lang w:val="sk-SK"/>
              </w:rPr>
              <w:t>Tvorba projektu</w:t>
            </w:r>
          </w:p>
          <w:p w:rsidR="00A45732" w:rsidRPr="00AD1183" w:rsidRDefault="00A45732" w:rsidP="00A45732">
            <w:pPr>
              <w:rPr>
                <w:rFonts w:cs="Arial"/>
                <w:sz w:val="20"/>
                <w:szCs w:val="20"/>
                <w:lang w:val="sk-SK"/>
              </w:rPr>
            </w:pPr>
            <w:r w:rsidRPr="00AD1183">
              <w:rPr>
                <w:rFonts w:cs="Arial"/>
                <w:sz w:val="20"/>
                <w:szCs w:val="20"/>
                <w:lang w:val="sk-SK"/>
              </w:rPr>
              <w:t>Pomoc a podpora bude poskytnutá potenciálnym žiadateľom pri vyvíjaní ich projektov, a to takto:</w:t>
            </w:r>
          </w:p>
          <w:p w:rsidR="00A45732" w:rsidRPr="00AD1183" w:rsidRDefault="00A45732" w:rsidP="008C630C">
            <w:pPr>
              <w:pStyle w:val="Odsekzoznamu"/>
              <w:numPr>
                <w:ilvl w:val="0"/>
                <w:numId w:val="57"/>
              </w:numPr>
              <w:rPr>
                <w:rFonts w:cs="Arial"/>
                <w:sz w:val="20"/>
                <w:szCs w:val="20"/>
                <w:lang w:val="sk-SK"/>
              </w:rPr>
            </w:pPr>
            <w:r w:rsidRPr="00AD1183">
              <w:rPr>
                <w:rFonts w:cs="Arial"/>
                <w:sz w:val="20"/>
                <w:szCs w:val="20"/>
                <w:lang w:val="sk-SK"/>
              </w:rPr>
              <w:t>RO a SS a všetky zúčastnené štáty (s podporou NKB) sa postarajú o šírenie informácií o DNP vrátane možností financovania pre potenciálnych žiadateľov. Všetky tieto činnosti budú začlenené do Komunikačnej stratégie DNP.</w:t>
            </w:r>
          </w:p>
          <w:p w:rsidR="00A45732" w:rsidRPr="00AD1183" w:rsidRDefault="00A45732" w:rsidP="008C630C">
            <w:pPr>
              <w:pStyle w:val="Odsekzoznamu"/>
              <w:numPr>
                <w:ilvl w:val="0"/>
                <w:numId w:val="57"/>
              </w:numPr>
              <w:rPr>
                <w:rFonts w:cs="Arial"/>
                <w:sz w:val="20"/>
                <w:szCs w:val="20"/>
                <w:lang w:val="sk-SK"/>
              </w:rPr>
            </w:pPr>
            <w:r w:rsidRPr="00AD1183">
              <w:rPr>
                <w:rFonts w:cs="Arial"/>
                <w:sz w:val="20"/>
                <w:szCs w:val="20"/>
                <w:lang w:val="sk-SK"/>
              </w:rPr>
              <w:t>SS (s podporou siete NKB) bude poskytovať informácie o konkrétnych výzvach na predkladanie návrhov potenciálnych žiadateľov.</w:t>
            </w:r>
          </w:p>
          <w:p w:rsidR="00A45732" w:rsidRPr="00AD1183" w:rsidRDefault="00A45732" w:rsidP="00A45732">
            <w:pPr>
              <w:rPr>
                <w:rFonts w:cs="Arial"/>
                <w:sz w:val="20"/>
                <w:szCs w:val="20"/>
                <w:lang w:val="sk-SK"/>
              </w:rPr>
            </w:pPr>
            <w:r w:rsidRPr="00AD1183">
              <w:rPr>
                <w:rFonts w:cs="Arial"/>
                <w:sz w:val="20"/>
                <w:szCs w:val="20"/>
                <w:lang w:val="sk-SK"/>
              </w:rPr>
              <w:t>Nasledujúce veci treba zabezpečiť počas tvorby projektu:</w:t>
            </w:r>
          </w:p>
          <w:p w:rsidR="00A45732" w:rsidRPr="00AD1183" w:rsidRDefault="00A45732" w:rsidP="008C630C">
            <w:pPr>
              <w:pStyle w:val="Odsekzoznamu"/>
              <w:numPr>
                <w:ilvl w:val="0"/>
                <w:numId w:val="58"/>
              </w:numPr>
              <w:rPr>
                <w:rFonts w:cs="Arial"/>
                <w:sz w:val="20"/>
                <w:szCs w:val="20"/>
                <w:lang w:val="sk-SK"/>
              </w:rPr>
            </w:pPr>
            <w:r w:rsidRPr="00AD1183">
              <w:rPr>
                <w:rFonts w:cs="Arial"/>
                <w:sz w:val="20"/>
                <w:szCs w:val="20"/>
                <w:lang w:val="sk-SK"/>
              </w:rPr>
              <w:t>Všetci potenciálni žiadatelia (definovaní každou výzvou na predkladanie návrhov) musia mať prístup k rovnakým informáciám bez ohľadu na ich polohu.</w:t>
            </w:r>
          </w:p>
          <w:p w:rsidR="00A45732" w:rsidRPr="00AD1183" w:rsidRDefault="00A45732" w:rsidP="008C630C">
            <w:pPr>
              <w:pStyle w:val="Odsekzoznamu"/>
              <w:numPr>
                <w:ilvl w:val="0"/>
                <w:numId w:val="58"/>
              </w:numPr>
              <w:rPr>
                <w:rFonts w:cs="Arial"/>
                <w:sz w:val="20"/>
                <w:szCs w:val="20"/>
                <w:lang w:val="sk-SK"/>
              </w:rPr>
            </w:pPr>
            <w:r w:rsidRPr="00AD1183">
              <w:rPr>
                <w:rFonts w:cs="Arial"/>
                <w:sz w:val="20"/>
                <w:szCs w:val="20"/>
                <w:lang w:val="sk-SK"/>
              </w:rPr>
              <w:t>Vytvorenie partnerstiev môže byť podporené orgánmi programu (SS a NKB) tým, že pomôžu potenciálnym žiadateľom nájsť aktérov prejavujúcich záujem (napr. prostredníctvom podujatí na vyhľadávanie partnerov atď.)</w:t>
            </w:r>
          </w:p>
          <w:p w:rsidR="00207C0E" w:rsidRPr="00AD1183" w:rsidRDefault="007E18DB" w:rsidP="00207C0E">
            <w:pPr>
              <w:pStyle w:val="mberschrift5"/>
              <w:rPr>
                <w:lang w:val="sk-SK"/>
              </w:rPr>
            </w:pPr>
            <w:r w:rsidRPr="00AD1183">
              <w:rPr>
                <w:lang w:val="sk-SK"/>
              </w:rPr>
              <w:t>Výber projektu</w:t>
            </w:r>
          </w:p>
          <w:p w:rsidR="00A45732" w:rsidRPr="00AD1183" w:rsidRDefault="00A45732" w:rsidP="00A45732">
            <w:pPr>
              <w:rPr>
                <w:rFonts w:cs="Arial"/>
                <w:sz w:val="20"/>
                <w:szCs w:val="20"/>
                <w:lang w:val="sk-SK"/>
              </w:rPr>
            </w:pPr>
            <w:r w:rsidRPr="00AD1183">
              <w:rPr>
                <w:rFonts w:cs="Arial"/>
                <w:sz w:val="20"/>
                <w:szCs w:val="20"/>
                <w:lang w:val="sk-SK"/>
              </w:rPr>
              <w:t>SS (za asistencie NKB/Partnerských štátov v otázkach oprávnenosti a externých odborníkov zameraných na tematické aspekty) bude organizovať a zaručí nestranné posúdenie všetkých žiadostí na základe kritérií oprávnenosti (opisujúcich minimálne požiadavky) a kvalitatívnych kritérií (strategických a operačných) schválených MV. Predložené žiadosti budú dané k dispozícii členom MV, takisto ako výsledky posudzovania spolu s návrhmi na rozhodovanie.</w:t>
            </w:r>
          </w:p>
          <w:p w:rsidR="00A45732" w:rsidRPr="00AD1183" w:rsidRDefault="00A45732" w:rsidP="00A45732">
            <w:pPr>
              <w:rPr>
                <w:rFonts w:cs="Arial"/>
                <w:sz w:val="20"/>
                <w:szCs w:val="20"/>
                <w:lang w:val="sk-SK"/>
              </w:rPr>
            </w:pPr>
            <w:r w:rsidRPr="00AD1183">
              <w:rPr>
                <w:rFonts w:cs="Arial"/>
                <w:sz w:val="20"/>
                <w:szCs w:val="20"/>
                <w:lang w:val="sk-SK"/>
              </w:rPr>
              <w:t xml:space="preserve">Celkovú zodpovednosť za výber projektov bude mať MV v súlade s článkom 12 nariadenia o EÚS. Na dosiahnutie </w:t>
            </w:r>
            <w:r w:rsidR="0072776F" w:rsidRPr="00AD1183">
              <w:rPr>
                <w:rFonts w:cs="Arial"/>
                <w:sz w:val="20"/>
                <w:szCs w:val="20"/>
                <w:lang w:val="sk-SK"/>
              </w:rPr>
              <w:t>zámerov</w:t>
            </w:r>
            <w:r w:rsidRPr="00AD1183">
              <w:rPr>
                <w:rFonts w:cs="Arial"/>
                <w:sz w:val="20"/>
                <w:szCs w:val="20"/>
                <w:lang w:val="sk-SK"/>
              </w:rPr>
              <w:t xml:space="preserve"> programu bude MV podporovať projekty so skutočne nadnárodnou povahou a prístupom intenzívne zameraným na výsledok, čo sa odráža v:</w:t>
            </w:r>
          </w:p>
          <w:p w:rsidR="00A45732" w:rsidRPr="00AD1183" w:rsidRDefault="00A45732" w:rsidP="00A45732">
            <w:pPr>
              <w:rPr>
                <w:rFonts w:cs="Arial"/>
                <w:sz w:val="20"/>
                <w:szCs w:val="20"/>
                <w:lang w:val="sk-SK"/>
              </w:rPr>
            </w:pPr>
            <w:r w:rsidRPr="00AD1183">
              <w:rPr>
                <w:rFonts w:cs="Arial"/>
                <w:sz w:val="20"/>
                <w:szCs w:val="20"/>
                <w:lang w:val="sk-SK"/>
              </w:rPr>
              <w:t>• nadnárodnom význame témy;</w:t>
            </w:r>
          </w:p>
          <w:p w:rsidR="00A45732" w:rsidRPr="00AD1183" w:rsidRDefault="00A45732" w:rsidP="00A45732">
            <w:pPr>
              <w:rPr>
                <w:rFonts w:cs="Arial"/>
                <w:sz w:val="20"/>
                <w:szCs w:val="20"/>
                <w:lang w:val="sk-SK"/>
              </w:rPr>
            </w:pPr>
            <w:r w:rsidRPr="00AD1183">
              <w:rPr>
                <w:rFonts w:cs="Arial"/>
                <w:sz w:val="20"/>
                <w:szCs w:val="20"/>
                <w:lang w:val="sk-SK"/>
              </w:rPr>
              <w:t>• dodaní konkrétnych a merateľných výstupov a výsledkov, ako reakcii na dobre identifikované nadnárodné výzvy týkajúce sa oblasti programu;</w:t>
            </w:r>
          </w:p>
          <w:p w:rsidR="00A45732" w:rsidRPr="00AD1183" w:rsidRDefault="00A45732" w:rsidP="00A45732">
            <w:pPr>
              <w:rPr>
                <w:rFonts w:cs="Arial"/>
                <w:sz w:val="20"/>
                <w:szCs w:val="20"/>
                <w:lang w:val="sk-SK"/>
              </w:rPr>
            </w:pPr>
            <w:r w:rsidRPr="00AD1183">
              <w:rPr>
                <w:rFonts w:cs="Arial"/>
                <w:sz w:val="20"/>
                <w:szCs w:val="20"/>
                <w:lang w:val="sk-SK"/>
              </w:rPr>
              <w:t>• dodaní dlho trvajúcich výstupov a</w:t>
            </w:r>
            <w:r w:rsidR="003D7D25">
              <w:rPr>
                <w:rFonts w:cs="Arial"/>
                <w:sz w:val="20"/>
                <w:szCs w:val="20"/>
                <w:lang w:val="sk-SK"/>
              </w:rPr>
              <w:t> </w:t>
            </w:r>
            <w:r w:rsidRPr="00AD1183">
              <w:rPr>
                <w:rFonts w:cs="Arial"/>
                <w:sz w:val="20"/>
                <w:szCs w:val="20"/>
                <w:lang w:val="sk-SK"/>
              </w:rPr>
              <w:t>výsledkov</w:t>
            </w:r>
            <w:r w:rsidR="003D7D25">
              <w:rPr>
                <w:rFonts w:cs="Arial"/>
                <w:sz w:val="20"/>
                <w:szCs w:val="20"/>
                <w:lang w:val="sk-SK"/>
              </w:rPr>
              <w:t>, ako sú implementácia investícií pripravených v nadnárodnom kontexte</w:t>
            </w:r>
            <w:r w:rsidRPr="00AD1183">
              <w:rPr>
                <w:rFonts w:cs="Arial"/>
                <w:sz w:val="20"/>
                <w:szCs w:val="20"/>
                <w:lang w:val="sk-SK"/>
              </w:rPr>
              <w:t>;</w:t>
            </w:r>
          </w:p>
          <w:p w:rsidR="00A45732" w:rsidRPr="00AD1183" w:rsidRDefault="00A45732" w:rsidP="00A45732">
            <w:pPr>
              <w:rPr>
                <w:rFonts w:cs="Arial"/>
                <w:sz w:val="20"/>
                <w:szCs w:val="20"/>
                <w:lang w:val="sk-SK"/>
              </w:rPr>
            </w:pPr>
            <w:r w:rsidRPr="00AD1183">
              <w:rPr>
                <w:rFonts w:cs="Arial"/>
                <w:sz w:val="20"/>
                <w:szCs w:val="20"/>
                <w:lang w:val="sk-SK"/>
              </w:rPr>
              <w:t>• kvalite partnerstva projektu</w:t>
            </w:r>
            <w:r w:rsidR="008266FE">
              <w:rPr>
                <w:rStyle w:val="Odkaznapoznmkupodiarou"/>
                <w:rFonts w:cs="Arial"/>
                <w:szCs w:val="20"/>
                <w:lang w:val="sk-SK"/>
              </w:rPr>
              <w:footnoteReference w:id="2"/>
            </w:r>
            <w:r w:rsidRPr="00AD1183">
              <w:rPr>
                <w:rFonts w:cs="Arial"/>
                <w:sz w:val="20"/>
                <w:szCs w:val="20"/>
                <w:lang w:val="sk-SK"/>
              </w:rPr>
              <w:t>;</w:t>
            </w:r>
            <w:bookmarkStart w:id="11729" w:name="_GoBack"/>
            <w:bookmarkEnd w:id="11729"/>
          </w:p>
          <w:p w:rsidR="00A45732" w:rsidRPr="00AD1183" w:rsidRDefault="00A45732" w:rsidP="00A45732">
            <w:pPr>
              <w:rPr>
                <w:rFonts w:cs="Arial"/>
                <w:sz w:val="20"/>
                <w:szCs w:val="20"/>
                <w:lang w:val="sk-SK"/>
              </w:rPr>
            </w:pPr>
            <w:r w:rsidRPr="00AD1183">
              <w:rPr>
                <w:rFonts w:cs="Arial"/>
                <w:sz w:val="20"/>
                <w:szCs w:val="20"/>
                <w:lang w:val="sk-SK"/>
              </w:rPr>
              <w:t>• efektívnosti pokiaľ ide o mobilizované zdroje;</w:t>
            </w:r>
          </w:p>
          <w:p w:rsidR="00A45732" w:rsidRPr="00AD1183" w:rsidRDefault="00A45732" w:rsidP="00A45732">
            <w:pPr>
              <w:rPr>
                <w:rFonts w:cs="Arial"/>
                <w:sz w:val="20"/>
                <w:szCs w:val="20"/>
                <w:lang w:val="sk-SK"/>
              </w:rPr>
            </w:pPr>
            <w:r w:rsidRPr="00AD1183">
              <w:rPr>
                <w:rFonts w:cs="Arial"/>
                <w:sz w:val="20"/>
                <w:szCs w:val="20"/>
                <w:lang w:val="sk-SK"/>
              </w:rPr>
              <w:t xml:space="preserve">• príspevku k </w:t>
            </w:r>
            <w:r w:rsidR="009539E4" w:rsidRPr="00AD1183">
              <w:rPr>
                <w:rFonts w:cs="Arial"/>
                <w:sz w:val="20"/>
                <w:szCs w:val="20"/>
                <w:lang w:val="sk-SK"/>
              </w:rPr>
              <w:t>trvalo udržateľnému rozvoju</w:t>
            </w:r>
            <w:r w:rsidRPr="00AD1183">
              <w:rPr>
                <w:rFonts w:cs="Arial"/>
                <w:sz w:val="20"/>
                <w:szCs w:val="20"/>
                <w:lang w:val="sk-SK"/>
              </w:rPr>
              <w:t>;</w:t>
            </w:r>
          </w:p>
          <w:p w:rsidR="00A45732" w:rsidRPr="00AD1183" w:rsidRDefault="00A45732" w:rsidP="00A45732">
            <w:pPr>
              <w:rPr>
                <w:rFonts w:cs="Arial"/>
                <w:sz w:val="20"/>
                <w:szCs w:val="20"/>
                <w:lang w:val="sk-SK"/>
              </w:rPr>
            </w:pPr>
            <w:r w:rsidRPr="00AD1183">
              <w:rPr>
                <w:rFonts w:cs="Arial"/>
                <w:sz w:val="20"/>
                <w:szCs w:val="20"/>
                <w:lang w:val="sk-SK"/>
              </w:rPr>
              <w:lastRenderedPageBreak/>
              <w:t>• integrovanom územnom prístupe;</w:t>
            </w:r>
          </w:p>
          <w:p w:rsidR="00A45732" w:rsidRPr="00AD1183" w:rsidRDefault="00A45732" w:rsidP="00A45732">
            <w:pPr>
              <w:rPr>
                <w:rFonts w:cs="Arial"/>
                <w:sz w:val="20"/>
                <w:szCs w:val="20"/>
                <w:lang w:val="sk-SK"/>
              </w:rPr>
            </w:pPr>
            <w:r w:rsidRPr="00AD1183">
              <w:rPr>
                <w:rFonts w:cs="Arial"/>
                <w:sz w:val="20"/>
                <w:szCs w:val="20"/>
                <w:lang w:val="sk-SK"/>
              </w:rPr>
              <w:t>Projekty zamerané na čisto akademickú spoluprácu alebo základný výskum, alebo ktorých cieľom je len vytváranie sietí a výmena skúseností, a/alebo ktoré nedemonštrujú premenu výstupov plynúcich z "mäkkých" opatrení (zisťovaní, štúdií, sietí atď.) na konkrétne a udržateľné výsledky, DNP nepodporí.</w:t>
            </w:r>
          </w:p>
          <w:p w:rsidR="00A45732" w:rsidRPr="00AD1183" w:rsidRDefault="00A45732" w:rsidP="00A45732">
            <w:pPr>
              <w:rPr>
                <w:rFonts w:cs="Arial"/>
                <w:sz w:val="20"/>
                <w:szCs w:val="20"/>
                <w:lang w:val="sk-SK"/>
              </w:rPr>
            </w:pPr>
            <w:r w:rsidRPr="00AD1183">
              <w:rPr>
                <w:rFonts w:cs="Arial"/>
                <w:sz w:val="20"/>
                <w:szCs w:val="20"/>
                <w:lang w:val="sk-SK"/>
              </w:rPr>
              <w:t xml:space="preserve">Akákoľvek podpora poskytovaná zo strany DNP spadajúca pod štátnu pomoc (vrátane pomoci </w:t>
            </w:r>
            <w:proofErr w:type="spellStart"/>
            <w:r w:rsidRPr="00AD1183">
              <w:rPr>
                <w:rFonts w:cs="Arial"/>
                <w:i/>
                <w:sz w:val="20"/>
                <w:szCs w:val="20"/>
                <w:lang w:val="sk-SK"/>
              </w:rPr>
              <w:t>de</w:t>
            </w:r>
            <w:proofErr w:type="spellEnd"/>
            <w:r w:rsidRPr="00AD1183">
              <w:rPr>
                <w:rFonts w:cs="Arial"/>
                <w:i/>
                <w:sz w:val="20"/>
                <w:szCs w:val="20"/>
                <w:lang w:val="sk-SK"/>
              </w:rPr>
              <w:t xml:space="preserve"> </w:t>
            </w:r>
            <w:proofErr w:type="spellStart"/>
            <w:r w:rsidRPr="00AD1183">
              <w:rPr>
                <w:rFonts w:cs="Arial"/>
                <w:i/>
                <w:sz w:val="20"/>
                <w:szCs w:val="20"/>
                <w:lang w:val="sk-SK"/>
              </w:rPr>
              <w:t>minimis</w:t>
            </w:r>
            <w:proofErr w:type="spellEnd"/>
            <w:r w:rsidRPr="00AD1183">
              <w:rPr>
                <w:rFonts w:cs="Arial"/>
                <w:sz w:val="20"/>
                <w:szCs w:val="20"/>
                <w:lang w:val="sk-SK"/>
              </w:rPr>
              <w:t>) musí byť v súlade s právnym rámcom Európskej únie. Konkrétne pravidlá štátnej pomoci</w:t>
            </w:r>
            <w:r w:rsidR="00A93D25" w:rsidRPr="00AD1183">
              <w:rPr>
                <w:rFonts w:cs="Arial"/>
                <w:sz w:val="20"/>
                <w:szCs w:val="20"/>
                <w:lang w:val="sk-SK"/>
              </w:rPr>
              <w:t xml:space="preserve">, </w:t>
            </w:r>
            <w:r w:rsidRPr="00AD1183">
              <w:rPr>
                <w:rFonts w:cs="Arial"/>
                <w:sz w:val="20"/>
                <w:szCs w:val="20"/>
                <w:lang w:val="sk-SK"/>
              </w:rPr>
              <w:t>ktoré sa majú použiť, budú opísané v Príručke pre žiadosti.</w:t>
            </w:r>
          </w:p>
          <w:p w:rsidR="00207C0E" w:rsidRPr="00AD1183" w:rsidRDefault="00A45732" w:rsidP="00B94798">
            <w:pPr>
              <w:pStyle w:val="mberschrift3"/>
              <w:rPr>
                <w:lang w:val="sk-SK"/>
              </w:rPr>
            </w:pPr>
            <w:bookmarkStart w:id="11730" w:name="_Toc405950387"/>
            <w:r w:rsidRPr="00AD1183">
              <w:rPr>
                <w:lang w:val="sk-SK"/>
              </w:rPr>
              <w:t>Uzatváranie zmlúv</w:t>
            </w:r>
            <w:bookmarkEnd w:id="11730"/>
          </w:p>
          <w:p w:rsidR="00A45732" w:rsidRPr="00AD1183" w:rsidRDefault="00A45732" w:rsidP="00A45732">
            <w:pPr>
              <w:rPr>
                <w:rFonts w:cs="Arial"/>
                <w:sz w:val="20"/>
                <w:szCs w:val="20"/>
                <w:lang w:val="sk-SK"/>
              </w:rPr>
            </w:pPr>
            <w:r w:rsidRPr="00AD1183">
              <w:rPr>
                <w:rFonts w:cs="Arial"/>
                <w:sz w:val="20"/>
                <w:szCs w:val="20"/>
                <w:lang w:val="sk-SK"/>
              </w:rPr>
              <w:t>Šablónu zmluvy o dotácii vypracuje RO a schváli MV.</w:t>
            </w:r>
          </w:p>
          <w:p w:rsidR="00A45732" w:rsidRPr="00AD1183" w:rsidRDefault="00A45732" w:rsidP="00A45732">
            <w:pPr>
              <w:rPr>
                <w:rFonts w:cs="Arial"/>
                <w:sz w:val="20"/>
                <w:szCs w:val="20"/>
                <w:lang w:val="sk-SK"/>
              </w:rPr>
            </w:pPr>
            <w:r w:rsidRPr="00AD1183">
              <w:rPr>
                <w:rFonts w:cs="Arial"/>
                <w:sz w:val="20"/>
                <w:szCs w:val="20"/>
                <w:lang w:val="sk-SK"/>
              </w:rPr>
              <w:t>Hlavní žiadatelia projektu budú písomne informovaní zo strany SS o rozhodnutí MV vo veci schválenia alebo zamietnutia ich žiadosti, vrátane podmienok/odporúčaní na schválenie alebo dôvodov zamietnutia. Po formálnom rozhodnutí MV (a možnom období vyjasnenia podmienok) RO uzatvorí Zmluvu o dotácii s HP každého vybraného projektu.</w:t>
            </w:r>
          </w:p>
          <w:p w:rsidR="00207C0E" w:rsidRPr="00AD1183" w:rsidRDefault="00A45732" w:rsidP="00B94798">
            <w:pPr>
              <w:pStyle w:val="mberschrift3"/>
              <w:rPr>
                <w:lang w:val="sk-SK"/>
              </w:rPr>
            </w:pPr>
            <w:bookmarkStart w:id="11731" w:name="_Toc405950388"/>
            <w:r w:rsidRPr="00AD1183">
              <w:rPr>
                <w:lang w:val="sk-SK"/>
              </w:rPr>
              <w:t>Oprávnenosť prijímateľov a projektových partnerov</w:t>
            </w:r>
            <w:bookmarkEnd w:id="11731"/>
          </w:p>
          <w:p w:rsidR="00A45732" w:rsidRPr="00AD1183" w:rsidRDefault="00A45732" w:rsidP="00A45732">
            <w:pPr>
              <w:rPr>
                <w:rFonts w:cs="Arial"/>
                <w:sz w:val="20"/>
                <w:szCs w:val="20"/>
                <w:lang w:val="sk-SK"/>
              </w:rPr>
            </w:pPr>
            <w:r w:rsidRPr="00AD1183">
              <w:rPr>
                <w:rFonts w:cs="Arial"/>
                <w:sz w:val="20"/>
                <w:szCs w:val="20"/>
                <w:lang w:val="sk-SK"/>
              </w:rPr>
              <w:t>V súlade s článkom 2 ods. 10 NSU sú prijímatelia zodpovední za začatie a/alebo implementáciu projektov. Môžu to byť verejné alebo súkromné právnické osoby alebo medzinárodné organizácie pôsobiace podľa národného práva ktoréhokoľvek dunajského Partnerského štátu (alebo podľa medzinárodného práva za predpokladu, že daná medzinárodná organizácia spĺňa programové a národné požiadavky</w:t>
            </w:r>
            <w:r w:rsidR="00A61539">
              <w:rPr>
                <w:rFonts w:cs="Arial"/>
                <w:sz w:val="20"/>
                <w:szCs w:val="20"/>
                <w:lang w:val="sk-SK"/>
              </w:rPr>
              <w:t>,</w:t>
            </w:r>
            <w:r w:rsidRPr="00AD1183">
              <w:rPr>
                <w:rFonts w:cs="Arial"/>
                <w:sz w:val="20"/>
                <w:szCs w:val="20"/>
                <w:lang w:val="sk-SK"/>
              </w:rPr>
              <w:t xml:space="preserve"> pokiaľ ide o kontrolu a validáciu nákladov); a budú spolupracovať v súlade s článkom 12 ods. 4 nariadenia o EÚS. Oprávnenosť žiadateľov bude špecifikovaná v Balíku pre žiadosti pre každú výzvu na predkladanie návrhov. MV môže obmedziť rozsah oprávnených žiadateľov pre danú Výzvu s prihliadnutím na osobitné mechanizmy tejto VPN.</w:t>
            </w:r>
          </w:p>
          <w:p w:rsidR="00A45732" w:rsidRPr="00AD1183" w:rsidRDefault="00A45732" w:rsidP="00A45732">
            <w:pPr>
              <w:rPr>
                <w:rFonts w:cs="Arial"/>
                <w:sz w:val="20"/>
                <w:szCs w:val="20"/>
                <w:lang w:val="sk-SK"/>
              </w:rPr>
            </w:pPr>
            <w:r w:rsidRPr="00AD1183">
              <w:rPr>
                <w:rFonts w:cs="Arial"/>
                <w:sz w:val="20"/>
                <w:szCs w:val="20"/>
                <w:lang w:val="sk-SK"/>
              </w:rPr>
              <w:t>HP alebo projektoví partneri môžu mať aj subdodávateľov na vykonávanie časti svojich aktivít v projekte; v takom prípade treba dodržiavať príslušné pravidlá verejného obstarávania. V prípade subdodávok bude za implementáciu daného projektu naďalej zodpovedný zadávajúci subjekt, teda príslušný HP alebo projektový partner. Pri prideľovaní zmlúv (zákaziek) o službách, dodávkach alebo práci projektovými partnermi IPA alebo ENI sa obstarávacie konania budú riadiť ustanoveniami relevantnej Zmluvy o financovaní.</w:t>
            </w:r>
          </w:p>
          <w:p w:rsidR="00A45732" w:rsidRPr="00AD1183" w:rsidRDefault="00A45732" w:rsidP="00A45732">
            <w:pPr>
              <w:rPr>
                <w:rFonts w:cs="Arial"/>
                <w:sz w:val="20"/>
                <w:szCs w:val="20"/>
                <w:lang w:val="sk-SK"/>
              </w:rPr>
            </w:pPr>
            <w:r w:rsidRPr="00AD1183">
              <w:rPr>
                <w:rFonts w:cs="Arial"/>
                <w:sz w:val="20"/>
                <w:szCs w:val="20"/>
                <w:lang w:val="sk-SK"/>
              </w:rPr>
              <w:t>Všeobecnou zásadou je, že oprávnení žiadatelia DNP sa musia nachádzať (byť zaregistrovaní) v oblasti programu (t.j. na celom území DNP).</w:t>
            </w:r>
          </w:p>
          <w:p w:rsidR="00A45732" w:rsidRPr="00AD1183" w:rsidRDefault="00A45732" w:rsidP="00A45732">
            <w:pPr>
              <w:rPr>
                <w:rFonts w:cs="Arial"/>
                <w:sz w:val="20"/>
                <w:szCs w:val="20"/>
                <w:lang w:val="sk-SK"/>
              </w:rPr>
            </w:pPr>
            <w:r w:rsidRPr="00AD1183">
              <w:rPr>
                <w:rFonts w:cs="Arial"/>
                <w:sz w:val="20"/>
                <w:szCs w:val="20"/>
                <w:lang w:val="sk-SK"/>
              </w:rPr>
              <w:t>Ústredné rozpočtové organizácie/národné verejné orgány, ktoré sa nachádzajú mimo oblasti programu, z krajín, ktoré sa nezúčastňujú na DNP celým svojím územím (Nemecko a Ukrajina), sú takisto oprávnené, za predpokladu, že sú v rozsahu svojej pôsobnosti kompetentné vo vzťahu k určitým častiam oblasti programu. Tieto organizácie budú mať rovnaké práva a povinnosti ako ktoríkoľvek iní projektoví partneri nachádzajúci sa v oblasti DNP.</w:t>
            </w:r>
          </w:p>
          <w:p w:rsidR="00A45732" w:rsidRPr="00AD1183" w:rsidRDefault="00A45732" w:rsidP="00A45732">
            <w:pPr>
              <w:rPr>
                <w:rFonts w:cs="Arial"/>
                <w:sz w:val="20"/>
                <w:szCs w:val="20"/>
                <w:lang w:val="sk-SK"/>
              </w:rPr>
            </w:pPr>
            <w:r w:rsidRPr="00AD1183">
              <w:rPr>
                <w:rFonts w:cs="Arial"/>
                <w:sz w:val="20"/>
                <w:szCs w:val="20"/>
                <w:lang w:val="sk-SK"/>
              </w:rPr>
              <w:t xml:space="preserve">Vo výnimočných prípadoch, ak MV patrične rozhodne, môžu byť oprávnení aj projektoví žiadatelia/prijímatelia nachádzajúci sa mimo územia programu (v rámci EÚ </w:t>
            </w:r>
            <w:r w:rsidRPr="00AD1183">
              <w:rPr>
                <w:rFonts w:cs="Arial"/>
                <w:sz w:val="20"/>
                <w:szCs w:val="20"/>
                <w:lang w:val="sk-SK"/>
              </w:rPr>
              <w:lastRenderedPageBreak/>
              <w:t>alebo v tretích krajinách), a to do maximálnej výšky 20 % podpory z EFRR na úrovni programu podľa článku 20 ods. 2 nariadenia o EÚS, ale prínos vnesený do oblasti programu externým vynaložením prostriedkov EFRR sa musí monitorovať tak počas výberu projektu, ako aj v priebehu validácie nákladov na projekt. MV má právo zaviesť územné obmedzenia pri využití vyššie uvedenej výnimky vo vzťahu k oprávnenosti operácií v závislosti od polohy rôznych Výziev na predkladanie návrhov.</w:t>
            </w:r>
          </w:p>
          <w:p w:rsidR="00207C0E" w:rsidRPr="00AD1183" w:rsidRDefault="00A45732" w:rsidP="00B94798">
            <w:pPr>
              <w:pStyle w:val="mberschrift3"/>
              <w:rPr>
                <w:lang w:val="sk-SK"/>
              </w:rPr>
            </w:pPr>
            <w:bookmarkStart w:id="11732" w:name="_Toc400310429"/>
            <w:bookmarkStart w:id="11733" w:name="_Toc400353394"/>
            <w:bookmarkStart w:id="11734" w:name="_Toc400310430"/>
            <w:bookmarkStart w:id="11735" w:name="_Toc400353395"/>
            <w:bookmarkStart w:id="11736" w:name="_Toc400310431"/>
            <w:bookmarkStart w:id="11737" w:name="_Toc400353396"/>
            <w:bookmarkStart w:id="11738" w:name="_Toc405950389"/>
            <w:bookmarkEnd w:id="11732"/>
            <w:bookmarkEnd w:id="11733"/>
            <w:bookmarkEnd w:id="11734"/>
            <w:bookmarkEnd w:id="11735"/>
            <w:bookmarkEnd w:id="11736"/>
            <w:bookmarkEnd w:id="11737"/>
            <w:r w:rsidRPr="00AD1183">
              <w:rPr>
                <w:lang w:val="sk-SK"/>
              </w:rPr>
              <w:t>Informovanie</w:t>
            </w:r>
            <w:r w:rsidR="00207C0E" w:rsidRPr="00AD1183">
              <w:rPr>
                <w:lang w:val="sk-SK"/>
              </w:rPr>
              <w:t xml:space="preserve"> a </w:t>
            </w:r>
            <w:r w:rsidRPr="00AD1183">
              <w:rPr>
                <w:lang w:val="sk-SK"/>
              </w:rPr>
              <w:t>komunikácia</w:t>
            </w:r>
            <w:bookmarkEnd w:id="11738"/>
          </w:p>
          <w:p w:rsidR="00A45732" w:rsidRPr="00AD1183" w:rsidRDefault="00A45732" w:rsidP="00A45732">
            <w:pPr>
              <w:rPr>
                <w:rFonts w:cs="Arial"/>
                <w:sz w:val="20"/>
                <w:szCs w:val="20"/>
                <w:lang w:val="sk-SK"/>
              </w:rPr>
            </w:pPr>
            <w:r w:rsidRPr="00AD1183">
              <w:rPr>
                <w:rFonts w:cs="Arial"/>
                <w:sz w:val="20"/>
                <w:szCs w:val="20"/>
                <w:lang w:val="sk-SK"/>
              </w:rPr>
              <w:t>Pre celé programové obdobie sa vypracuje celková komunikačná stratégia v súlade s článkom 116 NSU a bude predložená MV na schválenie do šiestich mesiacov po prijatí DNP Európskou komisiou. Bude brať do úvahy podrobné pravidlá týkajúce sa informačných a komunikačných opatrení uvedené v článku 115 a Prílohe XII NSU. SS (so zapojením NKB) vypracuje podrobné ročné informačné plány a plány publicity a tieto budú podliehať schváleniu MV.</w:t>
            </w:r>
          </w:p>
          <w:p w:rsidR="00A45732" w:rsidRPr="00AD1183" w:rsidRDefault="00A45732" w:rsidP="00A45732">
            <w:pPr>
              <w:rPr>
                <w:rFonts w:cs="Arial"/>
                <w:sz w:val="20"/>
                <w:szCs w:val="20"/>
                <w:lang w:val="sk-SK"/>
              </w:rPr>
            </w:pPr>
            <w:r w:rsidRPr="00AD1183">
              <w:rPr>
                <w:rFonts w:cs="Arial"/>
                <w:sz w:val="20"/>
                <w:szCs w:val="20"/>
                <w:lang w:val="sk-SK"/>
              </w:rPr>
              <w:t>SS a sieť NKB sú kľúčovými aktérmi implementácie ročných informačných plánov a plánov publicity. Kým celkovú zodpovednosť za komunikáciu má RO, zúčastnené štáty doplnia nadnárodné aktivity na národnej a regionálnej úrovni vytvorením a zabezpečením riadneho fungovania siete NKB. Projekty podporované DNP tiež budú hrať dôležitú úlohu pri komunikovaní úspechov projektu na všetkých úrovniach.</w:t>
            </w:r>
          </w:p>
          <w:p w:rsidR="00207C0E" w:rsidRPr="00AD1183" w:rsidRDefault="00A45732" w:rsidP="00B94798">
            <w:pPr>
              <w:pStyle w:val="mberschrift3"/>
              <w:rPr>
                <w:lang w:val="sk-SK"/>
              </w:rPr>
            </w:pPr>
            <w:bookmarkStart w:id="11739" w:name="_Toc405950390"/>
            <w:r w:rsidRPr="00AD1183">
              <w:rPr>
                <w:lang w:val="sk-SK"/>
              </w:rPr>
              <w:t>Podávanie správ</w:t>
            </w:r>
            <w:bookmarkEnd w:id="11739"/>
          </w:p>
          <w:p w:rsidR="00A45732" w:rsidRPr="00AD1183" w:rsidRDefault="00A45732" w:rsidP="00A45732">
            <w:pPr>
              <w:rPr>
                <w:rFonts w:cs="Arial"/>
                <w:sz w:val="20"/>
                <w:szCs w:val="20"/>
                <w:lang w:val="sk-SK"/>
              </w:rPr>
            </w:pPr>
            <w:r w:rsidRPr="00AD1183">
              <w:rPr>
                <w:rFonts w:cs="Arial"/>
                <w:sz w:val="20"/>
                <w:szCs w:val="20"/>
                <w:lang w:val="sk-SK"/>
              </w:rPr>
              <w:t>Na poskytovanie informácií o pokroku implementácie projektu, podľa opisu v pracovnom pláne projektu, HP predložia SS pravidelne (spravidla každých 6 mesiacov) Správy o pokroku projektu (SPP) a Žiadosti o úhradu (ŽÚ) v súlade s ustanoveniami a termínmi uvedenými v zmluve o dotácii. Záverečná správa o pokroku by mala byť predložená spolu s poslednou ŽÚ do troch mesiacov po ukončení projektu.</w:t>
            </w:r>
          </w:p>
          <w:p w:rsidR="00A45732" w:rsidRPr="00AD1183" w:rsidRDefault="00A45732" w:rsidP="00A45732">
            <w:pPr>
              <w:rPr>
                <w:rFonts w:cs="Arial"/>
                <w:sz w:val="20"/>
                <w:szCs w:val="20"/>
                <w:lang w:val="sk-SK"/>
              </w:rPr>
            </w:pPr>
            <w:r w:rsidRPr="00AD1183">
              <w:rPr>
                <w:rFonts w:cs="Arial"/>
                <w:sz w:val="20"/>
                <w:szCs w:val="20"/>
                <w:lang w:val="sk-SK"/>
              </w:rPr>
              <w:t>SS bude kontrolovať súlad predložených SPP so schválenými žiadosťami a overí existenciu aktivít hlásených v správach a dosiahnutého pokroku prostredníctvom analýzy dodaných výstupov.</w:t>
            </w:r>
          </w:p>
          <w:p w:rsidR="00207C0E" w:rsidRPr="00AD1183" w:rsidRDefault="00A45732" w:rsidP="00A45732">
            <w:pPr>
              <w:pStyle w:val="mStandard"/>
              <w:rPr>
                <w:lang w:val="sk-SK"/>
              </w:rPr>
            </w:pPr>
            <w:r w:rsidRPr="00AD1183">
              <w:rPr>
                <w:rFonts w:cs="Arial"/>
                <w:lang w:val="sk-SK"/>
              </w:rPr>
              <w:t>SS môže HP požiadať o ďalšie informácie a o vysvetlenie. SS bude vykonávať aj monitorovacie návštevy, aby sa stretol s projektovými partnermi a na účely zlepšenia výkonnosti projektov.</w:t>
            </w:r>
          </w:p>
          <w:p w:rsidR="00207C0E" w:rsidRPr="00AD1183" w:rsidRDefault="00A45732" w:rsidP="00B94798">
            <w:pPr>
              <w:pStyle w:val="mberschrift3"/>
              <w:rPr>
                <w:lang w:val="sk-SK"/>
              </w:rPr>
            </w:pPr>
            <w:bookmarkStart w:id="11740" w:name="_Toc405950391"/>
            <w:r w:rsidRPr="00AD1183">
              <w:rPr>
                <w:lang w:val="sk-SK"/>
              </w:rPr>
              <w:t>Systém kontroly</w:t>
            </w:r>
            <w:bookmarkEnd w:id="11740"/>
          </w:p>
          <w:p w:rsidR="00A45732" w:rsidRPr="00AD1183" w:rsidRDefault="00A45732" w:rsidP="00A45732">
            <w:pPr>
              <w:rPr>
                <w:rFonts w:cs="Arial"/>
                <w:sz w:val="20"/>
                <w:szCs w:val="20"/>
                <w:lang w:val="sk-SK"/>
              </w:rPr>
            </w:pPr>
            <w:r w:rsidRPr="00AD1183">
              <w:rPr>
                <w:rFonts w:cs="Arial"/>
                <w:sz w:val="20"/>
                <w:szCs w:val="20"/>
                <w:lang w:val="sk-SK"/>
              </w:rPr>
              <w:t>Proces overovania v zmysle článku 23 ods. 4 nariadenia o EÚS ako aj článku 125 ods. 4 písmen a </w:t>
            </w:r>
            <w:proofErr w:type="spellStart"/>
            <w:r w:rsidRPr="00AD1183">
              <w:rPr>
                <w:rFonts w:cs="Arial"/>
                <w:sz w:val="20"/>
                <w:szCs w:val="20"/>
                <w:lang w:val="sk-SK"/>
              </w:rPr>
              <w:t>a</w:t>
            </w:r>
            <w:proofErr w:type="spellEnd"/>
            <w:r w:rsidRPr="00AD1183">
              <w:rPr>
                <w:rFonts w:cs="Arial"/>
                <w:sz w:val="20"/>
                <w:szCs w:val="20"/>
                <w:lang w:val="sk-SK"/>
              </w:rPr>
              <w:t xml:space="preserve"> b a článku 125 ods. 5 NSU vykonávaný na národnej úrovni zahŕňa podľa potreby administratívne overovanie vo vzťahu k každej žiadosti o úhradu zo strany prijímateľov resp. overovania na mieste. Každý zúčastnený štát určí kontrolóra (-</w:t>
            </w:r>
            <w:proofErr w:type="spellStart"/>
            <w:r w:rsidRPr="00AD1183">
              <w:rPr>
                <w:rFonts w:cs="Arial"/>
                <w:sz w:val="20"/>
                <w:szCs w:val="20"/>
                <w:lang w:val="sk-SK"/>
              </w:rPr>
              <w:t>ov</w:t>
            </w:r>
            <w:proofErr w:type="spellEnd"/>
            <w:r w:rsidRPr="00AD1183">
              <w:rPr>
                <w:rFonts w:cs="Arial"/>
                <w:sz w:val="20"/>
                <w:szCs w:val="20"/>
                <w:lang w:val="sk-SK"/>
              </w:rPr>
              <w:t>) zodpovedného (-</w:t>
            </w:r>
            <w:proofErr w:type="spellStart"/>
            <w:r w:rsidRPr="00AD1183">
              <w:rPr>
                <w:rFonts w:cs="Arial"/>
                <w:sz w:val="20"/>
                <w:szCs w:val="20"/>
                <w:lang w:val="sk-SK"/>
              </w:rPr>
              <w:t>ných</w:t>
            </w:r>
            <w:proofErr w:type="spellEnd"/>
            <w:r w:rsidRPr="00AD1183">
              <w:rPr>
                <w:rFonts w:cs="Arial"/>
                <w:sz w:val="20"/>
                <w:szCs w:val="20"/>
                <w:lang w:val="sk-SK"/>
              </w:rPr>
              <w:t>) za vykonávanie overovania vo vzťahu ku všetkým prijímateľom na svojom území.</w:t>
            </w:r>
          </w:p>
          <w:p w:rsidR="00A45732" w:rsidRPr="00AD1183" w:rsidRDefault="00A45732" w:rsidP="00A45732">
            <w:pPr>
              <w:rPr>
                <w:rFonts w:cs="Arial"/>
                <w:sz w:val="20"/>
                <w:szCs w:val="20"/>
                <w:lang w:val="sk-SK"/>
              </w:rPr>
            </w:pPr>
            <w:r w:rsidRPr="00AD1183">
              <w:rPr>
                <w:rFonts w:cs="Arial"/>
                <w:sz w:val="20"/>
                <w:szCs w:val="20"/>
                <w:lang w:val="sk-SK"/>
              </w:rPr>
              <w:t>RO sa uistí, že výdavky každého projektového partnera, ktorý sa zúčastňuje na operácii, boli overené určeným kontrolórom. V zásade by mal každý Partnerský štát zabezpečiť, aby výdavky mohli byť overené do dvoch mesiacov od predloženia dokumentov projektovými partnermi, umožňujúc včasné predloženie SPP zo strany HP do troch mesiacov od konca každého obdobie podávania správ.</w:t>
            </w:r>
          </w:p>
          <w:p w:rsidR="00A45732" w:rsidRPr="00AD1183" w:rsidRDefault="00A45732" w:rsidP="00A45732">
            <w:pPr>
              <w:rPr>
                <w:rFonts w:cs="Arial"/>
                <w:sz w:val="20"/>
                <w:szCs w:val="20"/>
                <w:lang w:val="sk-SK"/>
              </w:rPr>
            </w:pPr>
            <w:r w:rsidRPr="00AD1183">
              <w:rPr>
                <w:rFonts w:cs="Arial"/>
                <w:sz w:val="20"/>
                <w:szCs w:val="20"/>
                <w:lang w:val="sk-SK"/>
              </w:rPr>
              <w:lastRenderedPageBreak/>
              <w:t xml:space="preserve">Na zabezpečenie hladkého fungovania systému kontroly v Partnerských štátoch budú zástupcovia kontrolórov každého partnerského štátu organizovaní v </w:t>
            </w:r>
            <w:r w:rsidRPr="00AD1183">
              <w:rPr>
                <w:rFonts w:cs="Arial"/>
                <w:b/>
                <w:sz w:val="20"/>
                <w:szCs w:val="20"/>
                <w:lang w:val="sk-SK"/>
              </w:rPr>
              <w:t>sieti kontrolórov</w:t>
            </w:r>
            <w:r w:rsidRPr="00AD1183">
              <w:rPr>
                <w:rFonts w:cs="Arial"/>
                <w:sz w:val="20"/>
                <w:szCs w:val="20"/>
                <w:lang w:val="sk-SK"/>
              </w:rPr>
              <w:t>, ktorú bude koordinovať a podporovať RO. Počas obdobia implementácie programu budú organizované pravidelné konzultácie a odborné prípravy pre sieť regulátorov.</w:t>
            </w:r>
          </w:p>
          <w:p w:rsidR="00A45732" w:rsidRPr="00AD1183" w:rsidRDefault="00A45732" w:rsidP="00A45732">
            <w:pPr>
              <w:rPr>
                <w:rFonts w:cs="Arial"/>
                <w:sz w:val="20"/>
                <w:szCs w:val="20"/>
                <w:lang w:val="sk-SK"/>
              </w:rPr>
            </w:pPr>
            <w:r w:rsidRPr="00AD1183">
              <w:rPr>
                <w:rFonts w:cs="Arial"/>
                <w:sz w:val="20"/>
                <w:szCs w:val="20"/>
                <w:lang w:val="sk-SK"/>
              </w:rPr>
              <w:t xml:space="preserve">Na zabezpečenie jednotného chápania pravidiel uplatňovaných na kontrolu na národnej úrovni RO vypracuje na úrovni programu </w:t>
            </w:r>
            <w:r w:rsidRPr="00AD1183">
              <w:rPr>
                <w:rFonts w:cs="Arial"/>
                <w:b/>
                <w:sz w:val="20"/>
                <w:szCs w:val="20"/>
                <w:lang w:val="sk-SK"/>
              </w:rPr>
              <w:t>"Spoločné usmernenia pre kontrolu"</w:t>
            </w:r>
            <w:r w:rsidRPr="00AD1183">
              <w:rPr>
                <w:rFonts w:cs="Arial"/>
                <w:sz w:val="20"/>
                <w:szCs w:val="20"/>
                <w:lang w:val="sk-SK"/>
              </w:rPr>
              <w:t>, slúžiace ako metodické usmernenie, vrátane štandardných šablón.</w:t>
            </w:r>
          </w:p>
          <w:p w:rsidR="00A45732" w:rsidRPr="00AD1183" w:rsidRDefault="00A45732" w:rsidP="00A45732">
            <w:pPr>
              <w:rPr>
                <w:rFonts w:cs="Arial"/>
                <w:sz w:val="20"/>
                <w:szCs w:val="20"/>
                <w:lang w:val="sk-SK"/>
              </w:rPr>
            </w:pPr>
            <w:r w:rsidRPr="00AD1183">
              <w:rPr>
                <w:rFonts w:cs="Arial"/>
                <w:sz w:val="20"/>
                <w:szCs w:val="20"/>
                <w:lang w:val="sk-SK"/>
              </w:rPr>
              <w:t>Každý zúčastnený štát bude okrem určenia kontrolórov zodpovedný aj za ich odbornú prípravu v oblasti národných požiadaviek a požiadaviek EÚ, ako aj za kontrolu kvality kontrolnej práce.</w:t>
            </w:r>
          </w:p>
          <w:p w:rsidR="00A45732" w:rsidRPr="00AD1183" w:rsidRDefault="00A45732" w:rsidP="00A45732">
            <w:pPr>
              <w:rPr>
                <w:rFonts w:cs="Arial"/>
                <w:sz w:val="20"/>
                <w:szCs w:val="20"/>
                <w:lang w:val="sk-SK"/>
              </w:rPr>
            </w:pPr>
            <w:r w:rsidRPr="00AD1183">
              <w:rPr>
                <w:rFonts w:cs="Arial"/>
                <w:sz w:val="20"/>
                <w:szCs w:val="20"/>
                <w:lang w:val="sk-SK"/>
              </w:rPr>
              <w:t xml:space="preserve">RO a CO </w:t>
            </w:r>
            <w:r w:rsidRPr="00AD1183">
              <w:rPr>
                <w:rFonts w:cs="Arial"/>
                <w:b/>
                <w:sz w:val="20"/>
                <w:szCs w:val="20"/>
                <w:lang w:val="sk-SK"/>
              </w:rPr>
              <w:t>by mali byť pravidelne informované o fungovaní kontrolného systému</w:t>
            </w:r>
            <w:r w:rsidRPr="00AD1183">
              <w:rPr>
                <w:rFonts w:cs="Arial"/>
                <w:sz w:val="20"/>
                <w:szCs w:val="20"/>
                <w:lang w:val="sk-SK"/>
              </w:rPr>
              <w:t xml:space="preserve"> vytvoreného každým Partnerským štátom. Okrem toho bude RO na zabezpečenie súladu medzi kontrolnými systémami všetkých Partnerských štátov zhromažďovať informácie zo všetkých Partnerských štátov o vytvorení a fungovaní príslušných kontrolných systémov </w:t>
            </w:r>
            <w:r w:rsidRPr="00AD1183">
              <w:rPr>
                <w:rFonts w:cs="Arial"/>
                <w:b/>
                <w:sz w:val="20"/>
                <w:szCs w:val="20"/>
                <w:lang w:val="sk-SK"/>
              </w:rPr>
              <w:t>v súlade s článkami 72 a 74 NSU</w:t>
            </w:r>
            <w:r w:rsidRPr="00AD1183">
              <w:rPr>
                <w:rFonts w:cs="Arial"/>
                <w:sz w:val="20"/>
                <w:szCs w:val="20"/>
                <w:lang w:val="sk-SK"/>
              </w:rPr>
              <w:t>. Partnerské štáty poskytnú opis pomocou šablóny poskytnutej zo strany RO. Zmeny v príslušnom systéme budú mať za následok aktualizovaný opis, ktorý sa musí bezodkladne poslať RO.</w:t>
            </w:r>
          </w:p>
          <w:p w:rsidR="00A45732" w:rsidRPr="00AD1183" w:rsidRDefault="00A45732" w:rsidP="00A45732">
            <w:pPr>
              <w:rPr>
                <w:rFonts w:cs="Arial"/>
                <w:sz w:val="20"/>
                <w:szCs w:val="20"/>
                <w:lang w:val="sk-SK"/>
              </w:rPr>
            </w:pPr>
            <w:r w:rsidRPr="00AD1183">
              <w:rPr>
                <w:rFonts w:cs="Arial"/>
                <w:sz w:val="20"/>
                <w:szCs w:val="20"/>
                <w:lang w:val="sk-SK"/>
              </w:rPr>
              <w:t xml:space="preserve">Podľa článku 125 ods. 4 písmena e NSU </w:t>
            </w:r>
            <w:r w:rsidRPr="00AD1183">
              <w:rPr>
                <w:rFonts w:cs="Arial"/>
                <w:b/>
                <w:sz w:val="20"/>
                <w:szCs w:val="20"/>
                <w:lang w:val="sk-SK"/>
              </w:rPr>
              <w:t>musí RO zostaviť vyhlásenie hospodáriaceho subjektu</w:t>
            </w:r>
            <w:r w:rsidRPr="00AD1183">
              <w:rPr>
                <w:rFonts w:cs="Arial"/>
                <w:sz w:val="20"/>
                <w:szCs w:val="20"/>
                <w:lang w:val="sk-SK"/>
              </w:rPr>
              <w:t xml:space="preserve"> uisťujúce o fungovaní systému hospodárenia a kontroly, zákonnosti a </w:t>
            </w:r>
            <w:proofErr w:type="spellStart"/>
            <w:r w:rsidRPr="00AD1183">
              <w:rPr>
                <w:rFonts w:cs="Arial"/>
                <w:sz w:val="20"/>
                <w:szCs w:val="20"/>
                <w:lang w:val="sk-SK"/>
              </w:rPr>
              <w:t>riadnosti</w:t>
            </w:r>
            <w:proofErr w:type="spellEnd"/>
            <w:r w:rsidRPr="00AD1183">
              <w:rPr>
                <w:rFonts w:cs="Arial"/>
                <w:sz w:val="20"/>
                <w:szCs w:val="20"/>
                <w:lang w:val="sk-SK"/>
              </w:rPr>
              <w:t xml:space="preserve"> príslušných operácií a dodržiavania zásady riadneho finančného riadenia, spolu so správou o výsledkoch kontrol hospodáriaceho subjektu, akýchkoľvek zistených nedostatkoch systému hospodárenia a kontroly a akýchkoľvek prijatých nápravných opatreniach.</w:t>
            </w:r>
          </w:p>
          <w:p w:rsidR="00207C0E" w:rsidRPr="00AD1183" w:rsidRDefault="00A45732" w:rsidP="00A45732">
            <w:pPr>
              <w:pStyle w:val="mStandard"/>
              <w:rPr>
                <w:lang w:val="sk-SK"/>
              </w:rPr>
            </w:pPr>
            <w:r w:rsidRPr="00AD1183">
              <w:rPr>
                <w:rFonts w:cs="Arial"/>
                <w:lang w:val="sk-SK"/>
              </w:rPr>
              <w:t>Náklady kontrolných činností na národnej úrovni by mohli byť financované z národných zdrojov Partnerských štátov alebo (v prípade decentralizovaných systémov) z rozpočtov projektov.</w:t>
            </w:r>
            <w:r w:rsidR="00207C0E" w:rsidRPr="00AD1183">
              <w:rPr>
                <w:lang w:val="sk-SK"/>
              </w:rPr>
              <w:t xml:space="preserve"> </w:t>
            </w:r>
          </w:p>
          <w:p w:rsidR="00207C0E" w:rsidRPr="00AD1183" w:rsidRDefault="00207C0E" w:rsidP="00B94798">
            <w:pPr>
              <w:pStyle w:val="mberschrift3"/>
              <w:rPr>
                <w:lang w:val="sk-SK"/>
              </w:rPr>
            </w:pPr>
            <w:bookmarkStart w:id="11741" w:name="_Toc405950392"/>
            <w:r w:rsidRPr="00AD1183">
              <w:rPr>
                <w:lang w:val="sk-SK"/>
              </w:rPr>
              <w:t>Finan</w:t>
            </w:r>
            <w:r w:rsidR="00A45732" w:rsidRPr="00AD1183">
              <w:rPr>
                <w:lang w:val="sk-SK"/>
              </w:rPr>
              <w:t>čné postupy</w:t>
            </w:r>
            <w:bookmarkEnd w:id="11741"/>
          </w:p>
          <w:p w:rsidR="00207C0E" w:rsidRPr="00AD1183" w:rsidRDefault="0079622A" w:rsidP="00207C0E">
            <w:pPr>
              <w:pStyle w:val="mberschrift5"/>
              <w:rPr>
                <w:lang w:val="sk-SK"/>
              </w:rPr>
            </w:pPr>
            <w:r w:rsidRPr="00AD1183">
              <w:rPr>
                <w:lang w:val="sk-SK"/>
              </w:rPr>
              <w:t>Opis finančných postupov od úrovne projektu po úroveň programu (EFRR a IPA)</w:t>
            </w:r>
          </w:p>
          <w:p w:rsidR="0079622A" w:rsidRPr="00AD1183" w:rsidRDefault="0079622A" w:rsidP="0079622A">
            <w:pPr>
              <w:rPr>
                <w:rFonts w:cs="Arial"/>
                <w:sz w:val="20"/>
                <w:szCs w:val="20"/>
                <w:lang w:val="sk-SK"/>
              </w:rPr>
            </w:pPr>
            <w:r w:rsidRPr="00AD1183">
              <w:rPr>
                <w:rFonts w:cs="Arial"/>
                <w:sz w:val="20"/>
                <w:szCs w:val="20"/>
                <w:lang w:val="sk-SK"/>
              </w:rPr>
              <w:t>Postupy finančného hospodárenia pre DNP budú rovnaké pre úhradu príspevku EFRR a pre príspevok IPA. Proces platieb HP bude podrobne opísaný v Programovej príručke.</w:t>
            </w:r>
          </w:p>
          <w:p w:rsidR="00207C0E" w:rsidRPr="00AD1183" w:rsidRDefault="0079622A" w:rsidP="0079622A">
            <w:pPr>
              <w:pStyle w:val="mStandard"/>
              <w:rPr>
                <w:bCs/>
                <w:lang w:val="sk-SK"/>
              </w:rPr>
            </w:pPr>
            <w:r w:rsidRPr="00AD1183">
              <w:rPr>
                <w:rFonts w:cs="Arial"/>
                <w:lang w:val="sk-SK"/>
              </w:rPr>
              <w:t>Aj finančné postupy, vrátane úhrad validovaných výdavkov TP prijímateľom TP, budú opísané v Programovej príručke; schvaľovať bude MV.</w:t>
            </w:r>
          </w:p>
          <w:p w:rsidR="00207C0E" w:rsidRPr="00AD1183" w:rsidRDefault="0079622A" w:rsidP="00207C0E">
            <w:pPr>
              <w:pStyle w:val="mberschrift5"/>
              <w:rPr>
                <w:lang w:val="sk-SK"/>
              </w:rPr>
            </w:pPr>
            <w:r w:rsidRPr="00AD1183">
              <w:rPr>
                <w:lang w:val="sk-SK"/>
              </w:rPr>
              <w:t>Finančné postupy a overovací proces na úrovni programu</w:t>
            </w:r>
          </w:p>
          <w:p w:rsidR="0079622A" w:rsidRPr="00AD1183" w:rsidRDefault="0079622A" w:rsidP="0079622A">
            <w:pPr>
              <w:rPr>
                <w:rFonts w:cs="Arial"/>
                <w:sz w:val="20"/>
                <w:szCs w:val="20"/>
                <w:lang w:val="sk-SK"/>
              </w:rPr>
            </w:pPr>
            <w:r w:rsidRPr="00AD1183">
              <w:rPr>
                <w:rFonts w:cs="Arial"/>
                <w:sz w:val="20"/>
                <w:szCs w:val="20"/>
                <w:lang w:val="sk-SK"/>
              </w:rPr>
              <w:t>CO otvorí jediný účet na riadenie financovania EFRR a IPA, národných príspevkov TP a prevodov HP a prijímateľom TP.</w:t>
            </w:r>
          </w:p>
          <w:p w:rsidR="0079622A" w:rsidRPr="00AD1183" w:rsidRDefault="0079622A" w:rsidP="0079622A">
            <w:pPr>
              <w:rPr>
                <w:rFonts w:cs="Arial"/>
                <w:sz w:val="20"/>
                <w:szCs w:val="20"/>
                <w:lang w:val="sk-SK"/>
              </w:rPr>
            </w:pPr>
            <w:r w:rsidRPr="00AD1183">
              <w:rPr>
                <w:rFonts w:cs="Arial"/>
                <w:sz w:val="20"/>
                <w:szCs w:val="20"/>
                <w:lang w:val="sk-SK"/>
              </w:rPr>
              <w:t xml:space="preserve">Na podporu certifikačnej činnosti CO prevádzkuje RO </w:t>
            </w:r>
            <w:r w:rsidRPr="00AD1183">
              <w:rPr>
                <w:rFonts w:cs="Arial"/>
                <w:b/>
                <w:sz w:val="20"/>
                <w:szCs w:val="20"/>
                <w:lang w:val="sk-SK"/>
              </w:rPr>
              <w:t>systém podávania správ o overovaní</w:t>
            </w:r>
            <w:r w:rsidRPr="00AD1183">
              <w:rPr>
                <w:rFonts w:cs="Arial"/>
                <w:sz w:val="20"/>
                <w:szCs w:val="20"/>
                <w:lang w:val="sk-SK"/>
              </w:rPr>
              <w:t>. Pred zostavením výkazu výdavkov pre Európsku komisiu RO predloží správu o overovaní na úrovni programu informujúcu o postupoch a overovaniach vykonaných vo vzťahu k výdavkom uvedeným vo výkazoch výdavkov.</w:t>
            </w:r>
          </w:p>
          <w:p w:rsidR="00207C0E" w:rsidRPr="00AD1183" w:rsidRDefault="0079622A" w:rsidP="0079622A">
            <w:pPr>
              <w:pStyle w:val="mStandard"/>
              <w:rPr>
                <w:lang w:val="sk-SK"/>
              </w:rPr>
            </w:pPr>
            <w:r w:rsidRPr="00AD1183">
              <w:rPr>
                <w:rFonts w:cs="Arial"/>
                <w:lang w:val="sk-SK"/>
              </w:rPr>
              <w:t xml:space="preserve">Na získanie primeraných informácií o validácii a overovaní výdavkov bude RO od </w:t>
            </w:r>
            <w:r w:rsidRPr="00AD1183">
              <w:rPr>
                <w:rFonts w:cs="Arial"/>
                <w:lang w:val="sk-SK"/>
              </w:rPr>
              <w:lastRenderedPageBreak/>
              <w:t>každého Partnerského štátu požadovať informácie vo forme správy o overovaní Partnerského štátu.</w:t>
            </w:r>
          </w:p>
          <w:p w:rsidR="00207C0E" w:rsidRPr="00AD1183" w:rsidRDefault="0079622A" w:rsidP="00B94798">
            <w:pPr>
              <w:pStyle w:val="mberschrift3"/>
              <w:rPr>
                <w:lang w:val="sk-SK"/>
              </w:rPr>
            </w:pPr>
            <w:bookmarkStart w:id="11742" w:name="_Toc405950393"/>
            <w:r w:rsidRPr="00AD1183">
              <w:rPr>
                <w:lang w:val="sk-SK"/>
              </w:rPr>
              <w:t>Vybavovanie sťažností</w:t>
            </w:r>
            <w:bookmarkEnd w:id="11742"/>
          </w:p>
          <w:p w:rsidR="0079622A" w:rsidRPr="00AD1183" w:rsidRDefault="0079622A" w:rsidP="0079622A">
            <w:pPr>
              <w:rPr>
                <w:rFonts w:cs="Arial"/>
                <w:sz w:val="20"/>
                <w:szCs w:val="20"/>
                <w:lang w:val="sk-SK"/>
              </w:rPr>
            </w:pPr>
            <w:r w:rsidRPr="00AD1183">
              <w:rPr>
                <w:rFonts w:cs="Arial"/>
                <w:sz w:val="20"/>
                <w:szCs w:val="20"/>
                <w:lang w:val="sk-SK"/>
              </w:rPr>
              <w:t>Postupy zavedené na vybavovanie sťažností sú rozlíšené podľa predmetu sťažnosti a budú formálne upravené v Programovej príručke.</w:t>
            </w:r>
          </w:p>
          <w:p w:rsidR="0079622A" w:rsidRPr="00AD1183" w:rsidRDefault="0079622A" w:rsidP="0079622A">
            <w:pPr>
              <w:rPr>
                <w:rFonts w:cs="Arial"/>
                <w:i/>
                <w:sz w:val="20"/>
                <w:szCs w:val="20"/>
                <w:lang w:val="sk-SK"/>
              </w:rPr>
            </w:pPr>
            <w:r w:rsidRPr="00AD1183">
              <w:rPr>
                <w:rFonts w:cs="Arial"/>
                <w:i/>
                <w:sz w:val="20"/>
                <w:szCs w:val="20"/>
                <w:lang w:val="sk-SK"/>
              </w:rPr>
              <w:t>Sťažnosti týkajúce sa posudzovania (hodnotenia) a výberu:</w:t>
            </w:r>
          </w:p>
          <w:p w:rsidR="0079622A" w:rsidRPr="00AD1183" w:rsidRDefault="0079622A" w:rsidP="0079622A">
            <w:pPr>
              <w:rPr>
                <w:rFonts w:cs="Arial"/>
                <w:sz w:val="20"/>
                <w:szCs w:val="20"/>
                <w:lang w:val="sk-SK"/>
              </w:rPr>
            </w:pPr>
            <w:r w:rsidRPr="00AD1183">
              <w:rPr>
                <w:rFonts w:cs="Arial"/>
                <w:sz w:val="20"/>
                <w:szCs w:val="20"/>
                <w:lang w:val="sk-SK"/>
              </w:rPr>
              <w:t>Hlavní žiadatelia projektu budú písomne informovaní zo strany SS o rozhodnutí MV týkajúcom sa schválenia alebo zamietnutia ich žiadostí, vrátane dôvodov zamietnutia. Každú sťažnosť týkajúc</w:t>
            </w:r>
            <w:r w:rsidR="007428A8">
              <w:rPr>
                <w:rFonts w:cs="Arial"/>
                <w:sz w:val="20"/>
                <w:szCs w:val="20"/>
                <w:lang w:val="sk-SK"/>
              </w:rPr>
              <w:t>u</w:t>
            </w:r>
            <w:r w:rsidRPr="00AD1183">
              <w:rPr>
                <w:rFonts w:cs="Arial"/>
                <w:sz w:val="20"/>
                <w:szCs w:val="20"/>
                <w:lang w:val="sk-SK"/>
              </w:rPr>
              <w:t xml:space="preserve"> sa posudzovania predloží Hlavný žiadateľ RO, ktorý v spolupráci s MV preskúma skutkovú podstatu sťažnosti a poskytne k nej svoje stanovisko. V prípade odvolania bude vytvorený "Revízny panel" zložený z členov SS, ktorí nie sú priamo zapojení do posudzovania, a RO, ktorý má dospieť k záveru, či bolo odvolanie bolo alebo nebolo oprávnené. Možno zapojiť aj MV, ak sa to považuje za potrebné.</w:t>
            </w:r>
          </w:p>
          <w:p w:rsidR="0079622A" w:rsidRPr="00AD1183" w:rsidRDefault="0079622A" w:rsidP="0079622A">
            <w:pPr>
              <w:rPr>
                <w:rFonts w:cs="Arial"/>
                <w:i/>
                <w:sz w:val="20"/>
                <w:szCs w:val="20"/>
                <w:lang w:val="sk-SK"/>
              </w:rPr>
            </w:pPr>
            <w:r w:rsidRPr="00AD1183">
              <w:rPr>
                <w:rFonts w:cs="Arial"/>
                <w:i/>
                <w:sz w:val="20"/>
                <w:szCs w:val="20"/>
                <w:lang w:val="sk-SK"/>
              </w:rPr>
              <w:t>Sťažnosti týkajúce sa rozhodnutí RO alebo SS počas implementácie projektu:</w:t>
            </w:r>
          </w:p>
          <w:p w:rsidR="0079622A" w:rsidRPr="00AD1183" w:rsidRDefault="0079622A" w:rsidP="0079622A">
            <w:pPr>
              <w:rPr>
                <w:rFonts w:cs="Arial"/>
                <w:sz w:val="20"/>
                <w:szCs w:val="20"/>
                <w:lang w:val="sk-SK"/>
              </w:rPr>
            </w:pPr>
            <w:r w:rsidRPr="00AD1183">
              <w:rPr>
                <w:rFonts w:cs="Arial"/>
                <w:sz w:val="20"/>
                <w:szCs w:val="20"/>
                <w:lang w:val="sk-SK"/>
              </w:rPr>
              <w:t>Akékoľvek sťažnosti týkajúce sa rozhodnutí RO alebo SS počas implementácie projektu na základe zmluvy o dotácii musí predložiť HP Riadiacemu orgánu, ktorý preskúma a poskytne odpoveď (v prípade potreby v spolupráci s MV).</w:t>
            </w:r>
          </w:p>
          <w:p w:rsidR="0079622A" w:rsidRPr="00AD1183" w:rsidRDefault="0079622A" w:rsidP="0079622A">
            <w:pPr>
              <w:rPr>
                <w:rFonts w:cs="Arial"/>
                <w:i/>
                <w:sz w:val="20"/>
                <w:szCs w:val="20"/>
                <w:lang w:val="sk-SK"/>
              </w:rPr>
            </w:pPr>
            <w:r w:rsidRPr="00AD1183">
              <w:rPr>
                <w:rFonts w:cs="Arial"/>
                <w:i/>
                <w:sz w:val="20"/>
                <w:szCs w:val="20"/>
                <w:lang w:val="sk-SK"/>
              </w:rPr>
              <w:t>Sťažnosti týkajúce sa národného systému kontroly:</w:t>
            </w:r>
          </w:p>
          <w:p w:rsidR="00207C0E" w:rsidRPr="00AD1183" w:rsidRDefault="0079622A" w:rsidP="0079622A">
            <w:pPr>
              <w:pStyle w:val="mStandard"/>
              <w:rPr>
                <w:lang w:val="sk-SK"/>
              </w:rPr>
            </w:pPr>
            <w:r w:rsidRPr="00AD1183">
              <w:rPr>
                <w:rFonts w:cs="Arial"/>
                <w:lang w:val="sk-SK"/>
              </w:rPr>
              <w:t>HP projektu alebo Projektoví partneri, ktorí majú sťažností vzťahujúce sa na národný systém kontroly vytvorený v súlade s článkom 23 ods. 4 nariadenia o EÚS, môž</w:t>
            </w:r>
            <w:r w:rsidR="007428A8">
              <w:rPr>
                <w:rFonts w:cs="Arial"/>
                <w:lang w:val="sk-SK"/>
              </w:rPr>
              <w:t>u</w:t>
            </w:r>
            <w:r w:rsidRPr="00AD1183">
              <w:rPr>
                <w:rFonts w:cs="Arial"/>
                <w:lang w:val="sk-SK"/>
              </w:rPr>
              <w:t xml:space="preserve"> podať sťažnosť príslušnej národnej inštitúcii daného Partnerského štátu podľa národných postupov zavedených v súlade s článkom 74 ods. 3 NSU. Príslušný Partnerský štát preskúma tieto sťažnosti a informuje RO o výsledkoch.</w:t>
            </w:r>
          </w:p>
          <w:p w:rsidR="00207C0E" w:rsidRPr="00AD1183" w:rsidRDefault="00207C0E" w:rsidP="00B94798">
            <w:pPr>
              <w:pStyle w:val="mberschrift3"/>
              <w:rPr>
                <w:lang w:val="sk-SK"/>
              </w:rPr>
            </w:pPr>
            <w:bookmarkStart w:id="11743" w:name="_Toc405950394"/>
            <w:r w:rsidRPr="00AD1183">
              <w:rPr>
                <w:lang w:val="sk-SK"/>
              </w:rPr>
              <w:t>Monitor</w:t>
            </w:r>
            <w:r w:rsidR="00BD6946" w:rsidRPr="00AD1183">
              <w:rPr>
                <w:lang w:val="sk-SK"/>
              </w:rPr>
              <w:t>ovací a informačný systém</w:t>
            </w:r>
            <w:bookmarkEnd w:id="11743"/>
          </w:p>
          <w:p w:rsidR="00BD6946" w:rsidRPr="00AD1183" w:rsidRDefault="00BD6946" w:rsidP="00BD6946">
            <w:pPr>
              <w:rPr>
                <w:rFonts w:cs="Arial"/>
                <w:sz w:val="20"/>
                <w:szCs w:val="20"/>
                <w:lang w:val="sk-SK"/>
              </w:rPr>
            </w:pPr>
            <w:r w:rsidRPr="00AD1183">
              <w:rPr>
                <w:rFonts w:cs="Arial"/>
                <w:sz w:val="20"/>
                <w:szCs w:val="20"/>
                <w:lang w:val="sk-SK"/>
              </w:rPr>
              <w:t>V súlade s článkom 125 ods. 2 NSU je RO zodpovedný za vytvorenie elektronického systému výmeny dát na zaznamenávanie a uchovávanie údajov v elektronickej podobe o každej operácii, ktoré sú potrebné na monitorovanie, hodnotenie, finančné hospodárenie, overovanie a audit, vrátane údajov o jednotlivých účastníkoch operácií.</w:t>
            </w:r>
          </w:p>
          <w:p w:rsidR="00BD6946" w:rsidRPr="00AD1183" w:rsidRDefault="00BD6946" w:rsidP="00BD6946">
            <w:pPr>
              <w:rPr>
                <w:rFonts w:cs="Arial"/>
                <w:sz w:val="20"/>
                <w:szCs w:val="20"/>
                <w:lang w:val="sk-SK"/>
              </w:rPr>
            </w:pPr>
            <w:r w:rsidRPr="00AD1183">
              <w:rPr>
                <w:rFonts w:cs="Arial"/>
                <w:sz w:val="20"/>
                <w:szCs w:val="20"/>
                <w:lang w:val="sk-SK"/>
              </w:rPr>
              <w:t>Použitý počítačový systém bude podporovať tak projektový cyklus ako aj implementáciu programu a bude spĺňať uznávané bezpečnostné štandardy, aby sa zabezpečilo, že uchovávané dokumenty spĺňajú národné právne požiadavky a možno sa na ne spoľahnúť na účely auditu.</w:t>
            </w:r>
          </w:p>
          <w:p w:rsidR="00207C0E" w:rsidRPr="00AD1183" w:rsidRDefault="00BD6946" w:rsidP="00BD6946">
            <w:pPr>
              <w:pStyle w:val="mStandard"/>
              <w:rPr>
                <w:lang w:val="sk-SK" w:eastAsia="en-GB"/>
              </w:rPr>
            </w:pPr>
            <w:r w:rsidRPr="00AD1183">
              <w:rPr>
                <w:rFonts w:cs="Arial"/>
                <w:lang w:val="sk-SK"/>
              </w:rPr>
              <w:t>Vývoj, implementácia, podpora a údržba monitorovacieho a informačného systému programu bude financovaný (-á) z rozpočtu TP.</w:t>
            </w:r>
          </w:p>
          <w:p w:rsidR="00207C0E" w:rsidRPr="00AD1183" w:rsidRDefault="00BD6946" w:rsidP="00B94798">
            <w:pPr>
              <w:pStyle w:val="mberschrift3"/>
              <w:rPr>
                <w:lang w:val="sk-SK"/>
              </w:rPr>
            </w:pPr>
            <w:bookmarkStart w:id="11744" w:name="_Toc405950395"/>
            <w:r w:rsidRPr="00AD1183">
              <w:rPr>
                <w:lang w:val="sk-SK"/>
              </w:rPr>
              <w:t>Systém na elektronickú výmenu dát</w:t>
            </w:r>
            <w:bookmarkEnd w:id="11744"/>
          </w:p>
          <w:p w:rsidR="00207C0E" w:rsidRPr="00AD1183" w:rsidRDefault="00BD6946" w:rsidP="00207C0E">
            <w:pPr>
              <w:pStyle w:val="mStandard"/>
              <w:rPr>
                <w:lang w:val="sk-SK" w:eastAsia="en-GB"/>
              </w:rPr>
            </w:pPr>
            <w:r w:rsidRPr="00AD1183">
              <w:rPr>
                <w:rFonts w:cs="Arial"/>
                <w:lang w:val="sk-SK"/>
              </w:rPr>
              <w:t>Ako je uvedené v článkoch 74 a 112 NSU bude výmena dát s EK prebiehať elektronicky.</w:t>
            </w:r>
          </w:p>
          <w:p w:rsidR="00207C0E" w:rsidRPr="00AD1183" w:rsidRDefault="00BD6946" w:rsidP="00B94798">
            <w:pPr>
              <w:pStyle w:val="mberschrift3"/>
              <w:rPr>
                <w:lang w:val="sk-SK"/>
              </w:rPr>
            </w:pPr>
            <w:bookmarkStart w:id="11745" w:name="_Toc405950396"/>
            <w:r w:rsidRPr="00AD1183">
              <w:rPr>
                <w:lang w:val="sk-SK"/>
              </w:rPr>
              <w:t>Výročné a záverečné správy o vykonávaní</w:t>
            </w:r>
            <w:bookmarkEnd w:id="11745"/>
          </w:p>
          <w:p w:rsidR="00207C0E" w:rsidRPr="00AD1183" w:rsidRDefault="00BD6946" w:rsidP="00207C0E">
            <w:pPr>
              <w:pStyle w:val="mStandard"/>
              <w:rPr>
                <w:lang w:val="sk-SK" w:eastAsia="en-GB"/>
              </w:rPr>
            </w:pPr>
            <w:r w:rsidRPr="00AD1183">
              <w:rPr>
                <w:rFonts w:cs="Arial"/>
                <w:lang w:val="sk-SK"/>
              </w:rPr>
              <w:t xml:space="preserve">V súlade s článkom 14 nariadenia EÚS a článku 50 NSU bude RO predkladať </w:t>
            </w:r>
            <w:r w:rsidRPr="00AD1183">
              <w:rPr>
                <w:rFonts w:cs="Arial"/>
                <w:lang w:val="sk-SK"/>
              </w:rPr>
              <w:lastRenderedPageBreak/>
              <w:t>Európskej komisii výročné správy o vykonávaní do 31. mája 2016 a do rovnakého dátumu každý nasledujúci rok až do roku 2023 (s výnimkou rokov 2017 a 2018, pri ktorých je termín stanovený na 30. júna). Všetky správy musí pred predložením schváliť MV. Výročné správy o vykonávaní zostaví SS predovšetkým na základe platných údajov poskytnutých projektmi v správach o pokroku projektu a záverečných správach, a tiež inými orgánmi riadenia programu. Záverečná správu o vykonávaní bude predložená Komisii podľa rovnakých postupov ako pri výročných správach.</w:t>
            </w:r>
          </w:p>
          <w:p w:rsidR="00207C0E" w:rsidRPr="00AD1183" w:rsidRDefault="00BD6946" w:rsidP="00B94798">
            <w:pPr>
              <w:pStyle w:val="mberschrift3"/>
              <w:rPr>
                <w:lang w:val="sk-SK"/>
              </w:rPr>
            </w:pPr>
            <w:bookmarkStart w:id="11746" w:name="_Toc405950397"/>
            <w:r w:rsidRPr="00AD1183">
              <w:rPr>
                <w:lang w:val="sk-SK"/>
              </w:rPr>
              <w:t>Hodnotenie programu</w:t>
            </w:r>
            <w:bookmarkEnd w:id="11746"/>
          </w:p>
          <w:p w:rsidR="00BD6946" w:rsidRPr="00AD1183" w:rsidRDefault="00BD6946" w:rsidP="00BD6946">
            <w:pPr>
              <w:rPr>
                <w:rFonts w:cs="Arial"/>
                <w:sz w:val="20"/>
                <w:szCs w:val="20"/>
                <w:lang w:val="sk-SK"/>
              </w:rPr>
            </w:pPr>
            <w:r w:rsidRPr="00AD1183">
              <w:rPr>
                <w:rFonts w:cs="Arial"/>
                <w:sz w:val="20"/>
                <w:szCs w:val="20"/>
                <w:lang w:val="sk-SK"/>
              </w:rPr>
              <w:t>Hodnotenia sa vykonajú s cieľom zlepšiť kvalitu vytvárania a implementácie programov, ako aj hodnotiť ich účinnosť, efektívnosť a vplyv. Hodnotenia budú vykonávať interní alebo externí odborníci, ktorí sú funkčne nezávislí od orgánov zodpovedných za implementáciu programu; a financovanie bude pochádzať z rozpočtu TP DNP.</w:t>
            </w:r>
          </w:p>
          <w:p w:rsidR="00BD6946" w:rsidRPr="00AD1183" w:rsidRDefault="00BD6946" w:rsidP="00BD6946">
            <w:pPr>
              <w:rPr>
                <w:rFonts w:cs="Arial"/>
                <w:sz w:val="20"/>
                <w:szCs w:val="20"/>
                <w:lang w:val="sk-SK"/>
              </w:rPr>
            </w:pPr>
            <w:r w:rsidRPr="00AD1183">
              <w:rPr>
                <w:rFonts w:cs="Arial"/>
                <w:sz w:val="20"/>
                <w:szCs w:val="20"/>
                <w:lang w:val="sk-SK"/>
              </w:rPr>
              <w:t xml:space="preserve">Hodnotenie </w:t>
            </w:r>
            <w:proofErr w:type="spellStart"/>
            <w:r w:rsidRPr="00AD1183">
              <w:rPr>
                <w:rFonts w:cs="Arial"/>
                <w:sz w:val="20"/>
                <w:szCs w:val="20"/>
                <w:lang w:val="sk-SK"/>
              </w:rPr>
              <w:t>ex-ante</w:t>
            </w:r>
            <w:proofErr w:type="spellEnd"/>
            <w:r w:rsidRPr="00AD1183">
              <w:rPr>
                <w:rFonts w:cs="Arial"/>
                <w:sz w:val="20"/>
                <w:szCs w:val="20"/>
                <w:lang w:val="sk-SK"/>
              </w:rPr>
              <w:t xml:space="preserve"> DNP zahŕňajúce požiadavky na strategické environmentálne hodnotenie bolo vykonané nezávislými hodnotiteľmi v súlade s článkom 55 ods. 3 NSU s cieľom zlepšiť kvalitu programu. Odporúčania hodnotenia boli vzaté do úvahy počas zostavovanie DNP, ako je uvedené v Prílohe A.</w:t>
            </w:r>
          </w:p>
          <w:p w:rsidR="00BD6946" w:rsidRPr="00AD1183" w:rsidRDefault="00BD6946" w:rsidP="00BD6946">
            <w:pPr>
              <w:rPr>
                <w:rFonts w:cs="Arial"/>
                <w:sz w:val="20"/>
                <w:szCs w:val="20"/>
                <w:lang w:val="sk-SK"/>
              </w:rPr>
            </w:pPr>
            <w:r w:rsidRPr="00AD1183">
              <w:rPr>
                <w:rFonts w:cs="Arial"/>
                <w:sz w:val="20"/>
                <w:szCs w:val="20"/>
                <w:lang w:val="sk-SK"/>
              </w:rPr>
              <w:t>V súlade s článkom 56 NSU RO zabezpečí, aby sa hodnotenia vykonávali na základe plánu hodnotenia, ktorý schváli MV v súlade s článkom 110 ods. 2 písmeno c NSU. Plán hodnotenia vypracovaný RO bude obsahovať mechanizmy a údaje o načasovaní externých hodnotení.</w:t>
            </w:r>
          </w:p>
          <w:p w:rsidR="00BD6946" w:rsidRPr="00AD1183" w:rsidRDefault="00BD6946" w:rsidP="00BD6946">
            <w:pPr>
              <w:rPr>
                <w:rFonts w:cs="Arial"/>
                <w:sz w:val="20"/>
                <w:szCs w:val="20"/>
                <w:lang w:val="sk-SK"/>
              </w:rPr>
            </w:pPr>
            <w:r w:rsidRPr="00AD1183">
              <w:rPr>
                <w:rFonts w:cs="Arial"/>
                <w:sz w:val="20"/>
                <w:szCs w:val="20"/>
                <w:lang w:val="sk-SK"/>
              </w:rPr>
              <w:t>Najmenej raz počas programového obdobia by hodnotenie malo posúdiť, ako podpora z poskytnutých prostriedkov prispela k dosiahnutiu cieľov pre každú prioritu.</w:t>
            </w:r>
          </w:p>
          <w:p w:rsidR="00207C0E" w:rsidRPr="00AD1183" w:rsidRDefault="00BD6946" w:rsidP="00BD6946">
            <w:pPr>
              <w:pStyle w:val="mStandard"/>
              <w:rPr>
                <w:lang w:val="sk-SK" w:eastAsia="en-GB"/>
              </w:rPr>
            </w:pPr>
            <w:r w:rsidRPr="00AD1183">
              <w:rPr>
                <w:rFonts w:cs="Arial"/>
                <w:lang w:val="sk-SK"/>
              </w:rPr>
              <w:t xml:space="preserve">V súlade s článkom 57 NSU hodnotenie </w:t>
            </w:r>
            <w:proofErr w:type="spellStart"/>
            <w:r w:rsidRPr="00AD1183">
              <w:rPr>
                <w:rFonts w:cs="Arial"/>
                <w:lang w:val="sk-SK"/>
              </w:rPr>
              <w:t>ex-post</w:t>
            </w:r>
            <w:proofErr w:type="spellEnd"/>
            <w:r w:rsidRPr="00AD1183">
              <w:rPr>
                <w:rFonts w:cs="Arial"/>
                <w:lang w:val="sk-SK"/>
              </w:rPr>
              <w:t xml:space="preserve"> doplní Európska komisia v spolupráci s Partnerskými štátmi do 31. decembra 2024.</w:t>
            </w:r>
          </w:p>
          <w:p w:rsidR="00207C0E" w:rsidRPr="00AD1183" w:rsidRDefault="00BD6946" w:rsidP="00B94798">
            <w:pPr>
              <w:pStyle w:val="mberschrift3"/>
              <w:rPr>
                <w:lang w:val="sk-SK"/>
              </w:rPr>
            </w:pPr>
            <w:bookmarkStart w:id="11747" w:name="_Toc405950398"/>
            <w:r w:rsidRPr="00AD1183">
              <w:rPr>
                <w:lang w:val="sk-SK"/>
              </w:rPr>
              <w:t>Osobitné implementačné pravidlá rozpočtu TP</w:t>
            </w:r>
            <w:bookmarkEnd w:id="11747"/>
          </w:p>
          <w:p w:rsidR="00970FD2" w:rsidRPr="00AD1183" w:rsidRDefault="00970FD2" w:rsidP="00970FD2">
            <w:pPr>
              <w:rPr>
                <w:rFonts w:cs="Arial"/>
                <w:sz w:val="20"/>
                <w:szCs w:val="20"/>
                <w:lang w:val="sk-SK"/>
              </w:rPr>
            </w:pPr>
            <w:r w:rsidRPr="00AD1183">
              <w:rPr>
                <w:rFonts w:cs="Arial"/>
                <w:sz w:val="20"/>
                <w:szCs w:val="20"/>
                <w:lang w:val="sk-SK"/>
              </w:rPr>
              <w:t>TP je potrebná na pomoc spoločným štruktúram pri implementácii DNP, t.j. na podporu aktivít RO, SS, certifikačných a audítorských aktivít a nadnárodných aktivít NKB.</w:t>
            </w:r>
          </w:p>
          <w:p w:rsidR="00970FD2" w:rsidRPr="00AD1183" w:rsidRDefault="00970FD2" w:rsidP="00970FD2">
            <w:pPr>
              <w:rPr>
                <w:rFonts w:cs="Arial"/>
                <w:sz w:val="20"/>
                <w:szCs w:val="20"/>
                <w:lang w:val="sk-SK"/>
              </w:rPr>
            </w:pPr>
            <w:r w:rsidRPr="00AD1183">
              <w:rPr>
                <w:rFonts w:cs="Arial"/>
                <w:sz w:val="20"/>
                <w:szCs w:val="20"/>
                <w:lang w:val="sk-SK"/>
              </w:rPr>
              <w:t xml:space="preserve">Aktivity, na </w:t>
            </w:r>
            <w:r w:rsidR="007428A8">
              <w:rPr>
                <w:rFonts w:cs="Arial"/>
                <w:sz w:val="20"/>
                <w:szCs w:val="20"/>
                <w:lang w:val="sk-SK"/>
              </w:rPr>
              <w:t xml:space="preserve">ktoré </w:t>
            </w:r>
            <w:r w:rsidRPr="00AD1183">
              <w:rPr>
                <w:rFonts w:cs="Arial"/>
                <w:sz w:val="20"/>
                <w:szCs w:val="20"/>
                <w:lang w:val="sk-SK"/>
              </w:rPr>
              <w:t>sa vzťahuje TP, budú financované prostredníctvom prístupu riadenia projektu v podobe "projektov TP". Projekty TP sú spoločne financované z príspevkov Spoločenstva a národných príspevkov TP Partnerských štátov. Podiel národných príspevkov TP Partnerských štátov do rozpočtov TP bude stanovený pre každý štát a pre každý rok v "</w:t>
            </w:r>
            <w:r w:rsidRPr="00AD1183">
              <w:rPr>
                <w:rFonts w:cs="Arial"/>
                <w:b/>
                <w:sz w:val="20"/>
                <w:szCs w:val="20"/>
                <w:lang w:val="sk-SK"/>
              </w:rPr>
              <w:t>Zmluv</w:t>
            </w:r>
            <w:r w:rsidR="00AC48CF">
              <w:rPr>
                <w:rFonts w:cs="Arial"/>
                <w:b/>
                <w:sz w:val="20"/>
                <w:szCs w:val="20"/>
                <w:lang w:val="sk-SK"/>
              </w:rPr>
              <w:t>e</w:t>
            </w:r>
            <w:r w:rsidRPr="00AD1183">
              <w:rPr>
                <w:rFonts w:cs="Arial"/>
                <w:b/>
                <w:sz w:val="20"/>
                <w:szCs w:val="20"/>
                <w:lang w:val="sk-SK"/>
              </w:rPr>
              <w:t xml:space="preserve"> o obsahu Dunajského nadnárodného programu a potvrdení národného spolufinancovania</w:t>
            </w:r>
            <w:r w:rsidRPr="00AD1183">
              <w:rPr>
                <w:rFonts w:cs="Arial"/>
                <w:sz w:val="20"/>
                <w:szCs w:val="20"/>
                <w:lang w:val="sk-SK"/>
              </w:rPr>
              <w:t xml:space="preserve"> "v súlade s článkom 8 ods. 9 nariadenia o EÚS alebo v príslušných </w:t>
            </w:r>
            <w:r w:rsidRPr="00AD1183">
              <w:rPr>
                <w:rFonts w:cs="Arial"/>
                <w:b/>
                <w:sz w:val="20"/>
                <w:szCs w:val="20"/>
                <w:lang w:val="sk-SK"/>
              </w:rPr>
              <w:t>Zmluvách o financovaní</w:t>
            </w:r>
            <w:r w:rsidRPr="00AD1183">
              <w:rPr>
                <w:rFonts w:cs="Arial"/>
                <w:sz w:val="20"/>
                <w:szCs w:val="20"/>
                <w:lang w:val="sk-SK"/>
              </w:rPr>
              <w:t>.</w:t>
            </w:r>
          </w:p>
          <w:p w:rsidR="00970FD2" w:rsidRPr="00AD1183" w:rsidRDefault="00970FD2" w:rsidP="00970FD2">
            <w:pPr>
              <w:rPr>
                <w:rFonts w:cs="Arial"/>
                <w:sz w:val="20"/>
                <w:szCs w:val="20"/>
                <w:lang w:val="sk-SK"/>
              </w:rPr>
            </w:pPr>
            <w:r w:rsidRPr="00AD1183">
              <w:rPr>
                <w:rFonts w:cs="Arial"/>
                <w:sz w:val="20"/>
                <w:szCs w:val="20"/>
                <w:lang w:val="sk-SK"/>
              </w:rPr>
              <w:t>Partnerské štáty prevedú svoj národný príspevok TP vopred ročne nasledovne:</w:t>
            </w:r>
          </w:p>
          <w:p w:rsidR="00970FD2" w:rsidRPr="00AD1183" w:rsidRDefault="00970FD2" w:rsidP="008C630C">
            <w:pPr>
              <w:pStyle w:val="Odsekzoznamu"/>
              <w:numPr>
                <w:ilvl w:val="0"/>
                <w:numId w:val="59"/>
              </w:numPr>
              <w:rPr>
                <w:rFonts w:cs="Arial"/>
                <w:sz w:val="20"/>
                <w:szCs w:val="20"/>
                <w:lang w:val="sk-SK"/>
              </w:rPr>
            </w:pPr>
            <w:r w:rsidRPr="00AD1183">
              <w:rPr>
                <w:rFonts w:cs="Arial"/>
                <w:sz w:val="20"/>
                <w:szCs w:val="20"/>
                <w:lang w:val="sk-SK"/>
              </w:rPr>
              <w:t>národné príspevky za roky 2014 a 2015 sa prevedú do 3 mesiacov po schválení PS;</w:t>
            </w:r>
          </w:p>
          <w:p w:rsidR="00970FD2" w:rsidRPr="00AD1183" w:rsidRDefault="00970FD2" w:rsidP="008C630C">
            <w:pPr>
              <w:pStyle w:val="Odsekzoznamu"/>
              <w:numPr>
                <w:ilvl w:val="0"/>
                <w:numId w:val="59"/>
              </w:numPr>
              <w:rPr>
                <w:rFonts w:cs="Arial"/>
                <w:sz w:val="20"/>
                <w:szCs w:val="20"/>
                <w:lang w:val="sk-SK"/>
              </w:rPr>
            </w:pPr>
            <w:r w:rsidRPr="00AD1183">
              <w:rPr>
                <w:rFonts w:cs="Arial"/>
                <w:sz w:val="20"/>
                <w:szCs w:val="20"/>
                <w:lang w:val="sk-SK"/>
              </w:rPr>
              <w:t>od roku 2016 sa národné príspevky TP prevedú do 31. januára dotknutého roka.</w:t>
            </w:r>
          </w:p>
          <w:p w:rsidR="00207C0E" w:rsidRPr="00AD1183" w:rsidRDefault="00970FD2" w:rsidP="00970FD2">
            <w:pPr>
              <w:pStyle w:val="mStandard"/>
              <w:rPr>
                <w:lang w:val="sk-SK"/>
              </w:rPr>
            </w:pPr>
            <w:r w:rsidRPr="00AD1183">
              <w:rPr>
                <w:rFonts w:cs="Arial"/>
                <w:lang w:val="sk-SK"/>
              </w:rPr>
              <w:t xml:space="preserve">TP bude riadená </w:t>
            </w:r>
            <w:r w:rsidRPr="00AD1183">
              <w:rPr>
                <w:rFonts w:cs="Arial"/>
                <w:b/>
                <w:lang w:val="sk-SK"/>
              </w:rPr>
              <w:t>v integrovanom systéme TP</w:t>
            </w:r>
            <w:r w:rsidRPr="00AD1183">
              <w:rPr>
                <w:rFonts w:cs="Arial"/>
                <w:lang w:val="sk-SK"/>
              </w:rPr>
              <w:t xml:space="preserve">, vrátane postupov finančného hospodárenia, pravidiel oprávnenosti a obstarávaní; príslušná úprava bude v Príručka </w:t>
            </w:r>
            <w:r w:rsidRPr="00AD1183">
              <w:rPr>
                <w:rFonts w:cs="Arial"/>
                <w:lang w:val="sk-SK"/>
              </w:rPr>
              <w:lastRenderedPageBreak/>
              <w:t>TP DNP. Konkrétne aktivity, ktoré majú byť vykonané v rámci rozsahu pôsobnosti TP a riadiace mechanizmy bude tiež opísané v Príručke TP.</w:t>
            </w:r>
          </w:p>
          <w:p w:rsidR="00207C0E" w:rsidRPr="00AD1183" w:rsidRDefault="00970FD2" w:rsidP="00B94798">
            <w:pPr>
              <w:pStyle w:val="mberschrift3"/>
              <w:rPr>
                <w:lang w:val="sk-SK"/>
              </w:rPr>
            </w:pPr>
            <w:bookmarkStart w:id="11748" w:name="_Toc405950399"/>
            <w:r w:rsidRPr="00AD1183">
              <w:rPr>
                <w:lang w:val="sk-SK"/>
              </w:rPr>
              <w:t>Mechanizmy v prípade ťažkostí pri implementácii</w:t>
            </w:r>
            <w:bookmarkEnd w:id="11748"/>
          </w:p>
          <w:p w:rsidR="00207C0E" w:rsidRPr="00AD1183" w:rsidRDefault="00970FD2" w:rsidP="00207C0E">
            <w:pPr>
              <w:spacing w:after="200"/>
              <w:rPr>
                <w:rFonts w:cs="Calibri"/>
                <w:sz w:val="20"/>
                <w:lang w:val="sk-SK"/>
              </w:rPr>
            </w:pPr>
            <w:r w:rsidRPr="00AD1183">
              <w:rPr>
                <w:rFonts w:cs="Calibri"/>
                <w:sz w:val="20"/>
                <w:lang w:val="sk-SK"/>
              </w:rPr>
              <w:t>V prípade ťažkostí pri implementácii dotknuté Partnerské štáty podporia RO pri vyjasnení jednotlivých prípadov a pomôžu odstrániť prípadné sankcie uvalené na DNP, HP alebo Projektového partnera.</w:t>
            </w:r>
            <w:r w:rsidR="00207C0E" w:rsidRPr="00AD1183">
              <w:rPr>
                <w:rFonts w:cs="Calibri"/>
                <w:sz w:val="20"/>
                <w:lang w:val="sk-SK"/>
              </w:rPr>
              <w:t xml:space="preserve"> </w:t>
            </w:r>
          </w:p>
          <w:p w:rsidR="00207C0E" w:rsidRPr="00AD1183" w:rsidRDefault="00970FD2" w:rsidP="00207C0E">
            <w:pPr>
              <w:pStyle w:val="mberschrift5"/>
              <w:rPr>
                <w:lang w:val="sk-SK"/>
              </w:rPr>
            </w:pPr>
            <w:r w:rsidRPr="00AD1183">
              <w:rPr>
                <w:lang w:val="sk-SK"/>
              </w:rPr>
              <w:t>Nezrovnalosti a vymáhanie neoprávnene vyplatených finančných prostriedkov</w:t>
            </w:r>
          </w:p>
          <w:p w:rsidR="00970FD2" w:rsidRPr="00AD1183" w:rsidRDefault="00970FD2" w:rsidP="00970FD2">
            <w:pPr>
              <w:rPr>
                <w:rFonts w:cs="Arial"/>
                <w:sz w:val="20"/>
                <w:szCs w:val="20"/>
                <w:lang w:val="sk-SK"/>
              </w:rPr>
            </w:pPr>
            <w:r w:rsidRPr="00AD1183">
              <w:rPr>
                <w:rFonts w:cs="Arial"/>
                <w:sz w:val="20"/>
                <w:szCs w:val="20"/>
                <w:lang w:val="sk-SK"/>
              </w:rPr>
              <w:t>V súlade s článkom 122 ods. 2 NSU budú Partnerské štáty predchádzať, zisťovať a opravovať nezrovnalosti a vymáhať neoprávnene vyplatené sumy, spolu s akýmikoľvek úrokmi z omeškania. O nezrovnalostiach, ktoré presahujú 10 000 EUR v príspevku z Fondov, budú informovať Komisiu a</w:t>
            </w:r>
            <w:r w:rsidR="00AC48CF">
              <w:rPr>
                <w:rFonts w:cs="Arial"/>
                <w:sz w:val="20"/>
                <w:szCs w:val="20"/>
                <w:lang w:val="sk-SK"/>
              </w:rPr>
              <w:t> </w:t>
            </w:r>
            <w:r w:rsidRPr="00AD1183">
              <w:rPr>
                <w:rFonts w:cs="Arial"/>
                <w:sz w:val="20"/>
                <w:szCs w:val="20"/>
                <w:lang w:val="sk-SK"/>
              </w:rPr>
              <w:t>budú</w:t>
            </w:r>
            <w:r w:rsidR="00AC48CF">
              <w:rPr>
                <w:rFonts w:cs="Arial"/>
                <w:sz w:val="20"/>
                <w:szCs w:val="20"/>
                <w:lang w:val="sk-SK"/>
              </w:rPr>
              <w:t xml:space="preserve"> </w:t>
            </w:r>
            <w:r w:rsidRPr="00AD1183">
              <w:rPr>
                <w:rFonts w:cs="Arial"/>
                <w:sz w:val="20"/>
                <w:szCs w:val="20"/>
                <w:lang w:val="sk-SK"/>
              </w:rPr>
              <w:t>ju stále informovať o významnom pokroku týkajúcom sa súvisiacich správnych a súdnych konaní.</w:t>
            </w:r>
          </w:p>
          <w:p w:rsidR="00970FD2" w:rsidRPr="00AD1183" w:rsidRDefault="00970FD2" w:rsidP="00970FD2">
            <w:pPr>
              <w:rPr>
                <w:rFonts w:cs="Arial"/>
                <w:sz w:val="20"/>
                <w:szCs w:val="20"/>
                <w:lang w:val="sk-SK"/>
              </w:rPr>
            </w:pPr>
            <w:r w:rsidRPr="00AD1183">
              <w:rPr>
                <w:rFonts w:cs="Arial"/>
                <w:sz w:val="20"/>
                <w:szCs w:val="20"/>
                <w:lang w:val="sk-SK"/>
              </w:rPr>
              <w:t>Zodpovednosti Partnerských štátov týkajúce sa riešenia nezrovnalostí zahŕňajú dve hlavné povinnosti, jednou je podávanie správ Komisii a druhou je vymáhanie neoprávnene vyplatených súm.</w:t>
            </w:r>
          </w:p>
          <w:p w:rsidR="00970FD2" w:rsidRPr="00AD1183" w:rsidRDefault="00970FD2" w:rsidP="00970FD2">
            <w:pPr>
              <w:rPr>
                <w:rFonts w:cs="Arial"/>
                <w:sz w:val="20"/>
                <w:szCs w:val="20"/>
                <w:lang w:val="sk-SK"/>
              </w:rPr>
            </w:pPr>
            <w:r w:rsidRPr="00AD1183">
              <w:rPr>
                <w:rFonts w:cs="Arial"/>
                <w:sz w:val="20"/>
                <w:szCs w:val="20"/>
                <w:lang w:val="sk-SK"/>
              </w:rPr>
              <w:t>Partnerské štáty neoznámia Komisii nezrovnalosti vo vzťahu k prípadom definovaným v článku 122 ods. 2 písmenách a</w:t>
            </w:r>
            <w:r w:rsidR="00AC48CF">
              <w:rPr>
                <w:rFonts w:cs="Arial"/>
                <w:sz w:val="20"/>
                <w:szCs w:val="20"/>
                <w:lang w:val="sk-SK"/>
              </w:rPr>
              <w:t xml:space="preserve"> až </w:t>
            </w:r>
            <w:r w:rsidRPr="00AD1183">
              <w:rPr>
                <w:rFonts w:cs="Arial"/>
                <w:sz w:val="20"/>
                <w:szCs w:val="20"/>
                <w:lang w:val="sk-SK"/>
              </w:rPr>
              <w:t>c NSU.</w:t>
            </w:r>
          </w:p>
          <w:p w:rsidR="00970FD2" w:rsidRPr="00AD1183" w:rsidRDefault="00970FD2" w:rsidP="00970FD2">
            <w:pPr>
              <w:rPr>
                <w:rFonts w:cs="Arial"/>
                <w:sz w:val="20"/>
                <w:szCs w:val="20"/>
                <w:lang w:val="sk-SK"/>
              </w:rPr>
            </w:pPr>
            <w:r w:rsidRPr="00AD1183">
              <w:rPr>
                <w:rFonts w:cs="Arial"/>
                <w:sz w:val="20"/>
                <w:szCs w:val="20"/>
                <w:lang w:val="sk-SK"/>
              </w:rPr>
              <w:t>V súlade s článkom 143 NSU sú Partnerské štáty v prvom rade zodpovedné za vyšetrovanie nezrovnalostí a uskutočňovanie požadovaných finančných opráv a vymáhanie. Mechanizmy pre prípad nezrovnalostí a súvisiace finančné opravy sú uvedené v časti 5.4 tohto dokumentu a budú sa nimi zaoberať aj Zmluvy o financovaní.</w:t>
            </w:r>
          </w:p>
          <w:p w:rsidR="00970FD2" w:rsidRPr="00AD1183" w:rsidRDefault="00970FD2" w:rsidP="00970FD2">
            <w:pPr>
              <w:rPr>
                <w:rFonts w:cs="Arial"/>
                <w:sz w:val="20"/>
                <w:szCs w:val="20"/>
                <w:lang w:val="sk-SK"/>
              </w:rPr>
            </w:pPr>
            <w:r w:rsidRPr="00AD1183">
              <w:rPr>
                <w:rFonts w:cs="Arial"/>
                <w:sz w:val="20"/>
                <w:szCs w:val="20"/>
                <w:lang w:val="sk-SK"/>
              </w:rPr>
              <w:t xml:space="preserve">Finančné opravy (čiastky, ktoré majú byť zrušené, odpočítané alebo vymáhané) vyžadované v súvislosti s jednotlivými alebo systémovými nezrovnalosťami zistenými v projektoch alebo v projektoch TP DNP budú pod </w:t>
            </w:r>
            <w:r w:rsidR="00AC48CF">
              <w:rPr>
                <w:rFonts w:cs="Arial"/>
                <w:sz w:val="20"/>
                <w:szCs w:val="20"/>
                <w:lang w:val="sk-SK"/>
              </w:rPr>
              <w:t>dohľadom CO a budú zahrnuté v na</w:t>
            </w:r>
            <w:r w:rsidRPr="00AD1183">
              <w:rPr>
                <w:rFonts w:cs="Arial"/>
                <w:sz w:val="20"/>
                <w:szCs w:val="20"/>
                <w:lang w:val="sk-SK"/>
              </w:rPr>
              <w:t>sledujúcom výkaze výdavkov predloženom Komisii.</w:t>
            </w:r>
          </w:p>
          <w:p w:rsidR="00970FD2" w:rsidRPr="00AD1183" w:rsidRDefault="00970FD2" w:rsidP="00970FD2">
            <w:pPr>
              <w:rPr>
                <w:rFonts w:cs="Arial"/>
                <w:sz w:val="20"/>
                <w:szCs w:val="20"/>
                <w:lang w:val="sk-SK"/>
              </w:rPr>
            </w:pPr>
            <w:r w:rsidRPr="00AD1183">
              <w:rPr>
                <w:rFonts w:cs="Arial"/>
                <w:sz w:val="20"/>
                <w:szCs w:val="20"/>
                <w:lang w:val="sk-SK"/>
              </w:rPr>
              <w:t>Systémové chyby na úrovni Programu môže zistiť OA a/alebo SA alebo Európska komisia a môžu viesť k finančným opravám uloženým Európskou komisiou na základe článkov 85 a 144 až 147 NSU. V prípade zistenia systémových chýb RO/CO odporučí možné spôsoby riešenia nezrovnalosti a bude konzultovať MV. MV rozhodne, ako problém vyriešiť.</w:t>
            </w:r>
          </w:p>
          <w:p w:rsidR="00970FD2" w:rsidRPr="00AD1183" w:rsidRDefault="00970FD2" w:rsidP="00970FD2">
            <w:pPr>
              <w:rPr>
                <w:rFonts w:cs="Arial"/>
                <w:sz w:val="20"/>
                <w:szCs w:val="20"/>
                <w:lang w:val="sk-SK"/>
              </w:rPr>
            </w:pPr>
            <w:r w:rsidRPr="00AD1183">
              <w:rPr>
                <w:rFonts w:cs="Arial"/>
                <w:sz w:val="20"/>
                <w:szCs w:val="20"/>
                <w:lang w:val="sk-SK"/>
              </w:rPr>
              <w:t xml:space="preserve">RO môže vymáhať peniaze iba od fyzických alebo právnických osôb, ktoré sú v zmluvnom vzťahu s RO. V prípade, že sa začalo vyšetrovanie v súvislosti s možnou nezrovnalosťou týkajúcou sa výdavkov projektového partnera, RO môže prerušiť platobnú lehotu uvedenú v článku 132 ods. 1. Dotknutý HP musí byť písomne informovaný o prerušení a o jeho dôvodoch. Podrobné postupy </w:t>
            </w:r>
            <w:r w:rsidR="00AC48CF">
              <w:rPr>
                <w:rFonts w:cs="Arial"/>
                <w:sz w:val="20"/>
                <w:szCs w:val="20"/>
                <w:lang w:val="sk-SK"/>
              </w:rPr>
              <w:t>na</w:t>
            </w:r>
            <w:r w:rsidRPr="00AD1183">
              <w:rPr>
                <w:rFonts w:cs="Arial"/>
                <w:sz w:val="20"/>
                <w:szCs w:val="20"/>
                <w:lang w:val="sk-SK"/>
              </w:rPr>
              <w:t xml:space="preserve"> vymáhanie finančných prostriedkov z projektového partnerstva budú opísané v Programovej príručke a v Zmluve o dotácii.</w:t>
            </w:r>
          </w:p>
          <w:p w:rsidR="00970FD2" w:rsidRPr="00AD1183" w:rsidRDefault="00970FD2" w:rsidP="00970FD2">
            <w:pPr>
              <w:rPr>
                <w:rFonts w:cs="Arial"/>
                <w:sz w:val="20"/>
                <w:szCs w:val="20"/>
                <w:lang w:val="sk-SK"/>
              </w:rPr>
            </w:pPr>
            <w:r w:rsidRPr="00AD1183">
              <w:rPr>
                <w:rFonts w:cs="Arial"/>
                <w:sz w:val="20"/>
                <w:szCs w:val="20"/>
                <w:lang w:val="sk-SK"/>
              </w:rPr>
              <w:t xml:space="preserve">V prípade prerušenia alebo pozastavenia platieb zo strany Európskej komisie v dôsledku chýb, nezrovnalostí alebo dokonca vonkajších faktorov, ako sú nedostatky </w:t>
            </w:r>
            <w:proofErr w:type="spellStart"/>
            <w:r w:rsidRPr="00AD1183">
              <w:rPr>
                <w:rFonts w:cs="Arial"/>
                <w:sz w:val="20"/>
                <w:szCs w:val="20"/>
                <w:lang w:val="sk-SK"/>
              </w:rPr>
              <w:t>cash</w:t>
            </w:r>
            <w:proofErr w:type="spellEnd"/>
            <w:r w:rsidRPr="00AD1183">
              <w:rPr>
                <w:rFonts w:cs="Arial"/>
                <w:sz w:val="20"/>
                <w:szCs w:val="20"/>
                <w:lang w:val="sk-SK"/>
              </w:rPr>
              <w:t xml:space="preserve"> </w:t>
            </w:r>
            <w:proofErr w:type="spellStart"/>
            <w:r w:rsidRPr="00AD1183">
              <w:rPr>
                <w:rFonts w:cs="Arial"/>
                <w:sz w:val="20"/>
                <w:szCs w:val="20"/>
                <w:lang w:val="sk-SK"/>
              </w:rPr>
              <w:t>flow</w:t>
            </w:r>
            <w:proofErr w:type="spellEnd"/>
            <w:r w:rsidRPr="00AD1183">
              <w:rPr>
                <w:rFonts w:cs="Arial"/>
                <w:sz w:val="20"/>
                <w:szCs w:val="20"/>
                <w:lang w:val="sk-SK"/>
              </w:rPr>
              <w:t xml:space="preserve"> na európskej úrovni, RO informuje prijímateľov a MV o pozastavení a jeho dôvodoch ihneď po oboznámení. RO vypracuje akčný plán na riešenie príčin pozastavenia v súlade s pokynmi poskytnutými Európskou komisiou. MV musí byť informovaný o všetkých prijatých opatreniach, najmä o opatreniach dohodnutých s </w:t>
            </w:r>
            <w:r w:rsidRPr="00AD1183">
              <w:rPr>
                <w:rFonts w:cs="Arial"/>
                <w:sz w:val="20"/>
                <w:szCs w:val="20"/>
                <w:lang w:val="sk-SK"/>
              </w:rPr>
              <w:lastRenderedPageBreak/>
              <w:t>Európskou komisiou a o dôsledkoch pozastavenia v priebehu DNP.</w:t>
            </w:r>
          </w:p>
          <w:p w:rsidR="00207C0E" w:rsidRPr="00AD1183" w:rsidRDefault="00970FD2" w:rsidP="00207C0E">
            <w:pPr>
              <w:pStyle w:val="mberschrift5"/>
              <w:rPr>
                <w:lang w:val="sk-SK"/>
              </w:rPr>
            </w:pPr>
            <w:r w:rsidRPr="00AD1183">
              <w:rPr>
                <w:lang w:val="sk-SK"/>
              </w:rPr>
              <w:t>Nedodržanie dohodnutých ustanovení a termínov</w:t>
            </w:r>
          </w:p>
          <w:p w:rsidR="00970FD2" w:rsidRPr="00AD1183" w:rsidRDefault="00970FD2" w:rsidP="00970FD2">
            <w:pPr>
              <w:rPr>
                <w:rFonts w:cs="Arial"/>
                <w:sz w:val="20"/>
                <w:szCs w:val="20"/>
                <w:lang w:val="sk-SK"/>
              </w:rPr>
            </w:pPr>
            <w:r w:rsidRPr="00AD1183">
              <w:rPr>
                <w:rFonts w:cs="Arial"/>
                <w:sz w:val="20"/>
                <w:szCs w:val="20"/>
                <w:lang w:val="sk-SK"/>
              </w:rPr>
              <w:t xml:space="preserve">V prípade nedodržania ustanovení dohodnutých medzi Partnerskými štátmi (tam, kde kontroly alebo audity ukážu systémové alebo opakujúce sa chyby, nezrovnalosti, podvod alebo porušenie povinností, obzvlášť ak spochybňujú spoľahlivosť systémov vnútornej kontroly dotknutých PS alebo zákonnosť a </w:t>
            </w:r>
            <w:proofErr w:type="spellStart"/>
            <w:r w:rsidRPr="00AD1183">
              <w:rPr>
                <w:rFonts w:cs="Arial"/>
                <w:sz w:val="20"/>
                <w:szCs w:val="20"/>
                <w:lang w:val="sk-SK"/>
              </w:rPr>
              <w:t>riadnosť</w:t>
            </w:r>
            <w:proofErr w:type="spellEnd"/>
            <w:r w:rsidRPr="00AD1183">
              <w:rPr>
                <w:rFonts w:cs="Arial"/>
                <w:sz w:val="20"/>
                <w:szCs w:val="20"/>
                <w:lang w:val="sk-SK"/>
              </w:rPr>
              <w:t xml:space="preserve"> príslušných operácií) RO môže navrhnúť MV pozastavenie časti alebo všetkých platieb projektovým partnerom nachádzajúcim sa na území daného Partnerského štátu, úmerné k závažnosti chýb, nezrovnalostí, podvodu alebo porušenia povinností, za predpokladu, že Partnerský štát dostal príležitosť vyjadriť sa. Vo svojom návrhu RO stanoví aj dôvody záveru, že Partnerský štát neprijal účinné opatrenia. Rozhodnutia sa uskutočnia prípad od prípadu.</w:t>
            </w:r>
          </w:p>
          <w:p w:rsidR="00207C0E" w:rsidRPr="00AD1183" w:rsidRDefault="00970FD2" w:rsidP="00970FD2">
            <w:pPr>
              <w:pStyle w:val="mStandard"/>
              <w:rPr>
                <w:lang w:val="sk-SK"/>
              </w:rPr>
            </w:pPr>
            <w:r w:rsidRPr="00AD1183">
              <w:rPr>
                <w:rFonts w:cs="Arial"/>
                <w:lang w:val="sk-SK"/>
              </w:rPr>
              <w:t>Postupy pre nakladanie s prípadmi nedodržania dohodnutých ustanovení a termínov na úrovni projektu bude riešiť Zmluva o dotácii.</w:t>
            </w:r>
          </w:p>
          <w:p w:rsidR="00207C0E" w:rsidRPr="00AD1183" w:rsidRDefault="00970FD2" w:rsidP="00B94798">
            <w:pPr>
              <w:pStyle w:val="mberschrift3"/>
              <w:rPr>
                <w:lang w:val="sk-SK"/>
              </w:rPr>
            </w:pPr>
            <w:bookmarkStart w:id="11749" w:name="_Toc405950400"/>
            <w:r w:rsidRPr="00AD1183">
              <w:rPr>
                <w:lang w:val="sk-SK"/>
              </w:rPr>
              <w:t>Mechanizmy pre ukončenie programu</w:t>
            </w:r>
            <w:bookmarkEnd w:id="11749"/>
          </w:p>
          <w:p w:rsidR="00970FD2" w:rsidRPr="00AD1183" w:rsidRDefault="00970FD2" w:rsidP="00970FD2">
            <w:pPr>
              <w:rPr>
                <w:rFonts w:cs="Arial"/>
                <w:sz w:val="20"/>
                <w:szCs w:val="20"/>
                <w:lang w:val="sk-SK"/>
              </w:rPr>
            </w:pPr>
            <w:r w:rsidRPr="00AD1183">
              <w:rPr>
                <w:rFonts w:cs="Arial"/>
                <w:sz w:val="20"/>
                <w:szCs w:val="20"/>
                <w:lang w:val="sk-SK"/>
              </w:rPr>
              <w:t>V súlade s NSU bude záverečné ukončenie DNP založené len na dokumentoch týkajúcich sa posledného účtovného roka a záverečnej správy o vykonávaní. RO a Partnerské štáty zabezpečia, aby predloženie balíčka ukončenia bolo riadené všetkými zapojenými stranami včas, s prihliadnutím najmä na aspekt finančných a ľudských zdrojov (potrebných na koordináciu, na poskytnutie audítorského záznamu a riadnu dokumentáciu a udržiavanie dobre fungujúceho monitorovacieho a kontrolného systému, ako aj na riešenie ďalších požiadaviek, ktoré Európska komisia dostane po predložení ukončovacích dokumentov).</w:t>
            </w:r>
          </w:p>
          <w:p w:rsidR="00207C0E" w:rsidRPr="00AD1183" w:rsidRDefault="00970FD2" w:rsidP="00970FD2">
            <w:pPr>
              <w:pStyle w:val="mStandard"/>
              <w:rPr>
                <w:sz w:val="19"/>
                <w:szCs w:val="19"/>
                <w:lang w:val="sk-SK"/>
              </w:rPr>
            </w:pPr>
            <w:r w:rsidRPr="00AD1183">
              <w:rPr>
                <w:rFonts w:cs="Arial"/>
                <w:lang w:val="sk-SK"/>
              </w:rPr>
              <w:t>RO a Partnerské štáty sa zaväzujú, že všetky aktivity projektu môžu byť vykonané a finančné ukončenie projektov by malo byť uzavreté v dostatočnom predstihu pred koncom obdobia oprávnenosti na uľahčenie včasného predloženia záverečnej správy o vykonávaní.</w:t>
            </w:r>
          </w:p>
        </w:tc>
      </w:tr>
    </w:tbl>
    <w:p w:rsidR="005E3F1A" w:rsidRPr="00AD1183" w:rsidRDefault="00970FD2" w:rsidP="003732E2">
      <w:pPr>
        <w:pStyle w:val="mberschrift2"/>
        <w:tabs>
          <w:tab w:val="clear" w:pos="388"/>
        </w:tabs>
        <w:rPr>
          <w:lang w:val="sk-SK"/>
        </w:rPr>
      </w:pPr>
      <w:bookmarkStart w:id="11750" w:name="_Toc398105712"/>
      <w:bookmarkStart w:id="11751" w:name="_Toc398107028"/>
      <w:bookmarkStart w:id="11752" w:name="_Toc398108340"/>
      <w:bookmarkStart w:id="11753" w:name="_Toc398109651"/>
      <w:bookmarkStart w:id="11754" w:name="_Toc398110941"/>
      <w:bookmarkStart w:id="11755" w:name="_Toc398112230"/>
      <w:bookmarkStart w:id="11756" w:name="_Toc398113518"/>
      <w:bookmarkStart w:id="11757" w:name="_Toc398114951"/>
      <w:bookmarkStart w:id="11758" w:name="_Toc398116242"/>
      <w:bookmarkStart w:id="11759" w:name="_Toc398117533"/>
      <w:bookmarkStart w:id="11760" w:name="_Toc398118823"/>
      <w:bookmarkStart w:id="11761" w:name="_Toc398120114"/>
      <w:bookmarkStart w:id="11762" w:name="_Toc398121404"/>
      <w:bookmarkStart w:id="11763" w:name="_Toc398279993"/>
      <w:bookmarkStart w:id="11764" w:name="_Toc398539846"/>
      <w:bookmarkStart w:id="11765" w:name="_Toc398544952"/>
      <w:bookmarkStart w:id="11766" w:name="_Toc398546005"/>
      <w:bookmarkStart w:id="11767" w:name="_Toc398547041"/>
      <w:bookmarkStart w:id="11768" w:name="_Toc398548077"/>
      <w:bookmarkStart w:id="11769" w:name="_Toc398549160"/>
      <w:bookmarkStart w:id="11770" w:name="_Toc398550242"/>
      <w:bookmarkStart w:id="11771" w:name="_Toc398551323"/>
      <w:bookmarkStart w:id="11772" w:name="_Toc398552402"/>
      <w:bookmarkStart w:id="11773" w:name="_Toc398553481"/>
      <w:bookmarkStart w:id="11774" w:name="_Toc398554560"/>
      <w:bookmarkStart w:id="11775" w:name="_Toc398555639"/>
      <w:bookmarkStart w:id="11776" w:name="_Toc398556719"/>
      <w:bookmarkStart w:id="11777" w:name="_Toc398557798"/>
      <w:bookmarkStart w:id="11778" w:name="_Toc398558876"/>
      <w:bookmarkStart w:id="11779" w:name="_Toc398559955"/>
      <w:bookmarkStart w:id="11780" w:name="_Toc398561034"/>
      <w:bookmarkStart w:id="11781" w:name="_Toc398562095"/>
      <w:bookmarkStart w:id="11782" w:name="_Toc398563157"/>
      <w:bookmarkStart w:id="11783" w:name="_Toc398564217"/>
      <w:bookmarkStart w:id="11784" w:name="_Toc398565288"/>
      <w:bookmarkStart w:id="11785" w:name="_Toc398566347"/>
      <w:bookmarkStart w:id="11786" w:name="_Toc398567406"/>
      <w:bookmarkStart w:id="11787" w:name="_Toc398559541"/>
      <w:bookmarkStart w:id="11788" w:name="_Toc398567947"/>
      <w:bookmarkStart w:id="11789" w:name="_Toc398569243"/>
      <w:bookmarkStart w:id="11790" w:name="_Toc398628855"/>
      <w:bookmarkStart w:id="11791" w:name="_Toc398629913"/>
      <w:bookmarkStart w:id="11792" w:name="_Toc398636892"/>
      <w:bookmarkStart w:id="11793" w:name="_Toc398640710"/>
      <w:bookmarkStart w:id="11794" w:name="_Toc398641791"/>
      <w:bookmarkStart w:id="11795" w:name="_Toc398646560"/>
      <w:bookmarkStart w:id="11796" w:name="_Toc398105713"/>
      <w:bookmarkStart w:id="11797" w:name="_Toc398107029"/>
      <w:bookmarkStart w:id="11798" w:name="_Toc398108341"/>
      <w:bookmarkStart w:id="11799" w:name="_Toc398109652"/>
      <w:bookmarkStart w:id="11800" w:name="_Toc398110942"/>
      <w:bookmarkStart w:id="11801" w:name="_Toc398112231"/>
      <w:bookmarkStart w:id="11802" w:name="_Toc398113519"/>
      <w:bookmarkStart w:id="11803" w:name="_Toc398114952"/>
      <w:bookmarkStart w:id="11804" w:name="_Toc398116243"/>
      <w:bookmarkStart w:id="11805" w:name="_Toc398117534"/>
      <w:bookmarkStart w:id="11806" w:name="_Toc398118824"/>
      <w:bookmarkStart w:id="11807" w:name="_Toc398120115"/>
      <w:bookmarkStart w:id="11808" w:name="_Toc398121405"/>
      <w:bookmarkStart w:id="11809" w:name="_Toc398279994"/>
      <w:bookmarkStart w:id="11810" w:name="_Toc398539847"/>
      <w:bookmarkStart w:id="11811" w:name="_Toc398544953"/>
      <w:bookmarkStart w:id="11812" w:name="_Toc398546006"/>
      <w:bookmarkStart w:id="11813" w:name="_Toc398547042"/>
      <w:bookmarkStart w:id="11814" w:name="_Toc398548078"/>
      <w:bookmarkStart w:id="11815" w:name="_Toc398549161"/>
      <w:bookmarkStart w:id="11816" w:name="_Toc398550243"/>
      <w:bookmarkStart w:id="11817" w:name="_Toc398551324"/>
      <w:bookmarkStart w:id="11818" w:name="_Toc398552403"/>
      <w:bookmarkStart w:id="11819" w:name="_Toc398553482"/>
      <w:bookmarkStart w:id="11820" w:name="_Toc398554561"/>
      <w:bookmarkStart w:id="11821" w:name="_Toc398555640"/>
      <w:bookmarkStart w:id="11822" w:name="_Toc398556720"/>
      <w:bookmarkStart w:id="11823" w:name="_Toc398557799"/>
      <w:bookmarkStart w:id="11824" w:name="_Toc398558877"/>
      <w:bookmarkStart w:id="11825" w:name="_Toc398559956"/>
      <w:bookmarkStart w:id="11826" w:name="_Toc398561035"/>
      <w:bookmarkStart w:id="11827" w:name="_Toc398562096"/>
      <w:bookmarkStart w:id="11828" w:name="_Toc398563158"/>
      <w:bookmarkStart w:id="11829" w:name="_Toc398564218"/>
      <w:bookmarkStart w:id="11830" w:name="_Toc398565289"/>
      <w:bookmarkStart w:id="11831" w:name="_Toc398566348"/>
      <w:bookmarkStart w:id="11832" w:name="_Toc398567407"/>
      <w:bookmarkStart w:id="11833" w:name="_Toc398559543"/>
      <w:bookmarkStart w:id="11834" w:name="_Toc398567948"/>
      <w:bookmarkStart w:id="11835" w:name="_Toc398569244"/>
      <w:bookmarkStart w:id="11836" w:name="_Toc398628856"/>
      <w:bookmarkStart w:id="11837" w:name="_Toc398629914"/>
      <w:bookmarkStart w:id="11838" w:name="_Toc398636893"/>
      <w:bookmarkStart w:id="11839" w:name="_Toc398640711"/>
      <w:bookmarkStart w:id="11840" w:name="_Toc398641792"/>
      <w:bookmarkStart w:id="11841" w:name="_Toc398646561"/>
      <w:bookmarkStart w:id="11842" w:name="_Toc398105714"/>
      <w:bookmarkStart w:id="11843" w:name="_Toc398107030"/>
      <w:bookmarkStart w:id="11844" w:name="_Toc398108342"/>
      <w:bookmarkStart w:id="11845" w:name="_Toc398109653"/>
      <w:bookmarkStart w:id="11846" w:name="_Toc398110943"/>
      <w:bookmarkStart w:id="11847" w:name="_Toc398112232"/>
      <w:bookmarkStart w:id="11848" w:name="_Toc398113520"/>
      <w:bookmarkStart w:id="11849" w:name="_Toc398114953"/>
      <w:bookmarkStart w:id="11850" w:name="_Toc398116244"/>
      <w:bookmarkStart w:id="11851" w:name="_Toc398117535"/>
      <w:bookmarkStart w:id="11852" w:name="_Toc398118825"/>
      <w:bookmarkStart w:id="11853" w:name="_Toc398120116"/>
      <w:bookmarkStart w:id="11854" w:name="_Toc398121406"/>
      <w:bookmarkStart w:id="11855" w:name="_Toc398279995"/>
      <w:bookmarkStart w:id="11856" w:name="_Toc398539848"/>
      <w:bookmarkStart w:id="11857" w:name="_Toc398544954"/>
      <w:bookmarkStart w:id="11858" w:name="_Toc398546007"/>
      <w:bookmarkStart w:id="11859" w:name="_Toc398547043"/>
      <w:bookmarkStart w:id="11860" w:name="_Toc398548079"/>
      <w:bookmarkStart w:id="11861" w:name="_Toc398549162"/>
      <w:bookmarkStart w:id="11862" w:name="_Toc398550244"/>
      <w:bookmarkStart w:id="11863" w:name="_Toc398551325"/>
      <w:bookmarkStart w:id="11864" w:name="_Toc398552404"/>
      <w:bookmarkStart w:id="11865" w:name="_Toc398553483"/>
      <w:bookmarkStart w:id="11866" w:name="_Toc398554562"/>
      <w:bookmarkStart w:id="11867" w:name="_Toc398555641"/>
      <w:bookmarkStart w:id="11868" w:name="_Toc398556721"/>
      <w:bookmarkStart w:id="11869" w:name="_Toc398557800"/>
      <w:bookmarkStart w:id="11870" w:name="_Toc398558878"/>
      <w:bookmarkStart w:id="11871" w:name="_Toc398559957"/>
      <w:bookmarkStart w:id="11872" w:name="_Toc398561036"/>
      <w:bookmarkStart w:id="11873" w:name="_Toc398562097"/>
      <w:bookmarkStart w:id="11874" w:name="_Toc398563159"/>
      <w:bookmarkStart w:id="11875" w:name="_Toc398564219"/>
      <w:bookmarkStart w:id="11876" w:name="_Toc398565290"/>
      <w:bookmarkStart w:id="11877" w:name="_Toc398566349"/>
      <w:bookmarkStart w:id="11878" w:name="_Toc398567408"/>
      <w:bookmarkStart w:id="11879" w:name="_Toc398559545"/>
      <w:bookmarkStart w:id="11880" w:name="_Toc398567949"/>
      <w:bookmarkStart w:id="11881" w:name="_Toc398569245"/>
      <w:bookmarkStart w:id="11882" w:name="_Toc398628857"/>
      <w:bookmarkStart w:id="11883" w:name="_Toc398629915"/>
      <w:bookmarkStart w:id="11884" w:name="_Toc398636894"/>
      <w:bookmarkStart w:id="11885" w:name="_Toc398640712"/>
      <w:bookmarkStart w:id="11886" w:name="_Toc398641793"/>
      <w:bookmarkStart w:id="11887" w:name="_Toc398646562"/>
      <w:bookmarkStart w:id="11888" w:name="_Toc398105715"/>
      <w:bookmarkStart w:id="11889" w:name="_Toc398107031"/>
      <w:bookmarkStart w:id="11890" w:name="_Toc398108343"/>
      <w:bookmarkStart w:id="11891" w:name="_Toc398109654"/>
      <w:bookmarkStart w:id="11892" w:name="_Toc398110944"/>
      <w:bookmarkStart w:id="11893" w:name="_Toc398112233"/>
      <w:bookmarkStart w:id="11894" w:name="_Toc398113521"/>
      <w:bookmarkStart w:id="11895" w:name="_Toc398114954"/>
      <w:bookmarkStart w:id="11896" w:name="_Toc398116245"/>
      <w:bookmarkStart w:id="11897" w:name="_Toc398117536"/>
      <w:bookmarkStart w:id="11898" w:name="_Toc398118826"/>
      <w:bookmarkStart w:id="11899" w:name="_Toc398120117"/>
      <w:bookmarkStart w:id="11900" w:name="_Toc398121407"/>
      <w:bookmarkStart w:id="11901" w:name="_Toc398279996"/>
      <w:bookmarkStart w:id="11902" w:name="_Toc398539849"/>
      <w:bookmarkStart w:id="11903" w:name="_Toc398544955"/>
      <w:bookmarkStart w:id="11904" w:name="_Toc398546008"/>
      <w:bookmarkStart w:id="11905" w:name="_Toc398547044"/>
      <w:bookmarkStart w:id="11906" w:name="_Toc398548080"/>
      <w:bookmarkStart w:id="11907" w:name="_Toc398549163"/>
      <w:bookmarkStart w:id="11908" w:name="_Toc398550245"/>
      <w:bookmarkStart w:id="11909" w:name="_Toc398551326"/>
      <w:bookmarkStart w:id="11910" w:name="_Toc398552405"/>
      <w:bookmarkStart w:id="11911" w:name="_Toc398553484"/>
      <w:bookmarkStart w:id="11912" w:name="_Toc398554563"/>
      <w:bookmarkStart w:id="11913" w:name="_Toc398555642"/>
      <w:bookmarkStart w:id="11914" w:name="_Toc398556722"/>
      <w:bookmarkStart w:id="11915" w:name="_Toc398557801"/>
      <w:bookmarkStart w:id="11916" w:name="_Toc398558879"/>
      <w:bookmarkStart w:id="11917" w:name="_Toc398559958"/>
      <w:bookmarkStart w:id="11918" w:name="_Toc398561037"/>
      <w:bookmarkStart w:id="11919" w:name="_Toc398562098"/>
      <w:bookmarkStart w:id="11920" w:name="_Toc398563160"/>
      <w:bookmarkStart w:id="11921" w:name="_Toc398564220"/>
      <w:bookmarkStart w:id="11922" w:name="_Toc398565291"/>
      <w:bookmarkStart w:id="11923" w:name="_Toc398566350"/>
      <w:bookmarkStart w:id="11924" w:name="_Toc398567409"/>
      <w:bookmarkStart w:id="11925" w:name="_Toc398559547"/>
      <w:bookmarkStart w:id="11926" w:name="_Toc398567950"/>
      <w:bookmarkStart w:id="11927" w:name="_Toc398569246"/>
      <w:bookmarkStart w:id="11928" w:name="_Toc398628858"/>
      <w:bookmarkStart w:id="11929" w:name="_Toc398629916"/>
      <w:bookmarkStart w:id="11930" w:name="_Toc398636895"/>
      <w:bookmarkStart w:id="11931" w:name="_Toc398640713"/>
      <w:bookmarkStart w:id="11932" w:name="_Toc398641794"/>
      <w:bookmarkStart w:id="11933" w:name="_Toc398646563"/>
      <w:bookmarkStart w:id="11934" w:name="_Toc398105716"/>
      <w:bookmarkStart w:id="11935" w:name="_Toc398107032"/>
      <w:bookmarkStart w:id="11936" w:name="_Toc398108344"/>
      <w:bookmarkStart w:id="11937" w:name="_Toc398109655"/>
      <w:bookmarkStart w:id="11938" w:name="_Toc398110945"/>
      <w:bookmarkStart w:id="11939" w:name="_Toc398112234"/>
      <w:bookmarkStart w:id="11940" w:name="_Toc398113522"/>
      <w:bookmarkStart w:id="11941" w:name="_Toc398114955"/>
      <w:bookmarkStart w:id="11942" w:name="_Toc398116246"/>
      <w:bookmarkStart w:id="11943" w:name="_Toc398117537"/>
      <w:bookmarkStart w:id="11944" w:name="_Toc398118827"/>
      <w:bookmarkStart w:id="11945" w:name="_Toc398120118"/>
      <w:bookmarkStart w:id="11946" w:name="_Toc398121408"/>
      <w:bookmarkStart w:id="11947" w:name="_Toc398279997"/>
      <w:bookmarkStart w:id="11948" w:name="_Toc398539850"/>
      <w:bookmarkStart w:id="11949" w:name="_Toc398544956"/>
      <w:bookmarkStart w:id="11950" w:name="_Toc398546009"/>
      <w:bookmarkStart w:id="11951" w:name="_Toc398547045"/>
      <w:bookmarkStart w:id="11952" w:name="_Toc398548081"/>
      <w:bookmarkStart w:id="11953" w:name="_Toc398549164"/>
      <w:bookmarkStart w:id="11954" w:name="_Toc398550246"/>
      <w:bookmarkStart w:id="11955" w:name="_Toc398551327"/>
      <w:bookmarkStart w:id="11956" w:name="_Toc398552406"/>
      <w:bookmarkStart w:id="11957" w:name="_Toc398553485"/>
      <w:bookmarkStart w:id="11958" w:name="_Toc398554564"/>
      <w:bookmarkStart w:id="11959" w:name="_Toc398555643"/>
      <w:bookmarkStart w:id="11960" w:name="_Toc398556723"/>
      <w:bookmarkStart w:id="11961" w:name="_Toc398557802"/>
      <w:bookmarkStart w:id="11962" w:name="_Toc398558880"/>
      <w:bookmarkStart w:id="11963" w:name="_Toc398559959"/>
      <w:bookmarkStart w:id="11964" w:name="_Toc398561038"/>
      <w:bookmarkStart w:id="11965" w:name="_Toc398562099"/>
      <w:bookmarkStart w:id="11966" w:name="_Toc398563161"/>
      <w:bookmarkStart w:id="11967" w:name="_Toc398564221"/>
      <w:bookmarkStart w:id="11968" w:name="_Toc398565292"/>
      <w:bookmarkStart w:id="11969" w:name="_Toc398566351"/>
      <w:bookmarkStart w:id="11970" w:name="_Toc398567410"/>
      <w:bookmarkStart w:id="11971" w:name="_Toc398559549"/>
      <w:bookmarkStart w:id="11972" w:name="_Toc398567951"/>
      <w:bookmarkStart w:id="11973" w:name="_Toc398569247"/>
      <w:bookmarkStart w:id="11974" w:name="_Toc398628859"/>
      <w:bookmarkStart w:id="11975" w:name="_Toc398629917"/>
      <w:bookmarkStart w:id="11976" w:name="_Toc398636896"/>
      <w:bookmarkStart w:id="11977" w:name="_Toc398640714"/>
      <w:bookmarkStart w:id="11978" w:name="_Toc398641795"/>
      <w:bookmarkStart w:id="11979" w:name="_Toc398646564"/>
      <w:bookmarkStart w:id="11980" w:name="_Toc398105717"/>
      <w:bookmarkStart w:id="11981" w:name="_Toc398107033"/>
      <w:bookmarkStart w:id="11982" w:name="_Toc398108345"/>
      <w:bookmarkStart w:id="11983" w:name="_Toc398109656"/>
      <w:bookmarkStart w:id="11984" w:name="_Toc398110946"/>
      <w:bookmarkStart w:id="11985" w:name="_Toc398112235"/>
      <w:bookmarkStart w:id="11986" w:name="_Toc398113523"/>
      <w:bookmarkStart w:id="11987" w:name="_Toc398114956"/>
      <w:bookmarkStart w:id="11988" w:name="_Toc398116247"/>
      <w:bookmarkStart w:id="11989" w:name="_Toc398117538"/>
      <w:bookmarkStart w:id="11990" w:name="_Toc398118828"/>
      <w:bookmarkStart w:id="11991" w:name="_Toc398120119"/>
      <w:bookmarkStart w:id="11992" w:name="_Toc398121409"/>
      <w:bookmarkStart w:id="11993" w:name="_Toc398279998"/>
      <w:bookmarkStart w:id="11994" w:name="_Toc398539851"/>
      <w:bookmarkStart w:id="11995" w:name="_Toc398544957"/>
      <w:bookmarkStart w:id="11996" w:name="_Toc398546010"/>
      <w:bookmarkStart w:id="11997" w:name="_Toc398547046"/>
      <w:bookmarkStart w:id="11998" w:name="_Toc398548082"/>
      <w:bookmarkStart w:id="11999" w:name="_Toc398549165"/>
      <w:bookmarkStart w:id="12000" w:name="_Toc398550247"/>
      <w:bookmarkStart w:id="12001" w:name="_Toc398551328"/>
      <w:bookmarkStart w:id="12002" w:name="_Toc398552407"/>
      <w:bookmarkStart w:id="12003" w:name="_Toc398553486"/>
      <w:bookmarkStart w:id="12004" w:name="_Toc398554565"/>
      <w:bookmarkStart w:id="12005" w:name="_Toc398555644"/>
      <w:bookmarkStart w:id="12006" w:name="_Toc398556724"/>
      <w:bookmarkStart w:id="12007" w:name="_Toc398557803"/>
      <w:bookmarkStart w:id="12008" w:name="_Toc398558881"/>
      <w:bookmarkStart w:id="12009" w:name="_Toc398559960"/>
      <w:bookmarkStart w:id="12010" w:name="_Toc398561039"/>
      <w:bookmarkStart w:id="12011" w:name="_Toc398562100"/>
      <w:bookmarkStart w:id="12012" w:name="_Toc398563162"/>
      <w:bookmarkStart w:id="12013" w:name="_Toc398564222"/>
      <w:bookmarkStart w:id="12014" w:name="_Toc398565293"/>
      <w:bookmarkStart w:id="12015" w:name="_Toc398566352"/>
      <w:bookmarkStart w:id="12016" w:name="_Toc398567411"/>
      <w:bookmarkStart w:id="12017" w:name="_Toc398559560"/>
      <w:bookmarkStart w:id="12018" w:name="_Toc398567952"/>
      <w:bookmarkStart w:id="12019" w:name="_Toc398569248"/>
      <w:bookmarkStart w:id="12020" w:name="_Toc398628860"/>
      <w:bookmarkStart w:id="12021" w:name="_Toc398629918"/>
      <w:bookmarkStart w:id="12022" w:name="_Toc398636897"/>
      <w:bookmarkStart w:id="12023" w:name="_Toc398640715"/>
      <w:bookmarkStart w:id="12024" w:name="_Toc398641796"/>
      <w:bookmarkStart w:id="12025" w:name="_Toc398646565"/>
      <w:bookmarkStart w:id="12026" w:name="_Toc398105718"/>
      <w:bookmarkStart w:id="12027" w:name="_Toc398107034"/>
      <w:bookmarkStart w:id="12028" w:name="_Toc398108346"/>
      <w:bookmarkStart w:id="12029" w:name="_Toc398109657"/>
      <w:bookmarkStart w:id="12030" w:name="_Toc398110947"/>
      <w:bookmarkStart w:id="12031" w:name="_Toc398112236"/>
      <w:bookmarkStart w:id="12032" w:name="_Toc398113524"/>
      <w:bookmarkStart w:id="12033" w:name="_Toc398114957"/>
      <w:bookmarkStart w:id="12034" w:name="_Toc398116248"/>
      <w:bookmarkStart w:id="12035" w:name="_Toc398117539"/>
      <w:bookmarkStart w:id="12036" w:name="_Toc398118829"/>
      <w:bookmarkStart w:id="12037" w:name="_Toc398120120"/>
      <w:bookmarkStart w:id="12038" w:name="_Toc398121410"/>
      <w:bookmarkStart w:id="12039" w:name="_Toc398279999"/>
      <w:bookmarkStart w:id="12040" w:name="_Toc398539852"/>
      <w:bookmarkStart w:id="12041" w:name="_Toc398544958"/>
      <w:bookmarkStart w:id="12042" w:name="_Toc398546011"/>
      <w:bookmarkStart w:id="12043" w:name="_Toc398547047"/>
      <w:bookmarkStart w:id="12044" w:name="_Toc398548083"/>
      <w:bookmarkStart w:id="12045" w:name="_Toc398549166"/>
      <w:bookmarkStart w:id="12046" w:name="_Toc398550248"/>
      <w:bookmarkStart w:id="12047" w:name="_Toc398551329"/>
      <w:bookmarkStart w:id="12048" w:name="_Toc398552408"/>
      <w:bookmarkStart w:id="12049" w:name="_Toc398553487"/>
      <w:bookmarkStart w:id="12050" w:name="_Toc398554566"/>
      <w:bookmarkStart w:id="12051" w:name="_Toc398555645"/>
      <w:bookmarkStart w:id="12052" w:name="_Toc398556725"/>
      <w:bookmarkStart w:id="12053" w:name="_Toc398557804"/>
      <w:bookmarkStart w:id="12054" w:name="_Toc398558882"/>
      <w:bookmarkStart w:id="12055" w:name="_Toc398559961"/>
      <w:bookmarkStart w:id="12056" w:name="_Toc398561040"/>
      <w:bookmarkStart w:id="12057" w:name="_Toc398562101"/>
      <w:bookmarkStart w:id="12058" w:name="_Toc398563163"/>
      <w:bookmarkStart w:id="12059" w:name="_Toc398564223"/>
      <w:bookmarkStart w:id="12060" w:name="_Toc398565294"/>
      <w:bookmarkStart w:id="12061" w:name="_Toc398566353"/>
      <w:bookmarkStart w:id="12062" w:name="_Toc398567412"/>
      <w:bookmarkStart w:id="12063" w:name="_Toc398559561"/>
      <w:bookmarkStart w:id="12064" w:name="_Toc398567953"/>
      <w:bookmarkStart w:id="12065" w:name="_Toc398569249"/>
      <w:bookmarkStart w:id="12066" w:name="_Toc398628861"/>
      <w:bookmarkStart w:id="12067" w:name="_Toc398629919"/>
      <w:bookmarkStart w:id="12068" w:name="_Toc398636898"/>
      <w:bookmarkStart w:id="12069" w:name="_Toc398640716"/>
      <w:bookmarkStart w:id="12070" w:name="_Toc398641797"/>
      <w:bookmarkStart w:id="12071" w:name="_Toc398646566"/>
      <w:bookmarkStart w:id="12072" w:name="_Toc398105719"/>
      <w:bookmarkStart w:id="12073" w:name="_Toc398107035"/>
      <w:bookmarkStart w:id="12074" w:name="_Toc398108347"/>
      <w:bookmarkStart w:id="12075" w:name="_Toc398109658"/>
      <w:bookmarkStart w:id="12076" w:name="_Toc398110948"/>
      <w:bookmarkStart w:id="12077" w:name="_Toc398112237"/>
      <w:bookmarkStart w:id="12078" w:name="_Toc398113525"/>
      <w:bookmarkStart w:id="12079" w:name="_Toc398114958"/>
      <w:bookmarkStart w:id="12080" w:name="_Toc398116249"/>
      <w:bookmarkStart w:id="12081" w:name="_Toc398117540"/>
      <w:bookmarkStart w:id="12082" w:name="_Toc398118830"/>
      <w:bookmarkStart w:id="12083" w:name="_Toc398120121"/>
      <w:bookmarkStart w:id="12084" w:name="_Toc398121411"/>
      <w:bookmarkStart w:id="12085" w:name="_Toc398280000"/>
      <w:bookmarkStart w:id="12086" w:name="_Toc398539853"/>
      <w:bookmarkStart w:id="12087" w:name="_Toc398544959"/>
      <w:bookmarkStart w:id="12088" w:name="_Toc398546012"/>
      <w:bookmarkStart w:id="12089" w:name="_Toc398547048"/>
      <w:bookmarkStart w:id="12090" w:name="_Toc398548084"/>
      <w:bookmarkStart w:id="12091" w:name="_Toc398549167"/>
      <w:bookmarkStart w:id="12092" w:name="_Toc398550249"/>
      <w:bookmarkStart w:id="12093" w:name="_Toc398551330"/>
      <w:bookmarkStart w:id="12094" w:name="_Toc398552409"/>
      <w:bookmarkStart w:id="12095" w:name="_Toc398553488"/>
      <w:bookmarkStart w:id="12096" w:name="_Toc398554567"/>
      <w:bookmarkStart w:id="12097" w:name="_Toc398555646"/>
      <w:bookmarkStart w:id="12098" w:name="_Toc398556726"/>
      <w:bookmarkStart w:id="12099" w:name="_Toc398557805"/>
      <w:bookmarkStart w:id="12100" w:name="_Toc398558883"/>
      <w:bookmarkStart w:id="12101" w:name="_Toc398559962"/>
      <w:bookmarkStart w:id="12102" w:name="_Toc398561041"/>
      <w:bookmarkStart w:id="12103" w:name="_Toc398562102"/>
      <w:bookmarkStart w:id="12104" w:name="_Toc398563164"/>
      <w:bookmarkStart w:id="12105" w:name="_Toc398564224"/>
      <w:bookmarkStart w:id="12106" w:name="_Toc398565295"/>
      <w:bookmarkStart w:id="12107" w:name="_Toc398566354"/>
      <w:bookmarkStart w:id="12108" w:name="_Toc398567413"/>
      <w:bookmarkStart w:id="12109" w:name="_Toc398559562"/>
      <w:bookmarkStart w:id="12110" w:name="_Toc398567954"/>
      <w:bookmarkStart w:id="12111" w:name="_Toc398569250"/>
      <w:bookmarkStart w:id="12112" w:name="_Toc398628862"/>
      <w:bookmarkStart w:id="12113" w:name="_Toc398629920"/>
      <w:bookmarkStart w:id="12114" w:name="_Toc398636899"/>
      <w:bookmarkStart w:id="12115" w:name="_Toc398640717"/>
      <w:bookmarkStart w:id="12116" w:name="_Toc398641798"/>
      <w:bookmarkStart w:id="12117" w:name="_Toc398646567"/>
      <w:bookmarkStart w:id="12118" w:name="_Toc398105720"/>
      <w:bookmarkStart w:id="12119" w:name="_Toc398107036"/>
      <w:bookmarkStart w:id="12120" w:name="_Toc398108348"/>
      <w:bookmarkStart w:id="12121" w:name="_Toc398109659"/>
      <w:bookmarkStart w:id="12122" w:name="_Toc398110949"/>
      <w:bookmarkStart w:id="12123" w:name="_Toc398112238"/>
      <w:bookmarkStart w:id="12124" w:name="_Toc398113526"/>
      <w:bookmarkStart w:id="12125" w:name="_Toc398114959"/>
      <w:bookmarkStart w:id="12126" w:name="_Toc398116250"/>
      <w:bookmarkStart w:id="12127" w:name="_Toc398117541"/>
      <w:bookmarkStart w:id="12128" w:name="_Toc398118831"/>
      <w:bookmarkStart w:id="12129" w:name="_Toc398120122"/>
      <w:bookmarkStart w:id="12130" w:name="_Toc398121412"/>
      <w:bookmarkStart w:id="12131" w:name="_Toc398280001"/>
      <w:bookmarkStart w:id="12132" w:name="_Toc398539854"/>
      <w:bookmarkStart w:id="12133" w:name="_Toc398544960"/>
      <w:bookmarkStart w:id="12134" w:name="_Toc398546013"/>
      <w:bookmarkStart w:id="12135" w:name="_Toc398547049"/>
      <w:bookmarkStart w:id="12136" w:name="_Toc398548085"/>
      <w:bookmarkStart w:id="12137" w:name="_Toc398549168"/>
      <w:bookmarkStart w:id="12138" w:name="_Toc398550250"/>
      <w:bookmarkStart w:id="12139" w:name="_Toc398551331"/>
      <w:bookmarkStart w:id="12140" w:name="_Toc398552410"/>
      <w:bookmarkStart w:id="12141" w:name="_Toc398553489"/>
      <w:bookmarkStart w:id="12142" w:name="_Toc398554568"/>
      <w:bookmarkStart w:id="12143" w:name="_Toc398555647"/>
      <w:bookmarkStart w:id="12144" w:name="_Toc398556727"/>
      <w:bookmarkStart w:id="12145" w:name="_Toc398557806"/>
      <w:bookmarkStart w:id="12146" w:name="_Toc398558884"/>
      <w:bookmarkStart w:id="12147" w:name="_Toc398559963"/>
      <w:bookmarkStart w:id="12148" w:name="_Toc398561042"/>
      <w:bookmarkStart w:id="12149" w:name="_Toc398562103"/>
      <w:bookmarkStart w:id="12150" w:name="_Toc398563165"/>
      <w:bookmarkStart w:id="12151" w:name="_Toc398564225"/>
      <w:bookmarkStart w:id="12152" w:name="_Toc398565296"/>
      <w:bookmarkStart w:id="12153" w:name="_Toc398566355"/>
      <w:bookmarkStart w:id="12154" w:name="_Toc398567414"/>
      <w:bookmarkStart w:id="12155" w:name="_Toc398559564"/>
      <w:bookmarkStart w:id="12156" w:name="_Toc398567955"/>
      <w:bookmarkStart w:id="12157" w:name="_Toc398569251"/>
      <w:bookmarkStart w:id="12158" w:name="_Toc398628863"/>
      <w:bookmarkStart w:id="12159" w:name="_Toc398629921"/>
      <w:bookmarkStart w:id="12160" w:name="_Toc398636900"/>
      <w:bookmarkStart w:id="12161" w:name="_Toc398640718"/>
      <w:bookmarkStart w:id="12162" w:name="_Toc398641799"/>
      <w:bookmarkStart w:id="12163" w:name="_Toc398646568"/>
      <w:bookmarkStart w:id="12164" w:name="_Toc398105721"/>
      <w:bookmarkStart w:id="12165" w:name="_Toc398107037"/>
      <w:bookmarkStart w:id="12166" w:name="_Toc398108349"/>
      <w:bookmarkStart w:id="12167" w:name="_Toc398109660"/>
      <w:bookmarkStart w:id="12168" w:name="_Toc398110950"/>
      <w:bookmarkStart w:id="12169" w:name="_Toc398112239"/>
      <w:bookmarkStart w:id="12170" w:name="_Toc398113527"/>
      <w:bookmarkStart w:id="12171" w:name="_Toc398114960"/>
      <w:bookmarkStart w:id="12172" w:name="_Toc398116251"/>
      <w:bookmarkStart w:id="12173" w:name="_Toc398117542"/>
      <w:bookmarkStart w:id="12174" w:name="_Toc398118832"/>
      <w:bookmarkStart w:id="12175" w:name="_Toc398120123"/>
      <w:bookmarkStart w:id="12176" w:name="_Toc398121413"/>
      <w:bookmarkStart w:id="12177" w:name="_Toc398280002"/>
      <w:bookmarkStart w:id="12178" w:name="_Toc398539855"/>
      <w:bookmarkStart w:id="12179" w:name="_Toc398544961"/>
      <w:bookmarkStart w:id="12180" w:name="_Toc398546014"/>
      <w:bookmarkStart w:id="12181" w:name="_Toc398547050"/>
      <w:bookmarkStart w:id="12182" w:name="_Toc398548086"/>
      <w:bookmarkStart w:id="12183" w:name="_Toc398549169"/>
      <w:bookmarkStart w:id="12184" w:name="_Toc398550251"/>
      <w:bookmarkStart w:id="12185" w:name="_Toc398551332"/>
      <w:bookmarkStart w:id="12186" w:name="_Toc398552411"/>
      <w:bookmarkStart w:id="12187" w:name="_Toc398553490"/>
      <w:bookmarkStart w:id="12188" w:name="_Toc398554569"/>
      <w:bookmarkStart w:id="12189" w:name="_Toc398555648"/>
      <w:bookmarkStart w:id="12190" w:name="_Toc398556728"/>
      <w:bookmarkStart w:id="12191" w:name="_Toc398557807"/>
      <w:bookmarkStart w:id="12192" w:name="_Toc398558885"/>
      <w:bookmarkStart w:id="12193" w:name="_Toc398559964"/>
      <w:bookmarkStart w:id="12194" w:name="_Toc398561043"/>
      <w:bookmarkStart w:id="12195" w:name="_Toc398562104"/>
      <w:bookmarkStart w:id="12196" w:name="_Toc398563166"/>
      <w:bookmarkStart w:id="12197" w:name="_Toc398564226"/>
      <w:bookmarkStart w:id="12198" w:name="_Toc398565297"/>
      <w:bookmarkStart w:id="12199" w:name="_Toc398566356"/>
      <w:bookmarkStart w:id="12200" w:name="_Toc398567415"/>
      <w:bookmarkStart w:id="12201" w:name="_Toc398559569"/>
      <w:bookmarkStart w:id="12202" w:name="_Toc398567956"/>
      <w:bookmarkStart w:id="12203" w:name="_Toc398569252"/>
      <w:bookmarkStart w:id="12204" w:name="_Toc398628864"/>
      <w:bookmarkStart w:id="12205" w:name="_Toc398629922"/>
      <w:bookmarkStart w:id="12206" w:name="_Toc398636901"/>
      <w:bookmarkStart w:id="12207" w:name="_Toc398640719"/>
      <w:bookmarkStart w:id="12208" w:name="_Toc398641800"/>
      <w:bookmarkStart w:id="12209" w:name="_Toc398646569"/>
      <w:bookmarkStart w:id="12210" w:name="_Toc398105722"/>
      <w:bookmarkStart w:id="12211" w:name="_Toc398107038"/>
      <w:bookmarkStart w:id="12212" w:name="_Toc398108350"/>
      <w:bookmarkStart w:id="12213" w:name="_Toc398109661"/>
      <w:bookmarkStart w:id="12214" w:name="_Toc398110951"/>
      <w:bookmarkStart w:id="12215" w:name="_Toc398112240"/>
      <w:bookmarkStart w:id="12216" w:name="_Toc398113528"/>
      <w:bookmarkStart w:id="12217" w:name="_Toc398114961"/>
      <w:bookmarkStart w:id="12218" w:name="_Toc398116252"/>
      <w:bookmarkStart w:id="12219" w:name="_Toc398117543"/>
      <w:bookmarkStart w:id="12220" w:name="_Toc398118833"/>
      <w:bookmarkStart w:id="12221" w:name="_Toc398120124"/>
      <w:bookmarkStart w:id="12222" w:name="_Toc398121414"/>
      <w:bookmarkStart w:id="12223" w:name="_Toc398280003"/>
      <w:bookmarkStart w:id="12224" w:name="_Toc398539856"/>
      <w:bookmarkStart w:id="12225" w:name="_Toc398544962"/>
      <w:bookmarkStart w:id="12226" w:name="_Toc398546015"/>
      <w:bookmarkStart w:id="12227" w:name="_Toc398547051"/>
      <w:bookmarkStart w:id="12228" w:name="_Toc398548087"/>
      <w:bookmarkStart w:id="12229" w:name="_Toc398549170"/>
      <w:bookmarkStart w:id="12230" w:name="_Toc398550252"/>
      <w:bookmarkStart w:id="12231" w:name="_Toc398551333"/>
      <w:bookmarkStart w:id="12232" w:name="_Toc398552412"/>
      <w:bookmarkStart w:id="12233" w:name="_Toc398553491"/>
      <w:bookmarkStart w:id="12234" w:name="_Toc398554570"/>
      <w:bookmarkStart w:id="12235" w:name="_Toc398555649"/>
      <w:bookmarkStart w:id="12236" w:name="_Toc398556729"/>
      <w:bookmarkStart w:id="12237" w:name="_Toc398557808"/>
      <w:bookmarkStart w:id="12238" w:name="_Toc398558886"/>
      <w:bookmarkStart w:id="12239" w:name="_Toc398559965"/>
      <w:bookmarkStart w:id="12240" w:name="_Toc398561044"/>
      <w:bookmarkStart w:id="12241" w:name="_Toc398562105"/>
      <w:bookmarkStart w:id="12242" w:name="_Toc398563167"/>
      <w:bookmarkStart w:id="12243" w:name="_Toc398564227"/>
      <w:bookmarkStart w:id="12244" w:name="_Toc398565298"/>
      <w:bookmarkStart w:id="12245" w:name="_Toc398566357"/>
      <w:bookmarkStart w:id="12246" w:name="_Toc398567416"/>
      <w:bookmarkStart w:id="12247" w:name="_Toc398559571"/>
      <w:bookmarkStart w:id="12248" w:name="_Toc398567957"/>
      <w:bookmarkStart w:id="12249" w:name="_Toc398569253"/>
      <w:bookmarkStart w:id="12250" w:name="_Toc398628865"/>
      <w:bookmarkStart w:id="12251" w:name="_Toc398629923"/>
      <w:bookmarkStart w:id="12252" w:name="_Toc398636902"/>
      <w:bookmarkStart w:id="12253" w:name="_Toc398640720"/>
      <w:bookmarkStart w:id="12254" w:name="_Toc398641801"/>
      <w:bookmarkStart w:id="12255" w:name="_Toc398646570"/>
      <w:bookmarkStart w:id="12256" w:name="_Toc398105723"/>
      <w:bookmarkStart w:id="12257" w:name="_Toc398107039"/>
      <w:bookmarkStart w:id="12258" w:name="_Toc398108351"/>
      <w:bookmarkStart w:id="12259" w:name="_Toc398109662"/>
      <w:bookmarkStart w:id="12260" w:name="_Toc398110952"/>
      <w:bookmarkStart w:id="12261" w:name="_Toc398112241"/>
      <w:bookmarkStart w:id="12262" w:name="_Toc398113529"/>
      <w:bookmarkStart w:id="12263" w:name="_Toc398114962"/>
      <w:bookmarkStart w:id="12264" w:name="_Toc398116253"/>
      <w:bookmarkStart w:id="12265" w:name="_Toc398117544"/>
      <w:bookmarkStart w:id="12266" w:name="_Toc398118834"/>
      <w:bookmarkStart w:id="12267" w:name="_Toc398120125"/>
      <w:bookmarkStart w:id="12268" w:name="_Toc398121415"/>
      <w:bookmarkStart w:id="12269" w:name="_Toc398280004"/>
      <w:bookmarkStart w:id="12270" w:name="_Toc398539857"/>
      <w:bookmarkStart w:id="12271" w:name="_Toc398544963"/>
      <w:bookmarkStart w:id="12272" w:name="_Toc398546016"/>
      <w:bookmarkStart w:id="12273" w:name="_Toc398547052"/>
      <w:bookmarkStart w:id="12274" w:name="_Toc398548088"/>
      <w:bookmarkStart w:id="12275" w:name="_Toc398549171"/>
      <w:bookmarkStart w:id="12276" w:name="_Toc398550253"/>
      <w:bookmarkStart w:id="12277" w:name="_Toc398551334"/>
      <w:bookmarkStart w:id="12278" w:name="_Toc398552413"/>
      <w:bookmarkStart w:id="12279" w:name="_Toc398553492"/>
      <w:bookmarkStart w:id="12280" w:name="_Toc398554571"/>
      <w:bookmarkStart w:id="12281" w:name="_Toc398555650"/>
      <w:bookmarkStart w:id="12282" w:name="_Toc398556730"/>
      <w:bookmarkStart w:id="12283" w:name="_Toc398557809"/>
      <w:bookmarkStart w:id="12284" w:name="_Toc398558887"/>
      <w:bookmarkStart w:id="12285" w:name="_Toc398559966"/>
      <w:bookmarkStart w:id="12286" w:name="_Toc398561045"/>
      <w:bookmarkStart w:id="12287" w:name="_Toc398562106"/>
      <w:bookmarkStart w:id="12288" w:name="_Toc398563168"/>
      <w:bookmarkStart w:id="12289" w:name="_Toc398564228"/>
      <w:bookmarkStart w:id="12290" w:name="_Toc398565299"/>
      <w:bookmarkStart w:id="12291" w:name="_Toc398566358"/>
      <w:bookmarkStart w:id="12292" w:name="_Toc398567417"/>
      <w:bookmarkStart w:id="12293" w:name="_Toc398559573"/>
      <w:bookmarkStart w:id="12294" w:name="_Toc398567958"/>
      <w:bookmarkStart w:id="12295" w:name="_Toc398569254"/>
      <w:bookmarkStart w:id="12296" w:name="_Toc398628866"/>
      <w:bookmarkStart w:id="12297" w:name="_Toc398629924"/>
      <w:bookmarkStart w:id="12298" w:name="_Toc398636903"/>
      <w:bookmarkStart w:id="12299" w:name="_Toc398640721"/>
      <w:bookmarkStart w:id="12300" w:name="_Toc398641802"/>
      <w:bookmarkStart w:id="12301" w:name="_Toc398646571"/>
      <w:bookmarkStart w:id="12302" w:name="_Toc398105724"/>
      <w:bookmarkStart w:id="12303" w:name="_Toc398107040"/>
      <w:bookmarkStart w:id="12304" w:name="_Toc398108352"/>
      <w:bookmarkStart w:id="12305" w:name="_Toc398109663"/>
      <w:bookmarkStart w:id="12306" w:name="_Toc398110953"/>
      <w:bookmarkStart w:id="12307" w:name="_Toc398112242"/>
      <w:bookmarkStart w:id="12308" w:name="_Toc398113530"/>
      <w:bookmarkStart w:id="12309" w:name="_Toc398114963"/>
      <w:bookmarkStart w:id="12310" w:name="_Toc398116254"/>
      <w:bookmarkStart w:id="12311" w:name="_Toc398117545"/>
      <w:bookmarkStart w:id="12312" w:name="_Toc398118835"/>
      <w:bookmarkStart w:id="12313" w:name="_Toc398120126"/>
      <w:bookmarkStart w:id="12314" w:name="_Toc398121416"/>
      <w:bookmarkStart w:id="12315" w:name="_Toc398280005"/>
      <w:bookmarkStart w:id="12316" w:name="_Toc398539858"/>
      <w:bookmarkStart w:id="12317" w:name="_Toc398544964"/>
      <w:bookmarkStart w:id="12318" w:name="_Toc398546017"/>
      <w:bookmarkStart w:id="12319" w:name="_Toc398547053"/>
      <w:bookmarkStart w:id="12320" w:name="_Toc398548089"/>
      <w:bookmarkStart w:id="12321" w:name="_Toc398549172"/>
      <w:bookmarkStart w:id="12322" w:name="_Toc398550254"/>
      <w:bookmarkStart w:id="12323" w:name="_Toc398551335"/>
      <w:bookmarkStart w:id="12324" w:name="_Toc398552414"/>
      <w:bookmarkStart w:id="12325" w:name="_Toc398553493"/>
      <w:bookmarkStart w:id="12326" w:name="_Toc398554572"/>
      <w:bookmarkStart w:id="12327" w:name="_Toc398555651"/>
      <w:bookmarkStart w:id="12328" w:name="_Toc398556731"/>
      <w:bookmarkStart w:id="12329" w:name="_Toc398557810"/>
      <w:bookmarkStart w:id="12330" w:name="_Toc398558888"/>
      <w:bookmarkStart w:id="12331" w:name="_Toc398559967"/>
      <w:bookmarkStart w:id="12332" w:name="_Toc398561046"/>
      <w:bookmarkStart w:id="12333" w:name="_Toc398562107"/>
      <w:bookmarkStart w:id="12334" w:name="_Toc398563169"/>
      <w:bookmarkStart w:id="12335" w:name="_Toc398564229"/>
      <w:bookmarkStart w:id="12336" w:name="_Toc398565300"/>
      <w:bookmarkStart w:id="12337" w:name="_Toc398566359"/>
      <w:bookmarkStart w:id="12338" w:name="_Toc398567418"/>
      <w:bookmarkStart w:id="12339" w:name="_Toc398559590"/>
      <w:bookmarkStart w:id="12340" w:name="_Toc398567959"/>
      <w:bookmarkStart w:id="12341" w:name="_Toc398569255"/>
      <w:bookmarkStart w:id="12342" w:name="_Toc398628867"/>
      <w:bookmarkStart w:id="12343" w:name="_Toc398629925"/>
      <w:bookmarkStart w:id="12344" w:name="_Toc398636904"/>
      <w:bookmarkStart w:id="12345" w:name="_Toc398640722"/>
      <w:bookmarkStart w:id="12346" w:name="_Toc398641803"/>
      <w:bookmarkStart w:id="12347" w:name="_Toc398646572"/>
      <w:bookmarkStart w:id="12348" w:name="_Toc398105725"/>
      <w:bookmarkStart w:id="12349" w:name="_Toc398107041"/>
      <w:bookmarkStart w:id="12350" w:name="_Toc398108353"/>
      <w:bookmarkStart w:id="12351" w:name="_Toc398109664"/>
      <w:bookmarkStart w:id="12352" w:name="_Toc398110954"/>
      <w:bookmarkStart w:id="12353" w:name="_Toc398112243"/>
      <w:bookmarkStart w:id="12354" w:name="_Toc398113531"/>
      <w:bookmarkStart w:id="12355" w:name="_Toc398114964"/>
      <w:bookmarkStart w:id="12356" w:name="_Toc398116255"/>
      <w:bookmarkStart w:id="12357" w:name="_Toc398117546"/>
      <w:bookmarkStart w:id="12358" w:name="_Toc398118836"/>
      <w:bookmarkStart w:id="12359" w:name="_Toc398120127"/>
      <w:bookmarkStart w:id="12360" w:name="_Toc398121417"/>
      <w:bookmarkStart w:id="12361" w:name="_Toc398280006"/>
      <w:bookmarkStart w:id="12362" w:name="_Toc398539859"/>
      <w:bookmarkStart w:id="12363" w:name="_Toc398544965"/>
      <w:bookmarkStart w:id="12364" w:name="_Toc398546018"/>
      <w:bookmarkStart w:id="12365" w:name="_Toc398547054"/>
      <w:bookmarkStart w:id="12366" w:name="_Toc398548090"/>
      <w:bookmarkStart w:id="12367" w:name="_Toc398549173"/>
      <w:bookmarkStart w:id="12368" w:name="_Toc398550255"/>
      <w:bookmarkStart w:id="12369" w:name="_Toc398551336"/>
      <w:bookmarkStart w:id="12370" w:name="_Toc398552415"/>
      <w:bookmarkStart w:id="12371" w:name="_Toc398553494"/>
      <w:bookmarkStart w:id="12372" w:name="_Toc398554573"/>
      <w:bookmarkStart w:id="12373" w:name="_Toc398555652"/>
      <w:bookmarkStart w:id="12374" w:name="_Toc398556732"/>
      <w:bookmarkStart w:id="12375" w:name="_Toc398557811"/>
      <w:bookmarkStart w:id="12376" w:name="_Toc398558889"/>
      <w:bookmarkStart w:id="12377" w:name="_Toc398559968"/>
      <w:bookmarkStart w:id="12378" w:name="_Toc398561047"/>
      <w:bookmarkStart w:id="12379" w:name="_Toc398562108"/>
      <w:bookmarkStart w:id="12380" w:name="_Toc398563170"/>
      <w:bookmarkStart w:id="12381" w:name="_Toc398564230"/>
      <w:bookmarkStart w:id="12382" w:name="_Toc398565301"/>
      <w:bookmarkStart w:id="12383" w:name="_Toc398566360"/>
      <w:bookmarkStart w:id="12384" w:name="_Toc398567419"/>
      <w:bookmarkStart w:id="12385" w:name="_Toc398559592"/>
      <w:bookmarkStart w:id="12386" w:name="_Toc398567960"/>
      <w:bookmarkStart w:id="12387" w:name="_Toc398569256"/>
      <w:bookmarkStart w:id="12388" w:name="_Toc398628868"/>
      <w:bookmarkStart w:id="12389" w:name="_Toc398629926"/>
      <w:bookmarkStart w:id="12390" w:name="_Toc398636905"/>
      <w:bookmarkStart w:id="12391" w:name="_Toc398640723"/>
      <w:bookmarkStart w:id="12392" w:name="_Toc398641804"/>
      <w:bookmarkStart w:id="12393" w:name="_Toc398646573"/>
      <w:bookmarkStart w:id="12394" w:name="_Toc398105726"/>
      <w:bookmarkStart w:id="12395" w:name="_Toc398107042"/>
      <w:bookmarkStart w:id="12396" w:name="_Toc398108354"/>
      <w:bookmarkStart w:id="12397" w:name="_Toc398109665"/>
      <w:bookmarkStart w:id="12398" w:name="_Toc398110955"/>
      <w:bookmarkStart w:id="12399" w:name="_Toc398112244"/>
      <w:bookmarkStart w:id="12400" w:name="_Toc398113532"/>
      <w:bookmarkStart w:id="12401" w:name="_Toc398114965"/>
      <w:bookmarkStart w:id="12402" w:name="_Toc398116256"/>
      <w:bookmarkStart w:id="12403" w:name="_Toc398117547"/>
      <w:bookmarkStart w:id="12404" w:name="_Toc398118837"/>
      <w:bookmarkStart w:id="12405" w:name="_Toc398120128"/>
      <w:bookmarkStart w:id="12406" w:name="_Toc398121418"/>
      <w:bookmarkStart w:id="12407" w:name="_Toc398280007"/>
      <w:bookmarkStart w:id="12408" w:name="_Toc398539860"/>
      <w:bookmarkStart w:id="12409" w:name="_Toc398544966"/>
      <w:bookmarkStart w:id="12410" w:name="_Toc398546019"/>
      <w:bookmarkStart w:id="12411" w:name="_Toc398547055"/>
      <w:bookmarkStart w:id="12412" w:name="_Toc398548091"/>
      <w:bookmarkStart w:id="12413" w:name="_Toc398549174"/>
      <w:bookmarkStart w:id="12414" w:name="_Toc398550256"/>
      <w:bookmarkStart w:id="12415" w:name="_Toc398551337"/>
      <w:bookmarkStart w:id="12416" w:name="_Toc398552416"/>
      <w:bookmarkStart w:id="12417" w:name="_Toc398553495"/>
      <w:bookmarkStart w:id="12418" w:name="_Toc398554574"/>
      <w:bookmarkStart w:id="12419" w:name="_Toc398555653"/>
      <w:bookmarkStart w:id="12420" w:name="_Toc398556733"/>
      <w:bookmarkStart w:id="12421" w:name="_Toc398557812"/>
      <w:bookmarkStart w:id="12422" w:name="_Toc398558890"/>
      <w:bookmarkStart w:id="12423" w:name="_Toc398559969"/>
      <w:bookmarkStart w:id="12424" w:name="_Toc398561048"/>
      <w:bookmarkStart w:id="12425" w:name="_Toc398562109"/>
      <w:bookmarkStart w:id="12426" w:name="_Toc398563171"/>
      <w:bookmarkStart w:id="12427" w:name="_Toc398564231"/>
      <w:bookmarkStart w:id="12428" w:name="_Toc398565302"/>
      <w:bookmarkStart w:id="12429" w:name="_Toc398566361"/>
      <w:bookmarkStart w:id="12430" w:name="_Toc398567420"/>
      <w:bookmarkStart w:id="12431" w:name="_Toc398559594"/>
      <w:bookmarkStart w:id="12432" w:name="_Toc398567961"/>
      <w:bookmarkStart w:id="12433" w:name="_Toc398569257"/>
      <w:bookmarkStart w:id="12434" w:name="_Toc398628869"/>
      <w:bookmarkStart w:id="12435" w:name="_Toc398629927"/>
      <w:bookmarkStart w:id="12436" w:name="_Toc398636906"/>
      <w:bookmarkStart w:id="12437" w:name="_Toc398640724"/>
      <w:bookmarkStart w:id="12438" w:name="_Toc398641805"/>
      <w:bookmarkStart w:id="12439" w:name="_Toc398646574"/>
      <w:bookmarkStart w:id="12440" w:name="_Toc398105727"/>
      <w:bookmarkStart w:id="12441" w:name="_Toc398107043"/>
      <w:bookmarkStart w:id="12442" w:name="_Toc398108355"/>
      <w:bookmarkStart w:id="12443" w:name="_Toc398109666"/>
      <w:bookmarkStart w:id="12444" w:name="_Toc398110956"/>
      <w:bookmarkStart w:id="12445" w:name="_Toc398112245"/>
      <w:bookmarkStart w:id="12446" w:name="_Toc398113533"/>
      <w:bookmarkStart w:id="12447" w:name="_Toc398114966"/>
      <w:bookmarkStart w:id="12448" w:name="_Toc398116257"/>
      <w:bookmarkStart w:id="12449" w:name="_Toc398117548"/>
      <w:bookmarkStart w:id="12450" w:name="_Toc398118838"/>
      <w:bookmarkStart w:id="12451" w:name="_Toc398120129"/>
      <w:bookmarkStart w:id="12452" w:name="_Toc398121419"/>
      <w:bookmarkStart w:id="12453" w:name="_Toc398280008"/>
      <w:bookmarkStart w:id="12454" w:name="_Toc398539861"/>
      <w:bookmarkStart w:id="12455" w:name="_Toc398544967"/>
      <w:bookmarkStart w:id="12456" w:name="_Toc398546020"/>
      <w:bookmarkStart w:id="12457" w:name="_Toc398547056"/>
      <w:bookmarkStart w:id="12458" w:name="_Toc398548092"/>
      <w:bookmarkStart w:id="12459" w:name="_Toc398549175"/>
      <w:bookmarkStart w:id="12460" w:name="_Toc398550257"/>
      <w:bookmarkStart w:id="12461" w:name="_Toc398551338"/>
      <w:bookmarkStart w:id="12462" w:name="_Toc398552417"/>
      <w:bookmarkStart w:id="12463" w:name="_Toc398553496"/>
      <w:bookmarkStart w:id="12464" w:name="_Toc398554575"/>
      <w:bookmarkStart w:id="12465" w:name="_Toc398555654"/>
      <w:bookmarkStart w:id="12466" w:name="_Toc398556734"/>
      <w:bookmarkStart w:id="12467" w:name="_Toc398557813"/>
      <w:bookmarkStart w:id="12468" w:name="_Toc398558891"/>
      <w:bookmarkStart w:id="12469" w:name="_Toc398559970"/>
      <w:bookmarkStart w:id="12470" w:name="_Toc398561049"/>
      <w:bookmarkStart w:id="12471" w:name="_Toc398562110"/>
      <w:bookmarkStart w:id="12472" w:name="_Toc398563172"/>
      <w:bookmarkStart w:id="12473" w:name="_Toc398564232"/>
      <w:bookmarkStart w:id="12474" w:name="_Toc398565303"/>
      <w:bookmarkStart w:id="12475" w:name="_Toc398566362"/>
      <w:bookmarkStart w:id="12476" w:name="_Toc398567421"/>
      <w:bookmarkStart w:id="12477" w:name="_Toc398559595"/>
      <w:bookmarkStart w:id="12478" w:name="_Toc398567962"/>
      <w:bookmarkStart w:id="12479" w:name="_Toc398569258"/>
      <w:bookmarkStart w:id="12480" w:name="_Toc398628870"/>
      <w:bookmarkStart w:id="12481" w:name="_Toc398629928"/>
      <w:bookmarkStart w:id="12482" w:name="_Toc398636907"/>
      <w:bookmarkStart w:id="12483" w:name="_Toc398640725"/>
      <w:bookmarkStart w:id="12484" w:name="_Toc398641806"/>
      <w:bookmarkStart w:id="12485" w:name="_Toc398646575"/>
      <w:bookmarkStart w:id="12486" w:name="_Toc398105728"/>
      <w:bookmarkStart w:id="12487" w:name="_Toc398107044"/>
      <w:bookmarkStart w:id="12488" w:name="_Toc398108356"/>
      <w:bookmarkStart w:id="12489" w:name="_Toc398109667"/>
      <w:bookmarkStart w:id="12490" w:name="_Toc398110957"/>
      <w:bookmarkStart w:id="12491" w:name="_Toc398112246"/>
      <w:bookmarkStart w:id="12492" w:name="_Toc398113534"/>
      <w:bookmarkStart w:id="12493" w:name="_Toc398114967"/>
      <w:bookmarkStart w:id="12494" w:name="_Toc398116258"/>
      <w:bookmarkStart w:id="12495" w:name="_Toc398117549"/>
      <w:bookmarkStart w:id="12496" w:name="_Toc398118839"/>
      <w:bookmarkStart w:id="12497" w:name="_Toc398120130"/>
      <w:bookmarkStart w:id="12498" w:name="_Toc398121420"/>
      <w:bookmarkStart w:id="12499" w:name="_Toc398280009"/>
      <w:bookmarkStart w:id="12500" w:name="_Toc398539862"/>
      <w:bookmarkStart w:id="12501" w:name="_Toc398544968"/>
      <w:bookmarkStart w:id="12502" w:name="_Toc398546021"/>
      <w:bookmarkStart w:id="12503" w:name="_Toc398547057"/>
      <w:bookmarkStart w:id="12504" w:name="_Toc398548093"/>
      <w:bookmarkStart w:id="12505" w:name="_Toc398549176"/>
      <w:bookmarkStart w:id="12506" w:name="_Toc398550258"/>
      <w:bookmarkStart w:id="12507" w:name="_Toc398551339"/>
      <w:bookmarkStart w:id="12508" w:name="_Toc398552418"/>
      <w:bookmarkStart w:id="12509" w:name="_Toc398553497"/>
      <w:bookmarkStart w:id="12510" w:name="_Toc398554576"/>
      <w:bookmarkStart w:id="12511" w:name="_Toc398555655"/>
      <w:bookmarkStart w:id="12512" w:name="_Toc398556735"/>
      <w:bookmarkStart w:id="12513" w:name="_Toc398557814"/>
      <w:bookmarkStart w:id="12514" w:name="_Toc398558892"/>
      <w:bookmarkStart w:id="12515" w:name="_Toc398559971"/>
      <w:bookmarkStart w:id="12516" w:name="_Toc398561050"/>
      <w:bookmarkStart w:id="12517" w:name="_Toc398562111"/>
      <w:bookmarkStart w:id="12518" w:name="_Toc398563173"/>
      <w:bookmarkStart w:id="12519" w:name="_Toc398564233"/>
      <w:bookmarkStart w:id="12520" w:name="_Toc398565304"/>
      <w:bookmarkStart w:id="12521" w:name="_Toc398566363"/>
      <w:bookmarkStart w:id="12522" w:name="_Toc398567422"/>
      <w:bookmarkStart w:id="12523" w:name="_Toc398559596"/>
      <w:bookmarkStart w:id="12524" w:name="_Toc398567963"/>
      <w:bookmarkStart w:id="12525" w:name="_Toc398569259"/>
      <w:bookmarkStart w:id="12526" w:name="_Toc398628871"/>
      <w:bookmarkStart w:id="12527" w:name="_Toc398629929"/>
      <w:bookmarkStart w:id="12528" w:name="_Toc398636908"/>
      <w:bookmarkStart w:id="12529" w:name="_Toc398640726"/>
      <w:bookmarkStart w:id="12530" w:name="_Toc398641807"/>
      <w:bookmarkStart w:id="12531" w:name="_Toc398646576"/>
      <w:bookmarkStart w:id="12532" w:name="_Toc398105729"/>
      <w:bookmarkStart w:id="12533" w:name="_Toc398107045"/>
      <w:bookmarkStart w:id="12534" w:name="_Toc398108357"/>
      <w:bookmarkStart w:id="12535" w:name="_Toc398109668"/>
      <w:bookmarkStart w:id="12536" w:name="_Toc398110958"/>
      <w:bookmarkStart w:id="12537" w:name="_Toc398112247"/>
      <w:bookmarkStart w:id="12538" w:name="_Toc398113535"/>
      <w:bookmarkStart w:id="12539" w:name="_Toc398114968"/>
      <w:bookmarkStart w:id="12540" w:name="_Toc398116259"/>
      <w:bookmarkStart w:id="12541" w:name="_Toc398117550"/>
      <w:bookmarkStart w:id="12542" w:name="_Toc398118840"/>
      <w:bookmarkStart w:id="12543" w:name="_Toc398120131"/>
      <w:bookmarkStart w:id="12544" w:name="_Toc398121421"/>
      <w:bookmarkStart w:id="12545" w:name="_Toc398280010"/>
      <w:bookmarkStart w:id="12546" w:name="_Toc398539863"/>
      <w:bookmarkStart w:id="12547" w:name="_Toc398544969"/>
      <w:bookmarkStart w:id="12548" w:name="_Toc398546022"/>
      <w:bookmarkStart w:id="12549" w:name="_Toc398547058"/>
      <w:bookmarkStart w:id="12550" w:name="_Toc398548094"/>
      <w:bookmarkStart w:id="12551" w:name="_Toc398549177"/>
      <w:bookmarkStart w:id="12552" w:name="_Toc398550259"/>
      <w:bookmarkStart w:id="12553" w:name="_Toc398551340"/>
      <w:bookmarkStart w:id="12554" w:name="_Toc398552419"/>
      <w:bookmarkStart w:id="12555" w:name="_Toc398553498"/>
      <w:bookmarkStart w:id="12556" w:name="_Toc398554577"/>
      <w:bookmarkStart w:id="12557" w:name="_Toc398555656"/>
      <w:bookmarkStart w:id="12558" w:name="_Toc398556736"/>
      <w:bookmarkStart w:id="12559" w:name="_Toc398557815"/>
      <w:bookmarkStart w:id="12560" w:name="_Toc398558893"/>
      <w:bookmarkStart w:id="12561" w:name="_Toc398559972"/>
      <w:bookmarkStart w:id="12562" w:name="_Toc398561051"/>
      <w:bookmarkStart w:id="12563" w:name="_Toc398562112"/>
      <w:bookmarkStart w:id="12564" w:name="_Toc398563174"/>
      <w:bookmarkStart w:id="12565" w:name="_Toc398564234"/>
      <w:bookmarkStart w:id="12566" w:name="_Toc398565305"/>
      <w:bookmarkStart w:id="12567" w:name="_Toc398566364"/>
      <w:bookmarkStart w:id="12568" w:name="_Toc398567423"/>
      <w:bookmarkStart w:id="12569" w:name="_Toc398559615"/>
      <w:bookmarkStart w:id="12570" w:name="_Toc398567964"/>
      <w:bookmarkStart w:id="12571" w:name="_Toc398569260"/>
      <w:bookmarkStart w:id="12572" w:name="_Toc398628872"/>
      <w:bookmarkStart w:id="12573" w:name="_Toc398629930"/>
      <w:bookmarkStart w:id="12574" w:name="_Toc398636909"/>
      <w:bookmarkStart w:id="12575" w:name="_Toc398640727"/>
      <w:bookmarkStart w:id="12576" w:name="_Toc398641808"/>
      <w:bookmarkStart w:id="12577" w:name="_Toc398646577"/>
      <w:bookmarkStart w:id="12578" w:name="_Toc398105730"/>
      <w:bookmarkStart w:id="12579" w:name="_Toc398107046"/>
      <w:bookmarkStart w:id="12580" w:name="_Toc398108358"/>
      <w:bookmarkStart w:id="12581" w:name="_Toc398109669"/>
      <w:bookmarkStart w:id="12582" w:name="_Toc398110959"/>
      <w:bookmarkStart w:id="12583" w:name="_Toc398112248"/>
      <w:bookmarkStart w:id="12584" w:name="_Toc398113536"/>
      <w:bookmarkStart w:id="12585" w:name="_Toc398114969"/>
      <w:bookmarkStart w:id="12586" w:name="_Toc398116260"/>
      <w:bookmarkStart w:id="12587" w:name="_Toc398117551"/>
      <w:bookmarkStart w:id="12588" w:name="_Toc398118841"/>
      <w:bookmarkStart w:id="12589" w:name="_Toc398120132"/>
      <w:bookmarkStart w:id="12590" w:name="_Toc398121422"/>
      <w:bookmarkStart w:id="12591" w:name="_Toc398280011"/>
      <w:bookmarkStart w:id="12592" w:name="_Toc398539864"/>
      <w:bookmarkStart w:id="12593" w:name="_Toc398544970"/>
      <w:bookmarkStart w:id="12594" w:name="_Toc398546023"/>
      <w:bookmarkStart w:id="12595" w:name="_Toc398547059"/>
      <w:bookmarkStart w:id="12596" w:name="_Toc398548095"/>
      <w:bookmarkStart w:id="12597" w:name="_Toc398549178"/>
      <w:bookmarkStart w:id="12598" w:name="_Toc398550260"/>
      <w:bookmarkStart w:id="12599" w:name="_Toc398551341"/>
      <w:bookmarkStart w:id="12600" w:name="_Toc398552420"/>
      <w:bookmarkStart w:id="12601" w:name="_Toc398553499"/>
      <w:bookmarkStart w:id="12602" w:name="_Toc398554578"/>
      <w:bookmarkStart w:id="12603" w:name="_Toc398555657"/>
      <w:bookmarkStart w:id="12604" w:name="_Toc398556737"/>
      <w:bookmarkStart w:id="12605" w:name="_Toc398557816"/>
      <w:bookmarkStart w:id="12606" w:name="_Toc398558894"/>
      <w:bookmarkStart w:id="12607" w:name="_Toc398559973"/>
      <w:bookmarkStart w:id="12608" w:name="_Toc398561052"/>
      <w:bookmarkStart w:id="12609" w:name="_Toc398562113"/>
      <w:bookmarkStart w:id="12610" w:name="_Toc398563175"/>
      <w:bookmarkStart w:id="12611" w:name="_Toc398564235"/>
      <w:bookmarkStart w:id="12612" w:name="_Toc398565306"/>
      <w:bookmarkStart w:id="12613" w:name="_Toc398566365"/>
      <w:bookmarkStart w:id="12614" w:name="_Toc398567424"/>
      <w:bookmarkStart w:id="12615" w:name="_Toc398559616"/>
      <w:bookmarkStart w:id="12616" w:name="_Toc398567965"/>
      <w:bookmarkStart w:id="12617" w:name="_Toc398569261"/>
      <w:bookmarkStart w:id="12618" w:name="_Toc398628873"/>
      <w:bookmarkStart w:id="12619" w:name="_Toc398629931"/>
      <w:bookmarkStart w:id="12620" w:name="_Toc398636910"/>
      <w:bookmarkStart w:id="12621" w:name="_Toc398640728"/>
      <w:bookmarkStart w:id="12622" w:name="_Toc398641809"/>
      <w:bookmarkStart w:id="12623" w:name="_Toc398646578"/>
      <w:bookmarkStart w:id="12624" w:name="_Toc398105731"/>
      <w:bookmarkStart w:id="12625" w:name="_Toc398107047"/>
      <w:bookmarkStart w:id="12626" w:name="_Toc398108359"/>
      <w:bookmarkStart w:id="12627" w:name="_Toc398109670"/>
      <w:bookmarkStart w:id="12628" w:name="_Toc398110960"/>
      <w:bookmarkStart w:id="12629" w:name="_Toc398112249"/>
      <w:bookmarkStart w:id="12630" w:name="_Toc398113537"/>
      <w:bookmarkStart w:id="12631" w:name="_Toc398114970"/>
      <w:bookmarkStart w:id="12632" w:name="_Toc398116261"/>
      <w:bookmarkStart w:id="12633" w:name="_Toc398117552"/>
      <w:bookmarkStart w:id="12634" w:name="_Toc398118842"/>
      <w:bookmarkStart w:id="12635" w:name="_Toc398120133"/>
      <w:bookmarkStart w:id="12636" w:name="_Toc398121423"/>
      <w:bookmarkStart w:id="12637" w:name="_Toc398280012"/>
      <w:bookmarkStart w:id="12638" w:name="_Toc398539865"/>
      <w:bookmarkStart w:id="12639" w:name="_Toc398544971"/>
      <w:bookmarkStart w:id="12640" w:name="_Toc398546024"/>
      <w:bookmarkStart w:id="12641" w:name="_Toc398547060"/>
      <w:bookmarkStart w:id="12642" w:name="_Toc398548096"/>
      <w:bookmarkStart w:id="12643" w:name="_Toc398549179"/>
      <w:bookmarkStart w:id="12644" w:name="_Toc398550261"/>
      <w:bookmarkStart w:id="12645" w:name="_Toc398551342"/>
      <w:bookmarkStart w:id="12646" w:name="_Toc398552421"/>
      <w:bookmarkStart w:id="12647" w:name="_Toc398553500"/>
      <w:bookmarkStart w:id="12648" w:name="_Toc398554579"/>
      <w:bookmarkStart w:id="12649" w:name="_Toc398555658"/>
      <w:bookmarkStart w:id="12650" w:name="_Toc398556738"/>
      <w:bookmarkStart w:id="12651" w:name="_Toc398557817"/>
      <w:bookmarkStart w:id="12652" w:name="_Toc398558895"/>
      <w:bookmarkStart w:id="12653" w:name="_Toc398559974"/>
      <w:bookmarkStart w:id="12654" w:name="_Toc398561053"/>
      <w:bookmarkStart w:id="12655" w:name="_Toc398562114"/>
      <w:bookmarkStart w:id="12656" w:name="_Toc398563176"/>
      <w:bookmarkStart w:id="12657" w:name="_Toc398564236"/>
      <w:bookmarkStart w:id="12658" w:name="_Toc398565307"/>
      <w:bookmarkStart w:id="12659" w:name="_Toc398566366"/>
      <w:bookmarkStart w:id="12660" w:name="_Toc398567425"/>
      <w:bookmarkStart w:id="12661" w:name="_Toc398559617"/>
      <w:bookmarkStart w:id="12662" w:name="_Toc398567966"/>
      <w:bookmarkStart w:id="12663" w:name="_Toc398569262"/>
      <w:bookmarkStart w:id="12664" w:name="_Toc398628874"/>
      <w:bookmarkStart w:id="12665" w:name="_Toc398629932"/>
      <w:bookmarkStart w:id="12666" w:name="_Toc398636911"/>
      <w:bookmarkStart w:id="12667" w:name="_Toc398640729"/>
      <w:bookmarkStart w:id="12668" w:name="_Toc398641810"/>
      <w:bookmarkStart w:id="12669" w:name="_Toc398646579"/>
      <w:bookmarkStart w:id="12670" w:name="_Toc398105732"/>
      <w:bookmarkStart w:id="12671" w:name="_Toc398107048"/>
      <w:bookmarkStart w:id="12672" w:name="_Toc398108360"/>
      <w:bookmarkStart w:id="12673" w:name="_Toc398109671"/>
      <w:bookmarkStart w:id="12674" w:name="_Toc398110961"/>
      <w:bookmarkStart w:id="12675" w:name="_Toc398112250"/>
      <w:bookmarkStart w:id="12676" w:name="_Toc398113538"/>
      <w:bookmarkStart w:id="12677" w:name="_Toc398114971"/>
      <w:bookmarkStart w:id="12678" w:name="_Toc398116262"/>
      <w:bookmarkStart w:id="12679" w:name="_Toc398117553"/>
      <w:bookmarkStart w:id="12680" w:name="_Toc398118843"/>
      <w:bookmarkStart w:id="12681" w:name="_Toc398120134"/>
      <w:bookmarkStart w:id="12682" w:name="_Toc398121424"/>
      <w:bookmarkStart w:id="12683" w:name="_Toc398280013"/>
      <w:bookmarkStart w:id="12684" w:name="_Toc398539866"/>
      <w:bookmarkStart w:id="12685" w:name="_Toc398544972"/>
      <w:bookmarkStart w:id="12686" w:name="_Toc398546025"/>
      <w:bookmarkStart w:id="12687" w:name="_Toc398547061"/>
      <w:bookmarkStart w:id="12688" w:name="_Toc398548097"/>
      <w:bookmarkStart w:id="12689" w:name="_Toc398549180"/>
      <w:bookmarkStart w:id="12690" w:name="_Toc398550262"/>
      <w:bookmarkStart w:id="12691" w:name="_Toc398551343"/>
      <w:bookmarkStart w:id="12692" w:name="_Toc398552422"/>
      <w:bookmarkStart w:id="12693" w:name="_Toc398553501"/>
      <w:bookmarkStart w:id="12694" w:name="_Toc398554580"/>
      <w:bookmarkStart w:id="12695" w:name="_Toc398555659"/>
      <w:bookmarkStart w:id="12696" w:name="_Toc398556739"/>
      <w:bookmarkStart w:id="12697" w:name="_Toc398557818"/>
      <w:bookmarkStart w:id="12698" w:name="_Toc398558896"/>
      <w:bookmarkStart w:id="12699" w:name="_Toc398559975"/>
      <w:bookmarkStart w:id="12700" w:name="_Toc398561054"/>
      <w:bookmarkStart w:id="12701" w:name="_Toc398562115"/>
      <w:bookmarkStart w:id="12702" w:name="_Toc398563177"/>
      <w:bookmarkStart w:id="12703" w:name="_Toc398564237"/>
      <w:bookmarkStart w:id="12704" w:name="_Toc398565308"/>
      <w:bookmarkStart w:id="12705" w:name="_Toc398566367"/>
      <w:bookmarkStart w:id="12706" w:name="_Toc398567426"/>
      <w:bookmarkStart w:id="12707" w:name="_Toc398559618"/>
      <w:bookmarkStart w:id="12708" w:name="_Toc398567967"/>
      <w:bookmarkStart w:id="12709" w:name="_Toc398569263"/>
      <w:bookmarkStart w:id="12710" w:name="_Toc398628875"/>
      <w:bookmarkStart w:id="12711" w:name="_Toc398629933"/>
      <w:bookmarkStart w:id="12712" w:name="_Toc398636912"/>
      <w:bookmarkStart w:id="12713" w:name="_Toc398640730"/>
      <w:bookmarkStart w:id="12714" w:name="_Toc398641811"/>
      <w:bookmarkStart w:id="12715" w:name="_Toc398646580"/>
      <w:bookmarkStart w:id="12716" w:name="_Toc398105733"/>
      <w:bookmarkStart w:id="12717" w:name="_Toc398107049"/>
      <w:bookmarkStart w:id="12718" w:name="_Toc398108361"/>
      <w:bookmarkStart w:id="12719" w:name="_Toc398109672"/>
      <w:bookmarkStart w:id="12720" w:name="_Toc398110962"/>
      <w:bookmarkStart w:id="12721" w:name="_Toc398112251"/>
      <w:bookmarkStart w:id="12722" w:name="_Toc398113539"/>
      <w:bookmarkStart w:id="12723" w:name="_Toc398114972"/>
      <w:bookmarkStart w:id="12724" w:name="_Toc398116263"/>
      <w:bookmarkStart w:id="12725" w:name="_Toc398117554"/>
      <w:bookmarkStart w:id="12726" w:name="_Toc398118844"/>
      <w:bookmarkStart w:id="12727" w:name="_Toc398120135"/>
      <w:bookmarkStart w:id="12728" w:name="_Toc398121425"/>
      <w:bookmarkStart w:id="12729" w:name="_Toc398280014"/>
      <w:bookmarkStart w:id="12730" w:name="_Toc398539867"/>
      <w:bookmarkStart w:id="12731" w:name="_Toc398544973"/>
      <w:bookmarkStart w:id="12732" w:name="_Toc398546026"/>
      <w:bookmarkStart w:id="12733" w:name="_Toc398547062"/>
      <w:bookmarkStart w:id="12734" w:name="_Toc398548098"/>
      <w:bookmarkStart w:id="12735" w:name="_Toc398549181"/>
      <w:bookmarkStart w:id="12736" w:name="_Toc398550263"/>
      <w:bookmarkStart w:id="12737" w:name="_Toc398551344"/>
      <w:bookmarkStart w:id="12738" w:name="_Toc398552423"/>
      <w:bookmarkStart w:id="12739" w:name="_Toc398553502"/>
      <w:bookmarkStart w:id="12740" w:name="_Toc398554581"/>
      <w:bookmarkStart w:id="12741" w:name="_Toc398555660"/>
      <w:bookmarkStart w:id="12742" w:name="_Toc398556740"/>
      <w:bookmarkStart w:id="12743" w:name="_Toc398557819"/>
      <w:bookmarkStart w:id="12744" w:name="_Toc398558897"/>
      <w:bookmarkStart w:id="12745" w:name="_Toc398559976"/>
      <w:bookmarkStart w:id="12746" w:name="_Toc398561055"/>
      <w:bookmarkStart w:id="12747" w:name="_Toc398562116"/>
      <w:bookmarkStart w:id="12748" w:name="_Toc398563178"/>
      <w:bookmarkStart w:id="12749" w:name="_Toc398564238"/>
      <w:bookmarkStart w:id="12750" w:name="_Toc398565309"/>
      <w:bookmarkStart w:id="12751" w:name="_Toc398566368"/>
      <w:bookmarkStart w:id="12752" w:name="_Toc398567427"/>
      <w:bookmarkStart w:id="12753" w:name="_Toc398559619"/>
      <w:bookmarkStart w:id="12754" w:name="_Toc398567968"/>
      <w:bookmarkStart w:id="12755" w:name="_Toc398569264"/>
      <w:bookmarkStart w:id="12756" w:name="_Toc398628876"/>
      <w:bookmarkStart w:id="12757" w:name="_Toc398629934"/>
      <w:bookmarkStart w:id="12758" w:name="_Toc398636913"/>
      <w:bookmarkStart w:id="12759" w:name="_Toc398640731"/>
      <w:bookmarkStart w:id="12760" w:name="_Toc398641812"/>
      <w:bookmarkStart w:id="12761" w:name="_Toc398646581"/>
      <w:bookmarkStart w:id="12762" w:name="_Toc398105734"/>
      <w:bookmarkStart w:id="12763" w:name="_Toc398107050"/>
      <w:bookmarkStart w:id="12764" w:name="_Toc398108362"/>
      <w:bookmarkStart w:id="12765" w:name="_Toc398109673"/>
      <w:bookmarkStart w:id="12766" w:name="_Toc398110963"/>
      <w:bookmarkStart w:id="12767" w:name="_Toc398112252"/>
      <w:bookmarkStart w:id="12768" w:name="_Toc398113540"/>
      <w:bookmarkStart w:id="12769" w:name="_Toc398114973"/>
      <w:bookmarkStart w:id="12770" w:name="_Toc398116264"/>
      <w:bookmarkStart w:id="12771" w:name="_Toc398117555"/>
      <w:bookmarkStart w:id="12772" w:name="_Toc398118845"/>
      <w:bookmarkStart w:id="12773" w:name="_Toc398120136"/>
      <w:bookmarkStart w:id="12774" w:name="_Toc398121426"/>
      <w:bookmarkStart w:id="12775" w:name="_Toc398280015"/>
      <w:bookmarkStart w:id="12776" w:name="_Toc398539868"/>
      <w:bookmarkStart w:id="12777" w:name="_Toc398544974"/>
      <w:bookmarkStart w:id="12778" w:name="_Toc398546027"/>
      <w:bookmarkStart w:id="12779" w:name="_Toc398547063"/>
      <w:bookmarkStart w:id="12780" w:name="_Toc398548099"/>
      <w:bookmarkStart w:id="12781" w:name="_Toc398549182"/>
      <w:bookmarkStart w:id="12782" w:name="_Toc398550264"/>
      <w:bookmarkStart w:id="12783" w:name="_Toc398551345"/>
      <w:bookmarkStart w:id="12784" w:name="_Toc398552424"/>
      <w:bookmarkStart w:id="12785" w:name="_Toc398553503"/>
      <w:bookmarkStart w:id="12786" w:name="_Toc398554582"/>
      <w:bookmarkStart w:id="12787" w:name="_Toc398555661"/>
      <w:bookmarkStart w:id="12788" w:name="_Toc398556741"/>
      <w:bookmarkStart w:id="12789" w:name="_Toc398557820"/>
      <w:bookmarkStart w:id="12790" w:name="_Toc398558898"/>
      <w:bookmarkStart w:id="12791" w:name="_Toc398559977"/>
      <w:bookmarkStart w:id="12792" w:name="_Toc398561056"/>
      <w:bookmarkStart w:id="12793" w:name="_Toc398562117"/>
      <w:bookmarkStart w:id="12794" w:name="_Toc398563179"/>
      <w:bookmarkStart w:id="12795" w:name="_Toc398564239"/>
      <w:bookmarkStart w:id="12796" w:name="_Toc398565310"/>
      <w:bookmarkStart w:id="12797" w:name="_Toc398566369"/>
      <w:bookmarkStart w:id="12798" w:name="_Toc398567428"/>
      <w:bookmarkStart w:id="12799" w:name="_Toc398559620"/>
      <w:bookmarkStart w:id="12800" w:name="_Toc398567969"/>
      <w:bookmarkStart w:id="12801" w:name="_Toc398569265"/>
      <w:bookmarkStart w:id="12802" w:name="_Toc398628877"/>
      <w:bookmarkStart w:id="12803" w:name="_Toc398629935"/>
      <w:bookmarkStart w:id="12804" w:name="_Toc398636914"/>
      <w:bookmarkStart w:id="12805" w:name="_Toc398640732"/>
      <w:bookmarkStart w:id="12806" w:name="_Toc398641813"/>
      <w:bookmarkStart w:id="12807" w:name="_Toc398646582"/>
      <w:bookmarkStart w:id="12808" w:name="_Toc398105735"/>
      <w:bookmarkStart w:id="12809" w:name="_Toc398107051"/>
      <w:bookmarkStart w:id="12810" w:name="_Toc398108363"/>
      <w:bookmarkStart w:id="12811" w:name="_Toc398109674"/>
      <w:bookmarkStart w:id="12812" w:name="_Toc398110964"/>
      <w:bookmarkStart w:id="12813" w:name="_Toc398112253"/>
      <w:bookmarkStart w:id="12814" w:name="_Toc398113541"/>
      <w:bookmarkStart w:id="12815" w:name="_Toc398114974"/>
      <w:bookmarkStart w:id="12816" w:name="_Toc398116265"/>
      <w:bookmarkStart w:id="12817" w:name="_Toc398117556"/>
      <w:bookmarkStart w:id="12818" w:name="_Toc398118846"/>
      <w:bookmarkStart w:id="12819" w:name="_Toc398120137"/>
      <w:bookmarkStart w:id="12820" w:name="_Toc398121427"/>
      <w:bookmarkStart w:id="12821" w:name="_Toc398280016"/>
      <w:bookmarkStart w:id="12822" w:name="_Toc398539869"/>
      <w:bookmarkStart w:id="12823" w:name="_Toc398544975"/>
      <w:bookmarkStart w:id="12824" w:name="_Toc398546028"/>
      <w:bookmarkStart w:id="12825" w:name="_Toc398547064"/>
      <w:bookmarkStart w:id="12826" w:name="_Toc398548100"/>
      <w:bookmarkStart w:id="12827" w:name="_Toc398549183"/>
      <w:bookmarkStart w:id="12828" w:name="_Toc398550265"/>
      <w:bookmarkStart w:id="12829" w:name="_Toc398551346"/>
      <w:bookmarkStart w:id="12830" w:name="_Toc398552425"/>
      <w:bookmarkStart w:id="12831" w:name="_Toc398553504"/>
      <w:bookmarkStart w:id="12832" w:name="_Toc398554583"/>
      <w:bookmarkStart w:id="12833" w:name="_Toc398555662"/>
      <w:bookmarkStart w:id="12834" w:name="_Toc398556742"/>
      <w:bookmarkStart w:id="12835" w:name="_Toc398557821"/>
      <w:bookmarkStart w:id="12836" w:name="_Toc398558899"/>
      <w:bookmarkStart w:id="12837" w:name="_Toc398559978"/>
      <w:bookmarkStart w:id="12838" w:name="_Toc398561057"/>
      <w:bookmarkStart w:id="12839" w:name="_Toc398562118"/>
      <w:bookmarkStart w:id="12840" w:name="_Toc398563180"/>
      <w:bookmarkStart w:id="12841" w:name="_Toc398564240"/>
      <w:bookmarkStart w:id="12842" w:name="_Toc398565311"/>
      <w:bookmarkStart w:id="12843" w:name="_Toc398566370"/>
      <w:bookmarkStart w:id="12844" w:name="_Toc398567429"/>
      <w:bookmarkStart w:id="12845" w:name="_Toc398559695"/>
      <w:bookmarkStart w:id="12846" w:name="_Toc398567970"/>
      <w:bookmarkStart w:id="12847" w:name="_Toc398569266"/>
      <w:bookmarkStart w:id="12848" w:name="_Toc398628878"/>
      <w:bookmarkStart w:id="12849" w:name="_Toc398629936"/>
      <w:bookmarkStart w:id="12850" w:name="_Toc398636915"/>
      <w:bookmarkStart w:id="12851" w:name="_Toc398640733"/>
      <w:bookmarkStart w:id="12852" w:name="_Toc398641814"/>
      <w:bookmarkStart w:id="12853" w:name="_Toc398646583"/>
      <w:bookmarkStart w:id="12854" w:name="_Toc398105736"/>
      <w:bookmarkStart w:id="12855" w:name="_Toc398107052"/>
      <w:bookmarkStart w:id="12856" w:name="_Toc398108364"/>
      <w:bookmarkStart w:id="12857" w:name="_Toc398109675"/>
      <w:bookmarkStart w:id="12858" w:name="_Toc398110965"/>
      <w:bookmarkStart w:id="12859" w:name="_Toc398112254"/>
      <w:bookmarkStart w:id="12860" w:name="_Toc398113542"/>
      <w:bookmarkStart w:id="12861" w:name="_Toc398114975"/>
      <w:bookmarkStart w:id="12862" w:name="_Toc398116266"/>
      <w:bookmarkStart w:id="12863" w:name="_Toc398117557"/>
      <w:bookmarkStart w:id="12864" w:name="_Toc398118847"/>
      <w:bookmarkStart w:id="12865" w:name="_Toc398120138"/>
      <w:bookmarkStart w:id="12866" w:name="_Toc398121428"/>
      <w:bookmarkStart w:id="12867" w:name="_Toc398280017"/>
      <w:bookmarkStart w:id="12868" w:name="_Toc398539870"/>
      <w:bookmarkStart w:id="12869" w:name="_Toc398544976"/>
      <w:bookmarkStart w:id="12870" w:name="_Toc398546029"/>
      <w:bookmarkStart w:id="12871" w:name="_Toc398547065"/>
      <w:bookmarkStart w:id="12872" w:name="_Toc398548101"/>
      <w:bookmarkStart w:id="12873" w:name="_Toc398549184"/>
      <w:bookmarkStart w:id="12874" w:name="_Toc398550266"/>
      <w:bookmarkStart w:id="12875" w:name="_Toc398551347"/>
      <w:bookmarkStart w:id="12876" w:name="_Toc398552426"/>
      <w:bookmarkStart w:id="12877" w:name="_Toc398553505"/>
      <w:bookmarkStart w:id="12878" w:name="_Toc398554584"/>
      <w:bookmarkStart w:id="12879" w:name="_Toc398555663"/>
      <w:bookmarkStart w:id="12880" w:name="_Toc398556743"/>
      <w:bookmarkStart w:id="12881" w:name="_Toc398557822"/>
      <w:bookmarkStart w:id="12882" w:name="_Toc398558900"/>
      <w:bookmarkStart w:id="12883" w:name="_Toc398559979"/>
      <w:bookmarkStart w:id="12884" w:name="_Toc398561058"/>
      <w:bookmarkStart w:id="12885" w:name="_Toc398562119"/>
      <w:bookmarkStart w:id="12886" w:name="_Toc398563181"/>
      <w:bookmarkStart w:id="12887" w:name="_Toc398564241"/>
      <w:bookmarkStart w:id="12888" w:name="_Toc398565312"/>
      <w:bookmarkStart w:id="12889" w:name="_Toc398566371"/>
      <w:bookmarkStart w:id="12890" w:name="_Toc398567430"/>
      <w:bookmarkStart w:id="12891" w:name="_Toc398559696"/>
      <w:bookmarkStart w:id="12892" w:name="_Toc398567971"/>
      <w:bookmarkStart w:id="12893" w:name="_Toc398569267"/>
      <w:bookmarkStart w:id="12894" w:name="_Toc398628879"/>
      <w:bookmarkStart w:id="12895" w:name="_Toc398629937"/>
      <w:bookmarkStart w:id="12896" w:name="_Toc398636916"/>
      <w:bookmarkStart w:id="12897" w:name="_Toc398640734"/>
      <w:bookmarkStart w:id="12898" w:name="_Toc398641815"/>
      <w:bookmarkStart w:id="12899" w:name="_Toc398646584"/>
      <w:bookmarkStart w:id="12900" w:name="_Toc398105737"/>
      <w:bookmarkStart w:id="12901" w:name="_Toc398107053"/>
      <w:bookmarkStart w:id="12902" w:name="_Toc398108365"/>
      <w:bookmarkStart w:id="12903" w:name="_Toc398109676"/>
      <w:bookmarkStart w:id="12904" w:name="_Toc398110966"/>
      <w:bookmarkStart w:id="12905" w:name="_Toc398112255"/>
      <w:bookmarkStart w:id="12906" w:name="_Toc398113543"/>
      <w:bookmarkStart w:id="12907" w:name="_Toc398114976"/>
      <w:bookmarkStart w:id="12908" w:name="_Toc398116267"/>
      <w:bookmarkStart w:id="12909" w:name="_Toc398117558"/>
      <w:bookmarkStart w:id="12910" w:name="_Toc398118848"/>
      <w:bookmarkStart w:id="12911" w:name="_Toc398120139"/>
      <w:bookmarkStart w:id="12912" w:name="_Toc398121429"/>
      <w:bookmarkStart w:id="12913" w:name="_Toc398280018"/>
      <w:bookmarkStart w:id="12914" w:name="_Toc398539871"/>
      <w:bookmarkStart w:id="12915" w:name="_Toc398544977"/>
      <w:bookmarkStart w:id="12916" w:name="_Toc398546030"/>
      <w:bookmarkStart w:id="12917" w:name="_Toc398547066"/>
      <w:bookmarkStart w:id="12918" w:name="_Toc398548102"/>
      <w:bookmarkStart w:id="12919" w:name="_Toc398549185"/>
      <w:bookmarkStart w:id="12920" w:name="_Toc398550267"/>
      <w:bookmarkStart w:id="12921" w:name="_Toc398551348"/>
      <w:bookmarkStart w:id="12922" w:name="_Toc398552427"/>
      <w:bookmarkStart w:id="12923" w:name="_Toc398553506"/>
      <w:bookmarkStart w:id="12924" w:name="_Toc398554585"/>
      <w:bookmarkStart w:id="12925" w:name="_Toc398555664"/>
      <w:bookmarkStart w:id="12926" w:name="_Toc398556744"/>
      <w:bookmarkStart w:id="12927" w:name="_Toc398557823"/>
      <w:bookmarkStart w:id="12928" w:name="_Toc398558901"/>
      <w:bookmarkStart w:id="12929" w:name="_Toc398559980"/>
      <w:bookmarkStart w:id="12930" w:name="_Toc398561059"/>
      <w:bookmarkStart w:id="12931" w:name="_Toc398562120"/>
      <w:bookmarkStart w:id="12932" w:name="_Toc398563182"/>
      <w:bookmarkStart w:id="12933" w:name="_Toc398564242"/>
      <w:bookmarkStart w:id="12934" w:name="_Toc398565313"/>
      <w:bookmarkStart w:id="12935" w:name="_Toc398566372"/>
      <w:bookmarkStart w:id="12936" w:name="_Toc398567431"/>
      <w:bookmarkStart w:id="12937" w:name="_Toc398559698"/>
      <w:bookmarkStart w:id="12938" w:name="_Toc398567972"/>
      <w:bookmarkStart w:id="12939" w:name="_Toc398569268"/>
      <w:bookmarkStart w:id="12940" w:name="_Toc398628880"/>
      <w:bookmarkStart w:id="12941" w:name="_Toc398629938"/>
      <w:bookmarkStart w:id="12942" w:name="_Toc398636917"/>
      <w:bookmarkStart w:id="12943" w:name="_Toc398640735"/>
      <w:bookmarkStart w:id="12944" w:name="_Toc398641816"/>
      <w:bookmarkStart w:id="12945" w:name="_Toc398646585"/>
      <w:bookmarkStart w:id="12946" w:name="_Toc398105738"/>
      <w:bookmarkStart w:id="12947" w:name="_Toc398107054"/>
      <w:bookmarkStart w:id="12948" w:name="_Toc398108366"/>
      <w:bookmarkStart w:id="12949" w:name="_Toc398109677"/>
      <w:bookmarkStart w:id="12950" w:name="_Toc398110967"/>
      <w:bookmarkStart w:id="12951" w:name="_Toc398112256"/>
      <w:bookmarkStart w:id="12952" w:name="_Toc398113544"/>
      <w:bookmarkStart w:id="12953" w:name="_Toc398114977"/>
      <w:bookmarkStart w:id="12954" w:name="_Toc398116268"/>
      <w:bookmarkStart w:id="12955" w:name="_Toc398117559"/>
      <w:bookmarkStart w:id="12956" w:name="_Toc398118849"/>
      <w:bookmarkStart w:id="12957" w:name="_Toc398120140"/>
      <w:bookmarkStart w:id="12958" w:name="_Toc398121430"/>
      <w:bookmarkStart w:id="12959" w:name="_Toc398280019"/>
      <w:bookmarkStart w:id="12960" w:name="_Toc398539872"/>
      <w:bookmarkStart w:id="12961" w:name="_Toc398544978"/>
      <w:bookmarkStart w:id="12962" w:name="_Toc398546031"/>
      <w:bookmarkStart w:id="12963" w:name="_Toc398547067"/>
      <w:bookmarkStart w:id="12964" w:name="_Toc398548103"/>
      <w:bookmarkStart w:id="12965" w:name="_Toc398549186"/>
      <w:bookmarkStart w:id="12966" w:name="_Toc398550268"/>
      <w:bookmarkStart w:id="12967" w:name="_Toc398551349"/>
      <w:bookmarkStart w:id="12968" w:name="_Toc398552428"/>
      <w:bookmarkStart w:id="12969" w:name="_Toc398553507"/>
      <w:bookmarkStart w:id="12970" w:name="_Toc398554586"/>
      <w:bookmarkStart w:id="12971" w:name="_Toc398555665"/>
      <w:bookmarkStart w:id="12972" w:name="_Toc398556745"/>
      <w:bookmarkStart w:id="12973" w:name="_Toc398557824"/>
      <w:bookmarkStart w:id="12974" w:name="_Toc398558902"/>
      <w:bookmarkStart w:id="12975" w:name="_Toc398559981"/>
      <w:bookmarkStart w:id="12976" w:name="_Toc398561060"/>
      <w:bookmarkStart w:id="12977" w:name="_Toc398562121"/>
      <w:bookmarkStart w:id="12978" w:name="_Toc398563183"/>
      <w:bookmarkStart w:id="12979" w:name="_Toc398564243"/>
      <w:bookmarkStart w:id="12980" w:name="_Toc398565314"/>
      <w:bookmarkStart w:id="12981" w:name="_Toc398566373"/>
      <w:bookmarkStart w:id="12982" w:name="_Toc398567432"/>
      <w:bookmarkStart w:id="12983" w:name="_Toc398559700"/>
      <w:bookmarkStart w:id="12984" w:name="_Toc398567973"/>
      <w:bookmarkStart w:id="12985" w:name="_Toc398569269"/>
      <w:bookmarkStart w:id="12986" w:name="_Toc398628881"/>
      <w:bookmarkStart w:id="12987" w:name="_Toc398629939"/>
      <w:bookmarkStart w:id="12988" w:name="_Toc398636918"/>
      <w:bookmarkStart w:id="12989" w:name="_Toc398640736"/>
      <w:bookmarkStart w:id="12990" w:name="_Toc398641817"/>
      <w:bookmarkStart w:id="12991" w:name="_Toc398646586"/>
      <w:bookmarkStart w:id="12992" w:name="_Toc398105739"/>
      <w:bookmarkStart w:id="12993" w:name="_Toc398107055"/>
      <w:bookmarkStart w:id="12994" w:name="_Toc398108367"/>
      <w:bookmarkStart w:id="12995" w:name="_Toc398109678"/>
      <w:bookmarkStart w:id="12996" w:name="_Toc398110968"/>
      <w:bookmarkStart w:id="12997" w:name="_Toc398112257"/>
      <w:bookmarkStart w:id="12998" w:name="_Toc398113545"/>
      <w:bookmarkStart w:id="12999" w:name="_Toc398114978"/>
      <w:bookmarkStart w:id="13000" w:name="_Toc398116269"/>
      <w:bookmarkStart w:id="13001" w:name="_Toc398117560"/>
      <w:bookmarkStart w:id="13002" w:name="_Toc398118850"/>
      <w:bookmarkStart w:id="13003" w:name="_Toc398120141"/>
      <w:bookmarkStart w:id="13004" w:name="_Toc398121431"/>
      <w:bookmarkStart w:id="13005" w:name="_Toc398280020"/>
      <w:bookmarkStart w:id="13006" w:name="_Toc398539873"/>
      <w:bookmarkStart w:id="13007" w:name="_Toc398544979"/>
      <w:bookmarkStart w:id="13008" w:name="_Toc398546032"/>
      <w:bookmarkStart w:id="13009" w:name="_Toc398547068"/>
      <w:bookmarkStart w:id="13010" w:name="_Toc398548104"/>
      <w:bookmarkStart w:id="13011" w:name="_Toc398549187"/>
      <w:bookmarkStart w:id="13012" w:name="_Toc398550269"/>
      <w:bookmarkStart w:id="13013" w:name="_Toc398551350"/>
      <w:bookmarkStart w:id="13014" w:name="_Toc398552429"/>
      <w:bookmarkStart w:id="13015" w:name="_Toc398553508"/>
      <w:bookmarkStart w:id="13016" w:name="_Toc398554587"/>
      <w:bookmarkStart w:id="13017" w:name="_Toc398555666"/>
      <w:bookmarkStart w:id="13018" w:name="_Toc398556746"/>
      <w:bookmarkStart w:id="13019" w:name="_Toc398557825"/>
      <w:bookmarkStart w:id="13020" w:name="_Toc398558903"/>
      <w:bookmarkStart w:id="13021" w:name="_Toc398559982"/>
      <w:bookmarkStart w:id="13022" w:name="_Toc398561061"/>
      <w:bookmarkStart w:id="13023" w:name="_Toc398562122"/>
      <w:bookmarkStart w:id="13024" w:name="_Toc398563184"/>
      <w:bookmarkStart w:id="13025" w:name="_Toc398564244"/>
      <w:bookmarkStart w:id="13026" w:name="_Toc398565315"/>
      <w:bookmarkStart w:id="13027" w:name="_Toc398566374"/>
      <w:bookmarkStart w:id="13028" w:name="_Toc398567433"/>
      <w:bookmarkStart w:id="13029" w:name="_Toc398559702"/>
      <w:bookmarkStart w:id="13030" w:name="_Toc398567974"/>
      <w:bookmarkStart w:id="13031" w:name="_Toc398569270"/>
      <w:bookmarkStart w:id="13032" w:name="_Toc398628882"/>
      <w:bookmarkStart w:id="13033" w:name="_Toc398629940"/>
      <w:bookmarkStart w:id="13034" w:name="_Toc398636919"/>
      <w:bookmarkStart w:id="13035" w:name="_Toc398640737"/>
      <w:bookmarkStart w:id="13036" w:name="_Toc398641818"/>
      <w:bookmarkStart w:id="13037" w:name="_Toc398646587"/>
      <w:bookmarkStart w:id="13038" w:name="_Toc398105740"/>
      <w:bookmarkStart w:id="13039" w:name="_Toc398107056"/>
      <w:bookmarkStart w:id="13040" w:name="_Toc398108368"/>
      <w:bookmarkStart w:id="13041" w:name="_Toc398109679"/>
      <w:bookmarkStart w:id="13042" w:name="_Toc398110969"/>
      <w:bookmarkStart w:id="13043" w:name="_Toc398112258"/>
      <w:bookmarkStart w:id="13044" w:name="_Toc398113546"/>
      <w:bookmarkStart w:id="13045" w:name="_Toc398114979"/>
      <w:bookmarkStart w:id="13046" w:name="_Toc398116270"/>
      <w:bookmarkStart w:id="13047" w:name="_Toc398117561"/>
      <w:bookmarkStart w:id="13048" w:name="_Toc398118851"/>
      <w:bookmarkStart w:id="13049" w:name="_Toc398120142"/>
      <w:bookmarkStart w:id="13050" w:name="_Toc398121432"/>
      <w:bookmarkStart w:id="13051" w:name="_Toc398280021"/>
      <w:bookmarkStart w:id="13052" w:name="_Toc398539874"/>
      <w:bookmarkStart w:id="13053" w:name="_Toc398544980"/>
      <w:bookmarkStart w:id="13054" w:name="_Toc398546033"/>
      <w:bookmarkStart w:id="13055" w:name="_Toc398547069"/>
      <w:bookmarkStart w:id="13056" w:name="_Toc398548105"/>
      <w:bookmarkStart w:id="13057" w:name="_Toc398549188"/>
      <w:bookmarkStart w:id="13058" w:name="_Toc398550270"/>
      <w:bookmarkStart w:id="13059" w:name="_Toc398551351"/>
      <w:bookmarkStart w:id="13060" w:name="_Toc398552430"/>
      <w:bookmarkStart w:id="13061" w:name="_Toc398553509"/>
      <w:bookmarkStart w:id="13062" w:name="_Toc398554588"/>
      <w:bookmarkStart w:id="13063" w:name="_Toc398555667"/>
      <w:bookmarkStart w:id="13064" w:name="_Toc398556747"/>
      <w:bookmarkStart w:id="13065" w:name="_Toc398557826"/>
      <w:bookmarkStart w:id="13066" w:name="_Toc398558904"/>
      <w:bookmarkStart w:id="13067" w:name="_Toc398559983"/>
      <w:bookmarkStart w:id="13068" w:name="_Toc398561062"/>
      <w:bookmarkStart w:id="13069" w:name="_Toc398562123"/>
      <w:bookmarkStart w:id="13070" w:name="_Toc398563185"/>
      <w:bookmarkStart w:id="13071" w:name="_Toc398564245"/>
      <w:bookmarkStart w:id="13072" w:name="_Toc398565316"/>
      <w:bookmarkStart w:id="13073" w:name="_Toc398566375"/>
      <w:bookmarkStart w:id="13074" w:name="_Toc398567434"/>
      <w:bookmarkStart w:id="13075" w:name="_Toc398559706"/>
      <w:bookmarkStart w:id="13076" w:name="_Toc398567975"/>
      <w:bookmarkStart w:id="13077" w:name="_Toc398569271"/>
      <w:bookmarkStart w:id="13078" w:name="_Toc398628883"/>
      <w:bookmarkStart w:id="13079" w:name="_Toc398629941"/>
      <w:bookmarkStart w:id="13080" w:name="_Toc398636920"/>
      <w:bookmarkStart w:id="13081" w:name="_Toc398640738"/>
      <w:bookmarkStart w:id="13082" w:name="_Toc398641819"/>
      <w:bookmarkStart w:id="13083" w:name="_Toc398646588"/>
      <w:bookmarkStart w:id="13084" w:name="_Toc398105741"/>
      <w:bookmarkStart w:id="13085" w:name="_Toc398107057"/>
      <w:bookmarkStart w:id="13086" w:name="_Toc398108369"/>
      <w:bookmarkStart w:id="13087" w:name="_Toc398109680"/>
      <w:bookmarkStart w:id="13088" w:name="_Toc398110970"/>
      <w:bookmarkStart w:id="13089" w:name="_Toc398112259"/>
      <w:bookmarkStart w:id="13090" w:name="_Toc398113547"/>
      <w:bookmarkStart w:id="13091" w:name="_Toc398114980"/>
      <w:bookmarkStart w:id="13092" w:name="_Toc398116271"/>
      <w:bookmarkStart w:id="13093" w:name="_Toc398117562"/>
      <w:bookmarkStart w:id="13094" w:name="_Toc398118852"/>
      <w:bookmarkStart w:id="13095" w:name="_Toc398120143"/>
      <w:bookmarkStart w:id="13096" w:name="_Toc398121433"/>
      <w:bookmarkStart w:id="13097" w:name="_Toc398280022"/>
      <w:bookmarkStart w:id="13098" w:name="_Toc398539875"/>
      <w:bookmarkStart w:id="13099" w:name="_Toc398544981"/>
      <w:bookmarkStart w:id="13100" w:name="_Toc398546034"/>
      <w:bookmarkStart w:id="13101" w:name="_Toc398547070"/>
      <w:bookmarkStart w:id="13102" w:name="_Toc398548106"/>
      <w:bookmarkStart w:id="13103" w:name="_Toc398549189"/>
      <w:bookmarkStart w:id="13104" w:name="_Toc398550271"/>
      <w:bookmarkStart w:id="13105" w:name="_Toc398551352"/>
      <w:bookmarkStart w:id="13106" w:name="_Toc398552431"/>
      <w:bookmarkStart w:id="13107" w:name="_Toc398553510"/>
      <w:bookmarkStart w:id="13108" w:name="_Toc398554589"/>
      <w:bookmarkStart w:id="13109" w:name="_Toc398555668"/>
      <w:bookmarkStart w:id="13110" w:name="_Toc398556748"/>
      <w:bookmarkStart w:id="13111" w:name="_Toc398557827"/>
      <w:bookmarkStart w:id="13112" w:name="_Toc398558905"/>
      <w:bookmarkStart w:id="13113" w:name="_Toc398559984"/>
      <w:bookmarkStart w:id="13114" w:name="_Toc398561063"/>
      <w:bookmarkStart w:id="13115" w:name="_Toc398562124"/>
      <w:bookmarkStart w:id="13116" w:name="_Toc398563186"/>
      <w:bookmarkStart w:id="13117" w:name="_Toc398564246"/>
      <w:bookmarkStart w:id="13118" w:name="_Toc398565317"/>
      <w:bookmarkStart w:id="13119" w:name="_Toc398566376"/>
      <w:bookmarkStart w:id="13120" w:name="_Toc398567435"/>
      <w:bookmarkStart w:id="13121" w:name="_Toc398559725"/>
      <w:bookmarkStart w:id="13122" w:name="_Toc398567976"/>
      <w:bookmarkStart w:id="13123" w:name="_Toc398569272"/>
      <w:bookmarkStart w:id="13124" w:name="_Toc398628884"/>
      <w:bookmarkStart w:id="13125" w:name="_Toc398629942"/>
      <w:bookmarkStart w:id="13126" w:name="_Toc398636921"/>
      <w:bookmarkStart w:id="13127" w:name="_Toc398640739"/>
      <w:bookmarkStart w:id="13128" w:name="_Toc398641820"/>
      <w:bookmarkStart w:id="13129" w:name="_Toc398646589"/>
      <w:bookmarkStart w:id="13130" w:name="_Toc398105742"/>
      <w:bookmarkStart w:id="13131" w:name="_Toc398107058"/>
      <w:bookmarkStart w:id="13132" w:name="_Toc398108370"/>
      <w:bookmarkStart w:id="13133" w:name="_Toc398109681"/>
      <w:bookmarkStart w:id="13134" w:name="_Toc398110971"/>
      <w:bookmarkStart w:id="13135" w:name="_Toc398112260"/>
      <w:bookmarkStart w:id="13136" w:name="_Toc398113548"/>
      <w:bookmarkStart w:id="13137" w:name="_Toc398114981"/>
      <w:bookmarkStart w:id="13138" w:name="_Toc398116272"/>
      <w:bookmarkStart w:id="13139" w:name="_Toc398117563"/>
      <w:bookmarkStart w:id="13140" w:name="_Toc398118853"/>
      <w:bookmarkStart w:id="13141" w:name="_Toc398120144"/>
      <w:bookmarkStart w:id="13142" w:name="_Toc398121434"/>
      <w:bookmarkStart w:id="13143" w:name="_Toc398280023"/>
      <w:bookmarkStart w:id="13144" w:name="_Toc398539876"/>
      <w:bookmarkStart w:id="13145" w:name="_Toc398544982"/>
      <w:bookmarkStart w:id="13146" w:name="_Toc398546035"/>
      <w:bookmarkStart w:id="13147" w:name="_Toc398547071"/>
      <w:bookmarkStart w:id="13148" w:name="_Toc398548107"/>
      <w:bookmarkStart w:id="13149" w:name="_Toc398549190"/>
      <w:bookmarkStart w:id="13150" w:name="_Toc398550272"/>
      <w:bookmarkStart w:id="13151" w:name="_Toc398551353"/>
      <w:bookmarkStart w:id="13152" w:name="_Toc398552432"/>
      <w:bookmarkStart w:id="13153" w:name="_Toc398553511"/>
      <w:bookmarkStart w:id="13154" w:name="_Toc398554590"/>
      <w:bookmarkStart w:id="13155" w:name="_Toc398555669"/>
      <w:bookmarkStart w:id="13156" w:name="_Toc398556749"/>
      <w:bookmarkStart w:id="13157" w:name="_Toc398557828"/>
      <w:bookmarkStart w:id="13158" w:name="_Toc398558906"/>
      <w:bookmarkStart w:id="13159" w:name="_Toc398559985"/>
      <w:bookmarkStart w:id="13160" w:name="_Toc398561064"/>
      <w:bookmarkStart w:id="13161" w:name="_Toc398562125"/>
      <w:bookmarkStart w:id="13162" w:name="_Toc398563187"/>
      <w:bookmarkStart w:id="13163" w:name="_Toc398564247"/>
      <w:bookmarkStart w:id="13164" w:name="_Toc398565318"/>
      <w:bookmarkStart w:id="13165" w:name="_Toc398566377"/>
      <w:bookmarkStart w:id="13166" w:name="_Toc398567436"/>
      <w:bookmarkStart w:id="13167" w:name="_Toc398559726"/>
      <w:bookmarkStart w:id="13168" w:name="_Toc398567977"/>
      <w:bookmarkStart w:id="13169" w:name="_Toc398569273"/>
      <w:bookmarkStart w:id="13170" w:name="_Toc398628885"/>
      <w:bookmarkStart w:id="13171" w:name="_Toc398629943"/>
      <w:bookmarkStart w:id="13172" w:name="_Toc398636922"/>
      <w:bookmarkStart w:id="13173" w:name="_Toc398640740"/>
      <w:bookmarkStart w:id="13174" w:name="_Toc398641821"/>
      <w:bookmarkStart w:id="13175" w:name="_Toc398646590"/>
      <w:bookmarkStart w:id="13176" w:name="_Toc398105743"/>
      <w:bookmarkStart w:id="13177" w:name="_Toc398107059"/>
      <w:bookmarkStart w:id="13178" w:name="_Toc398108371"/>
      <w:bookmarkStart w:id="13179" w:name="_Toc398109682"/>
      <w:bookmarkStart w:id="13180" w:name="_Toc398110972"/>
      <w:bookmarkStart w:id="13181" w:name="_Toc398112261"/>
      <w:bookmarkStart w:id="13182" w:name="_Toc398113549"/>
      <w:bookmarkStart w:id="13183" w:name="_Toc398114982"/>
      <w:bookmarkStart w:id="13184" w:name="_Toc398116273"/>
      <w:bookmarkStart w:id="13185" w:name="_Toc398117564"/>
      <w:bookmarkStart w:id="13186" w:name="_Toc398118854"/>
      <w:bookmarkStart w:id="13187" w:name="_Toc398120145"/>
      <w:bookmarkStart w:id="13188" w:name="_Toc398121435"/>
      <w:bookmarkStart w:id="13189" w:name="_Toc398280024"/>
      <w:bookmarkStart w:id="13190" w:name="_Toc398539877"/>
      <w:bookmarkStart w:id="13191" w:name="_Toc398544983"/>
      <w:bookmarkStart w:id="13192" w:name="_Toc398546036"/>
      <w:bookmarkStart w:id="13193" w:name="_Toc398547072"/>
      <w:bookmarkStart w:id="13194" w:name="_Toc398548108"/>
      <w:bookmarkStart w:id="13195" w:name="_Toc398549191"/>
      <w:bookmarkStart w:id="13196" w:name="_Toc398550273"/>
      <w:bookmarkStart w:id="13197" w:name="_Toc398551354"/>
      <w:bookmarkStart w:id="13198" w:name="_Toc398552433"/>
      <w:bookmarkStart w:id="13199" w:name="_Toc398553512"/>
      <w:bookmarkStart w:id="13200" w:name="_Toc398554591"/>
      <w:bookmarkStart w:id="13201" w:name="_Toc398555670"/>
      <w:bookmarkStart w:id="13202" w:name="_Toc398556750"/>
      <w:bookmarkStart w:id="13203" w:name="_Toc398557829"/>
      <w:bookmarkStart w:id="13204" w:name="_Toc398558907"/>
      <w:bookmarkStart w:id="13205" w:name="_Toc398559986"/>
      <w:bookmarkStart w:id="13206" w:name="_Toc398561065"/>
      <w:bookmarkStart w:id="13207" w:name="_Toc398562126"/>
      <w:bookmarkStart w:id="13208" w:name="_Toc398563188"/>
      <w:bookmarkStart w:id="13209" w:name="_Toc398564248"/>
      <w:bookmarkStart w:id="13210" w:name="_Toc398565319"/>
      <w:bookmarkStart w:id="13211" w:name="_Toc398566378"/>
      <w:bookmarkStart w:id="13212" w:name="_Toc398567437"/>
      <w:bookmarkStart w:id="13213" w:name="_Toc398559728"/>
      <w:bookmarkStart w:id="13214" w:name="_Toc398567978"/>
      <w:bookmarkStart w:id="13215" w:name="_Toc398569274"/>
      <w:bookmarkStart w:id="13216" w:name="_Toc398628886"/>
      <w:bookmarkStart w:id="13217" w:name="_Toc398629944"/>
      <w:bookmarkStart w:id="13218" w:name="_Toc398636923"/>
      <w:bookmarkStart w:id="13219" w:name="_Toc398640741"/>
      <w:bookmarkStart w:id="13220" w:name="_Toc398641822"/>
      <w:bookmarkStart w:id="13221" w:name="_Toc398646591"/>
      <w:bookmarkStart w:id="13222" w:name="_Toc398105744"/>
      <w:bookmarkStart w:id="13223" w:name="_Toc398107060"/>
      <w:bookmarkStart w:id="13224" w:name="_Toc398108372"/>
      <w:bookmarkStart w:id="13225" w:name="_Toc398109683"/>
      <w:bookmarkStart w:id="13226" w:name="_Toc398110973"/>
      <w:bookmarkStart w:id="13227" w:name="_Toc398112262"/>
      <w:bookmarkStart w:id="13228" w:name="_Toc398113550"/>
      <w:bookmarkStart w:id="13229" w:name="_Toc398114983"/>
      <w:bookmarkStart w:id="13230" w:name="_Toc398116274"/>
      <w:bookmarkStart w:id="13231" w:name="_Toc398117565"/>
      <w:bookmarkStart w:id="13232" w:name="_Toc398118855"/>
      <w:bookmarkStart w:id="13233" w:name="_Toc398120146"/>
      <w:bookmarkStart w:id="13234" w:name="_Toc398121436"/>
      <w:bookmarkStart w:id="13235" w:name="_Toc398280025"/>
      <w:bookmarkStart w:id="13236" w:name="_Toc398539878"/>
      <w:bookmarkStart w:id="13237" w:name="_Toc398544984"/>
      <w:bookmarkStart w:id="13238" w:name="_Toc398546037"/>
      <w:bookmarkStart w:id="13239" w:name="_Toc398547073"/>
      <w:bookmarkStart w:id="13240" w:name="_Toc398548109"/>
      <w:bookmarkStart w:id="13241" w:name="_Toc398549192"/>
      <w:bookmarkStart w:id="13242" w:name="_Toc398550274"/>
      <w:bookmarkStart w:id="13243" w:name="_Toc398551355"/>
      <w:bookmarkStart w:id="13244" w:name="_Toc398552434"/>
      <w:bookmarkStart w:id="13245" w:name="_Toc398553513"/>
      <w:bookmarkStart w:id="13246" w:name="_Toc398554592"/>
      <w:bookmarkStart w:id="13247" w:name="_Toc398555671"/>
      <w:bookmarkStart w:id="13248" w:name="_Toc398556751"/>
      <w:bookmarkStart w:id="13249" w:name="_Toc398557830"/>
      <w:bookmarkStart w:id="13250" w:name="_Toc398558908"/>
      <w:bookmarkStart w:id="13251" w:name="_Toc398559987"/>
      <w:bookmarkStart w:id="13252" w:name="_Toc398561066"/>
      <w:bookmarkStart w:id="13253" w:name="_Toc398562127"/>
      <w:bookmarkStart w:id="13254" w:name="_Toc398563189"/>
      <w:bookmarkStart w:id="13255" w:name="_Toc398564249"/>
      <w:bookmarkStart w:id="13256" w:name="_Toc398565320"/>
      <w:bookmarkStart w:id="13257" w:name="_Toc398566379"/>
      <w:bookmarkStart w:id="13258" w:name="_Toc398567438"/>
      <w:bookmarkStart w:id="13259" w:name="_Toc398559757"/>
      <w:bookmarkStart w:id="13260" w:name="_Toc398567979"/>
      <w:bookmarkStart w:id="13261" w:name="_Toc398569275"/>
      <w:bookmarkStart w:id="13262" w:name="_Toc398628887"/>
      <w:bookmarkStart w:id="13263" w:name="_Toc398629945"/>
      <w:bookmarkStart w:id="13264" w:name="_Toc398636924"/>
      <w:bookmarkStart w:id="13265" w:name="_Toc398640742"/>
      <w:bookmarkStart w:id="13266" w:name="_Toc398641823"/>
      <w:bookmarkStart w:id="13267" w:name="_Toc398646592"/>
      <w:bookmarkStart w:id="13268" w:name="_Toc398105745"/>
      <w:bookmarkStart w:id="13269" w:name="_Toc398107061"/>
      <w:bookmarkStart w:id="13270" w:name="_Toc398108373"/>
      <w:bookmarkStart w:id="13271" w:name="_Toc398109684"/>
      <w:bookmarkStart w:id="13272" w:name="_Toc398110974"/>
      <w:bookmarkStart w:id="13273" w:name="_Toc398112263"/>
      <w:bookmarkStart w:id="13274" w:name="_Toc398113551"/>
      <w:bookmarkStart w:id="13275" w:name="_Toc398114984"/>
      <w:bookmarkStart w:id="13276" w:name="_Toc398116275"/>
      <w:bookmarkStart w:id="13277" w:name="_Toc398117566"/>
      <w:bookmarkStart w:id="13278" w:name="_Toc398118856"/>
      <w:bookmarkStart w:id="13279" w:name="_Toc398120147"/>
      <w:bookmarkStart w:id="13280" w:name="_Toc398121437"/>
      <w:bookmarkStart w:id="13281" w:name="_Toc398280026"/>
      <w:bookmarkStart w:id="13282" w:name="_Toc398539879"/>
      <w:bookmarkStart w:id="13283" w:name="_Toc398544985"/>
      <w:bookmarkStart w:id="13284" w:name="_Toc398546038"/>
      <w:bookmarkStart w:id="13285" w:name="_Toc398547074"/>
      <w:bookmarkStart w:id="13286" w:name="_Toc398548110"/>
      <w:bookmarkStart w:id="13287" w:name="_Toc398549193"/>
      <w:bookmarkStart w:id="13288" w:name="_Toc398550275"/>
      <w:bookmarkStart w:id="13289" w:name="_Toc398551356"/>
      <w:bookmarkStart w:id="13290" w:name="_Toc398552435"/>
      <w:bookmarkStart w:id="13291" w:name="_Toc398553514"/>
      <w:bookmarkStart w:id="13292" w:name="_Toc398554593"/>
      <w:bookmarkStart w:id="13293" w:name="_Toc398555672"/>
      <w:bookmarkStart w:id="13294" w:name="_Toc398556752"/>
      <w:bookmarkStart w:id="13295" w:name="_Toc398557831"/>
      <w:bookmarkStart w:id="13296" w:name="_Toc398558909"/>
      <w:bookmarkStart w:id="13297" w:name="_Toc398559988"/>
      <w:bookmarkStart w:id="13298" w:name="_Toc398561067"/>
      <w:bookmarkStart w:id="13299" w:name="_Toc398562128"/>
      <w:bookmarkStart w:id="13300" w:name="_Toc398563190"/>
      <w:bookmarkStart w:id="13301" w:name="_Toc398564250"/>
      <w:bookmarkStart w:id="13302" w:name="_Toc398565321"/>
      <w:bookmarkStart w:id="13303" w:name="_Toc398566380"/>
      <w:bookmarkStart w:id="13304" w:name="_Toc398567439"/>
      <w:bookmarkStart w:id="13305" w:name="_Toc398559763"/>
      <w:bookmarkStart w:id="13306" w:name="_Toc398567980"/>
      <w:bookmarkStart w:id="13307" w:name="_Toc398569276"/>
      <w:bookmarkStart w:id="13308" w:name="_Toc398628888"/>
      <w:bookmarkStart w:id="13309" w:name="_Toc398629946"/>
      <w:bookmarkStart w:id="13310" w:name="_Toc398636925"/>
      <w:bookmarkStart w:id="13311" w:name="_Toc398640743"/>
      <w:bookmarkStart w:id="13312" w:name="_Toc398641824"/>
      <w:bookmarkStart w:id="13313" w:name="_Toc398646593"/>
      <w:bookmarkStart w:id="13314" w:name="_Toc398105746"/>
      <w:bookmarkStart w:id="13315" w:name="_Toc398107062"/>
      <w:bookmarkStart w:id="13316" w:name="_Toc398108374"/>
      <w:bookmarkStart w:id="13317" w:name="_Toc398109685"/>
      <w:bookmarkStart w:id="13318" w:name="_Toc398110975"/>
      <w:bookmarkStart w:id="13319" w:name="_Toc398112264"/>
      <w:bookmarkStart w:id="13320" w:name="_Toc398113552"/>
      <w:bookmarkStart w:id="13321" w:name="_Toc398114985"/>
      <w:bookmarkStart w:id="13322" w:name="_Toc398116276"/>
      <w:bookmarkStart w:id="13323" w:name="_Toc398117567"/>
      <w:bookmarkStart w:id="13324" w:name="_Toc398118857"/>
      <w:bookmarkStart w:id="13325" w:name="_Toc398120148"/>
      <w:bookmarkStart w:id="13326" w:name="_Toc398121438"/>
      <w:bookmarkStart w:id="13327" w:name="_Toc398280027"/>
      <w:bookmarkStart w:id="13328" w:name="_Toc398539880"/>
      <w:bookmarkStart w:id="13329" w:name="_Toc398544986"/>
      <w:bookmarkStart w:id="13330" w:name="_Toc398546039"/>
      <w:bookmarkStart w:id="13331" w:name="_Toc398547075"/>
      <w:bookmarkStart w:id="13332" w:name="_Toc398548111"/>
      <w:bookmarkStart w:id="13333" w:name="_Toc398549194"/>
      <w:bookmarkStart w:id="13334" w:name="_Toc398550276"/>
      <w:bookmarkStart w:id="13335" w:name="_Toc398551357"/>
      <w:bookmarkStart w:id="13336" w:name="_Toc398552436"/>
      <w:bookmarkStart w:id="13337" w:name="_Toc398553515"/>
      <w:bookmarkStart w:id="13338" w:name="_Toc398554594"/>
      <w:bookmarkStart w:id="13339" w:name="_Toc398555673"/>
      <w:bookmarkStart w:id="13340" w:name="_Toc398556753"/>
      <w:bookmarkStart w:id="13341" w:name="_Toc398557832"/>
      <w:bookmarkStart w:id="13342" w:name="_Toc398558910"/>
      <w:bookmarkStart w:id="13343" w:name="_Toc398559989"/>
      <w:bookmarkStart w:id="13344" w:name="_Toc398561068"/>
      <w:bookmarkStart w:id="13345" w:name="_Toc398562129"/>
      <w:bookmarkStart w:id="13346" w:name="_Toc398563191"/>
      <w:bookmarkStart w:id="13347" w:name="_Toc398564251"/>
      <w:bookmarkStart w:id="13348" w:name="_Toc398565322"/>
      <w:bookmarkStart w:id="13349" w:name="_Toc398566381"/>
      <w:bookmarkStart w:id="13350" w:name="_Toc398567440"/>
      <w:bookmarkStart w:id="13351" w:name="_Toc398559766"/>
      <w:bookmarkStart w:id="13352" w:name="_Toc398567981"/>
      <w:bookmarkStart w:id="13353" w:name="_Toc398569277"/>
      <w:bookmarkStart w:id="13354" w:name="_Toc398628889"/>
      <w:bookmarkStart w:id="13355" w:name="_Toc398629947"/>
      <w:bookmarkStart w:id="13356" w:name="_Toc398636926"/>
      <w:bookmarkStart w:id="13357" w:name="_Toc398640744"/>
      <w:bookmarkStart w:id="13358" w:name="_Toc398641825"/>
      <w:bookmarkStart w:id="13359" w:name="_Toc398646594"/>
      <w:bookmarkStart w:id="13360" w:name="_Toc398105747"/>
      <w:bookmarkStart w:id="13361" w:name="_Toc398107063"/>
      <w:bookmarkStart w:id="13362" w:name="_Toc398108375"/>
      <w:bookmarkStart w:id="13363" w:name="_Toc398109686"/>
      <w:bookmarkStart w:id="13364" w:name="_Toc398110976"/>
      <w:bookmarkStart w:id="13365" w:name="_Toc398112265"/>
      <w:bookmarkStart w:id="13366" w:name="_Toc398113553"/>
      <w:bookmarkStart w:id="13367" w:name="_Toc398114986"/>
      <w:bookmarkStart w:id="13368" w:name="_Toc398116277"/>
      <w:bookmarkStart w:id="13369" w:name="_Toc398117568"/>
      <w:bookmarkStart w:id="13370" w:name="_Toc398118858"/>
      <w:bookmarkStart w:id="13371" w:name="_Toc398120149"/>
      <w:bookmarkStart w:id="13372" w:name="_Toc398121439"/>
      <w:bookmarkStart w:id="13373" w:name="_Toc398280028"/>
      <w:bookmarkStart w:id="13374" w:name="_Toc398539881"/>
      <w:bookmarkStart w:id="13375" w:name="_Toc398544987"/>
      <w:bookmarkStart w:id="13376" w:name="_Toc398546040"/>
      <w:bookmarkStart w:id="13377" w:name="_Toc398547076"/>
      <w:bookmarkStart w:id="13378" w:name="_Toc398548112"/>
      <w:bookmarkStart w:id="13379" w:name="_Toc398549195"/>
      <w:bookmarkStart w:id="13380" w:name="_Toc398550277"/>
      <w:bookmarkStart w:id="13381" w:name="_Toc398551358"/>
      <w:bookmarkStart w:id="13382" w:name="_Toc398552437"/>
      <w:bookmarkStart w:id="13383" w:name="_Toc398553516"/>
      <w:bookmarkStart w:id="13384" w:name="_Toc398554595"/>
      <w:bookmarkStart w:id="13385" w:name="_Toc398555674"/>
      <w:bookmarkStart w:id="13386" w:name="_Toc398556754"/>
      <w:bookmarkStart w:id="13387" w:name="_Toc398557833"/>
      <w:bookmarkStart w:id="13388" w:name="_Toc398558911"/>
      <w:bookmarkStart w:id="13389" w:name="_Toc398559990"/>
      <w:bookmarkStart w:id="13390" w:name="_Toc398561069"/>
      <w:bookmarkStart w:id="13391" w:name="_Toc398562130"/>
      <w:bookmarkStart w:id="13392" w:name="_Toc398563192"/>
      <w:bookmarkStart w:id="13393" w:name="_Toc398564252"/>
      <w:bookmarkStart w:id="13394" w:name="_Toc398565323"/>
      <w:bookmarkStart w:id="13395" w:name="_Toc398566382"/>
      <w:bookmarkStart w:id="13396" w:name="_Toc398567441"/>
      <w:bookmarkStart w:id="13397" w:name="_Toc398559768"/>
      <w:bookmarkStart w:id="13398" w:name="_Toc398567982"/>
      <w:bookmarkStart w:id="13399" w:name="_Toc398569278"/>
      <w:bookmarkStart w:id="13400" w:name="_Toc398628890"/>
      <w:bookmarkStart w:id="13401" w:name="_Toc398629948"/>
      <w:bookmarkStart w:id="13402" w:name="_Toc398636927"/>
      <w:bookmarkStart w:id="13403" w:name="_Toc398640745"/>
      <w:bookmarkStart w:id="13404" w:name="_Toc398641826"/>
      <w:bookmarkStart w:id="13405" w:name="_Toc398646595"/>
      <w:bookmarkStart w:id="13406" w:name="_Toc398105748"/>
      <w:bookmarkStart w:id="13407" w:name="_Toc398107064"/>
      <w:bookmarkStart w:id="13408" w:name="_Toc398108376"/>
      <w:bookmarkStart w:id="13409" w:name="_Toc398109687"/>
      <w:bookmarkStart w:id="13410" w:name="_Toc398110977"/>
      <w:bookmarkStart w:id="13411" w:name="_Toc398112266"/>
      <w:bookmarkStart w:id="13412" w:name="_Toc398113554"/>
      <w:bookmarkStart w:id="13413" w:name="_Toc398114987"/>
      <w:bookmarkStart w:id="13414" w:name="_Toc398116278"/>
      <w:bookmarkStart w:id="13415" w:name="_Toc398117569"/>
      <w:bookmarkStart w:id="13416" w:name="_Toc398118859"/>
      <w:bookmarkStart w:id="13417" w:name="_Toc398120150"/>
      <w:bookmarkStart w:id="13418" w:name="_Toc398121440"/>
      <w:bookmarkStart w:id="13419" w:name="_Toc398280029"/>
      <w:bookmarkStart w:id="13420" w:name="_Toc398539882"/>
      <w:bookmarkStart w:id="13421" w:name="_Toc398544988"/>
      <w:bookmarkStart w:id="13422" w:name="_Toc398546041"/>
      <w:bookmarkStart w:id="13423" w:name="_Toc398547077"/>
      <w:bookmarkStart w:id="13424" w:name="_Toc398548113"/>
      <w:bookmarkStart w:id="13425" w:name="_Toc398549196"/>
      <w:bookmarkStart w:id="13426" w:name="_Toc398550278"/>
      <w:bookmarkStart w:id="13427" w:name="_Toc398551359"/>
      <w:bookmarkStart w:id="13428" w:name="_Toc398552438"/>
      <w:bookmarkStart w:id="13429" w:name="_Toc398553517"/>
      <w:bookmarkStart w:id="13430" w:name="_Toc398554596"/>
      <w:bookmarkStart w:id="13431" w:name="_Toc398555675"/>
      <w:bookmarkStart w:id="13432" w:name="_Toc398556755"/>
      <w:bookmarkStart w:id="13433" w:name="_Toc398557834"/>
      <w:bookmarkStart w:id="13434" w:name="_Toc398558912"/>
      <w:bookmarkStart w:id="13435" w:name="_Toc398559991"/>
      <w:bookmarkStart w:id="13436" w:name="_Toc398561070"/>
      <w:bookmarkStart w:id="13437" w:name="_Toc398562131"/>
      <w:bookmarkStart w:id="13438" w:name="_Toc398563193"/>
      <w:bookmarkStart w:id="13439" w:name="_Toc398564253"/>
      <w:bookmarkStart w:id="13440" w:name="_Toc398565324"/>
      <w:bookmarkStart w:id="13441" w:name="_Toc398566383"/>
      <w:bookmarkStart w:id="13442" w:name="_Toc398567442"/>
      <w:bookmarkStart w:id="13443" w:name="_Toc398559771"/>
      <w:bookmarkStart w:id="13444" w:name="_Toc398567983"/>
      <w:bookmarkStart w:id="13445" w:name="_Toc398569279"/>
      <w:bookmarkStart w:id="13446" w:name="_Toc398628891"/>
      <w:bookmarkStart w:id="13447" w:name="_Toc398629949"/>
      <w:bookmarkStart w:id="13448" w:name="_Toc398636928"/>
      <w:bookmarkStart w:id="13449" w:name="_Toc398640746"/>
      <w:bookmarkStart w:id="13450" w:name="_Toc398641827"/>
      <w:bookmarkStart w:id="13451" w:name="_Toc398646596"/>
      <w:bookmarkStart w:id="13452" w:name="_Toc398105749"/>
      <w:bookmarkStart w:id="13453" w:name="_Toc398107065"/>
      <w:bookmarkStart w:id="13454" w:name="_Toc398108377"/>
      <w:bookmarkStart w:id="13455" w:name="_Toc398109688"/>
      <w:bookmarkStart w:id="13456" w:name="_Toc398110978"/>
      <w:bookmarkStart w:id="13457" w:name="_Toc398112267"/>
      <w:bookmarkStart w:id="13458" w:name="_Toc398113555"/>
      <w:bookmarkStart w:id="13459" w:name="_Toc398114988"/>
      <w:bookmarkStart w:id="13460" w:name="_Toc398116279"/>
      <w:bookmarkStart w:id="13461" w:name="_Toc398117570"/>
      <w:bookmarkStart w:id="13462" w:name="_Toc398118860"/>
      <w:bookmarkStart w:id="13463" w:name="_Toc398120151"/>
      <w:bookmarkStart w:id="13464" w:name="_Toc398121441"/>
      <w:bookmarkStart w:id="13465" w:name="_Toc398280030"/>
      <w:bookmarkStart w:id="13466" w:name="_Toc398539883"/>
      <w:bookmarkStart w:id="13467" w:name="_Toc398544989"/>
      <w:bookmarkStart w:id="13468" w:name="_Toc398546042"/>
      <w:bookmarkStart w:id="13469" w:name="_Toc398547078"/>
      <w:bookmarkStart w:id="13470" w:name="_Toc398548114"/>
      <w:bookmarkStart w:id="13471" w:name="_Toc398549197"/>
      <w:bookmarkStart w:id="13472" w:name="_Toc398550279"/>
      <w:bookmarkStart w:id="13473" w:name="_Toc398551360"/>
      <w:bookmarkStart w:id="13474" w:name="_Toc398552439"/>
      <w:bookmarkStart w:id="13475" w:name="_Toc398553518"/>
      <w:bookmarkStart w:id="13476" w:name="_Toc398554597"/>
      <w:bookmarkStart w:id="13477" w:name="_Toc398555676"/>
      <w:bookmarkStart w:id="13478" w:name="_Toc398556756"/>
      <w:bookmarkStart w:id="13479" w:name="_Toc398557835"/>
      <w:bookmarkStart w:id="13480" w:name="_Toc398558913"/>
      <w:bookmarkStart w:id="13481" w:name="_Toc398559992"/>
      <w:bookmarkStart w:id="13482" w:name="_Toc398561071"/>
      <w:bookmarkStart w:id="13483" w:name="_Toc398562132"/>
      <w:bookmarkStart w:id="13484" w:name="_Toc398563194"/>
      <w:bookmarkStart w:id="13485" w:name="_Toc398564254"/>
      <w:bookmarkStart w:id="13486" w:name="_Toc398565325"/>
      <w:bookmarkStart w:id="13487" w:name="_Toc398566384"/>
      <w:bookmarkStart w:id="13488" w:name="_Toc398567443"/>
      <w:bookmarkStart w:id="13489" w:name="_Toc398559772"/>
      <w:bookmarkStart w:id="13490" w:name="_Toc398567984"/>
      <w:bookmarkStart w:id="13491" w:name="_Toc398569280"/>
      <w:bookmarkStart w:id="13492" w:name="_Toc398628892"/>
      <w:bookmarkStart w:id="13493" w:name="_Toc398629950"/>
      <w:bookmarkStart w:id="13494" w:name="_Toc398636929"/>
      <w:bookmarkStart w:id="13495" w:name="_Toc398640747"/>
      <w:bookmarkStart w:id="13496" w:name="_Toc398641828"/>
      <w:bookmarkStart w:id="13497" w:name="_Toc398646597"/>
      <w:bookmarkStart w:id="13498" w:name="_Toc398105750"/>
      <w:bookmarkStart w:id="13499" w:name="_Toc398107066"/>
      <w:bookmarkStart w:id="13500" w:name="_Toc398108378"/>
      <w:bookmarkStart w:id="13501" w:name="_Toc398109689"/>
      <w:bookmarkStart w:id="13502" w:name="_Toc398110979"/>
      <w:bookmarkStart w:id="13503" w:name="_Toc398112268"/>
      <w:bookmarkStart w:id="13504" w:name="_Toc398113556"/>
      <w:bookmarkStart w:id="13505" w:name="_Toc398114989"/>
      <w:bookmarkStart w:id="13506" w:name="_Toc398116280"/>
      <w:bookmarkStart w:id="13507" w:name="_Toc398117571"/>
      <w:bookmarkStart w:id="13508" w:name="_Toc398118861"/>
      <w:bookmarkStart w:id="13509" w:name="_Toc398120152"/>
      <w:bookmarkStart w:id="13510" w:name="_Toc398121442"/>
      <w:bookmarkStart w:id="13511" w:name="_Toc398280031"/>
      <w:bookmarkStart w:id="13512" w:name="_Toc398539884"/>
      <w:bookmarkStart w:id="13513" w:name="_Toc398544990"/>
      <w:bookmarkStart w:id="13514" w:name="_Toc398546043"/>
      <w:bookmarkStart w:id="13515" w:name="_Toc398547079"/>
      <w:bookmarkStart w:id="13516" w:name="_Toc398548115"/>
      <w:bookmarkStart w:id="13517" w:name="_Toc398549198"/>
      <w:bookmarkStart w:id="13518" w:name="_Toc398550280"/>
      <w:bookmarkStart w:id="13519" w:name="_Toc398551361"/>
      <w:bookmarkStart w:id="13520" w:name="_Toc398552440"/>
      <w:bookmarkStart w:id="13521" w:name="_Toc398553519"/>
      <w:bookmarkStart w:id="13522" w:name="_Toc398554598"/>
      <w:bookmarkStart w:id="13523" w:name="_Toc398555677"/>
      <w:bookmarkStart w:id="13524" w:name="_Toc398556757"/>
      <w:bookmarkStart w:id="13525" w:name="_Toc398557836"/>
      <w:bookmarkStart w:id="13526" w:name="_Toc398558914"/>
      <w:bookmarkStart w:id="13527" w:name="_Toc398559993"/>
      <w:bookmarkStart w:id="13528" w:name="_Toc398561072"/>
      <w:bookmarkStart w:id="13529" w:name="_Toc398562133"/>
      <w:bookmarkStart w:id="13530" w:name="_Toc398563195"/>
      <w:bookmarkStart w:id="13531" w:name="_Toc398564255"/>
      <w:bookmarkStart w:id="13532" w:name="_Toc398565326"/>
      <w:bookmarkStart w:id="13533" w:name="_Toc398566385"/>
      <w:bookmarkStart w:id="13534" w:name="_Toc398567444"/>
      <w:bookmarkStart w:id="13535" w:name="_Toc398559817"/>
      <w:bookmarkStart w:id="13536" w:name="_Toc398567985"/>
      <w:bookmarkStart w:id="13537" w:name="_Toc398569281"/>
      <w:bookmarkStart w:id="13538" w:name="_Toc398628893"/>
      <w:bookmarkStart w:id="13539" w:name="_Toc398629951"/>
      <w:bookmarkStart w:id="13540" w:name="_Toc398636930"/>
      <w:bookmarkStart w:id="13541" w:name="_Toc398640748"/>
      <w:bookmarkStart w:id="13542" w:name="_Toc398641829"/>
      <w:bookmarkStart w:id="13543" w:name="_Toc398646598"/>
      <w:bookmarkStart w:id="13544" w:name="_Toc398105751"/>
      <w:bookmarkStart w:id="13545" w:name="_Toc398107067"/>
      <w:bookmarkStart w:id="13546" w:name="_Toc398108379"/>
      <w:bookmarkStart w:id="13547" w:name="_Toc398109690"/>
      <w:bookmarkStart w:id="13548" w:name="_Toc398110980"/>
      <w:bookmarkStart w:id="13549" w:name="_Toc398112269"/>
      <w:bookmarkStart w:id="13550" w:name="_Toc398113557"/>
      <w:bookmarkStart w:id="13551" w:name="_Toc398114990"/>
      <w:bookmarkStart w:id="13552" w:name="_Toc398116281"/>
      <w:bookmarkStart w:id="13553" w:name="_Toc398117572"/>
      <w:bookmarkStart w:id="13554" w:name="_Toc398118862"/>
      <w:bookmarkStart w:id="13555" w:name="_Toc398120153"/>
      <w:bookmarkStart w:id="13556" w:name="_Toc398121443"/>
      <w:bookmarkStart w:id="13557" w:name="_Toc398280032"/>
      <w:bookmarkStart w:id="13558" w:name="_Toc398539885"/>
      <w:bookmarkStart w:id="13559" w:name="_Toc398544991"/>
      <w:bookmarkStart w:id="13560" w:name="_Toc398546044"/>
      <w:bookmarkStart w:id="13561" w:name="_Toc398547080"/>
      <w:bookmarkStart w:id="13562" w:name="_Toc398548116"/>
      <w:bookmarkStart w:id="13563" w:name="_Toc398549199"/>
      <w:bookmarkStart w:id="13564" w:name="_Toc398550281"/>
      <w:bookmarkStart w:id="13565" w:name="_Toc398551362"/>
      <w:bookmarkStart w:id="13566" w:name="_Toc398552441"/>
      <w:bookmarkStart w:id="13567" w:name="_Toc398553520"/>
      <w:bookmarkStart w:id="13568" w:name="_Toc398554599"/>
      <w:bookmarkStart w:id="13569" w:name="_Toc398555678"/>
      <w:bookmarkStart w:id="13570" w:name="_Toc398556758"/>
      <w:bookmarkStart w:id="13571" w:name="_Toc398557837"/>
      <w:bookmarkStart w:id="13572" w:name="_Toc398558915"/>
      <w:bookmarkStart w:id="13573" w:name="_Toc398559994"/>
      <w:bookmarkStart w:id="13574" w:name="_Toc398561073"/>
      <w:bookmarkStart w:id="13575" w:name="_Toc398562134"/>
      <w:bookmarkStart w:id="13576" w:name="_Toc398563196"/>
      <w:bookmarkStart w:id="13577" w:name="_Toc398564256"/>
      <w:bookmarkStart w:id="13578" w:name="_Toc398565327"/>
      <w:bookmarkStart w:id="13579" w:name="_Toc398566386"/>
      <w:bookmarkStart w:id="13580" w:name="_Toc398567445"/>
      <w:bookmarkStart w:id="13581" w:name="_Toc398559819"/>
      <w:bookmarkStart w:id="13582" w:name="_Toc398567986"/>
      <w:bookmarkStart w:id="13583" w:name="_Toc398569282"/>
      <w:bookmarkStart w:id="13584" w:name="_Toc398628894"/>
      <w:bookmarkStart w:id="13585" w:name="_Toc398629952"/>
      <w:bookmarkStart w:id="13586" w:name="_Toc398636931"/>
      <w:bookmarkStart w:id="13587" w:name="_Toc398640749"/>
      <w:bookmarkStart w:id="13588" w:name="_Toc398641830"/>
      <w:bookmarkStart w:id="13589" w:name="_Toc398646599"/>
      <w:bookmarkStart w:id="13590" w:name="_Toc398105752"/>
      <w:bookmarkStart w:id="13591" w:name="_Toc398107068"/>
      <w:bookmarkStart w:id="13592" w:name="_Toc398108380"/>
      <w:bookmarkStart w:id="13593" w:name="_Toc398109691"/>
      <w:bookmarkStart w:id="13594" w:name="_Toc398110981"/>
      <w:bookmarkStart w:id="13595" w:name="_Toc398112270"/>
      <w:bookmarkStart w:id="13596" w:name="_Toc398113558"/>
      <w:bookmarkStart w:id="13597" w:name="_Toc398114991"/>
      <w:bookmarkStart w:id="13598" w:name="_Toc398116282"/>
      <w:bookmarkStart w:id="13599" w:name="_Toc398117573"/>
      <w:bookmarkStart w:id="13600" w:name="_Toc398118863"/>
      <w:bookmarkStart w:id="13601" w:name="_Toc398120154"/>
      <w:bookmarkStart w:id="13602" w:name="_Toc398121444"/>
      <w:bookmarkStart w:id="13603" w:name="_Toc398280033"/>
      <w:bookmarkStart w:id="13604" w:name="_Toc398539886"/>
      <w:bookmarkStart w:id="13605" w:name="_Toc398544992"/>
      <w:bookmarkStart w:id="13606" w:name="_Toc398546045"/>
      <w:bookmarkStart w:id="13607" w:name="_Toc398547081"/>
      <w:bookmarkStart w:id="13608" w:name="_Toc398548117"/>
      <w:bookmarkStart w:id="13609" w:name="_Toc398549200"/>
      <w:bookmarkStart w:id="13610" w:name="_Toc398550282"/>
      <w:bookmarkStart w:id="13611" w:name="_Toc398551363"/>
      <w:bookmarkStart w:id="13612" w:name="_Toc398552442"/>
      <w:bookmarkStart w:id="13613" w:name="_Toc398553521"/>
      <w:bookmarkStart w:id="13614" w:name="_Toc398554600"/>
      <w:bookmarkStart w:id="13615" w:name="_Toc398555679"/>
      <w:bookmarkStart w:id="13616" w:name="_Toc398556759"/>
      <w:bookmarkStart w:id="13617" w:name="_Toc398557838"/>
      <w:bookmarkStart w:id="13618" w:name="_Toc398558916"/>
      <w:bookmarkStart w:id="13619" w:name="_Toc398559995"/>
      <w:bookmarkStart w:id="13620" w:name="_Toc398561074"/>
      <w:bookmarkStart w:id="13621" w:name="_Toc398562135"/>
      <w:bookmarkStart w:id="13622" w:name="_Toc398563197"/>
      <w:bookmarkStart w:id="13623" w:name="_Toc398564257"/>
      <w:bookmarkStart w:id="13624" w:name="_Toc398565328"/>
      <w:bookmarkStart w:id="13625" w:name="_Toc398566387"/>
      <w:bookmarkStart w:id="13626" w:name="_Toc398567446"/>
      <w:bookmarkStart w:id="13627" w:name="_Toc398559821"/>
      <w:bookmarkStart w:id="13628" w:name="_Toc398567987"/>
      <w:bookmarkStart w:id="13629" w:name="_Toc398569283"/>
      <w:bookmarkStart w:id="13630" w:name="_Toc398628895"/>
      <w:bookmarkStart w:id="13631" w:name="_Toc398629953"/>
      <w:bookmarkStart w:id="13632" w:name="_Toc398636932"/>
      <w:bookmarkStart w:id="13633" w:name="_Toc398640750"/>
      <w:bookmarkStart w:id="13634" w:name="_Toc398641831"/>
      <w:bookmarkStart w:id="13635" w:name="_Toc398646600"/>
      <w:bookmarkStart w:id="13636" w:name="_Toc398105753"/>
      <w:bookmarkStart w:id="13637" w:name="_Toc398107069"/>
      <w:bookmarkStart w:id="13638" w:name="_Toc398108381"/>
      <w:bookmarkStart w:id="13639" w:name="_Toc398109692"/>
      <w:bookmarkStart w:id="13640" w:name="_Toc398110982"/>
      <w:bookmarkStart w:id="13641" w:name="_Toc398112271"/>
      <w:bookmarkStart w:id="13642" w:name="_Toc398113559"/>
      <w:bookmarkStart w:id="13643" w:name="_Toc398114992"/>
      <w:bookmarkStart w:id="13644" w:name="_Toc398116283"/>
      <w:bookmarkStart w:id="13645" w:name="_Toc398117574"/>
      <w:bookmarkStart w:id="13646" w:name="_Toc398118864"/>
      <w:bookmarkStart w:id="13647" w:name="_Toc398120155"/>
      <w:bookmarkStart w:id="13648" w:name="_Toc398121445"/>
      <w:bookmarkStart w:id="13649" w:name="_Toc398280034"/>
      <w:bookmarkStart w:id="13650" w:name="_Toc398539887"/>
      <w:bookmarkStart w:id="13651" w:name="_Toc398544993"/>
      <w:bookmarkStart w:id="13652" w:name="_Toc398546046"/>
      <w:bookmarkStart w:id="13653" w:name="_Toc398547082"/>
      <w:bookmarkStart w:id="13654" w:name="_Toc398548118"/>
      <w:bookmarkStart w:id="13655" w:name="_Toc398549201"/>
      <w:bookmarkStart w:id="13656" w:name="_Toc398550283"/>
      <w:bookmarkStart w:id="13657" w:name="_Toc398551364"/>
      <w:bookmarkStart w:id="13658" w:name="_Toc398552443"/>
      <w:bookmarkStart w:id="13659" w:name="_Toc398553522"/>
      <w:bookmarkStart w:id="13660" w:name="_Toc398554601"/>
      <w:bookmarkStart w:id="13661" w:name="_Toc398555680"/>
      <w:bookmarkStart w:id="13662" w:name="_Toc398556760"/>
      <w:bookmarkStart w:id="13663" w:name="_Toc398557839"/>
      <w:bookmarkStart w:id="13664" w:name="_Toc398558917"/>
      <w:bookmarkStart w:id="13665" w:name="_Toc398559996"/>
      <w:bookmarkStart w:id="13666" w:name="_Toc398561075"/>
      <w:bookmarkStart w:id="13667" w:name="_Toc398562136"/>
      <w:bookmarkStart w:id="13668" w:name="_Toc398563198"/>
      <w:bookmarkStart w:id="13669" w:name="_Toc398564258"/>
      <w:bookmarkStart w:id="13670" w:name="_Toc398565329"/>
      <w:bookmarkStart w:id="13671" w:name="_Toc398566388"/>
      <w:bookmarkStart w:id="13672" w:name="_Toc398567447"/>
      <w:bookmarkStart w:id="13673" w:name="_Toc398559823"/>
      <w:bookmarkStart w:id="13674" w:name="_Toc398567988"/>
      <w:bookmarkStart w:id="13675" w:name="_Toc398569284"/>
      <w:bookmarkStart w:id="13676" w:name="_Toc398628896"/>
      <w:bookmarkStart w:id="13677" w:name="_Toc398629954"/>
      <w:bookmarkStart w:id="13678" w:name="_Toc398636933"/>
      <w:bookmarkStart w:id="13679" w:name="_Toc398640751"/>
      <w:bookmarkStart w:id="13680" w:name="_Toc398641832"/>
      <w:bookmarkStart w:id="13681" w:name="_Toc398646601"/>
      <w:bookmarkStart w:id="13682" w:name="_Toc398105754"/>
      <w:bookmarkStart w:id="13683" w:name="_Toc398107070"/>
      <w:bookmarkStart w:id="13684" w:name="_Toc398108382"/>
      <w:bookmarkStart w:id="13685" w:name="_Toc398109693"/>
      <w:bookmarkStart w:id="13686" w:name="_Toc398110983"/>
      <w:bookmarkStart w:id="13687" w:name="_Toc398112272"/>
      <w:bookmarkStart w:id="13688" w:name="_Toc398113560"/>
      <w:bookmarkStart w:id="13689" w:name="_Toc398114993"/>
      <w:bookmarkStart w:id="13690" w:name="_Toc398116284"/>
      <w:bookmarkStart w:id="13691" w:name="_Toc398117575"/>
      <w:bookmarkStart w:id="13692" w:name="_Toc398118865"/>
      <w:bookmarkStart w:id="13693" w:name="_Toc398120156"/>
      <w:bookmarkStart w:id="13694" w:name="_Toc398121446"/>
      <w:bookmarkStart w:id="13695" w:name="_Toc398280035"/>
      <w:bookmarkStart w:id="13696" w:name="_Toc398539888"/>
      <w:bookmarkStart w:id="13697" w:name="_Toc398544994"/>
      <w:bookmarkStart w:id="13698" w:name="_Toc398546047"/>
      <w:bookmarkStart w:id="13699" w:name="_Toc398547083"/>
      <w:bookmarkStart w:id="13700" w:name="_Toc398548119"/>
      <w:bookmarkStart w:id="13701" w:name="_Toc398549202"/>
      <w:bookmarkStart w:id="13702" w:name="_Toc398550284"/>
      <w:bookmarkStart w:id="13703" w:name="_Toc398551365"/>
      <w:bookmarkStart w:id="13704" w:name="_Toc398552444"/>
      <w:bookmarkStart w:id="13705" w:name="_Toc398553523"/>
      <w:bookmarkStart w:id="13706" w:name="_Toc398554602"/>
      <w:bookmarkStart w:id="13707" w:name="_Toc398555681"/>
      <w:bookmarkStart w:id="13708" w:name="_Toc398556761"/>
      <w:bookmarkStart w:id="13709" w:name="_Toc398557840"/>
      <w:bookmarkStart w:id="13710" w:name="_Toc398558918"/>
      <w:bookmarkStart w:id="13711" w:name="_Toc398559997"/>
      <w:bookmarkStart w:id="13712" w:name="_Toc398561076"/>
      <w:bookmarkStart w:id="13713" w:name="_Toc398562137"/>
      <w:bookmarkStart w:id="13714" w:name="_Toc398563199"/>
      <w:bookmarkStart w:id="13715" w:name="_Toc398564259"/>
      <w:bookmarkStart w:id="13716" w:name="_Toc398565330"/>
      <w:bookmarkStart w:id="13717" w:name="_Toc398566389"/>
      <w:bookmarkStart w:id="13718" w:name="_Toc398567448"/>
      <w:bookmarkStart w:id="13719" w:name="_Toc398559845"/>
      <w:bookmarkStart w:id="13720" w:name="_Toc398567989"/>
      <w:bookmarkStart w:id="13721" w:name="_Toc398569285"/>
      <w:bookmarkStart w:id="13722" w:name="_Toc398628897"/>
      <w:bookmarkStart w:id="13723" w:name="_Toc398629955"/>
      <w:bookmarkStart w:id="13724" w:name="_Toc398636934"/>
      <w:bookmarkStart w:id="13725" w:name="_Toc398640752"/>
      <w:bookmarkStart w:id="13726" w:name="_Toc398641833"/>
      <w:bookmarkStart w:id="13727" w:name="_Toc398646602"/>
      <w:bookmarkStart w:id="13728" w:name="_Toc398105755"/>
      <w:bookmarkStart w:id="13729" w:name="_Toc398107071"/>
      <w:bookmarkStart w:id="13730" w:name="_Toc398108383"/>
      <w:bookmarkStart w:id="13731" w:name="_Toc398109694"/>
      <w:bookmarkStart w:id="13732" w:name="_Toc398110984"/>
      <w:bookmarkStart w:id="13733" w:name="_Toc398112273"/>
      <w:bookmarkStart w:id="13734" w:name="_Toc398113561"/>
      <w:bookmarkStart w:id="13735" w:name="_Toc398114994"/>
      <w:bookmarkStart w:id="13736" w:name="_Toc398116285"/>
      <w:bookmarkStart w:id="13737" w:name="_Toc398117576"/>
      <w:bookmarkStart w:id="13738" w:name="_Toc398118866"/>
      <w:bookmarkStart w:id="13739" w:name="_Toc398120157"/>
      <w:bookmarkStart w:id="13740" w:name="_Toc398121447"/>
      <w:bookmarkStart w:id="13741" w:name="_Toc398280036"/>
      <w:bookmarkStart w:id="13742" w:name="_Toc398539889"/>
      <w:bookmarkStart w:id="13743" w:name="_Toc398544995"/>
      <w:bookmarkStart w:id="13744" w:name="_Toc398546048"/>
      <w:bookmarkStart w:id="13745" w:name="_Toc398547084"/>
      <w:bookmarkStart w:id="13746" w:name="_Toc398548120"/>
      <w:bookmarkStart w:id="13747" w:name="_Toc398549203"/>
      <w:bookmarkStart w:id="13748" w:name="_Toc398550285"/>
      <w:bookmarkStart w:id="13749" w:name="_Toc398551366"/>
      <w:bookmarkStart w:id="13750" w:name="_Toc398552445"/>
      <w:bookmarkStart w:id="13751" w:name="_Toc398553524"/>
      <w:bookmarkStart w:id="13752" w:name="_Toc398554603"/>
      <w:bookmarkStart w:id="13753" w:name="_Toc398555682"/>
      <w:bookmarkStart w:id="13754" w:name="_Toc398556762"/>
      <w:bookmarkStart w:id="13755" w:name="_Toc398557841"/>
      <w:bookmarkStart w:id="13756" w:name="_Toc398558919"/>
      <w:bookmarkStart w:id="13757" w:name="_Toc398559998"/>
      <w:bookmarkStart w:id="13758" w:name="_Toc398561077"/>
      <w:bookmarkStart w:id="13759" w:name="_Toc398562138"/>
      <w:bookmarkStart w:id="13760" w:name="_Toc398563200"/>
      <w:bookmarkStart w:id="13761" w:name="_Toc398564260"/>
      <w:bookmarkStart w:id="13762" w:name="_Toc398565331"/>
      <w:bookmarkStart w:id="13763" w:name="_Toc398566390"/>
      <w:bookmarkStart w:id="13764" w:name="_Toc398567449"/>
      <w:bookmarkStart w:id="13765" w:name="_Toc398559860"/>
      <w:bookmarkStart w:id="13766" w:name="_Toc398567990"/>
      <w:bookmarkStart w:id="13767" w:name="_Toc398569286"/>
      <w:bookmarkStart w:id="13768" w:name="_Toc398628898"/>
      <w:bookmarkStart w:id="13769" w:name="_Toc398629956"/>
      <w:bookmarkStart w:id="13770" w:name="_Toc398636935"/>
      <w:bookmarkStart w:id="13771" w:name="_Toc398640753"/>
      <w:bookmarkStart w:id="13772" w:name="_Toc398641834"/>
      <w:bookmarkStart w:id="13773" w:name="_Toc398646603"/>
      <w:bookmarkStart w:id="13774" w:name="_Toc398105756"/>
      <w:bookmarkStart w:id="13775" w:name="_Toc398107072"/>
      <w:bookmarkStart w:id="13776" w:name="_Toc398108384"/>
      <w:bookmarkStart w:id="13777" w:name="_Toc398109695"/>
      <w:bookmarkStart w:id="13778" w:name="_Toc398110985"/>
      <w:bookmarkStart w:id="13779" w:name="_Toc398112274"/>
      <w:bookmarkStart w:id="13780" w:name="_Toc398113562"/>
      <w:bookmarkStart w:id="13781" w:name="_Toc398114995"/>
      <w:bookmarkStart w:id="13782" w:name="_Toc398116286"/>
      <w:bookmarkStart w:id="13783" w:name="_Toc398117577"/>
      <w:bookmarkStart w:id="13784" w:name="_Toc398118867"/>
      <w:bookmarkStart w:id="13785" w:name="_Toc398120158"/>
      <w:bookmarkStart w:id="13786" w:name="_Toc398121448"/>
      <w:bookmarkStart w:id="13787" w:name="_Toc398280037"/>
      <w:bookmarkStart w:id="13788" w:name="_Toc398539890"/>
      <w:bookmarkStart w:id="13789" w:name="_Toc398544996"/>
      <w:bookmarkStart w:id="13790" w:name="_Toc398546049"/>
      <w:bookmarkStart w:id="13791" w:name="_Toc398547085"/>
      <w:bookmarkStart w:id="13792" w:name="_Toc398548121"/>
      <w:bookmarkStart w:id="13793" w:name="_Toc398549204"/>
      <w:bookmarkStart w:id="13794" w:name="_Toc398550286"/>
      <w:bookmarkStart w:id="13795" w:name="_Toc398551367"/>
      <w:bookmarkStart w:id="13796" w:name="_Toc398552446"/>
      <w:bookmarkStart w:id="13797" w:name="_Toc398553525"/>
      <w:bookmarkStart w:id="13798" w:name="_Toc398554604"/>
      <w:bookmarkStart w:id="13799" w:name="_Toc398555683"/>
      <w:bookmarkStart w:id="13800" w:name="_Toc398556763"/>
      <w:bookmarkStart w:id="13801" w:name="_Toc398557842"/>
      <w:bookmarkStart w:id="13802" w:name="_Toc398558920"/>
      <w:bookmarkStart w:id="13803" w:name="_Toc398559999"/>
      <w:bookmarkStart w:id="13804" w:name="_Toc398561078"/>
      <w:bookmarkStart w:id="13805" w:name="_Toc398562139"/>
      <w:bookmarkStart w:id="13806" w:name="_Toc398563201"/>
      <w:bookmarkStart w:id="13807" w:name="_Toc398564261"/>
      <w:bookmarkStart w:id="13808" w:name="_Toc398565332"/>
      <w:bookmarkStart w:id="13809" w:name="_Toc398566391"/>
      <w:bookmarkStart w:id="13810" w:name="_Toc398567450"/>
      <w:bookmarkStart w:id="13811" w:name="_Toc398559918"/>
      <w:bookmarkStart w:id="13812" w:name="_Toc398567991"/>
      <w:bookmarkStart w:id="13813" w:name="_Toc398569287"/>
      <w:bookmarkStart w:id="13814" w:name="_Toc398628899"/>
      <w:bookmarkStart w:id="13815" w:name="_Toc398629957"/>
      <w:bookmarkStart w:id="13816" w:name="_Toc398636936"/>
      <w:bookmarkStart w:id="13817" w:name="_Toc398640754"/>
      <w:bookmarkStart w:id="13818" w:name="_Toc398641835"/>
      <w:bookmarkStart w:id="13819" w:name="_Toc398646604"/>
      <w:bookmarkStart w:id="13820" w:name="_Toc398105757"/>
      <w:bookmarkStart w:id="13821" w:name="_Toc398107073"/>
      <w:bookmarkStart w:id="13822" w:name="_Toc398108385"/>
      <w:bookmarkStart w:id="13823" w:name="_Toc398109696"/>
      <w:bookmarkStart w:id="13824" w:name="_Toc398110986"/>
      <w:bookmarkStart w:id="13825" w:name="_Toc398112275"/>
      <w:bookmarkStart w:id="13826" w:name="_Toc398113563"/>
      <w:bookmarkStart w:id="13827" w:name="_Toc398114996"/>
      <w:bookmarkStart w:id="13828" w:name="_Toc398116287"/>
      <w:bookmarkStart w:id="13829" w:name="_Toc398117578"/>
      <w:bookmarkStart w:id="13830" w:name="_Toc398118868"/>
      <w:bookmarkStart w:id="13831" w:name="_Toc398120159"/>
      <w:bookmarkStart w:id="13832" w:name="_Toc398121449"/>
      <w:bookmarkStart w:id="13833" w:name="_Toc398280038"/>
      <w:bookmarkStart w:id="13834" w:name="_Toc398539891"/>
      <w:bookmarkStart w:id="13835" w:name="_Toc398544997"/>
      <w:bookmarkStart w:id="13836" w:name="_Toc398546050"/>
      <w:bookmarkStart w:id="13837" w:name="_Toc398547086"/>
      <w:bookmarkStart w:id="13838" w:name="_Toc398548122"/>
      <w:bookmarkStart w:id="13839" w:name="_Toc398549205"/>
      <w:bookmarkStart w:id="13840" w:name="_Toc398550287"/>
      <w:bookmarkStart w:id="13841" w:name="_Toc398551368"/>
      <w:bookmarkStart w:id="13842" w:name="_Toc398552447"/>
      <w:bookmarkStart w:id="13843" w:name="_Toc398553526"/>
      <w:bookmarkStart w:id="13844" w:name="_Toc398554605"/>
      <w:bookmarkStart w:id="13845" w:name="_Toc398555684"/>
      <w:bookmarkStart w:id="13846" w:name="_Toc398556764"/>
      <w:bookmarkStart w:id="13847" w:name="_Toc398557843"/>
      <w:bookmarkStart w:id="13848" w:name="_Toc398558921"/>
      <w:bookmarkStart w:id="13849" w:name="_Toc398560000"/>
      <w:bookmarkStart w:id="13850" w:name="_Toc398561079"/>
      <w:bookmarkStart w:id="13851" w:name="_Toc398562140"/>
      <w:bookmarkStart w:id="13852" w:name="_Toc398563202"/>
      <w:bookmarkStart w:id="13853" w:name="_Toc398564262"/>
      <w:bookmarkStart w:id="13854" w:name="_Toc398565333"/>
      <w:bookmarkStart w:id="13855" w:name="_Toc398566392"/>
      <w:bookmarkStart w:id="13856" w:name="_Toc398567451"/>
      <w:bookmarkStart w:id="13857" w:name="_Toc398559919"/>
      <w:bookmarkStart w:id="13858" w:name="_Toc398567992"/>
      <w:bookmarkStart w:id="13859" w:name="_Toc398569288"/>
      <w:bookmarkStart w:id="13860" w:name="_Toc398628900"/>
      <w:bookmarkStart w:id="13861" w:name="_Toc398629958"/>
      <w:bookmarkStart w:id="13862" w:name="_Toc398636937"/>
      <w:bookmarkStart w:id="13863" w:name="_Toc398640755"/>
      <w:bookmarkStart w:id="13864" w:name="_Toc398641836"/>
      <w:bookmarkStart w:id="13865" w:name="_Toc398646605"/>
      <w:bookmarkStart w:id="13866" w:name="_Toc398105758"/>
      <w:bookmarkStart w:id="13867" w:name="_Toc398107074"/>
      <w:bookmarkStart w:id="13868" w:name="_Toc398108386"/>
      <w:bookmarkStart w:id="13869" w:name="_Toc398109697"/>
      <w:bookmarkStart w:id="13870" w:name="_Toc398110987"/>
      <w:bookmarkStart w:id="13871" w:name="_Toc398112276"/>
      <w:bookmarkStart w:id="13872" w:name="_Toc398113564"/>
      <w:bookmarkStart w:id="13873" w:name="_Toc398114997"/>
      <w:bookmarkStart w:id="13874" w:name="_Toc398116288"/>
      <w:bookmarkStart w:id="13875" w:name="_Toc398117579"/>
      <w:bookmarkStart w:id="13876" w:name="_Toc398118869"/>
      <w:bookmarkStart w:id="13877" w:name="_Toc398120160"/>
      <w:bookmarkStart w:id="13878" w:name="_Toc398121450"/>
      <w:bookmarkStart w:id="13879" w:name="_Toc398280039"/>
      <w:bookmarkStart w:id="13880" w:name="_Toc398539892"/>
      <w:bookmarkStart w:id="13881" w:name="_Toc398544998"/>
      <w:bookmarkStart w:id="13882" w:name="_Toc398546051"/>
      <w:bookmarkStart w:id="13883" w:name="_Toc398547087"/>
      <w:bookmarkStart w:id="13884" w:name="_Toc398548123"/>
      <w:bookmarkStart w:id="13885" w:name="_Toc398549206"/>
      <w:bookmarkStart w:id="13886" w:name="_Toc398550288"/>
      <w:bookmarkStart w:id="13887" w:name="_Toc398551369"/>
      <w:bookmarkStart w:id="13888" w:name="_Toc398552448"/>
      <w:bookmarkStart w:id="13889" w:name="_Toc398553527"/>
      <w:bookmarkStart w:id="13890" w:name="_Toc398554606"/>
      <w:bookmarkStart w:id="13891" w:name="_Toc398555685"/>
      <w:bookmarkStart w:id="13892" w:name="_Toc398556765"/>
      <w:bookmarkStart w:id="13893" w:name="_Toc398557844"/>
      <w:bookmarkStart w:id="13894" w:name="_Toc398558922"/>
      <w:bookmarkStart w:id="13895" w:name="_Toc398560001"/>
      <w:bookmarkStart w:id="13896" w:name="_Toc398561080"/>
      <w:bookmarkStart w:id="13897" w:name="_Toc398562141"/>
      <w:bookmarkStart w:id="13898" w:name="_Toc398563203"/>
      <w:bookmarkStart w:id="13899" w:name="_Toc398564263"/>
      <w:bookmarkStart w:id="13900" w:name="_Toc398565334"/>
      <w:bookmarkStart w:id="13901" w:name="_Toc398566393"/>
      <w:bookmarkStart w:id="13902" w:name="_Toc398567452"/>
      <w:bookmarkStart w:id="13903" w:name="_Toc398559920"/>
      <w:bookmarkStart w:id="13904" w:name="_Toc398567993"/>
      <w:bookmarkStart w:id="13905" w:name="_Toc398569289"/>
      <w:bookmarkStart w:id="13906" w:name="_Toc398628901"/>
      <w:bookmarkStart w:id="13907" w:name="_Toc398629959"/>
      <w:bookmarkStart w:id="13908" w:name="_Toc398636938"/>
      <w:bookmarkStart w:id="13909" w:name="_Toc398640756"/>
      <w:bookmarkStart w:id="13910" w:name="_Toc398641837"/>
      <w:bookmarkStart w:id="13911" w:name="_Toc398646606"/>
      <w:bookmarkStart w:id="13912" w:name="_Toc398105759"/>
      <w:bookmarkStart w:id="13913" w:name="_Toc398107075"/>
      <w:bookmarkStart w:id="13914" w:name="_Toc398108387"/>
      <w:bookmarkStart w:id="13915" w:name="_Toc398109698"/>
      <w:bookmarkStart w:id="13916" w:name="_Toc398110988"/>
      <w:bookmarkStart w:id="13917" w:name="_Toc398112277"/>
      <w:bookmarkStart w:id="13918" w:name="_Toc398113565"/>
      <w:bookmarkStart w:id="13919" w:name="_Toc398114998"/>
      <w:bookmarkStart w:id="13920" w:name="_Toc398116289"/>
      <w:bookmarkStart w:id="13921" w:name="_Toc398117580"/>
      <w:bookmarkStart w:id="13922" w:name="_Toc398118870"/>
      <w:bookmarkStart w:id="13923" w:name="_Toc398120161"/>
      <w:bookmarkStart w:id="13924" w:name="_Toc398121451"/>
      <w:bookmarkStart w:id="13925" w:name="_Toc398280040"/>
      <w:bookmarkStart w:id="13926" w:name="_Toc398539893"/>
      <w:bookmarkStart w:id="13927" w:name="_Toc398544999"/>
      <w:bookmarkStart w:id="13928" w:name="_Toc398546052"/>
      <w:bookmarkStart w:id="13929" w:name="_Toc398547088"/>
      <w:bookmarkStart w:id="13930" w:name="_Toc398548124"/>
      <w:bookmarkStart w:id="13931" w:name="_Toc398549207"/>
      <w:bookmarkStart w:id="13932" w:name="_Toc398550289"/>
      <w:bookmarkStart w:id="13933" w:name="_Toc398551370"/>
      <w:bookmarkStart w:id="13934" w:name="_Toc398552449"/>
      <w:bookmarkStart w:id="13935" w:name="_Toc398553528"/>
      <w:bookmarkStart w:id="13936" w:name="_Toc398554607"/>
      <w:bookmarkStart w:id="13937" w:name="_Toc398555686"/>
      <w:bookmarkStart w:id="13938" w:name="_Toc398556766"/>
      <w:bookmarkStart w:id="13939" w:name="_Toc398557845"/>
      <w:bookmarkStart w:id="13940" w:name="_Toc398558923"/>
      <w:bookmarkStart w:id="13941" w:name="_Toc398560002"/>
      <w:bookmarkStart w:id="13942" w:name="_Toc398561081"/>
      <w:bookmarkStart w:id="13943" w:name="_Toc398562142"/>
      <w:bookmarkStart w:id="13944" w:name="_Toc398563204"/>
      <w:bookmarkStart w:id="13945" w:name="_Toc398564264"/>
      <w:bookmarkStart w:id="13946" w:name="_Toc398565335"/>
      <w:bookmarkStart w:id="13947" w:name="_Toc398566394"/>
      <w:bookmarkStart w:id="13948" w:name="_Toc398567453"/>
      <w:bookmarkStart w:id="13949" w:name="_Toc398559921"/>
      <w:bookmarkStart w:id="13950" w:name="_Toc398567994"/>
      <w:bookmarkStart w:id="13951" w:name="_Toc398569290"/>
      <w:bookmarkStart w:id="13952" w:name="_Toc398628902"/>
      <w:bookmarkStart w:id="13953" w:name="_Toc398629960"/>
      <w:bookmarkStart w:id="13954" w:name="_Toc398636939"/>
      <w:bookmarkStart w:id="13955" w:name="_Toc398640757"/>
      <w:bookmarkStart w:id="13956" w:name="_Toc398641838"/>
      <w:bookmarkStart w:id="13957" w:name="_Toc398646607"/>
      <w:bookmarkStart w:id="13958" w:name="_Toc398105760"/>
      <w:bookmarkStart w:id="13959" w:name="_Toc398107076"/>
      <w:bookmarkStart w:id="13960" w:name="_Toc398108388"/>
      <w:bookmarkStart w:id="13961" w:name="_Toc398109699"/>
      <w:bookmarkStart w:id="13962" w:name="_Toc398110989"/>
      <w:bookmarkStart w:id="13963" w:name="_Toc398112278"/>
      <w:bookmarkStart w:id="13964" w:name="_Toc398113566"/>
      <w:bookmarkStart w:id="13965" w:name="_Toc398114999"/>
      <w:bookmarkStart w:id="13966" w:name="_Toc398116290"/>
      <w:bookmarkStart w:id="13967" w:name="_Toc398117581"/>
      <w:bookmarkStart w:id="13968" w:name="_Toc398118871"/>
      <w:bookmarkStart w:id="13969" w:name="_Toc398120162"/>
      <w:bookmarkStart w:id="13970" w:name="_Toc398121452"/>
      <w:bookmarkStart w:id="13971" w:name="_Toc398280041"/>
      <w:bookmarkStart w:id="13972" w:name="_Toc398539894"/>
      <w:bookmarkStart w:id="13973" w:name="_Toc398545000"/>
      <w:bookmarkStart w:id="13974" w:name="_Toc398546053"/>
      <w:bookmarkStart w:id="13975" w:name="_Toc398547089"/>
      <w:bookmarkStart w:id="13976" w:name="_Toc398548125"/>
      <w:bookmarkStart w:id="13977" w:name="_Toc398549208"/>
      <w:bookmarkStart w:id="13978" w:name="_Toc398550290"/>
      <w:bookmarkStart w:id="13979" w:name="_Toc398551371"/>
      <w:bookmarkStart w:id="13980" w:name="_Toc398552450"/>
      <w:bookmarkStart w:id="13981" w:name="_Toc398553529"/>
      <w:bookmarkStart w:id="13982" w:name="_Toc398554608"/>
      <w:bookmarkStart w:id="13983" w:name="_Toc398555687"/>
      <w:bookmarkStart w:id="13984" w:name="_Toc398556767"/>
      <w:bookmarkStart w:id="13985" w:name="_Toc398557846"/>
      <w:bookmarkStart w:id="13986" w:name="_Toc398558924"/>
      <w:bookmarkStart w:id="13987" w:name="_Toc398560003"/>
      <w:bookmarkStart w:id="13988" w:name="_Toc398561082"/>
      <w:bookmarkStart w:id="13989" w:name="_Toc398562143"/>
      <w:bookmarkStart w:id="13990" w:name="_Toc398563205"/>
      <w:bookmarkStart w:id="13991" w:name="_Toc398564265"/>
      <w:bookmarkStart w:id="13992" w:name="_Toc398565336"/>
      <w:bookmarkStart w:id="13993" w:name="_Toc398566395"/>
      <w:bookmarkStart w:id="13994" w:name="_Toc398567454"/>
      <w:bookmarkStart w:id="13995" w:name="_Toc398559922"/>
      <w:bookmarkStart w:id="13996" w:name="_Toc398567995"/>
      <w:bookmarkStart w:id="13997" w:name="_Toc398569291"/>
      <w:bookmarkStart w:id="13998" w:name="_Toc398628903"/>
      <w:bookmarkStart w:id="13999" w:name="_Toc398629961"/>
      <w:bookmarkStart w:id="14000" w:name="_Toc398636940"/>
      <w:bookmarkStart w:id="14001" w:name="_Toc398640758"/>
      <w:bookmarkStart w:id="14002" w:name="_Toc398641839"/>
      <w:bookmarkStart w:id="14003" w:name="_Toc398646608"/>
      <w:bookmarkStart w:id="14004" w:name="_Toc398105761"/>
      <w:bookmarkStart w:id="14005" w:name="_Toc398107077"/>
      <w:bookmarkStart w:id="14006" w:name="_Toc398108389"/>
      <w:bookmarkStart w:id="14007" w:name="_Toc398109700"/>
      <w:bookmarkStart w:id="14008" w:name="_Toc398110990"/>
      <w:bookmarkStart w:id="14009" w:name="_Toc398112279"/>
      <w:bookmarkStart w:id="14010" w:name="_Toc398113567"/>
      <w:bookmarkStart w:id="14011" w:name="_Toc398115000"/>
      <w:bookmarkStart w:id="14012" w:name="_Toc398116291"/>
      <w:bookmarkStart w:id="14013" w:name="_Toc398117582"/>
      <w:bookmarkStart w:id="14014" w:name="_Toc398118872"/>
      <w:bookmarkStart w:id="14015" w:name="_Toc398120163"/>
      <w:bookmarkStart w:id="14016" w:name="_Toc398121453"/>
      <w:bookmarkStart w:id="14017" w:name="_Toc398280042"/>
      <w:bookmarkStart w:id="14018" w:name="_Toc398539895"/>
      <w:bookmarkStart w:id="14019" w:name="_Toc398545001"/>
      <w:bookmarkStart w:id="14020" w:name="_Toc398546054"/>
      <w:bookmarkStart w:id="14021" w:name="_Toc398547090"/>
      <w:bookmarkStart w:id="14022" w:name="_Toc398548126"/>
      <w:bookmarkStart w:id="14023" w:name="_Toc398549209"/>
      <w:bookmarkStart w:id="14024" w:name="_Toc398550291"/>
      <w:bookmarkStart w:id="14025" w:name="_Toc398551372"/>
      <w:bookmarkStart w:id="14026" w:name="_Toc398552451"/>
      <w:bookmarkStart w:id="14027" w:name="_Toc398553530"/>
      <w:bookmarkStart w:id="14028" w:name="_Toc398554609"/>
      <w:bookmarkStart w:id="14029" w:name="_Toc398555688"/>
      <w:bookmarkStart w:id="14030" w:name="_Toc398556768"/>
      <w:bookmarkStart w:id="14031" w:name="_Toc398557847"/>
      <w:bookmarkStart w:id="14032" w:name="_Toc398558925"/>
      <w:bookmarkStart w:id="14033" w:name="_Toc398560004"/>
      <w:bookmarkStart w:id="14034" w:name="_Toc398561083"/>
      <w:bookmarkStart w:id="14035" w:name="_Toc398562144"/>
      <w:bookmarkStart w:id="14036" w:name="_Toc398563206"/>
      <w:bookmarkStart w:id="14037" w:name="_Toc398564266"/>
      <w:bookmarkStart w:id="14038" w:name="_Toc398565337"/>
      <w:bookmarkStart w:id="14039" w:name="_Toc398566396"/>
      <w:bookmarkStart w:id="14040" w:name="_Toc398567455"/>
      <w:bookmarkStart w:id="14041" w:name="_Toc398559923"/>
      <w:bookmarkStart w:id="14042" w:name="_Toc398567996"/>
      <w:bookmarkStart w:id="14043" w:name="_Toc398569292"/>
      <w:bookmarkStart w:id="14044" w:name="_Toc398628904"/>
      <w:bookmarkStart w:id="14045" w:name="_Toc398629962"/>
      <w:bookmarkStart w:id="14046" w:name="_Toc398636941"/>
      <w:bookmarkStart w:id="14047" w:name="_Toc398640759"/>
      <w:bookmarkStart w:id="14048" w:name="_Toc398641840"/>
      <w:bookmarkStart w:id="14049" w:name="_Toc398646609"/>
      <w:bookmarkStart w:id="14050" w:name="_Toc398105762"/>
      <w:bookmarkStart w:id="14051" w:name="_Toc398107078"/>
      <w:bookmarkStart w:id="14052" w:name="_Toc398108390"/>
      <w:bookmarkStart w:id="14053" w:name="_Toc398109701"/>
      <w:bookmarkStart w:id="14054" w:name="_Toc398110991"/>
      <w:bookmarkStart w:id="14055" w:name="_Toc398112280"/>
      <w:bookmarkStart w:id="14056" w:name="_Toc398113568"/>
      <w:bookmarkStart w:id="14057" w:name="_Toc398115001"/>
      <w:bookmarkStart w:id="14058" w:name="_Toc398116292"/>
      <w:bookmarkStart w:id="14059" w:name="_Toc398117583"/>
      <w:bookmarkStart w:id="14060" w:name="_Toc398118873"/>
      <w:bookmarkStart w:id="14061" w:name="_Toc398120164"/>
      <w:bookmarkStart w:id="14062" w:name="_Toc398121454"/>
      <w:bookmarkStart w:id="14063" w:name="_Toc398280043"/>
      <w:bookmarkStart w:id="14064" w:name="_Toc398539896"/>
      <w:bookmarkStart w:id="14065" w:name="_Toc398545002"/>
      <w:bookmarkStart w:id="14066" w:name="_Toc398546055"/>
      <w:bookmarkStart w:id="14067" w:name="_Toc398547091"/>
      <w:bookmarkStart w:id="14068" w:name="_Toc398548127"/>
      <w:bookmarkStart w:id="14069" w:name="_Toc398549210"/>
      <w:bookmarkStart w:id="14070" w:name="_Toc398550292"/>
      <w:bookmarkStart w:id="14071" w:name="_Toc398551373"/>
      <w:bookmarkStart w:id="14072" w:name="_Toc398552452"/>
      <w:bookmarkStart w:id="14073" w:name="_Toc398553531"/>
      <w:bookmarkStart w:id="14074" w:name="_Toc398554610"/>
      <w:bookmarkStart w:id="14075" w:name="_Toc398555689"/>
      <w:bookmarkStart w:id="14076" w:name="_Toc398556769"/>
      <w:bookmarkStart w:id="14077" w:name="_Toc398557848"/>
      <w:bookmarkStart w:id="14078" w:name="_Toc398558926"/>
      <w:bookmarkStart w:id="14079" w:name="_Toc398560005"/>
      <w:bookmarkStart w:id="14080" w:name="_Toc398561084"/>
      <w:bookmarkStart w:id="14081" w:name="_Toc398562145"/>
      <w:bookmarkStart w:id="14082" w:name="_Toc398563207"/>
      <w:bookmarkStart w:id="14083" w:name="_Toc398564267"/>
      <w:bookmarkStart w:id="14084" w:name="_Toc398565338"/>
      <w:bookmarkStart w:id="14085" w:name="_Toc398566397"/>
      <w:bookmarkStart w:id="14086" w:name="_Toc398567456"/>
      <w:bookmarkStart w:id="14087" w:name="_Toc398559925"/>
      <w:bookmarkStart w:id="14088" w:name="_Toc398567997"/>
      <w:bookmarkStart w:id="14089" w:name="_Toc398569293"/>
      <w:bookmarkStart w:id="14090" w:name="_Toc398628905"/>
      <w:bookmarkStart w:id="14091" w:name="_Toc398629963"/>
      <w:bookmarkStart w:id="14092" w:name="_Toc398636942"/>
      <w:bookmarkStart w:id="14093" w:name="_Toc398640760"/>
      <w:bookmarkStart w:id="14094" w:name="_Toc398641841"/>
      <w:bookmarkStart w:id="14095" w:name="_Toc398646610"/>
      <w:bookmarkStart w:id="14096" w:name="_Toc398105763"/>
      <w:bookmarkStart w:id="14097" w:name="_Toc398107079"/>
      <w:bookmarkStart w:id="14098" w:name="_Toc398108391"/>
      <w:bookmarkStart w:id="14099" w:name="_Toc398109702"/>
      <w:bookmarkStart w:id="14100" w:name="_Toc398110992"/>
      <w:bookmarkStart w:id="14101" w:name="_Toc398112281"/>
      <w:bookmarkStart w:id="14102" w:name="_Toc398113569"/>
      <w:bookmarkStart w:id="14103" w:name="_Toc398115002"/>
      <w:bookmarkStart w:id="14104" w:name="_Toc398116293"/>
      <w:bookmarkStart w:id="14105" w:name="_Toc398117584"/>
      <w:bookmarkStart w:id="14106" w:name="_Toc398118874"/>
      <w:bookmarkStart w:id="14107" w:name="_Toc398120165"/>
      <w:bookmarkStart w:id="14108" w:name="_Toc398121455"/>
      <w:bookmarkStart w:id="14109" w:name="_Toc398280044"/>
      <w:bookmarkStart w:id="14110" w:name="_Toc398539897"/>
      <w:bookmarkStart w:id="14111" w:name="_Toc398545003"/>
      <w:bookmarkStart w:id="14112" w:name="_Toc398546056"/>
      <w:bookmarkStart w:id="14113" w:name="_Toc398547092"/>
      <w:bookmarkStart w:id="14114" w:name="_Toc398548128"/>
      <w:bookmarkStart w:id="14115" w:name="_Toc398549211"/>
      <w:bookmarkStart w:id="14116" w:name="_Toc398550293"/>
      <w:bookmarkStart w:id="14117" w:name="_Toc398551374"/>
      <w:bookmarkStart w:id="14118" w:name="_Toc398552453"/>
      <w:bookmarkStart w:id="14119" w:name="_Toc398553532"/>
      <w:bookmarkStart w:id="14120" w:name="_Toc398554611"/>
      <w:bookmarkStart w:id="14121" w:name="_Toc398555690"/>
      <w:bookmarkStart w:id="14122" w:name="_Toc398556770"/>
      <w:bookmarkStart w:id="14123" w:name="_Toc398557849"/>
      <w:bookmarkStart w:id="14124" w:name="_Toc398558927"/>
      <w:bookmarkStart w:id="14125" w:name="_Toc398560006"/>
      <w:bookmarkStart w:id="14126" w:name="_Toc398561085"/>
      <w:bookmarkStart w:id="14127" w:name="_Toc398562146"/>
      <w:bookmarkStart w:id="14128" w:name="_Toc398563208"/>
      <w:bookmarkStart w:id="14129" w:name="_Toc398564268"/>
      <w:bookmarkStart w:id="14130" w:name="_Toc398565339"/>
      <w:bookmarkStart w:id="14131" w:name="_Toc398566398"/>
      <w:bookmarkStart w:id="14132" w:name="_Toc398567457"/>
      <w:bookmarkStart w:id="14133" w:name="_Toc398559926"/>
      <w:bookmarkStart w:id="14134" w:name="_Toc398567998"/>
      <w:bookmarkStart w:id="14135" w:name="_Toc398569294"/>
      <w:bookmarkStart w:id="14136" w:name="_Toc398628906"/>
      <w:bookmarkStart w:id="14137" w:name="_Toc398629964"/>
      <w:bookmarkStart w:id="14138" w:name="_Toc398636943"/>
      <w:bookmarkStart w:id="14139" w:name="_Toc398640761"/>
      <w:bookmarkStart w:id="14140" w:name="_Toc398641842"/>
      <w:bookmarkStart w:id="14141" w:name="_Toc398646611"/>
      <w:bookmarkStart w:id="14142" w:name="_Toc398105764"/>
      <w:bookmarkStart w:id="14143" w:name="_Toc398107080"/>
      <w:bookmarkStart w:id="14144" w:name="_Toc398108392"/>
      <w:bookmarkStart w:id="14145" w:name="_Toc398109703"/>
      <w:bookmarkStart w:id="14146" w:name="_Toc398110993"/>
      <w:bookmarkStart w:id="14147" w:name="_Toc398112282"/>
      <w:bookmarkStart w:id="14148" w:name="_Toc398113570"/>
      <w:bookmarkStart w:id="14149" w:name="_Toc398115003"/>
      <w:bookmarkStart w:id="14150" w:name="_Toc398116294"/>
      <w:bookmarkStart w:id="14151" w:name="_Toc398117585"/>
      <w:bookmarkStart w:id="14152" w:name="_Toc398118875"/>
      <w:bookmarkStart w:id="14153" w:name="_Toc398120166"/>
      <w:bookmarkStart w:id="14154" w:name="_Toc398121456"/>
      <w:bookmarkStart w:id="14155" w:name="_Toc398280045"/>
      <w:bookmarkStart w:id="14156" w:name="_Toc398539898"/>
      <w:bookmarkStart w:id="14157" w:name="_Toc398545004"/>
      <w:bookmarkStart w:id="14158" w:name="_Toc398546057"/>
      <w:bookmarkStart w:id="14159" w:name="_Toc398547093"/>
      <w:bookmarkStart w:id="14160" w:name="_Toc398548129"/>
      <w:bookmarkStart w:id="14161" w:name="_Toc398549212"/>
      <w:bookmarkStart w:id="14162" w:name="_Toc398550294"/>
      <w:bookmarkStart w:id="14163" w:name="_Toc398551375"/>
      <w:bookmarkStart w:id="14164" w:name="_Toc398552454"/>
      <w:bookmarkStart w:id="14165" w:name="_Toc398553533"/>
      <w:bookmarkStart w:id="14166" w:name="_Toc398554612"/>
      <w:bookmarkStart w:id="14167" w:name="_Toc398555691"/>
      <w:bookmarkStart w:id="14168" w:name="_Toc398556771"/>
      <w:bookmarkStart w:id="14169" w:name="_Toc398557850"/>
      <w:bookmarkStart w:id="14170" w:name="_Toc398558928"/>
      <w:bookmarkStart w:id="14171" w:name="_Toc398560007"/>
      <w:bookmarkStart w:id="14172" w:name="_Toc398561086"/>
      <w:bookmarkStart w:id="14173" w:name="_Toc398562147"/>
      <w:bookmarkStart w:id="14174" w:name="_Toc398563209"/>
      <w:bookmarkStart w:id="14175" w:name="_Toc398564269"/>
      <w:bookmarkStart w:id="14176" w:name="_Toc398565340"/>
      <w:bookmarkStart w:id="14177" w:name="_Toc398566399"/>
      <w:bookmarkStart w:id="14178" w:name="_Toc398567458"/>
      <w:bookmarkStart w:id="14179" w:name="_Toc398559927"/>
      <w:bookmarkStart w:id="14180" w:name="_Toc398567999"/>
      <w:bookmarkStart w:id="14181" w:name="_Toc398569295"/>
      <w:bookmarkStart w:id="14182" w:name="_Toc398628907"/>
      <w:bookmarkStart w:id="14183" w:name="_Toc398629965"/>
      <w:bookmarkStart w:id="14184" w:name="_Toc398636944"/>
      <w:bookmarkStart w:id="14185" w:name="_Toc398640762"/>
      <w:bookmarkStart w:id="14186" w:name="_Toc398641843"/>
      <w:bookmarkStart w:id="14187" w:name="_Toc398646612"/>
      <w:bookmarkStart w:id="14188" w:name="_Toc398105765"/>
      <w:bookmarkStart w:id="14189" w:name="_Toc398107081"/>
      <w:bookmarkStart w:id="14190" w:name="_Toc398108393"/>
      <w:bookmarkStart w:id="14191" w:name="_Toc398109704"/>
      <w:bookmarkStart w:id="14192" w:name="_Toc398110994"/>
      <w:bookmarkStart w:id="14193" w:name="_Toc398112283"/>
      <w:bookmarkStart w:id="14194" w:name="_Toc398113571"/>
      <w:bookmarkStart w:id="14195" w:name="_Toc398115004"/>
      <w:bookmarkStart w:id="14196" w:name="_Toc398116295"/>
      <w:bookmarkStart w:id="14197" w:name="_Toc398117586"/>
      <w:bookmarkStart w:id="14198" w:name="_Toc398118876"/>
      <w:bookmarkStart w:id="14199" w:name="_Toc398120167"/>
      <w:bookmarkStart w:id="14200" w:name="_Toc398121457"/>
      <w:bookmarkStart w:id="14201" w:name="_Toc398280046"/>
      <w:bookmarkStart w:id="14202" w:name="_Toc398539899"/>
      <w:bookmarkStart w:id="14203" w:name="_Toc398545005"/>
      <w:bookmarkStart w:id="14204" w:name="_Toc398546058"/>
      <w:bookmarkStart w:id="14205" w:name="_Toc398547094"/>
      <w:bookmarkStart w:id="14206" w:name="_Toc398548130"/>
      <w:bookmarkStart w:id="14207" w:name="_Toc398549213"/>
      <w:bookmarkStart w:id="14208" w:name="_Toc398550295"/>
      <w:bookmarkStart w:id="14209" w:name="_Toc398551376"/>
      <w:bookmarkStart w:id="14210" w:name="_Toc398552455"/>
      <w:bookmarkStart w:id="14211" w:name="_Toc398553534"/>
      <w:bookmarkStart w:id="14212" w:name="_Toc398554613"/>
      <w:bookmarkStart w:id="14213" w:name="_Toc398555692"/>
      <w:bookmarkStart w:id="14214" w:name="_Toc398556772"/>
      <w:bookmarkStart w:id="14215" w:name="_Toc398557851"/>
      <w:bookmarkStart w:id="14216" w:name="_Toc398558929"/>
      <w:bookmarkStart w:id="14217" w:name="_Toc398560008"/>
      <w:bookmarkStart w:id="14218" w:name="_Toc398561087"/>
      <w:bookmarkStart w:id="14219" w:name="_Toc398562148"/>
      <w:bookmarkStart w:id="14220" w:name="_Toc398563210"/>
      <w:bookmarkStart w:id="14221" w:name="_Toc398564270"/>
      <w:bookmarkStart w:id="14222" w:name="_Toc398565341"/>
      <w:bookmarkStart w:id="14223" w:name="_Toc398566400"/>
      <w:bookmarkStart w:id="14224" w:name="_Toc398567459"/>
      <w:bookmarkStart w:id="14225" w:name="_Toc398559928"/>
      <w:bookmarkStart w:id="14226" w:name="_Toc398568000"/>
      <w:bookmarkStart w:id="14227" w:name="_Toc398569296"/>
      <w:bookmarkStart w:id="14228" w:name="_Toc398628908"/>
      <w:bookmarkStart w:id="14229" w:name="_Toc398629966"/>
      <w:bookmarkStart w:id="14230" w:name="_Toc398636945"/>
      <w:bookmarkStart w:id="14231" w:name="_Toc398640763"/>
      <w:bookmarkStart w:id="14232" w:name="_Toc398641844"/>
      <w:bookmarkStart w:id="14233" w:name="_Toc398646613"/>
      <w:bookmarkStart w:id="14234" w:name="_Toc398105766"/>
      <w:bookmarkStart w:id="14235" w:name="_Toc398107082"/>
      <w:bookmarkStart w:id="14236" w:name="_Toc398108394"/>
      <w:bookmarkStart w:id="14237" w:name="_Toc398109705"/>
      <w:bookmarkStart w:id="14238" w:name="_Toc398110995"/>
      <w:bookmarkStart w:id="14239" w:name="_Toc398112284"/>
      <w:bookmarkStart w:id="14240" w:name="_Toc398113572"/>
      <w:bookmarkStart w:id="14241" w:name="_Toc398115005"/>
      <w:bookmarkStart w:id="14242" w:name="_Toc398116296"/>
      <w:bookmarkStart w:id="14243" w:name="_Toc398117587"/>
      <w:bookmarkStart w:id="14244" w:name="_Toc398118877"/>
      <w:bookmarkStart w:id="14245" w:name="_Toc398120168"/>
      <w:bookmarkStart w:id="14246" w:name="_Toc398121458"/>
      <w:bookmarkStart w:id="14247" w:name="_Toc398280047"/>
      <w:bookmarkStart w:id="14248" w:name="_Toc398539900"/>
      <w:bookmarkStart w:id="14249" w:name="_Toc398545006"/>
      <w:bookmarkStart w:id="14250" w:name="_Toc398546059"/>
      <w:bookmarkStart w:id="14251" w:name="_Toc398547095"/>
      <w:bookmarkStart w:id="14252" w:name="_Toc398548131"/>
      <w:bookmarkStart w:id="14253" w:name="_Toc398549214"/>
      <w:bookmarkStart w:id="14254" w:name="_Toc398550296"/>
      <w:bookmarkStart w:id="14255" w:name="_Toc398551377"/>
      <w:bookmarkStart w:id="14256" w:name="_Toc398552456"/>
      <w:bookmarkStart w:id="14257" w:name="_Toc398553535"/>
      <w:bookmarkStart w:id="14258" w:name="_Toc398554614"/>
      <w:bookmarkStart w:id="14259" w:name="_Toc398555693"/>
      <w:bookmarkStart w:id="14260" w:name="_Toc398556773"/>
      <w:bookmarkStart w:id="14261" w:name="_Toc398557852"/>
      <w:bookmarkStart w:id="14262" w:name="_Toc398558930"/>
      <w:bookmarkStart w:id="14263" w:name="_Toc398560009"/>
      <w:bookmarkStart w:id="14264" w:name="_Toc398561088"/>
      <w:bookmarkStart w:id="14265" w:name="_Toc398562149"/>
      <w:bookmarkStart w:id="14266" w:name="_Toc398563211"/>
      <w:bookmarkStart w:id="14267" w:name="_Toc398564271"/>
      <w:bookmarkStart w:id="14268" w:name="_Toc398565342"/>
      <w:bookmarkStart w:id="14269" w:name="_Toc398566401"/>
      <w:bookmarkStart w:id="14270" w:name="_Toc398567460"/>
      <w:bookmarkStart w:id="14271" w:name="_Toc398559929"/>
      <w:bookmarkStart w:id="14272" w:name="_Toc398568001"/>
      <w:bookmarkStart w:id="14273" w:name="_Toc398569297"/>
      <w:bookmarkStart w:id="14274" w:name="_Toc398628909"/>
      <w:bookmarkStart w:id="14275" w:name="_Toc398629967"/>
      <w:bookmarkStart w:id="14276" w:name="_Toc398636946"/>
      <w:bookmarkStart w:id="14277" w:name="_Toc398640764"/>
      <w:bookmarkStart w:id="14278" w:name="_Toc398641845"/>
      <w:bookmarkStart w:id="14279" w:name="_Toc398646614"/>
      <w:bookmarkStart w:id="14280" w:name="_Toc398105767"/>
      <w:bookmarkStart w:id="14281" w:name="_Toc398107083"/>
      <w:bookmarkStart w:id="14282" w:name="_Toc398108395"/>
      <w:bookmarkStart w:id="14283" w:name="_Toc398109706"/>
      <w:bookmarkStart w:id="14284" w:name="_Toc398110996"/>
      <w:bookmarkStart w:id="14285" w:name="_Toc398112285"/>
      <w:bookmarkStart w:id="14286" w:name="_Toc398113573"/>
      <w:bookmarkStart w:id="14287" w:name="_Toc398115006"/>
      <w:bookmarkStart w:id="14288" w:name="_Toc398116297"/>
      <w:bookmarkStart w:id="14289" w:name="_Toc398117588"/>
      <w:bookmarkStart w:id="14290" w:name="_Toc398118878"/>
      <w:bookmarkStart w:id="14291" w:name="_Toc398120169"/>
      <w:bookmarkStart w:id="14292" w:name="_Toc398121459"/>
      <w:bookmarkStart w:id="14293" w:name="_Toc398280048"/>
      <w:bookmarkStart w:id="14294" w:name="_Toc398539901"/>
      <w:bookmarkStart w:id="14295" w:name="_Toc398545007"/>
      <w:bookmarkStart w:id="14296" w:name="_Toc398546060"/>
      <w:bookmarkStart w:id="14297" w:name="_Toc398547096"/>
      <w:bookmarkStart w:id="14298" w:name="_Toc398548132"/>
      <w:bookmarkStart w:id="14299" w:name="_Toc398549215"/>
      <w:bookmarkStart w:id="14300" w:name="_Toc398550297"/>
      <w:bookmarkStart w:id="14301" w:name="_Toc398551378"/>
      <w:bookmarkStart w:id="14302" w:name="_Toc398552457"/>
      <w:bookmarkStart w:id="14303" w:name="_Toc398553536"/>
      <w:bookmarkStart w:id="14304" w:name="_Toc398554615"/>
      <w:bookmarkStart w:id="14305" w:name="_Toc398555694"/>
      <w:bookmarkStart w:id="14306" w:name="_Toc398556774"/>
      <w:bookmarkStart w:id="14307" w:name="_Toc398557853"/>
      <w:bookmarkStart w:id="14308" w:name="_Toc398558931"/>
      <w:bookmarkStart w:id="14309" w:name="_Toc398560010"/>
      <w:bookmarkStart w:id="14310" w:name="_Toc398561089"/>
      <w:bookmarkStart w:id="14311" w:name="_Toc398562150"/>
      <w:bookmarkStart w:id="14312" w:name="_Toc398563212"/>
      <w:bookmarkStart w:id="14313" w:name="_Toc398564272"/>
      <w:bookmarkStart w:id="14314" w:name="_Toc398565343"/>
      <w:bookmarkStart w:id="14315" w:name="_Toc398566402"/>
      <w:bookmarkStart w:id="14316" w:name="_Toc398567461"/>
      <w:bookmarkStart w:id="14317" w:name="_Toc398559930"/>
      <w:bookmarkStart w:id="14318" w:name="_Toc398568002"/>
      <w:bookmarkStart w:id="14319" w:name="_Toc398569298"/>
      <w:bookmarkStart w:id="14320" w:name="_Toc398628910"/>
      <w:bookmarkStart w:id="14321" w:name="_Toc398629968"/>
      <w:bookmarkStart w:id="14322" w:name="_Toc398636947"/>
      <w:bookmarkStart w:id="14323" w:name="_Toc398640765"/>
      <w:bookmarkStart w:id="14324" w:name="_Toc398641846"/>
      <w:bookmarkStart w:id="14325" w:name="_Toc398646615"/>
      <w:bookmarkStart w:id="14326" w:name="_Toc398105768"/>
      <w:bookmarkStart w:id="14327" w:name="_Toc398107084"/>
      <w:bookmarkStart w:id="14328" w:name="_Toc398108396"/>
      <w:bookmarkStart w:id="14329" w:name="_Toc398109707"/>
      <w:bookmarkStart w:id="14330" w:name="_Toc398110997"/>
      <w:bookmarkStart w:id="14331" w:name="_Toc398112286"/>
      <w:bookmarkStart w:id="14332" w:name="_Toc398113574"/>
      <w:bookmarkStart w:id="14333" w:name="_Toc398115007"/>
      <w:bookmarkStart w:id="14334" w:name="_Toc398116298"/>
      <w:bookmarkStart w:id="14335" w:name="_Toc398117589"/>
      <w:bookmarkStart w:id="14336" w:name="_Toc398118879"/>
      <w:bookmarkStart w:id="14337" w:name="_Toc398120170"/>
      <w:bookmarkStart w:id="14338" w:name="_Toc398121460"/>
      <w:bookmarkStart w:id="14339" w:name="_Toc398280049"/>
      <w:bookmarkStart w:id="14340" w:name="_Toc398539902"/>
      <w:bookmarkStart w:id="14341" w:name="_Toc398545008"/>
      <w:bookmarkStart w:id="14342" w:name="_Toc398546061"/>
      <w:bookmarkStart w:id="14343" w:name="_Toc398547097"/>
      <w:bookmarkStart w:id="14344" w:name="_Toc398548133"/>
      <w:bookmarkStart w:id="14345" w:name="_Toc398549216"/>
      <w:bookmarkStart w:id="14346" w:name="_Toc398550298"/>
      <w:bookmarkStart w:id="14347" w:name="_Toc398551379"/>
      <w:bookmarkStart w:id="14348" w:name="_Toc398552458"/>
      <w:bookmarkStart w:id="14349" w:name="_Toc398553537"/>
      <w:bookmarkStart w:id="14350" w:name="_Toc398554616"/>
      <w:bookmarkStart w:id="14351" w:name="_Toc398555695"/>
      <w:bookmarkStart w:id="14352" w:name="_Toc398556775"/>
      <w:bookmarkStart w:id="14353" w:name="_Toc398557854"/>
      <w:bookmarkStart w:id="14354" w:name="_Toc398558932"/>
      <w:bookmarkStart w:id="14355" w:name="_Toc398560011"/>
      <w:bookmarkStart w:id="14356" w:name="_Toc398561090"/>
      <w:bookmarkStart w:id="14357" w:name="_Toc398562151"/>
      <w:bookmarkStart w:id="14358" w:name="_Toc398563213"/>
      <w:bookmarkStart w:id="14359" w:name="_Toc398564273"/>
      <w:bookmarkStart w:id="14360" w:name="_Toc398565344"/>
      <w:bookmarkStart w:id="14361" w:name="_Toc398566403"/>
      <w:bookmarkStart w:id="14362" w:name="_Toc398567462"/>
      <w:bookmarkStart w:id="14363" w:name="_Toc398559931"/>
      <w:bookmarkStart w:id="14364" w:name="_Toc398568003"/>
      <w:bookmarkStart w:id="14365" w:name="_Toc398569299"/>
      <w:bookmarkStart w:id="14366" w:name="_Toc398628911"/>
      <w:bookmarkStart w:id="14367" w:name="_Toc398629969"/>
      <w:bookmarkStart w:id="14368" w:name="_Toc398636948"/>
      <w:bookmarkStart w:id="14369" w:name="_Toc398640766"/>
      <w:bookmarkStart w:id="14370" w:name="_Toc398641847"/>
      <w:bookmarkStart w:id="14371" w:name="_Toc398646616"/>
      <w:bookmarkStart w:id="14372" w:name="_Toc398105769"/>
      <w:bookmarkStart w:id="14373" w:name="_Toc398107085"/>
      <w:bookmarkStart w:id="14374" w:name="_Toc398108397"/>
      <w:bookmarkStart w:id="14375" w:name="_Toc398109708"/>
      <w:bookmarkStart w:id="14376" w:name="_Toc398110998"/>
      <w:bookmarkStart w:id="14377" w:name="_Toc398112287"/>
      <w:bookmarkStart w:id="14378" w:name="_Toc398113575"/>
      <w:bookmarkStart w:id="14379" w:name="_Toc398115008"/>
      <w:bookmarkStart w:id="14380" w:name="_Toc398116299"/>
      <w:bookmarkStart w:id="14381" w:name="_Toc398117590"/>
      <w:bookmarkStart w:id="14382" w:name="_Toc398118880"/>
      <w:bookmarkStart w:id="14383" w:name="_Toc398120171"/>
      <w:bookmarkStart w:id="14384" w:name="_Toc398121461"/>
      <w:bookmarkStart w:id="14385" w:name="_Toc398280050"/>
      <w:bookmarkStart w:id="14386" w:name="_Toc398539903"/>
      <w:bookmarkStart w:id="14387" w:name="_Toc398545009"/>
      <w:bookmarkStart w:id="14388" w:name="_Toc398546062"/>
      <w:bookmarkStart w:id="14389" w:name="_Toc398547098"/>
      <w:bookmarkStart w:id="14390" w:name="_Toc398548134"/>
      <w:bookmarkStart w:id="14391" w:name="_Toc398549217"/>
      <w:bookmarkStart w:id="14392" w:name="_Toc398550299"/>
      <w:bookmarkStart w:id="14393" w:name="_Toc398551380"/>
      <w:bookmarkStart w:id="14394" w:name="_Toc398552459"/>
      <w:bookmarkStart w:id="14395" w:name="_Toc398553538"/>
      <w:bookmarkStart w:id="14396" w:name="_Toc398554617"/>
      <w:bookmarkStart w:id="14397" w:name="_Toc398555696"/>
      <w:bookmarkStart w:id="14398" w:name="_Toc398556776"/>
      <w:bookmarkStart w:id="14399" w:name="_Toc398557855"/>
      <w:bookmarkStart w:id="14400" w:name="_Toc398558933"/>
      <w:bookmarkStart w:id="14401" w:name="_Toc398560012"/>
      <w:bookmarkStart w:id="14402" w:name="_Toc398561091"/>
      <w:bookmarkStart w:id="14403" w:name="_Toc398562152"/>
      <w:bookmarkStart w:id="14404" w:name="_Toc398563214"/>
      <w:bookmarkStart w:id="14405" w:name="_Toc398564274"/>
      <w:bookmarkStart w:id="14406" w:name="_Toc398565345"/>
      <w:bookmarkStart w:id="14407" w:name="_Toc398566404"/>
      <w:bookmarkStart w:id="14408" w:name="_Toc398567463"/>
      <w:bookmarkStart w:id="14409" w:name="_Toc398559932"/>
      <w:bookmarkStart w:id="14410" w:name="_Toc398568004"/>
      <w:bookmarkStart w:id="14411" w:name="_Toc398569300"/>
      <w:bookmarkStart w:id="14412" w:name="_Toc398628912"/>
      <w:bookmarkStart w:id="14413" w:name="_Toc398629970"/>
      <w:bookmarkStart w:id="14414" w:name="_Toc398636949"/>
      <w:bookmarkStart w:id="14415" w:name="_Toc398640767"/>
      <w:bookmarkStart w:id="14416" w:name="_Toc398641848"/>
      <w:bookmarkStart w:id="14417" w:name="_Toc398646617"/>
      <w:bookmarkStart w:id="14418" w:name="_Toc398105770"/>
      <w:bookmarkStart w:id="14419" w:name="_Toc398107086"/>
      <w:bookmarkStart w:id="14420" w:name="_Toc398108398"/>
      <w:bookmarkStart w:id="14421" w:name="_Toc398109709"/>
      <w:bookmarkStart w:id="14422" w:name="_Toc398110999"/>
      <w:bookmarkStart w:id="14423" w:name="_Toc398112288"/>
      <w:bookmarkStart w:id="14424" w:name="_Toc398113576"/>
      <w:bookmarkStart w:id="14425" w:name="_Toc398115009"/>
      <w:bookmarkStart w:id="14426" w:name="_Toc398116300"/>
      <w:bookmarkStart w:id="14427" w:name="_Toc398117591"/>
      <w:bookmarkStart w:id="14428" w:name="_Toc398118881"/>
      <w:bookmarkStart w:id="14429" w:name="_Toc398120172"/>
      <w:bookmarkStart w:id="14430" w:name="_Toc398121462"/>
      <w:bookmarkStart w:id="14431" w:name="_Toc398280051"/>
      <w:bookmarkStart w:id="14432" w:name="_Toc398539904"/>
      <w:bookmarkStart w:id="14433" w:name="_Toc398545010"/>
      <w:bookmarkStart w:id="14434" w:name="_Toc398546063"/>
      <w:bookmarkStart w:id="14435" w:name="_Toc398547099"/>
      <w:bookmarkStart w:id="14436" w:name="_Toc398548135"/>
      <w:bookmarkStart w:id="14437" w:name="_Toc398549218"/>
      <w:bookmarkStart w:id="14438" w:name="_Toc398550300"/>
      <w:bookmarkStart w:id="14439" w:name="_Toc398551381"/>
      <w:bookmarkStart w:id="14440" w:name="_Toc398552460"/>
      <w:bookmarkStart w:id="14441" w:name="_Toc398553539"/>
      <w:bookmarkStart w:id="14442" w:name="_Toc398554618"/>
      <w:bookmarkStart w:id="14443" w:name="_Toc398555697"/>
      <w:bookmarkStart w:id="14444" w:name="_Toc398556777"/>
      <w:bookmarkStart w:id="14445" w:name="_Toc398557856"/>
      <w:bookmarkStart w:id="14446" w:name="_Toc398558934"/>
      <w:bookmarkStart w:id="14447" w:name="_Toc398560013"/>
      <w:bookmarkStart w:id="14448" w:name="_Toc398561092"/>
      <w:bookmarkStart w:id="14449" w:name="_Toc398562153"/>
      <w:bookmarkStart w:id="14450" w:name="_Toc398563215"/>
      <w:bookmarkStart w:id="14451" w:name="_Toc398564275"/>
      <w:bookmarkStart w:id="14452" w:name="_Toc398565346"/>
      <w:bookmarkStart w:id="14453" w:name="_Toc398566405"/>
      <w:bookmarkStart w:id="14454" w:name="_Toc398567464"/>
      <w:bookmarkStart w:id="14455" w:name="_Toc398559933"/>
      <w:bookmarkStart w:id="14456" w:name="_Toc398568005"/>
      <w:bookmarkStart w:id="14457" w:name="_Toc398569301"/>
      <w:bookmarkStart w:id="14458" w:name="_Toc398628913"/>
      <w:bookmarkStart w:id="14459" w:name="_Toc398629971"/>
      <w:bookmarkStart w:id="14460" w:name="_Toc398636950"/>
      <w:bookmarkStart w:id="14461" w:name="_Toc398640768"/>
      <w:bookmarkStart w:id="14462" w:name="_Toc398641849"/>
      <w:bookmarkStart w:id="14463" w:name="_Toc398646618"/>
      <w:bookmarkStart w:id="14464" w:name="_Toc398105771"/>
      <w:bookmarkStart w:id="14465" w:name="_Toc398107087"/>
      <w:bookmarkStart w:id="14466" w:name="_Toc398108399"/>
      <w:bookmarkStart w:id="14467" w:name="_Toc398109710"/>
      <w:bookmarkStart w:id="14468" w:name="_Toc398111000"/>
      <w:bookmarkStart w:id="14469" w:name="_Toc398112289"/>
      <w:bookmarkStart w:id="14470" w:name="_Toc398113577"/>
      <w:bookmarkStart w:id="14471" w:name="_Toc398115010"/>
      <w:bookmarkStart w:id="14472" w:name="_Toc398116301"/>
      <w:bookmarkStart w:id="14473" w:name="_Toc398117592"/>
      <w:bookmarkStart w:id="14474" w:name="_Toc398118882"/>
      <w:bookmarkStart w:id="14475" w:name="_Toc398120173"/>
      <w:bookmarkStart w:id="14476" w:name="_Toc398121463"/>
      <w:bookmarkStart w:id="14477" w:name="_Toc398280052"/>
      <w:bookmarkStart w:id="14478" w:name="_Toc398539905"/>
      <w:bookmarkStart w:id="14479" w:name="_Toc398545011"/>
      <w:bookmarkStart w:id="14480" w:name="_Toc398546064"/>
      <w:bookmarkStart w:id="14481" w:name="_Toc398547100"/>
      <w:bookmarkStart w:id="14482" w:name="_Toc398548136"/>
      <w:bookmarkStart w:id="14483" w:name="_Toc398549219"/>
      <w:bookmarkStart w:id="14484" w:name="_Toc398550301"/>
      <w:bookmarkStart w:id="14485" w:name="_Toc398551382"/>
      <w:bookmarkStart w:id="14486" w:name="_Toc398552461"/>
      <w:bookmarkStart w:id="14487" w:name="_Toc398553540"/>
      <w:bookmarkStart w:id="14488" w:name="_Toc398554619"/>
      <w:bookmarkStart w:id="14489" w:name="_Toc398555698"/>
      <w:bookmarkStart w:id="14490" w:name="_Toc398556778"/>
      <w:bookmarkStart w:id="14491" w:name="_Toc398557857"/>
      <w:bookmarkStart w:id="14492" w:name="_Toc398558935"/>
      <w:bookmarkStart w:id="14493" w:name="_Toc398560014"/>
      <w:bookmarkStart w:id="14494" w:name="_Toc398561093"/>
      <w:bookmarkStart w:id="14495" w:name="_Toc398562154"/>
      <w:bookmarkStart w:id="14496" w:name="_Toc398563216"/>
      <w:bookmarkStart w:id="14497" w:name="_Toc398564276"/>
      <w:bookmarkStart w:id="14498" w:name="_Toc398565347"/>
      <w:bookmarkStart w:id="14499" w:name="_Toc398566406"/>
      <w:bookmarkStart w:id="14500" w:name="_Toc398567465"/>
      <w:bookmarkStart w:id="14501" w:name="_Toc398559935"/>
      <w:bookmarkStart w:id="14502" w:name="_Toc398568006"/>
      <w:bookmarkStart w:id="14503" w:name="_Toc398569302"/>
      <w:bookmarkStart w:id="14504" w:name="_Toc398628914"/>
      <w:bookmarkStart w:id="14505" w:name="_Toc398629972"/>
      <w:bookmarkStart w:id="14506" w:name="_Toc398636951"/>
      <w:bookmarkStart w:id="14507" w:name="_Toc398640769"/>
      <w:bookmarkStart w:id="14508" w:name="_Toc398641850"/>
      <w:bookmarkStart w:id="14509" w:name="_Toc398646619"/>
      <w:bookmarkStart w:id="14510" w:name="_Toc398105772"/>
      <w:bookmarkStart w:id="14511" w:name="_Toc398107088"/>
      <w:bookmarkStart w:id="14512" w:name="_Toc398108400"/>
      <w:bookmarkStart w:id="14513" w:name="_Toc398109711"/>
      <w:bookmarkStart w:id="14514" w:name="_Toc398111001"/>
      <w:bookmarkStart w:id="14515" w:name="_Toc398112290"/>
      <w:bookmarkStart w:id="14516" w:name="_Toc398113578"/>
      <w:bookmarkStart w:id="14517" w:name="_Toc398115011"/>
      <w:bookmarkStart w:id="14518" w:name="_Toc398116302"/>
      <w:bookmarkStart w:id="14519" w:name="_Toc398117593"/>
      <w:bookmarkStart w:id="14520" w:name="_Toc398118883"/>
      <w:bookmarkStart w:id="14521" w:name="_Toc398120174"/>
      <w:bookmarkStart w:id="14522" w:name="_Toc398121464"/>
      <w:bookmarkStart w:id="14523" w:name="_Toc398280053"/>
      <w:bookmarkStart w:id="14524" w:name="_Toc398539906"/>
      <w:bookmarkStart w:id="14525" w:name="_Toc398545012"/>
      <w:bookmarkStart w:id="14526" w:name="_Toc398546065"/>
      <w:bookmarkStart w:id="14527" w:name="_Toc398547101"/>
      <w:bookmarkStart w:id="14528" w:name="_Toc398548137"/>
      <w:bookmarkStart w:id="14529" w:name="_Toc398549220"/>
      <w:bookmarkStart w:id="14530" w:name="_Toc398550302"/>
      <w:bookmarkStart w:id="14531" w:name="_Toc398551383"/>
      <w:bookmarkStart w:id="14532" w:name="_Toc398552462"/>
      <w:bookmarkStart w:id="14533" w:name="_Toc398553541"/>
      <w:bookmarkStart w:id="14534" w:name="_Toc398554620"/>
      <w:bookmarkStart w:id="14535" w:name="_Toc398555699"/>
      <w:bookmarkStart w:id="14536" w:name="_Toc398556779"/>
      <w:bookmarkStart w:id="14537" w:name="_Toc398557858"/>
      <w:bookmarkStart w:id="14538" w:name="_Toc398558936"/>
      <w:bookmarkStart w:id="14539" w:name="_Toc398560015"/>
      <w:bookmarkStart w:id="14540" w:name="_Toc398561094"/>
      <w:bookmarkStart w:id="14541" w:name="_Toc398562155"/>
      <w:bookmarkStart w:id="14542" w:name="_Toc398563217"/>
      <w:bookmarkStart w:id="14543" w:name="_Toc398564277"/>
      <w:bookmarkStart w:id="14544" w:name="_Toc398565348"/>
      <w:bookmarkStart w:id="14545" w:name="_Toc398566407"/>
      <w:bookmarkStart w:id="14546" w:name="_Toc398567466"/>
      <w:bookmarkStart w:id="14547" w:name="_Toc398559936"/>
      <w:bookmarkStart w:id="14548" w:name="_Toc398568007"/>
      <w:bookmarkStart w:id="14549" w:name="_Toc398569303"/>
      <w:bookmarkStart w:id="14550" w:name="_Toc398628915"/>
      <w:bookmarkStart w:id="14551" w:name="_Toc398629973"/>
      <w:bookmarkStart w:id="14552" w:name="_Toc398636952"/>
      <w:bookmarkStart w:id="14553" w:name="_Toc398640770"/>
      <w:bookmarkStart w:id="14554" w:name="_Toc398641851"/>
      <w:bookmarkStart w:id="14555" w:name="_Toc398646620"/>
      <w:bookmarkStart w:id="14556" w:name="_Toc398105773"/>
      <w:bookmarkStart w:id="14557" w:name="_Toc398107089"/>
      <w:bookmarkStart w:id="14558" w:name="_Toc398108401"/>
      <w:bookmarkStart w:id="14559" w:name="_Toc398109712"/>
      <w:bookmarkStart w:id="14560" w:name="_Toc398111002"/>
      <w:bookmarkStart w:id="14561" w:name="_Toc398112291"/>
      <w:bookmarkStart w:id="14562" w:name="_Toc398113579"/>
      <w:bookmarkStart w:id="14563" w:name="_Toc398115012"/>
      <w:bookmarkStart w:id="14564" w:name="_Toc398116303"/>
      <w:bookmarkStart w:id="14565" w:name="_Toc398117594"/>
      <w:bookmarkStart w:id="14566" w:name="_Toc398118884"/>
      <w:bookmarkStart w:id="14567" w:name="_Toc398120175"/>
      <w:bookmarkStart w:id="14568" w:name="_Toc398121465"/>
      <w:bookmarkStart w:id="14569" w:name="_Toc398280054"/>
      <w:bookmarkStart w:id="14570" w:name="_Toc398539907"/>
      <w:bookmarkStart w:id="14571" w:name="_Toc398545013"/>
      <w:bookmarkStart w:id="14572" w:name="_Toc398546066"/>
      <w:bookmarkStart w:id="14573" w:name="_Toc398547102"/>
      <w:bookmarkStart w:id="14574" w:name="_Toc398548138"/>
      <w:bookmarkStart w:id="14575" w:name="_Toc398549221"/>
      <w:bookmarkStart w:id="14576" w:name="_Toc398550303"/>
      <w:bookmarkStart w:id="14577" w:name="_Toc398551384"/>
      <w:bookmarkStart w:id="14578" w:name="_Toc398552463"/>
      <w:bookmarkStart w:id="14579" w:name="_Toc398553542"/>
      <w:bookmarkStart w:id="14580" w:name="_Toc398554621"/>
      <w:bookmarkStart w:id="14581" w:name="_Toc398555700"/>
      <w:bookmarkStart w:id="14582" w:name="_Toc398556780"/>
      <w:bookmarkStart w:id="14583" w:name="_Toc398557859"/>
      <w:bookmarkStart w:id="14584" w:name="_Toc398558937"/>
      <w:bookmarkStart w:id="14585" w:name="_Toc398560016"/>
      <w:bookmarkStart w:id="14586" w:name="_Toc398561095"/>
      <w:bookmarkStart w:id="14587" w:name="_Toc398562156"/>
      <w:bookmarkStart w:id="14588" w:name="_Toc398563218"/>
      <w:bookmarkStart w:id="14589" w:name="_Toc398564278"/>
      <w:bookmarkStart w:id="14590" w:name="_Toc398565349"/>
      <w:bookmarkStart w:id="14591" w:name="_Toc398566408"/>
      <w:bookmarkStart w:id="14592" w:name="_Toc398567467"/>
      <w:bookmarkStart w:id="14593" w:name="_Toc398559937"/>
      <w:bookmarkStart w:id="14594" w:name="_Toc398568008"/>
      <w:bookmarkStart w:id="14595" w:name="_Toc398569304"/>
      <w:bookmarkStart w:id="14596" w:name="_Toc398628916"/>
      <w:bookmarkStart w:id="14597" w:name="_Toc398629974"/>
      <w:bookmarkStart w:id="14598" w:name="_Toc398636953"/>
      <w:bookmarkStart w:id="14599" w:name="_Toc398640771"/>
      <w:bookmarkStart w:id="14600" w:name="_Toc398641852"/>
      <w:bookmarkStart w:id="14601" w:name="_Toc398646621"/>
      <w:bookmarkStart w:id="14602" w:name="_Toc398105774"/>
      <w:bookmarkStart w:id="14603" w:name="_Toc398107090"/>
      <w:bookmarkStart w:id="14604" w:name="_Toc398108402"/>
      <w:bookmarkStart w:id="14605" w:name="_Toc398109713"/>
      <w:bookmarkStart w:id="14606" w:name="_Toc398111003"/>
      <w:bookmarkStart w:id="14607" w:name="_Toc398112292"/>
      <w:bookmarkStart w:id="14608" w:name="_Toc398113580"/>
      <w:bookmarkStart w:id="14609" w:name="_Toc398115013"/>
      <w:bookmarkStart w:id="14610" w:name="_Toc398116304"/>
      <w:bookmarkStart w:id="14611" w:name="_Toc398117595"/>
      <w:bookmarkStart w:id="14612" w:name="_Toc398118885"/>
      <w:bookmarkStart w:id="14613" w:name="_Toc398120176"/>
      <w:bookmarkStart w:id="14614" w:name="_Toc398121466"/>
      <w:bookmarkStart w:id="14615" w:name="_Toc398280055"/>
      <w:bookmarkStart w:id="14616" w:name="_Toc398539908"/>
      <w:bookmarkStart w:id="14617" w:name="_Toc398545014"/>
      <w:bookmarkStart w:id="14618" w:name="_Toc398546067"/>
      <w:bookmarkStart w:id="14619" w:name="_Toc398547103"/>
      <w:bookmarkStart w:id="14620" w:name="_Toc398548139"/>
      <w:bookmarkStart w:id="14621" w:name="_Toc398549222"/>
      <w:bookmarkStart w:id="14622" w:name="_Toc398550304"/>
      <w:bookmarkStart w:id="14623" w:name="_Toc398551385"/>
      <w:bookmarkStart w:id="14624" w:name="_Toc398552464"/>
      <w:bookmarkStart w:id="14625" w:name="_Toc398553543"/>
      <w:bookmarkStart w:id="14626" w:name="_Toc398554622"/>
      <w:bookmarkStart w:id="14627" w:name="_Toc398555701"/>
      <w:bookmarkStart w:id="14628" w:name="_Toc398556781"/>
      <w:bookmarkStart w:id="14629" w:name="_Toc398557860"/>
      <w:bookmarkStart w:id="14630" w:name="_Toc398558938"/>
      <w:bookmarkStart w:id="14631" w:name="_Toc398560017"/>
      <w:bookmarkStart w:id="14632" w:name="_Toc398561096"/>
      <w:bookmarkStart w:id="14633" w:name="_Toc398562157"/>
      <w:bookmarkStart w:id="14634" w:name="_Toc398563219"/>
      <w:bookmarkStart w:id="14635" w:name="_Toc398564279"/>
      <w:bookmarkStart w:id="14636" w:name="_Toc398565350"/>
      <w:bookmarkStart w:id="14637" w:name="_Toc398566409"/>
      <w:bookmarkStart w:id="14638" w:name="_Toc398567468"/>
      <w:bookmarkStart w:id="14639" w:name="_Toc398559938"/>
      <w:bookmarkStart w:id="14640" w:name="_Toc398568009"/>
      <w:bookmarkStart w:id="14641" w:name="_Toc398569305"/>
      <w:bookmarkStart w:id="14642" w:name="_Toc398628917"/>
      <w:bookmarkStart w:id="14643" w:name="_Toc398629975"/>
      <w:bookmarkStart w:id="14644" w:name="_Toc398636954"/>
      <w:bookmarkStart w:id="14645" w:name="_Toc398640772"/>
      <w:bookmarkStart w:id="14646" w:name="_Toc398641853"/>
      <w:bookmarkStart w:id="14647" w:name="_Toc398646622"/>
      <w:bookmarkStart w:id="14648" w:name="_Toc398105775"/>
      <w:bookmarkStart w:id="14649" w:name="_Toc398107091"/>
      <w:bookmarkStart w:id="14650" w:name="_Toc398108403"/>
      <w:bookmarkStart w:id="14651" w:name="_Toc398109714"/>
      <w:bookmarkStart w:id="14652" w:name="_Toc398111004"/>
      <w:bookmarkStart w:id="14653" w:name="_Toc398112293"/>
      <w:bookmarkStart w:id="14654" w:name="_Toc398113581"/>
      <w:bookmarkStart w:id="14655" w:name="_Toc398115014"/>
      <w:bookmarkStart w:id="14656" w:name="_Toc398116305"/>
      <w:bookmarkStart w:id="14657" w:name="_Toc398117596"/>
      <w:bookmarkStart w:id="14658" w:name="_Toc398118886"/>
      <w:bookmarkStart w:id="14659" w:name="_Toc398120177"/>
      <w:bookmarkStart w:id="14660" w:name="_Toc398121467"/>
      <w:bookmarkStart w:id="14661" w:name="_Toc398280056"/>
      <w:bookmarkStart w:id="14662" w:name="_Toc398539909"/>
      <w:bookmarkStart w:id="14663" w:name="_Toc398545015"/>
      <w:bookmarkStart w:id="14664" w:name="_Toc398546068"/>
      <w:bookmarkStart w:id="14665" w:name="_Toc398547104"/>
      <w:bookmarkStart w:id="14666" w:name="_Toc398548140"/>
      <w:bookmarkStart w:id="14667" w:name="_Toc398549223"/>
      <w:bookmarkStart w:id="14668" w:name="_Toc398550305"/>
      <w:bookmarkStart w:id="14669" w:name="_Toc398551386"/>
      <w:bookmarkStart w:id="14670" w:name="_Toc398552465"/>
      <w:bookmarkStart w:id="14671" w:name="_Toc398553544"/>
      <w:bookmarkStart w:id="14672" w:name="_Toc398554623"/>
      <w:bookmarkStart w:id="14673" w:name="_Toc398555702"/>
      <w:bookmarkStart w:id="14674" w:name="_Toc398556782"/>
      <w:bookmarkStart w:id="14675" w:name="_Toc398557861"/>
      <w:bookmarkStart w:id="14676" w:name="_Toc398558939"/>
      <w:bookmarkStart w:id="14677" w:name="_Toc398560018"/>
      <w:bookmarkStart w:id="14678" w:name="_Toc398561097"/>
      <w:bookmarkStart w:id="14679" w:name="_Toc398562158"/>
      <w:bookmarkStart w:id="14680" w:name="_Toc398563220"/>
      <w:bookmarkStart w:id="14681" w:name="_Toc398564280"/>
      <w:bookmarkStart w:id="14682" w:name="_Toc398565351"/>
      <w:bookmarkStart w:id="14683" w:name="_Toc398566410"/>
      <w:bookmarkStart w:id="14684" w:name="_Toc398567469"/>
      <w:bookmarkStart w:id="14685" w:name="_Toc398559939"/>
      <w:bookmarkStart w:id="14686" w:name="_Toc398568010"/>
      <w:bookmarkStart w:id="14687" w:name="_Toc398569306"/>
      <w:bookmarkStart w:id="14688" w:name="_Toc398628918"/>
      <w:bookmarkStart w:id="14689" w:name="_Toc398629976"/>
      <w:bookmarkStart w:id="14690" w:name="_Toc398636955"/>
      <w:bookmarkStart w:id="14691" w:name="_Toc398640773"/>
      <w:bookmarkStart w:id="14692" w:name="_Toc398641854"/>
      <w:bookmarkStart w:id="14693" w:name="_Toc398646623"/>
      <w:bookmarkStart w:id="14694" w:name="_Toc398105776"/>
      <w:bookmarkStart w:id="14695" w:name="_Toc398107092"/>
      <w:bookmarkStart w:id="14696" w:name="_Toc398108404"/>
      <w:bookmarkStart w:id="14697" w:name="_Toc398109715"/>
      <w:bookmarkStart w:id="14698" w:name="_Toc398111005"/>
      <w:bookmarkStart w:id="14699" w:name="_Toc398112294"/>
      <w:bookmarkStart w:id="14700" w:name="_Toc398113582"/>
      <w:bookmarkStart w:id="14701" w:name="_Toc398115015"/>
      <w:bookmarkStart w:id="14702" w:name="_Toc398116306"/>
      <w:bookmarkStart w:id="14703" w:name="_Toc398117597"/>
      <w:bookmarkStart w:id="14704" w:name="_Toc398118887"/>
      <w:bookmarkStart w:id="14705" w:name="_Toc398120178"/>
      <w:bookmarkStart w:id="14706" w:name="_Toc398121468"/>
      <w:bookmarkStart w:id="14707" w:name="_Toc398280057"/>
      <w:bookmarkStart w:id="14708" w:name="_Toc398539910"/>
      <w:bookmarkStart w:id="14709" w:name="_Toc398545016"/>
      <w:bookmarkStart w:id="14710" w:name="_Toc398546069"/>
      <w:bookmarkStart w:id="14711" w:name="_Toc398547105"/>
      <w:bookmarkStart w:id="14712" w:name="_Toc398548141"/>
      <w:bookmarkStart w:id="14713" w:name="_Toc398549224"/>
      <w:bookmarkStart w:id="14714" w:name="_Toc398550306"/>
      <w:bookmarkStart w:id="14715" w:name="_Toc398551387"/>
      <w:bookmarkStart w:id="14716" w:name="_Toc398552466"/>
      <w:bookmarkStart w:id="14717" w:name="_Toc398553545"/>
      <w:bookmarkStart w:id="14718" w:name="_Toc398554624"/>
      <w:bookmarkStart w:id="14719" w:name="_Toc398555703"/>
      <w:bookmarkStart w:id="14720" w:name="_Toc398556783"/>
      <w:bookmarkStart w:id="14721" w:name="_Toc398557862"/>
      <w:bookmarkStart w:id="14722" w:name="_Toc398558940"/>
      <w:bookmarkStart w:id="14723" w:name="_Toc398560019"/>
      <w:bookmarkStart w:id="14724" w:name="_Toc398561098"/>
      <w:bookmarkStart w:id="14725" w:name="_Toc398562159"/>
      <w:bookmarkStart w:id="14726" w:name="_Toc398563221"/>
      <w:bookmarkStart w:id="14727" w:name="_Toc398564281"/>
      <w:bookmarkStart w:id="14728" w:name="_Toc398565352"/>
      <w:bookmarkStart w:id="14729" w:name="_Toc398566411"/>
      <w:bookmarkStart w:id="14730" w:name="_Toc398567470"/>
      <w:bookmarkStart w:id="14731" w:name="_Toc398559940"/>
      <w:bookmarkStart w:id="14732" w:name="_Toc398568011"/>
      <w:bookmarkStart w:id="14733" w:name="_Toc398569307"/>
      <w:bookmarkStart w:id="14734" w:name="_Toc398628919"/>
      <w:bookmarkStart w:id="14735" w:name="_Toc398629977"/>
      <w:bookmarkStart w:id="14736" w:name="_Toc398636956"/>
      <w:bookmarkStart w:id="14737" w:name="_Toc398640774"/>
      <w:bookmarkStart w:id="14738" w:name="_Toc398641855"/>
      <w:bookmarkStart w:id="14739" w:name="_Toc398646624"/>
      <w:bookmarkStart w:id="14740" w:name="_Toc398105777"/>
      <w:bookmarkStart w:id="14741" w:name="_Toc398107093"/>
      <w:bookmarkStart w:id="14742" w:name="_Toc398108405"/>
      <w:bookmarkStart w:id="14743" w:name="_Toc398109716"/>
      <w:bookmarkStart w:id="14744" w:name="_Toc398111006"/>
      <w:bookmarkStart w:id="14745" w:name="_Toc398112295"/>
      <w:bookmarkStart w:id="14746" w:name="_Toc398113583"/>
      <w:bookmarkStart w:id="14747" w:name="_Toc398115016"/>
      <w:bookmarkStart w:id="14748" w:name="_Toc398116307"/>
      <w:bookmarkStart w:id="14749" w:name="_Toc398117598"/>
      <w:bookmarkStart w:id="14750" w:name="_Toc398118888"/>
      <w:bookmarkStart w:id="14751" w:name="_Toc398120179"/>
      <w:bookmarkStart w:id="14752" w:name="_Toc398121469"/>
      <w:bookmarkStart w:id="14753" w:name="_Toc398280058"/>
      <w:bookmarkStart w:id="14754" w:name="_Toc398539911"/>
      <w:bookmarkStart w:id="14755" w:name="_Toc398545017"/>
      <w:bookmarkStart w:id="14756" w:name="_Toc398546070"/>
      <w:bookmarkStart w:id="14757" w:name="_Toc398547106"/>
      <w:bookmarkStart w:id="14758" w:name="_Toc398548142"/>
      <w:bookmarkStart w:id="14759" w:name="_Toc398549225"/>
      <w:bookmarkStart w:id="14760" w:name="_Toc398550307"/>
      <w:bookmarkStart w:id="14761" w:name="_Toc398551388"/>
      <w:bookmarkStart w:id="14762" w:name="_Toc398552467"/>
      <w:bookmarkStart w:id="14763" w:name="_Toc398553546"/>
      <w:bookmarkStart w:id="14764" w:name="_Toc398554625"/>
      <w:bookmarkStart w:id="14765" w:name="_Toc398555704"/>
      <w:bookmarkStart w:id="14766" w:name="_Toc398556784"/>
      <w:bookmarkStart w:id="14767" w:name="_Toc398557863"/>
      <w:bookmarkStart w:id="14768" w:name="_Toc398558941"/>
      <w:bookmarkStart w:id="14769" w:name="_Toc398560020"/>
      <w:bookmarkStart w:id="14770" w:name="_Toc398561099"/>
      <w:bookmarkStart w:id="14771" w:name="_Toc398562160"/>
      <w:bookmarkStart w:id="14772" w:name="_Toc398563222"/>
      <w:bookmarkStart w:id="14773" w:name="_Toc398564282"/>
      <w:bookmarkStart w:id="14774" w:name="_Toc398565353"/>
      <w:bookmarkStart w:id="14775" w:name="_Toc398566412"/>
      <w:bookmarkStart w:id="14776" w:name="_Toc398567471"/>
      <w:bookmarkStart w:id="14777" w:name="_Toc398559941"/>
      <w:bookmarkStart w:id="14778" w:name="_Toc398568012"/>
      <w:bookmarkStart w:id="14779" w:name="_Toc398569308"/>
      <w:bookmarkStart w:id="14780" w:name="_Toc398628920"/>
      <w:bookmarkStart w:id="14781" w:name="_Toc398629978"/>
      <w:bookmarkStart w:id="14782" w:name="_Toc398636957"/>
      <w:bookmarkStart w:id="14783" w:name="_Toc398640775"/>
      <w:bookmarkStart w:id="14784" w:name="_Toc398641856"/>
      <w:bookmarkStart w:id="14785" w:name="_Toc398646625"/>
      <w:bookmarkStart w:id="14786" w:name="_Toc398105778"/>
      <w:bookmarkStart w:id="14787" w:name="_Toc398107094"/>
      <w:bookmarkStart w:id="14788" w:name="_Toc398108406"/>
      <w:bookmarkStart w:id="14789" w:name="_Toc398109717"/>
      <w:bookmarkStart w:id="14790" w:name="_Toc398111007"/>
      <w:bookmarkStart w:id="14791" w:name="_Toc398112296"/>
      <w:bookmarkStart w:id="14792" w:name="_Toc398113584"/>
      <w:bookmarkStart w:id="14793" w:name="_Toc398115017"/>
      <w:bookmarkStart w:id="14794" w:name="_Toc398116308"/>
      <w:bookmarkStart w:id="14795" w:name="_Toc398117599"/>
      <w:bookmarkStart w:id="14796" w:name="_Toc398118889"/>
      <w:bookmarkStart w:id="14797" w:name="_Toc398120180"/>
      <w:bookmarkStart w:id="14798" w:name="_Toc398121470"/>
      <w:bookmarkStart w:id="14799" w:name="_Toc398280059"/>
      <w:bookmarkStart w:id="14800" w:name="_Toc398539912"/>
      <w:bookmarkStart w:id="14801" w:name="_Toc398545018"/>
      <w:bookmarkStart w:id="14802" w:name="_Toc398546071"/>
      <w:bookmarkStart w:id="14803" w:name="_Toc398547107"/>
      <w:bookmarkStart w:id="14804" w:name="_Toc398548143"/>
      <w:bookmarkStart w:id="14805" w:name="_Toc398549226"/>
      <w:bookmarkStart w:id="14806" w:name="_Toc398550308"/>
      <w:bookmarkStart w:id="14807" w:name="_Toc398551389"/>
      <w:bookmarkStart w:id="14808" w:name="_Toc398552468"/>
      <w:bookmarkStart w:id="14809" w:name="_Toc398553547"/>
      <w:bookmarkStart w:id="14810" w:name="_Toc398554626"/>
      <w:bookmarkStart w:id="14811" w:name="_Toc398555705"/>
      <w:bookmarkStart w:id="14812" w:name="_Toc398556785"/>
      <w:bookmarkStart w:id="14813" w:name="_Toc398557864"/>
      <w:bookmarkStart w:id="14814" w:name="_Toc398558942"/>
      <w:bookmarkStart w:id="14815" w:name="_Toc398560021"/>
      <w:bookmarkStart w:id="14816" w:name="_Toc398561100"/>
      <w:bookmarkStart w:id="14817" w:name="_Toc398562161"/>
      <w:bookmarkStart w:id="14818" w:name="_Toc398563223"/>
      <w:bookmarkStart w:id="14819" w:name="_Toc398564283"/>
      <w:bookmarkStart w:id="14820" w:name="_Toc398565354"/>
      <w:bookmarkStart w:id="14821" w:name="_Toc398566413"/>
      <w:bookmarkStart w:id="14822" w:name="_Toc398567472"/>
      <w:bookmarkStart w:id="14823" w:name="_Toc398559942"/>
      <w:bookmarkStart w:id="14824" w:name="_Toc398568013"/>
      <w:bookmarkStart w:id="14825" w:name="_Toc398569309"/>
      <w:bookmarkStart w:id="14826" w:name="_Toc398628921"/>
      <w:bookmarkStart w:id="14827" w:name="_Toc398629979"/>
      <w:bookmarkStart w:id="14828" w:name="_Toc398636958"/>
      <w:bookmarkStart w:id="14829" w:name="_Toc398640776"/>
      <w:bookmarkStart w:id="14830" w:name="_Toc398641857"/>
      <w:bookmarkStart w:id="14831" w:name="_Toc398646626"/>
      <w:bookmarkStart w:id="14832" w:name="_Toc398105779"/>
      <w:bookmarkStart w:id="14833" w:name="_Toc398107095"/>
      <w:bookmarkStart w:id="14834" w:name="_Toc398108407"/>
      <w:bookmarkStart w:id="14835" w:name="_Toc398109718"/>
      <w:bookmarkStart w:id="14836" w:name="_Toc398111008"/>
      <w:bookmarkStart w:id="14837" w:name="_Toc398112297"/>
      <w:bookmarkStart w:id="14838" w:name="_Toc398113585"/>
      <w:bookmarkStart w:id="14839" w:name="_Toc398115018"/>
      <w:bookmarkStart w:id="14840" w:name="_Toc398116309"/>
      <w:bookmarkStart w:id="14841" w:name="_Toc398117600"/>
      <w:bookmarkStart w:id="14842" w:name="_Toc398118890"/>
      <w:bookmarkStart w:id="14843" w:name="_Toc398120181"/>
      <w:bookmarkStart w:id="14844" w:name="_Toc398121471"/>
      <w:bookmarkStart w:id="14845" w:name="_Toc398280060"/>
      <w:bookmarkStart w:id="14846" w:name="_Toc398539913"/>
      <w:bookmarkStart w:id="14847" w:name="_Toc398545019"/>
      <w:bookmarkStart w:id="14848" w:name="_Toc398546072"/>
      <w:bookmarkStart w:id="14849" w:name="_Toc398547108"/>
      <w:bookmarkStart w:id="14850" w:name="_Toc398548144"/>
      <w:bookmarkStart w:id="14851" w:name="_Toc398549227"/>
      <w:bookmarkStart w:id="14852" w:name="_Toc398550309"/>
      <w:bookmarkStart w:id="14853" w:name="_Toc398551390"/>
      <w:bookmarkStart w:id="14854" w:name="_Toc398552469"/>
      <w:bookmarkStart w:id="14855" w:name="_Toc398553548"/>
      <w:bookmarkStart w:id="14856" w:name="_Toc398554627"/>
      <w:bookmarkStart w:id="14857" w:name="_Toc398555706"/>
      <w:bookmarkStart w:id="14858" w:name="_Toc398556786"/>
      <w:bookmarkStart w:id="14859" w:name="_Toc398557865"/>
      <w:bookmarkStart w:id="14860" w:name="_Toc398558943"/>
      <w:bookmarkStart w:id="14861" w:name="_Toc398560022"/>
      <w:bookmarkStart w:id="14862" w:name="_Toc398561101"/>
      <w:bookmarkStart w:id="14863" w:name="_Toc398562162"/>
      <w:bookmarkStart w:id="14864" w:name="_Toc398563224"/>
      <w:bookmarkStart w:id="14865" w:name="_Toc398564284"/>
      <w:bookmarkStart w:id="14866" w:name="_Toc398565355"/>
      <w:bookmarkStart w:id="14867" w:name="_Toc398566414"/>
      <w:bookmarkStart w:id="14868" w:name="_Toc398567473"/>
      <w:bookmarkStart w:id="14869" w:name="_Toc398559943"/>
      <w:bookmarkStart w:id="14870" w:name="_Toc398568014"/>
      <w:bookmarkStart w:id="14871" w:name="_Toc398569310"/>
      <w:bookmarkStart w:id="14872" w:name="_Toc398628922"/>
      <w:bookmarkStart w:id="14873" w:name="_Toc398629980"/>
      <w:bookmarkStart w:id="14874" w:name="_Toc398636959"/>
      <w:bookmarkStart w:id="14875" w:name="_Toc398640777"/>
      <w:bookmarkStart w:id="14876" w:name="_Toc398641858"/>
      <w:bookmarkStart w:id="14877" w:name="_Toc398646627"/>
      <w:bookmarkStart w:id="14878" w:name="_Toc398105780"/>
      <w:bookmarkStart w:id="14879" w:name="_Toc398107096"/>
      <w:bookmarkStart w:id="14880" w:name="_Toc398108408"/>
      <w:bookmarkStart w:id="14881" w:name="_Toc398109719"/>
      <w:bookmarkStart w:id="14882" w:name="_Toc398111009"/>
      <w:bookmarkStart w:id="14883" w:name="_Toc398112298"/>
      <w:bookmarkStart w:id="14884" w:name="_Toc398113586"/>
      <w:bookmarkStart w:id="14885" w:name="_Toc398115019"/>
      <w:bookmarkStart w:id="14886" w:name="_Toc398116310"/>
      <w:bookmarkStart w:id="14887" w:name="_Toc398117601"/>
      <w:bookmarkStart w:id="14888" w:name="_Toc398118891"/>
      <w:bookmarkStart w:id="14889" w:name="_Toc398120182"/>
      <w:bookmarkStart w:id="14890" w:name="_Toc398121472"/>
      <w:bookmarkStart w:id="14891" w:name="_Toc398280061"/>
      <w:bookmarkStart w:id="14892" w:name="_Toc398539914"/>
      <w:bookmarkStart w:id="14893" w:name="_Toc398545020"/>
      <w:bookmarkStart w:id="14894" w:name="_Toc398546073"/>
      <w:bookmarkStart w:id="14895" w:name="_Toc398547109"/>
      <w:bookmarkStart w:id="14896" w:name="_Toc398548145"/>
      <w:bookmarkStart w:id="14897" w:name="_Toc398549228"/>
      <w:bookmarkStart w:id="14898" w:name="_Toc398550310"/>
      <w:bookmarkStart w:id="14899" w:name="_Toc398551391"/>
      <w:bookmarkStart w:id="14900" w:name="_Toc398552470"/>
      <w:bookmarkStart w:id="14901" w:name="_Toc398553549"/>
      <w:bookmarkStart w:id="14902" w:name="_Toc398554628"/>
      <w:bookmarkStart w:id="14903" w:name="_Toc398555707"/>
      <w:bookmarkStart w:id="14904" w:name="_Toc398556787"/>
      <w:bookmarkStart w:id="14905" w:name="_Toc398557866"/>
      <w:bookmarkStart w:id="14906" w:name="_Toc398558944"/>
      <w:bookmarkStart w:id="14907" w:name="_Toc398560023"/>
      <w:bookmarkStart w:id="14908" w:name="_Toc398561102"/>
      <w:bookmarkStart w:id="14909" w:name="_Toc398562163"/>
      <w:bookmarkStart w:id="14910" w:name="_Toc398563225"/>
      <w:bookmarkStart w:id="14911" w:name="_Toc398564285"/>
      <w:bookmarkStart w:id="14912" w:name="_Toc398565356"/>
      <w:bookmarkStart w:id="14913" w:name="_Toc398566415"/>
      <w:bookmarkStart w:id="14914" w:name="_Toc398567474"/>
      <w:bookmarkStart w:id="14915" w:name="_Toc398559944"/>
      <w:bookmarkStart w:id="14916" w:name="_Toc398568015"/>
      <w:bookmarkStart w:id="14917" w:name="_Toc398569311"/>
      <w:bookmarkStart w:id="14918" w:name="_Toc398628923"/>
      <w:bookmarkStart w:id="14919" w:name="_Toc398629981"/>
      <w:bookmarkStart w:id="14920" w:name="_Toc398636960"/>
      <w:bookmarkStart w:id="14921" w:name="_Toc398640778"/>
      <w:bookmarkStart w:id="14922" w:name="_Toc398641859"/>
      <w:bookmarkStart w:id="14923" w:name="_Toc398646628"/>
      <w:bookmarkStart w:id="14924" w:name="_Toc398105781"/>
      <w:bookmarkStart w:id="14925" w:name="_Toc398107097"/>
      <w:bookmarkStart w:id="14926" w:name="_Toc398108409"/>
      <w:bookmarkStart w:id="14927" w:name="_Toc398109720"/>
      <w:bookmarkStart w:id="14928" w:name="_Toc398111010"/>
      <w:bookmarkStart w:id="14929" w:name="_Toc398112299"/>
      <w:bookmarkStart w:id="14930" w:name="_Toc398113587"/>
      <w:bookmarkStart w:id="14931" w:name="_Toc398115020"/>
      <w:bookmarkStart w:id="14932" w:name="_Toc398116311"/>
      <w:bookmarkStart w:id="14933" w:name="_Toc398117602"/>
      <w:bookmarkStart w:id="14934" w:name="_Toc398118892"/>
      <w:bookmarkStart w:id="14935" w:name="_Toc398120183"/>
      <w:bookmarkStart w:id="14936" w:name="_Toc398121473"/>
      <w:bookmarkStart w:id="14937" w:name="_Toc398280062"/>
      <w:bookmarkStart w:id="14938" w:name="_Toc398539915"/>
      <w:bookmarkStart w:id="14939" w:name="_Toc398545021"/>
      <w:bookmarkStart w:id="14940" w:name="_Toc398546074"/>
      <w:bookmarkStart w:id="14941" w:name="_Toc398547110"/>
      <w:bookmarkStart w:id="14942" w:name="_Toc398548146"/>
      <w:bookmarkStart w:id="14943" w:name="_Toc398549229"/>
      <w:bookmarkStart w:id="14944" w:name="_Toc398550311"/>
      <w:bookmarkStart w:id="14945" w:name="_Toc398551392"/>
      <w:bookmarkStart w:id="14946" w:name="_Toc398552471"/>
      <w:bookmarkStart w:id="14947" w:name="_Toc398553550"/>
      <w:bookmarkStart w:id="14948" w:name="_Toc398554629"/>
      <w:bookmarkStart w:id="14949" w:name="_Toc398555708"/>
      <w:bookmarkStart w:id="14950" w:name="_Toc398556788"/>
      <w:bookmarkStart w:id="14951" w:name="_Toc398557867"/>
      <w:bookmarkStart w:id="14952" w:name="_Toc398558945"/>
      <w:bookmarkStart w:id="14953" w:name="_Toc398560024"/>
      <w:bookmarkStart w:id="14954" w:name="_Toc398561103"/>
      <w:bookmarkStart w:id="14955" w:name="_Toc398562164"/>
      <w:bookmarkStart w:id="14956" w:name="_Toc398563226"/>
      <w:bookmarkStart w:id="14957" w:name="_Toc398564286"/>
      <w:bookmarkStart w:id="14958" w:name="_Toc398565357"/>
      <w:bookmarkStart w:id="14959" w:name="_Toc398566416"/>
      <w:bookmarkStart w:id="14960" w:name="_Toc398567475"/>
      <w:bookmarkStart w:id="14961" w:name="_Toc398559945"/>
      <w:bookmarkStart w:id="14962" w:name="_Toc398568016"/>
      <w:bookmarkStart w:id="14963" w:name="_Toc398569312"/>
      <w:bookmarkStart w:id="14964" w:name="_Toc398628924"/>
      <w:bookmarkStart w:id="14965" w:name="_Toc398629982"/>
      <w:bookmarkStart w:id="14966" w:name="_Toc398636961"/>
      <w:bookmarkStart w:id="14967" w:name="_Toc398640779"/>
      <w:bookmarkStart w:id="14968" w:name="_Toc398641860"/>
      <w:bookmarkStart w:id="14969" w:name="_Toc398646629"/>
      <w:bookmarkStart w:id="14970" w:name="_Toc398105782"/>
      <w:bookmarkStart w:id="14971" w:name="_Toc398107098"/>
      <w:bookmarkStart w:id="14972" w:name="_Toc398108410"/>
      <w:bookmarkStart w:id="14973" w:name="_Toc398109721"/>
      <w:bookmarkStart w:id="14974" w:name="_Toc398111011"/>
      <w:bookmarkStart w:id="14975" w:name="_Toc398112300"/>
      <w:bookmarkStart w:id="14976" w:name="_Toc398113588"/>
      <w:bookmarkStart w:id="14977" w:name="_Toc398115021"/>
      <w:bookmarkStart w:id="14978" w:name="_Toc398116312"/>
      <w:bookmarkStart w:id="14979" w:name="_Toc398117603"/>
      <w:bookmarkStart w:id="14980" w:name="_Toc398118893"/>
      <w:bookmarkStart w:id="14981" w:name="_Toc398120184"/>
      <w:bookmarkStart w:id="14982" w:name="_Toc398121474"/>
      <w:bookmarkStart w:id="14983" w:name="_Toc398280063"/>
      <w:bookmarkStart w:id="14984" w:name="_Toc398539916"/>
      <w:bookmarkStart w:id="14985" w:name="_Toc398545022"/>
      <w:bookmarkStart w:id="14986" w:name="_Toc398546075"/>
      <w:bookmarkStart w:id="14987" w:name="_Toc398547111"/>
      <w:bookmarkStart w:id="14988" w:name="_Toc398548147"/>
      <w:bookmarkStart w:id="14989" w:name="_Toc398549230"/>
      <w:bookmarkStart w:id="14990" w:name="_Toc398550312"/>
      <w:bookmarkStart w:id="14991" w:name="_Toc398551393"/>
      <w:bookmarkStart w:id="14992" w:name="_Toc398552472"/>
      <w:bookmarkStart w:id="14993" w:name="_Toc398553551"/>
      <w:bookmarkStart w:id="14994" w:name="_Toc398554630"/>
      <w:bookmarkStart w:id="14995" w:name="_Toc398555709"/>
      <w:bookmarkStart w:id="14996" w:name="_Toc398556789"/>
      <w:bookmarkStart w:id="14997" w:name="_Toc398557868"/>
      <w:bookmarkStart w:id="14998" w:name="_Toc398558946"/>
      <w:bookmarkStart w:id="14999" w:name="_Toc398560025"/>
      <w:bookmarkStart w:id="15000" w:name="_Toc398561104"/>
      <w:bookmarkStart w:id="15001" w:name="_Toc398562165"/>
      <w:bookmarkStart w:id="15002" w:name="_Toc398563227"/>
      <w:bookmarkStart w:id="15003" w:name="_Toc398564287"/>
      <w:bookmarkStart w:id="15004" w:name="_Toc398565358"/>
      <w:bookmarkStart w:id="15005" w:name="_Toc398566417"/>
      <w:bookmarkStart w:id="15006" w:name="_Toc398567476"/>
      <w:bookmarkStart w:id="15007" w:name="_Toc398559946"/>
      <w:bookmarkStart w:id="15008" w:name="_Toc398568017"/>
      <w:bookmarkStart w:id="15009" w:name="_Toc398569313"/>
      <w:bookmarkStart w:id="15010" w:name="_Toc398628925"/>
      <w:bookmarkStart w:id="15011" w:name="_Toc398629983"/>
      <w:bookmarkStart w:id="15012" w:name="_Toc398636962"/>
      <w:bookmarkStart w:id="15013" w:name="_Toc398640780"/>
      <w:bookmarkStart w:id="15014" w:name="_Toc398641861"/>
      <w:bookmarkStart w:id="15015" w:name="_Toc398646630"/>
      <w:bookmarkStart w:id="15016" w:name="_Toc398105783"/>
      <w:bookmarkStart w:id="15017" w:name="_Toc398107099"/>
      <w:bookmarkStart w:id="15018" w:name="_Toc398108411"/>
      <w:bookmarkStart w:id="15019" w:name="_Toc398109722"/>
      <w:bookmarkStart w:id="15020" w:name="_Toc398111012"/>
      <w:bookmarkStart w:id="15021" w:name="_Toc398112301"/>
      <w:bookmarkStart w:id="15022" w:name="_Toc398113589"/>
      <w:bookmarkStart w:id="15023" w:name="_Toc398115022"/>
      <w:bookmarkStart w:id="15024" w:name="_Toc398116313"/>
      <w:bookmarkStart w:id="15025" w:name="_Toc398117604"/>
      <w:bookmarkStart w:id="15026" w:name="_Toc398118894"/>
      <w:bookmarkStart w:id="15027" w:name="_Toc398120185"/>
      <w:bookmarkStart w:id="15028" w:name="_Toc398121475"/>
      <w:bookmarkStart w:id="15029" w:name="_Toc398280064"/>
      <w:bookmarkStart w:id="15030" w:name="_Toc398539917"/>
      <w:bookmarkStart w:id="15031" w:name="_Toc398545023"/>
      <w:bookmarkStart w:id="15032" w:name="_Toc398546076"/>
      <w:bookmarkStart w:id="15033" w:name="_Toc398547112"/>
      <w:bookmarkStart w:id="15034" w:name="_Toc398548148"/>
      <w:bookmarkStart w:id="15035" w:name="_Toc398549231"/>
      <w:bookmarkStart w:id="15036" w:name="_Toc398550313"/>
      <w:bookmarkStart w:id="15037" w:name="_Toc398551394"/>
      <w:bookmarkStart w:id="15038" w:name="_Toc398552473"/>
      <w:bookmarkStart w:id="15039" w:name="_Toc398553552"/>
      <w:bookmarkStart w:id="15040" w:name="_Toc398554631"/>
      <w:bookmarkStart w:id="15041" w:name="_Toc398555710"/>
      <w:bookmarkStart w:id="15042" w:name="_Toc398556790"/>
      <w:bookmarkStart w:id="15043" w:name="_Toc398557869"/>
      <w:bookmarkStart w:id="15044" w:name="_Toc398558947"/>
      <w:bookmarkStart w:id="15045" w:name="_Toc398560026"/>
      <w:bookmarkStart w:id="15046" w:name="_Toc398561105"/>
      <w:bookmarkStart w:id="15047" w:name="_Toc398562166"/>
      <w:bookmarkStart w:id="15048" w:name="_Toc398563228"/>
      <w:bookmarkStart w:id="15049" w:name="_Toc398564288"/>
      <w:bookmarkStart w:id="15050" w:name="_Toc398565359"/>
      <w:bookmarkStart w:id="15051" w:name="_Toc398566418"/>
      <w:bookmarkStart w:id="15052" w:name="_Toc398567477"/>
      <w:bookmarkStart w:id="15053" w:name="_Toc398559947"/>
      <w:bookmarkStart w:id="15054" w:name="_Toc398568018"/>
      <w:bookmarkStart w:id="15055" w:name="_Toc398569314"/>
      <w:bookmarkStart w:id="15056" w:name="_Toc398628926"/>
      <w:bookmarkStart w:id="15057" w:name="_Toc398629984"/>
      <w:bookmarkStart w:id="15058" w:name="_Toc398636963"/>
      <w:bookmarkStart w:id="15059" w:name="_Toc398640781"/>
      <w:bookmarkStart w:id="15060" w:name="_Toc398641862"/>
      <w:bookmarkStart w:id="15061" w:name="_Toc398646631"/>
      <w:bookmarkStart w:id="15062" w:name="_Toc398105784"/>
      <w:bookmarkStart w:id="15063" w:name="_Toc398107100"/>
      <w:bookmarkStart w:id="15064" w:name="_Toc398108412"/>
      <w:bookmarkStart w:id="15065" w:name="_Toc398109723"/>
      <w:bookmarkStart w:id="15066" w:name="_Toc398111013"/>
      <w:bookmarkStart w:id="15067" w:name="_Toc398112302"/>
      <w:bookmarkStart w:id="15068" w:name="_Toc398113590"/>
      <w:bookmarkStart w:id="15069" w:name="_Toc398115023"/>
      <w:bookmarkStart w:id="15070" w:name="_Toc398116314"/>
      <w:bookmarkStart w:id="15071" w:name="_Toc398117605"/>
      <w:bookmarkStart w:id="15072" w:name="_Toc398118895"/>
      <w:bookmarkStart w:id="15073" w:name="_Toc398120186"/>
      <w:bookmarkStart w:id="15074" w:name="_Toc398121476"/>
      <w:bookmarkStart w:id="15075" w:name="_Toc398280065"/>
      <w:bookmarkStart w:id="15076" w:name="_Toc398539918"/>
      <w:bookmarkStart w:id="15077" w:name="_Toc398545024"/>
      <w:bookmarkStart w:id="15078" w:name="_Toc398546077"/>
      <w:bookmarkStart w:id="15079" w:name="_Toc398547113"/>
      <w:bookmarkStart w:id="15080" w:name="_Toc398548149"/>
      <w:bookmarkStart w:id="15081" w:name="_Toc398549232"/>
      <w:bookmarkStart w:id="15082" w:name="_Toc398550314"/>
      <w:bookmarkStart w:id="15083" w:name="_Toc398551395"/>
      <w:bookmarkStart w:id="15084" w:name="_Toc398552474"/>
      <w:bookmarkStart w:id="15085" w:name="_Toc398553553"/>
      <w:bookmarkStart w:id="15086" w:name="_Toc398554632"/>
      <w:bookmarkStart w:id="15087" w:name="_Toc398555711"/>
      <w:bookmarkStart w:id="15088" w:name="_Toc398556791"/>
      <w:bookmarkStart w:id="15089" w:name="_Toc398557870"/>
      <w:bookmarkStart w:id="15090" w:name="_Toc398558948"/>
      <w:bookmarkStart w:id="15091" w:name="_Toc398560027"/>
      <w:bookmarkStart w:id="15092" w:name="_Toc398561106"/>
      <w:bookmarkStart w:id="15093" w:name="_Toc398562167"/>
      <w:bookmarkStart w:id="15094" w:name="_Toc398563229"/>
      <w:bookmarkStart w:id="15095" w:name="_Toc398564289"/>
      <w:bookmarkStart w:id="15096" w:name="_Toc398565360"/>
      <w:bookmarkStart w:id="15097" w:name="_Toc398566419"/>
      <w:bookmarkStart w:id="15098" w:name="_Toc398567478"/>
      <w:bookmarkStart w:id="15099" w:name="_Toc398559948"/>
      <w:bookmarkStart w:id="15100" w:name="_Toc398568019"/>
      <w:bookmarkStart w:id="15101" w:name="_Toc398569315"/>
      <w:bookmarkStart w:id="15102" w:name="_Toc398628927"/>
      <w:bookmarkStart w:id="15103" w:name="_Toc398629985"/>
      <w:bookmarkStart w:id="15104" w:name="_Toc398636964"/>
      <w:bookmarkStart w:id="15105" w:name="_Toc398640782"/>
      <w:bookmarkStart w:id="15106" w:name="_Toc398641863"/>
      <w:bookmarkStart w:id="15107" w:name="_Toc398646632"/>
      <w:bookmarkStart w:id="15108" w:name="_Toc398105785"/>
      <w:bookmarkStart w:id="15109" w:name="_Toc398107101"/>
      <w:bookmarkStart w:id="15110" w:name="_Toc398108413"/>
      <w:bookmarkStart w:id="15111" w:name="_Toc398109724"/>
      <w:bookmarkStart w:id="15112" w:name="_Toc398111014"/>
      <w:bookmarkStart w:id="15113" w:name="_Toc398112303"/>
      <w:bookmarkStart w:id="15114" w:name="_Toc398113591"/>
      <w:bookmarkStart w:id="15115" w:name="_Toc398115024"/>
      <w:bookmarkStart w:id="15116" w:name="_Toc398116315"/>
      <w:bookmarkStart w:id="15117" w:name="_Toc398117606"/>
      <w:bookmarkStart w:id="15118" w:name="_Toc398118896"/>
      <w:bookmarkStart w:id="15119" w:name="_Toc398120187"/>
      <w:bookmarkStart w:id="15120" w:name="_Toc398121477"/>
      <w:bookmarkStart w:id="15121" w:name="_Toc398280066"/>
      <w:bookmarkStart w:id="15122" w:name="_Toc398539919"/>
      <w:bookmarkStart w:id="15123" w:name="_Toc398545025"/>
      <w:bookmarkStart w:id="15124" w:name="_Toc398546078"/>
      <w:bookmarkStart w:id="15125" w:name="_Toc398547114"/>
      <w:bookmarkStart w:id="15126" w:name="_Toc398548150"/>
      <w:bookmarkStart w:id="15127" w:name="_Toc398549233"/>
      <w:bookmarkStart w:id="15128" w:name="_Toc398550315"/>
      <w:bookmarkStart w:id="15129" w:name="_Toc398551396"/>
      <w:bookmarkStart w:id="15130" w:name="_Toc398552475"/>
      <w:bookmarkStart w:id="15131" w:name="_Toc398553554"/>
      <w:bookmarkStart w:id="15132" w:name="_Toc398554633"/>
      <w:bookmarkStart w:id="15133" w:name="_Toc398555712"/>
      <w:bookmarkStart w:id="15134" w:name="_Toc398556792"/>
      <w:bookmarkStart w:id="15135" w:name="_Toc398557871"/>
      <w:bookmarkStart w:id="15136" w:name="_Toc398558949"/>
      <w:bookmarkStart w:id="15137" w:name="_Toc398560028"/>
      <w:bookmarkStart w:id="15138" w:name="_Toc398561107"/>
      <w:bookmarkStart w:id="15139" w:name="_Toc398562168"/>
      <w:bookmarkStart w:id="15140" w:name="_Toc398563230"/>
      <w:bookmarkStart w:id="15141" w:name="_Toc398564290"/>
      <w:bookmarkStart w:id="15142" w:name="_Toc398565361"/>
      <w:bookmarkStart w:id="15143" w:name="_Toc398566420"/>
      <w:bookmarkStart w:id="15144" w:name="_Toc398567479"/>
      <w:bookmarkStart w:id="15145" w:name="_Toc398559949"/>
      <w:bookmarkStart w:id="15146" w:name="_Toc398568020"/>
      <w:bookmarkStart w:id="15147" w:name="_Toc398569316"/>
      <w:bookmarkStart w:id="15148" w:name="_Toc398628928"/>
      <w:bookmarkStart w:id="15149" w:name="_Toc398629986"/>
      <w:bookmarkStart w:id="15150" w:name="_Toc398636965"/>
      <w:bookmarkStart w:id="15151" w:name="_Toc398640783"/>
      <w:bookmarkStart w:id="15152" w:name="_Toc398641864"/>
      <w:bookmarkStart w:id="15153" w:name="_Toc398646633"/>
      <w:bookmarkStart w:id="15154" w:name="_Toc398105786"/>
      <w:bookmarkStart w:id="15155" w:name="_Toc398107102"/>
      <w:bookmarkStart w:id="15156" w:name="_Toc398108414"/>
      <w:bookmarkStart w:id="15157" w:name="_Toc398109725"/>
      <w:bookmarkStart w:id="15158" w:name="_Toc398111015"/>
      <w:bookmarkStart w:id="15159" w:name="_Toc398112304"/>
      <w:bookmarkStart w:id="15160" w:name="_Toc398113592"/>
      <w:bookmarkStart w:id="15161" w:name="_Toc398115025"/>
      <w:bookmarkStart w:id="15162" w:name="_Toc398116316"/>
      <w:bookmarkStart w:id="15163" w:name="_Toc398117607"/>
      <w:bookmarkStart w:id="15164" w:name="_Toc398118897"/>
      <w:bookmarkStart w:id="15165" w:name="_Toc398120188"/>
      <w:bookmarkStart w:id="15166" w:name="_Toc398121478"/>
      <w:bookmarkStart w:id="15167" w:name="_Toc398280067"/>
      <w:bookmarkStart w:id="15168" w:name="_Toc398539920"/>
      <w:bookmarkStart w:id="15169" w:name="_Toc398545026"/>
      <w:bookmarkStart w:id="15170" w:name="_Toc398546079"/>
      <w:bookmarkStart w:id="15171" w:name="_Toc398547115"/>
      <w:bookmarkStart w:id="15172" w:name="_Toc398548151"/>
      <w:bookmarkStart w:id="15173" w:name="_Toc398549234"/>
      <w:bookmarkStart w:id="15174" w:name="_Toc398550316"/>
      <w:bookmarkStart w:id="15175" w:name="_Toc398551397"/>
      <w:bookmarkStart w:id="15176" w:name="_Toc398552476"/>
      <w:bookmarkStart w:id="15177" w:name="_Toc398553555"/>
      <w:bookmarkStart w:id="15178" w:name="_Toc398554634"/>
      <w:bookmarkStart w:id="15179" w:name="_Toc398555713"/>
      <w:bookmarkStart w:id="15180" w:name="_Toc398556793"/>
      <w:bookmarkStart w:id="15181" w:name="_Toc398557872"/>
      <w:bookmarkStart w:id="15182" w:name="_Toc398558950"/>
      <w:bookmarkStart w:id="15183" w:name="_Toc398560029"/>
      <w:bookmarkStart w:id="15184" w:name="_Toc398561108"/>
      <w:bookmarkStart w:id="15185" w:name="_Toc398562169"/>
      <w:bookmarkStart w:id="15186" w:name="_Toc398563231"/>
      <w:bookmarkStart w:id="15187" w:name="_Toc398564291"/>
      <w:bookmarkStart w:id="15188" w:name="_Toc398565362"/>
      <w:bookmarkStart w:id="15189" w:name="_Toc398566421"/>
      <w:bookmarkStart w:id="15190" w:name="_Toc398567480"/>
      <w:bookmarkStart w:id="15191" w:name="_Toc398559950"/>
      <w:bookmarkStart w:id="15192" w:name="_Toc398568021"/>
      <w:bookmarkStart w:id="15193" w:name="_Toc398569317"/>
      <w:bookmarkStart w:id="15194" w:name="_Toc398628929"/>
      <w:bookmarkStart w:id="15195" w:name="_Toc398629987"/>
      <w:bookmarkStart w:id="15196" w:name="_Toc398636966"/>
      <w:bookmarkStart w:id="15197" w:name="_Toc398640784"/>
      <w:bookmarkStart w:id="15198" w:name="_Toc398641865"/>
      <w:bookmarkStart w:id="15199" w:name="_Toc398646634"/>
      <w:bookmarkStart w:id="15200" w:name="_Toc398105787"/>
      <w:bookmarkStart w:id="15201" w:name="_Toc398107103"/>
      <w:bookmarkStart w:id="15202" w:name="_Toc398108415"/>
      <w:bookmarkStart w:id="15203" w:name="_Toc398109726"/>
      <w:bookmarkStart w:id="15204" w:name="_Toc398111016"/>
      <w:bookmarkStart w:id="15205" w:name="_Toc398112305"/>
      <w:bookmarkStart w:id="15206" w:name="_Toc398113593"/>
      <w:bookmarkStart w:id="15207" w:name="_Toc398115026"/>
      <w:bookmarkStart w:id="15208" w:name="_Toc398116317"/>
      <w:bookmarkStart w:id="15209" w:name="_Toc398117608"/>
      <w:bookmarkStart w:id="15210" w:name="_Toc398118898"/>
      <w:bookmarkStart w:id="15211" w:name="_Toc398120189"/>
      <w:bookmarkStart w:id="15212" w:name="_Toc398121479"/>
      <w:bookmarkStart w:id="15213" w:name="_Toc398280068"/>
      <w:bookmarkStart w:id="15214" w:name="_Toc398539921"/>
      <w:bookmarkStart w:id="15215" w:name="_Toc398545027"/>
      <w:bookmarkStart w:id="15216" w:name="_Toc398546080"/>
      <w:bookmarkStart w:id="15217" w:name="_Toc398547116"/>
      <w:bookmarkStart w:id="15218" w:name="_Toc398548152"/>
      <w:bookmarkStart w:id="15219" w:name="_Toc398549235"/>
      <w:bookmarkStart w:id="15220" w:name="_Toc398550317"/>
      <w:bookmarkStart w:id="15221" w:name="_Toc398551398"/>
      <w:bookmarkStart w:id="15222" w:name="_Toc398552477"/>
      <w:bookmarkStart w:id="15223" w:name="_Toc398553556"/>
      <w:bookmarkStart w:id="15224" w:name="_Toc398554635"/>
      <w:bookmarkStart w:id="15225" w:name="_Toc398555714"/>
      <w:bookmarkStart w:id="15226" w:name="_Toc398556794"/>
      <w:bookmarkStart w:id="15227" w:name="_Toc398557873"/>
      <w:bookmarkStart w:id="15228" w:name="_Toc398558951"/>
      <w:bookmarkStart w:id="15229" w:name="_Toc398560030"/>
      <w:bookmarkStart w:id="15230" w:name="_Toc398561109"/>
      <w:bookmarkStart w:id="15231" w:name="_Toc398562170"/>
      <w:bookmarkStart w:id="15232" w:name="_Toc398563232"/>
      <w:bookmarkStart w:id="15233" w:name="_Toc398564292"/>
      <w:bookmarkStart w:id="15234" w:name="_Toc398565363"/>
      <w:bookmarkStart w:id="15235" w:name="_Toc398566422"/>
      <w:bookmarkStart w:id="15236" w:name="_Toc398567481"/>
      <w:bookmarkStart w:id="15237" w:name="_Toc398559951"/>
      <w:bookmarkStart w:id="15238" w:name="_Toc398568022"/>
      <w:bookmarkStart w:id="15239" w:name="_Toc398569318"/>
      <w:bookmarkStart w:id="15240" w:name="_Toc398628930"/>
      <w:bookmarkStart w:id="15241" w:name="_Toc398629988"/>
      <w:bookmarkStart w:id="15242" w:name="_Toc398636967"/>
      <w:bookmarkStart w:id="15243" w:name="_Toc398640785"/>
      <w:bookmarkStart w:id="15244" w:name="_Toc398641866"/>
      <w:bookmarkStart w:id="15245" w:name="_Toc398646635"/>
      <w:bookmarkStart w:id="15246" w:name="_Toc398105788"/>
      <w:bookmarkStart w:id="15247" w:name="_Toc398107104"/>
      <w:bookmarkStart w:id="15248" w:name="_Toc398108416"/>
      <w:bookmarkStart w:id="15249" w:name="_Toc398109727"/>
      <w:bookmarkStart w:id="15250" w:name="_Toc398111017"/>
      <w:bookmarkStart w:id="15251" w:name="_Toc398112306"/>
      <w:bookmarkStart w:id="15252" w:name="_Toc398113594"/>
      <w:bookmarkStart w:id="15253" w:name="_Toc398115027"/>
      <w:bookmarkStart w:id="15254" w:name="_Toc398116318"/>
      <w:bookmarkStart w:id="15255" w:name="_Toc398117609"/>
      <w:bookmarkStart w:id="15256" w:name="_Toc398118899"/>
      <w:bookmarkStart w:id="15257" w:name="_Toc398120190"/>
      <w:bookmarkStart w:id="15258" w:name="_Toc398121480"/>
      <w:bookmarkStart w:id="15259" w:name="_Toc398280069"/>
      <w:bookmarkStart w:id="15260" w:name="_Toc398539922"/>
      <w:bookmarkStart w:id="15261" w:name="_Toc398545028"/>
      <w:bookmarkStart w:id="15262" w:name="_Toc398546081"/>
      <w:bookmarkStart w:id="15263" w:name="_Toc398547117"/>
      <w:bookmarkStart w:id="15264" w:name="_Toc398548153"/>
      <w:bookmarkStart w:id="15265" w:name="_Toc398549236"/>
      <w:bookmarkStart w:id="15266" w:name="_Toc398550318"/>
      <w:bookmarkStart w:id="15267" w:name="_Toc398551399"/>
      <w:bookmarkStart w:id="15268" w:name="_Toc398552478"/>
      <w:bookmarkStart w:id="15269" w:name="_Toc398553557"/>
      <w:bookmarkStart w:id="15270" w:name="_Toc398554636"/>
      <w:bookmarkStart w:id="15271" w:name="_Toc398555715"/>
      <w:bookmarkStart w:id="15272" w:name="_Toc398556795"/>
      <w:bookmarkStart w:id="15273" w:name="_Toc398557874"/>
      <w:bookmarkStart w:id="15274" w:name="_Toc398558952"/>
      <w:bookmarkStart w:id="15275" w:name="_Toc398560031"/>
      <w:bookmarkStart w:id="15276" w:name="_Toc398561110"/>
      <w:bookmarkStart w:id="15277" w:name="_Toc398562171"/>
      <w:bookmarkStart w:id="15278" w:name="_Toc398563233"/>
      <w:bookmarkStart w:id="15279" w:name="_Toc398564293"/>
      <w:bookmarkStart w:id="15280" w:name="_Toc398565364"/>
      <w:bookmarkStart w:id="15281" w:name="_Toc398566423"/>
      <w:bookmarkStart w:id="15282" w:name="_Toc398567482"/>
      <w:bookmarkStart w:id="15283" w:name="_Toc398559952"/>
      <w:bookmarkStart w:id="15284" w:name="_Toc398568023"/>
      <w:bookmarkStart w:id="15285" w:name="_Toc398569319"/>
      <w:bookmarkStart w:id="15286" w:name="_Toc398628931"/>
      <w:bookmarkStart w:id="15287" w:name="_Toc398629989"/>
      <w:bookmarkStart w:id="15288" w:name="_Toc398636968"/>
      <w:bookmarkStart w:id="15289" w:name="_Toc398640786"/>
      <w:bookmarkStart w:id="15290" w:name="_Toc398641867"/>
      <w:bookmarkStart w:id="15291" w:name="_Toc398646636"/>
      <w:bookmarkStart w:id="15292" w:name="_Toc398105789"/>
      <w:bookmarkStart w:id="15293" w:name="_Toc398107105"/>
      <w:bookmarkStart w:id="15294" w:name="_Toc398108417"/>
      <w:bookmarkStart w:id="15295" w:name="_Toc398109728"/>
      <w:bookmarkStart w:id="15296" w:name="_Toc398111018"/>
      <w:bookmarkStart w:id="15297" w:name="_Toc398112307"/>
      <w:bookmarkStart w:id="15298" w:name="_Toc398113595"/>
      <w:bookmarkStart w:id="15299" w:name="_Toc398115028"/>
      <w:bookmarkStart w:id="15300" w:name="_Toc398116319"/>
      <w:bookmarkStart w:id="15301" w:name="_Toc398117610"/>
      <w:bookmarkStart w:id="15302" w:name="_Toc398118900"/>
      <w:bookmarkStart w:id="15303" w:name="_Toc398120191"/>
      <w:bookmarkStart w:id="15304" w:name="_Toc398121481"/>
      <w:bookmarkStart w:id="15305" w:name="_Toc398280070"/>
      <w:bookmarkStart w:id="15306" w:name="_Toc398539923"/>
      <w:bookmarkStart w:id="15307" w:name="_Toc398545029"/>
      <w:bookmarkStart w:id="15308" w:name="_Toc398546082"/>
      <w:bookmarkStart w:id="15309" w:name="_Toc398547118"/>
      <w:bookmarkStart w:id="15310" w:name="_Toc398548154"/>
      <w:bookmarkStart w:id="15311" w:name="_Toc398549237"/>
      <w:bookmarkStart w:id="15312" w:name="_Toc398550319"/>
      <w:bookmarkStart w:id="15313" w:name="_Toc398551400"/>
      <w:bookmarkStart w:id="15314" w:name="_Toc398552479"/>
      <w:bookmarkStart w:id="15315" w:name="_Toc398553558"/>
      <w:bookmarkStart w:id="15316" w:name="_Toc398554637"/>
      <w:bookmarkStart w:id="15317" w:name="_Toc398555716"/>
      <w:bookmarkStart w:id="15318" w:name="_Toc398556796"/>
      <w:bookmarkStart w:id="15319" w:name="_Toc398557875"/>
      <w:bookmarkStart w:id="15320" w:name="_Toc398558953"/>
      <w:bookmarkStart w:id="15321" w:name="_Toc398560032"/>
      <w:bookmarkStart w:id="15322" w:name="_Toc398561111"/>
      <w:bookmarkStart w:id="15323" w:name="_Toc398562172"/>
      <w:bookmarkStart w:id="15324" w:name="_Toc398563234"/>
      <w:bookmarkStart w:id="15325" w:name="_Toc398564294"/>
      <w:bookmarkStart w:id="15326" w:name="_Toc398565365"/>
      <w:bookmarkStart w:id="15327" w:name="_Toc398566424"/>
      <w:bookmarkStart w:id="15328" w:name="_Toc398567483"/>
      <w:bookmarkStart w:id="15329" w:name="_Toc398559953"/>
      <w:bookmarkStart w:id="15330" w:name="_Toc398568024"/>
      <w:bookmarkStart w:id="15331" w:name="_Toc398569320"/>
      <w:bookmarkStart w:id="15332" w:name="_Toc398628932"/>
      <w:bookmarkStart w:id="15333" w:name="_Toc398629990"/>
      <w:bookmarkStart w:id="15334" w:name="_Toc398636969"/>
      <w:bookmarkStart w:id="15335" w:name="_Toc398640787"/>
      <w:bookmarkStart w:id="15336" w:name="_Toc398641868"/>
      <w:bookmarkStart w:id="15337" w:name="_Toc398646637"/>
      <w:bookmarkStart w:id="15338" w:name="_Toc398105790"/>
      <w:bookmarkStart w:id="15339" w:name="_Toc398107106"/>
      <w:bookmarkStart w:id="15340" w:name="_Toc398108418"/>
      <w:bookmarkStart w:id="15341" w:name="_Toc398109729"/>
      <w:bookmarkStart w:id="15342" w:name="_Toc398111019"/>
      <w:bookmarkStart w:id="15343" w:name="_Toc398112308"/>
      <w:bookmarkStart w:id="15344" w:name="_Toc398113596"/>
      <w:bookmarkStart w:id="15345" w:name="_Toc398115029"/>
      <w:bookmarkStart w:id="15346" w:name="_Toc398116320"/>
      <w:bookmarkStart w:id="15347" w:name="_Toc398117611"/>
      <w:bookmarkStart w:id="15348" w:name="_Toc398118901"/>
      <w:bookmarkStart w:id="15349" w:name="_Toc398120192"/>
      <w:bookmarkStart w:id="15350" w:name="_Toc398121482"/>
      <w:bookmarkStart w:id="15351" w:name="_Toc398280071"/>
      <w:bookmarkStart w:id="15352" w:name="_Toc398539924"/>
      <w:bookmarkStart w:id="15353" w:name="_Toc398545030"/>
      <w:bookmarkStart w:id="15354" w:name="_Toc398546083"/>
      <w:bookmarkStart w:id="15355" w:name="_Toc398547119"/>
      <w:bookmarkStart w:id="15356" w:name="_Toc398548155"/>
      <w:bookmarkStart w:id="15357" w:name="_Toc398549238"/>
      <w:bookmarkStart w:id="15358" w:name="_Toc398550320"/>
      <w:bookmarkStart w:id="15359" w:name="_Toc398551401"/>
      <w:bookmarkStart w:id="15360" w:name="_Toc398552480"/>
      <w:bookmarkStart w:id="15361" w:name="_Toc398553559"/>
      <w:bookmarkStart w:id="15362" w:name="_Toc398554638"/>
      <w:bookmarkStart w:id="15363" w:name="_Toc398555717"/>
      <w:bookmarkStart w:id="15364" w:name="_Toc398556797"/>
      <w:bookmarkStart w:id="15365" w:name="_Toc398557876"/>
      <w:bookmarkStart w:id="15366" w:name="_Toc398558954"/>
      <w:bookmarkStart w:id="15367" w:name="_Toc398560033"/>
      <w:bookmarkStart w:id="15368" w:name="_Toc398561112"/>
      <w:bookmarkStart w:id="15369" w:name="_Toc398562173"/>
      <w:bookmarkStart w:id="15370" w:name="_Toc398563235"/>
      <w:bookmarkStart w:id="15371" w:name="_Toc398564295"/>
      <w:bookmarkStart w:id="15372" w:name="_Toc398565366"/>
      <w:bookmarkStart w:id="15373" w:name="_Toc398566425"/>
      <w:bookmarkStart w:id="15374" w:name="_Toc398567484"/>
      <w:bookmarkStart w:id="15375" w:name="_Toc398559954"/>
      <w:bookmarkStart w:id="15376" w:name="_Toc398568025"/>
      <w:bookmarkStart w:id="15377" w:name="_Toc398569321"/>
      <w:bookmarkStart w:id="15378" w:name="_Toc398628933"/>
      <w:bookmarkStart w:id="15379" w:name="_Toc398629991"/>
      <w:bookmarkStart w:id="15380" w:name="_Toc398636970"/>
      <w:bookmarkStart w:id="15381" w:name="_Toc398640788"/>
      <w:bookmarkStart w:id="15382" w:name="_Toc398641869"/>
      <w:bookmarkStart w:id="15383" w:name="_Toc398646638"/>
      <w:bookmarkStart w:id="15384" w:name="_Toc398105791"/>
      <w:bookmarkStart w:id="15385" w:name="_Toc398107107"/>
      <w:bookmarkStart w:id="15386" w:name="_Toc398108419"/>
      <w:bookmarkStart w:id="15387" w:name="_Toc398109730"/>
      <w:bookmarkStart w:id="15388" w:name="_Toc398111020"/>
      <w:bookmarkStart w:id="15389" w:name="_Toc398112309"/>
      <w:bookmarkStart w:id="15390" w:name="_Toc398113597"/>
      <w:bookmarkStart w:id="15391" w:name="_Toc398115030"/>
      <w:bookmarkStart w:id="15392" w:name="_Toc398116321"/>
      <w:bookmarkStart w:id="15393" w:name="_Toc398117612"/>
      <w:bookmarkStart w:id="15394" w:name="_Toc398118902"/>
      <w:bookmarkStart w:id="15395" w:name="_Toc398120193"/>
      <w:bookmarkStart w:id="15396" w:name="_Toc398121483"/>
      <w:bookmarkStart w:id="15397" w:name="_Toc398280072"/>
      <w:bookmarkStart w:id="15398" w:name="_Toc398539925"/>
      <w:bookmarkStart w:id="15399" w:name="_Toc398545031"/>
      <w:bookmarkStart w:id="15400" w:name="_Toc398546084"/>
      <w:bookmarkStart w:id="15401" w:name="_Toc398547120"/>
      <w:bookmarkStart w:id="15402" w:name="_Toc398548156"/>
      <w:bookmarkStart w:id="15403" w:name="_Toc398549239"/>
      <w:bookmarkStart w:id="15404" w:name="_Toc398550321"/>
      <w:bookmarkStart w:id="15405" w:name="_Toc398551402"/>
      <w:bookmarkStart w:id="15406" w:name="_Toc398552481"/>
      <w:bookmarkStart w:id="15407" w:name="_Toc398553560"/>
      <w:bookmarkStart w:id="15408" w:name="_Toc398554639"/>
      <w:bookmarkStart w:id="15409" w:name="_Toc398555718"/>
      <w:bookmarkStart w:id="15410" w:name="_Toc398556798"/>
      <w:bookmarkStart w:id="15411" w:name="_Toc398557877"/>
      <w:bookmarkStart w:id="15412" w:name="_Toc398558955"/>
      <w:bookmarkStart w:id="15413" w:name="_Toc398560034"/>
      <w:bookmarkStart w:id="15414" w:name="_Toc398561113"/>
      <w:bookmarkStart w:id="15415" w:name="_Toc398562174"/>
      <w:bookmarkStart w:id="15416" w:name="_Toc398563236"/>
      <w:bookmarkStart w:id="15417" w:name="_Toc398564296"/>
      <w:bookmarkStart w:id="15418" w:name="_Toc398565367"/>
      <w:bookmarkStart w:id="15419" w:name="_Toc398566426"/>
      <w:bookmarkStart w:id="15420" w:name="_Toc398567485"/>
      <w:bookmarkStart w:id="15421" w:name="_Toc398560087"/>
      <w:bookmarkStart w:id="15422" w:name="_Toc398568026"/>
      <w:bookmarkStart w:id="15423" w:name="_Toc398569322"/>
      <w:bookmarkStart w:id="15424" w:name="_Toc398628934"/>
      <w:bookmarkStart w:id="15425" w:name="_Toc398629992"/>
      <w:bookmarkStart w:id="15426" w:name="_Toc398636971"/>
      <w:bookmarkStart w:id="15427" w:name="_Toc398640789"/>
      <w:bookmarkStart w:id="15428" w:name="_Toc398641870"/>
      <w:bookmarkStart w:id="15429" w:name="_Toc398646639"/>
      <w:bookmarkStart w:id="15430" w:name="_Toc398105792"/>
      <w:bookmarkStart w:id="15431" w:name="_Toc398107108"/>
      <w:bookmarkStart w:id="15432" w:name="_Toc398108420"/>
      <w:bookmarkStart w:id="15433" w:name="_Toc398109731"/>
      <w:bookmarkStart w:id="15434" w:name="_Toc398111021"/>
      <w:bookmarkStart w:id="15435" w:name="_Toc398112310"/>
      <w:bookmarkStart w:id="15436" w:name="_Toc398113598"/>
      <w:bookmarkStart w:id="15437" w:name="_Toc398115031"/>
      <w:bookmarkStart w:id="15438" w:name="_Toc398116322"/>
      <w:bookmarkStart w:id="15439" w:name="_Toc398117613"/>
      <w:bookmarkStart w:id="15440" w:name="_Toc398118903"/>
      <w:bookmarkStart w:id="15441" w:name="_Toc398120194"/>
      <w:bookmarkStart w:id="15442" w:name="_Toc398121484"/>
      <w:bookmarkStart w:id="15443" w:name="_Toc398280073"/>
      <w:bookmarkStart w:id="15444" w:name="_Toc398539926"/>
      <w:bookmarkStart w:id="15445" w:name="_Toc398545032"/>
      <w:bookmarkStart w:id="15446" w:name="_Toc398546085"/>
      <w:bookmarkStart w:id="15447" w:name="_Toc398547121"/>
      <w:bookmarkStart w:id="15448" w:name="_Toc398548157"/>
      <w:bookmarkStart w:id="15449" w:name="_Toc398549240"/>
      <w:bookmarkStart w:id="15450" w:name="_Toc398550322"/>
      <w:bookmarkStart w:id="15451" w:name="_Toc398551403"/>
      <w:bookmarkStart w:id="15452" w:name="_Toc398552482"/>
      <w:bookmarkStart w:id="15453" w:name="_Toc398553561"/>
      <w:bookmarkStart w:id="15454" w:name="_Toc398554640"/>
      <w:bookmarkStart w:id="15455" w:name="_Toc398555719"/>
      <w:bookmarkStart w:id="15456" w:name="_Toc398556799"/>
      <w:bookmarkStart w:id="15457" w:name="_Toc398557878"/>
      <w:bookmarkStart w:id="15458" w:name="_Toc398558956"/>
      <w:bookmarkStart w:id="15459" w:name="_Toc398560035"/>
      <w:bookmarkStart w:id="15460" w:name="_Toc398561114"/>
      <w:bookmarkStart w:id="15461" w:name="_Toc398562175"/>
      <w:bookmarkStart w:id="15462" w:name="_Toc398563237"/>
      <w:bookmarkStart w:id="15463" w:name="_Toc398564297"/>
      <w:bookmarkStart w:id="15464" w:name="_Toc398565368"/>
      <w:bookmarkStart w:id="15465" w:name="_Toc398566427"/>
      <w:bookmarkStart w:id="15466" w:name="_Toc398567486"/>
      <w:bookmarkStart w:id="15467" w:name="_Toc398560095"/>
      <w:bookmarkStart w:id="15468" w:name="_Toc398568027"/>
      <w:bookmarkStart w:id="15469" w:name="_Toc398569323"/>
      <w:bookmarkStart w:id="15470" w:name="_Toc398628935"/>
      <w:bookmarkStart w:id="15471" w:name="_Toc398629993"/>
      <w:bookmarkStart w:id="15472" w:name="_Toc398636972"/>
      <w:bookmarkStart w:id="15473" w:name="_Toc398640790"/>
      <w:bookmarkStart w:id="15474" w:name="_Toc398641871"/>
      <w:bookmarkStart w:id="15475" w:name="_Toc398646640"/>
      <w:bookmarkStart w:id="15476" w:name="_Toc398105793"/>
      <w:bookmarkStart w:id="15477" w:name="_Toc398107109"/>
      <w:bookmarkStart w:id="15478" w:name="_Toc398108421"/>
      <w:bookmarkStart w:id="15479" w:name="_Toc398109732"/>
      <w:bookmarkStart w:id="15480" w:name="_Toc398111022"/>
      <w:bookmarkStart w:id="15481" w:name="_Toc398112311"/>
      <w:bookmarkStart w:id="15482" w:name="_Toc398113599"/>
      <w:bookmarkStart w:id="15483" w:name="_Toc398115032"/>
      <w:bookmarkStart w:id="15484" w:name="_Toc398116323"/>
      <w:bookmarkStart w:id="15485" w:name="_Toc398117614"/>
      <w:bookmarkStart w:id="15486" w:name="_Toc398118904"/>
      <w:bookmarkStart w:id="15487" w:name="_Toc398120195"/>
      <w:bookmarkStart w:id="15488" w:name="_Toc398121485"/>
      <w:bookmarkStart w:id="15489" w:name="_Toc398280074"/>
      <w:bookmarkStart w:id="15490" w:name="_Toc398539927"/>
      <w:bookmarkStart w:id="15491" w:name="_Toc398545033"/>
      <w:bookmarkStart w:id="15492" w:name="_Toc398546086"/>
      <w:bookmarkStart w:id="15493" w:name="_Toc398547122"/>
      <w:bookmarkStart w:id="15494" w:name="_Toc398548158"/>
      <w:bookmarkStart w:id="15495" w:name="_Toc398549241"/>
      <w:bookmarkStart w:id="15496" w:name="_Toc398550323"/>
      <w:bookmarkStart w:id="15497" w:name="_Toc398551404"/>
      <w:bookmarkStart w:id="15498" w:name="_Toc398552483"/>
      <w:bookmarkStart w:id="15499" w:name="_Toc398553562"/>
      <w:bookmarkStart w:id="15500" w:name="_Toc398554641"/>
      <w:bookmarkStart w:id="15501" w:name="_Toc398555720"/>
      <w:bookmarkStart w:id="15502" w:name="_Toc398556800"/>
      <w:bookmarkStart w:id="15503" w:name="_Toc398557879"/>
      <w:bookmarkStart w:id="15504" w:name="_Toc398558957"/>
      <w:bookmarkStart w:id="15505" w:name="_Toc398560036"/>
      <w:bookmarkStart w:id="15506" w:name="_Toc398561115"/>
      <w:bookmarkStart w:id="15507" w:name="_Toc398562176"/>
      <w:bookmarkStart w:id="15508" w:name="_Toc398563238"/>
      <w:bookmarkStart w:id="15509" w:name="_Toc398564298"/>
      <w:bookmarkStart w:id="15510" w:name="_Toc398565369"/>
      <w:bookmarkStart w:id="15511" w:name="_Toc398566428"/>
      <w:bookmarkStart w:id="15512" w:name="_Toc398567487"/>
      <w:bookmarkStart w:id="15513" w:name="_Toc398560099"/>
      <w:bookmarkStart w:id="15514" w:name="_Toc398568028"/>
      <w:bookmarkStart w:id="15515" w:name="_Toc398569324"/>
      <w:bookmarkStart w:id="15516" w:name="_Toc398628936"/>
      <w:bookmarkStart w:id="15517" w:name="_Toc398629994"/>
      <w:bookmarkStart w:id="15518" w:name="_Toc398636973"/>
      <w:bookmarkStart w:id="15519" w:name="_Toc398640791"/>
      <w:bookmarkStart w:id="15520" w:name="_Toc398641872"/>
      <w:bookmarkStart w:id="15521" w:name="_Toc398646641"/>
      <w:bookmarkStart w:id="15522" w:name="_Toc398105794"/>
      <w:bookmarkStart w:id="15523" w:name="_Toc398107110"/>
      <w:bookmarkStart w:id="15524" w:name="_Toc398108422"/>
      <w:bookmarkStart w:id="15525" w:name="_Toc398109733"/>
      <w:bookmarkStart w:id="15526" w:name="_Toc398111023"/>
      <w:bookmarkStart w:id="15527" w:name="_Toc398112312"/>
      <w:bookmarkStart w:id="15528" w:name="_Toc398113600"/>
      <w:bookmarkStart w:id="15529" w:name="_Toc398115033"/>
      <w:bookmarkStart w:id="15530" w:name="_Toc398116324"/>
      <w:bookmarkStart w:id="15531" w:name="_Toc398117615"/>
      <w:bookmarkStart w:id="15532" w:name="_Toc398118905"/>
      <w:bookmarkStart w:id="15533" w:name="_Toc398120196"/>
      <w:bookmarkStart w:id="15534" w:name="_Toc398121486"/>
      <w:bookmarkStart w:id="15535" w:name="_Toc398280075"/>
      <w:bookmarkStart w:id="15536" w:name="_Toc398539928"/>
      <w:bookmarkStart w:id="15537" w:name="_Toc398545034"/>
      <w:bookmarkStart w:id="15538" w:name="_Toc398546087"/>
      <w:bookmarkStart w:id="15539" w:name="_Toc398547123"/>
      <w:bookmarkStart w:id="15540" w:name="_Toc398548159"/>
      <w:bookmarkStart w:id="15541" w:name="_Toc398549242"/>
      <w:bookmarkStart w:id="15542" w:name="_Toc398550324"/>
      <w:bookmarkStart w:id="15543" w:name="_Toc398551405"/>
      <w:bookmarkStart w:id="15544" w:name="_Toc398552484"/>
      <w:bookmarkStart w:id="15545" w:name="_Toc398553563"/>
      <w:bookmarkStart w:id="15546" w:name="_Toc398554642"/>
      <w:bookmarkStart w:id="15547" w:name="_Toc398555721"/>
      <w:bookmarkStart w:id="15548" w:name="_Toc398556801"/>
      <w:bookmarkStart w:id="15549" w:name="_Toc398557880"/>
      <w:bookmarkStart w:id="15550" w:name="_Toc398558958"/>
      <w:bookmarkStart w:id="15551" w:name="_Toc398560037"/>
      <w:bookmarkStart w:id="15552" w:name="_Toc398561116"/>
      <w:bookmarkStart w:id="15553" w:name="_Toc398562177"/>
      <w:bookmarkStart w:id="15554" w:name="_Toc398563239"/>
      <w:bookmarkStart w:id="15555" w:name="_Toc398564299"/>
      <w:bookmarkStart w:id="15556" w:name="_Toc398565370"/>
      <w:bookmarkStart w:id="15557" w:name="_Toc398566429"/>
      <w:bookmarkStart w:id="15558" w:name="_Toc398567488"/>
      <w:bookmarkStart w:id="15559" w:name="_Toc398560100"/>
      <w:bookmarkStart w:id="15560" w:name="_Toc398568029"/>
      <w:bookmarkStart w:id="15561" w:name="_Toc398569325"/>
      <w:bookmarkStart w:id="15562" w:name="_Toc398628937"/>
      <w:bookmarkStart w:id="15563" w:name="_Toc398629995"/>
      <w:bookmarkStart w:id="15564" w:name="_Toc398636974"/>
      <w:bookmarkStart w:id="15565" w:name="_Toc398640792"/>
      <w:bookmarkStart w:id="15566" w:name="_Toc398641873"/>
      <w:bookmarkStart w:id="15567" w:name="_Toc398646642"/>
      <w:bookmarkStart w:id="15568" w:name="_Toc398105795"/>
      <w:bookmarkStart w:id="15569" w:name="_Toc398107111"/>
      <w:bookmarkStart w:id="15570" w:name="_Toc398108423"/>
      <w:bookmarkStart w:id="15571" w:name="_Toc398109734"/>
      <w:bookmarkStart w:id="15572" w:name="_Toc398111024"/>
      <w:bookmarkStart w:id="15573" w:name="_Toc398112313"/>
      <w:bookmarkStart w:id="15574" w:name="_Toc398113601"/>
      <w:bookmarkStart w:id="15575" w:name="_Toc398115034"/>
      <w:bookmarkStart w:id="15576" w:name="_Toc398116325"/>
      <w:bookmarkStart w:id="15577" w:name="_Toc398117616"/>
      <w:bookmarkStart w:id="15578" w:name="_Toc398118906"/>
      <w:bookmarkStart w:id="15579" w:name="_Toc398120197"/>
      <w:bookmarkStart w:id="15580" w:name="_Toc398121487"/>
      <w:bookmarkStart w:id="15581" w:name="_Toc398280076"/>
      <w:bookmarkStart w:id="15582" w:name="_Toc398539929"/>
      <w:bookmarkStart w:id="15583" w:name="_Toc398545035"/>
      <w:bookmarkStart w:id="15584" w:name="_Toc398546088"/>
      <w:bookmarkStart w:id="15585" w:name="_Toc398547124"/>
      <w:bookmarkStart w:id="15586" w:name="_Toc398548160"/>
      <w:bookmarkStart w:id="15587" w:name="_Toc398549243"/>
      <w:bookmarkStart w:id="15588" w:name="_Toc398550325"/>
      <w:bookmarkStart w:id="15589" w:name="_Toc398551406"/>
      <w:bookmarkStart w:id="15590" w:name="_Toc398552485"/>
      <w:bookmarkStart w:id="15591" w:name="_Toc398553564"/>
      <w:bookmarkStart w:id="15592" w:name="_Toc398554643"/>
      <w:bookmarkStart w:id="15593" w:name="_Toc398555722"/>
      <w:bookmarkStart w:id="15594" w:name="_Toc398556802"/>
      <w:bookmarkStart w:id="15595" w:name="_Toc398557881"/>
      <w:bookmarkStart w:id="15596" w:name="_Toc398558959"/>
      <w:bookmarkStart w:id="15597" w:name="_Toc398560038"/>
      <w:bookmarkStart w:id="15598" w:name="_Toc398561117"/>
      <w:bookmarkStart w:id="15599" w:name="_Toc398562178"/>
      <w:bookmarkStart w:id="15600" w:name="_Toc398563240"/>
      <w:bookmarkStart w:id="15601" w:name="_Toc398564300"/>
      <w:bookmarkStart w:id="15602" w:name="_Toc398565371"/>
      <w:bookmarkStart w:id="15603" w:name="_Toc398566430"/>
      <w:bookmarkStart w:id="15604" w:name="_Toc398567489"/>
      <w:bookmarkStart w:id="15605" w:name="_Toc398560101"/>
      <w:bookmarkStart w:id="15606" w:name="_Toc398568030"/>
      <w:bookmarkStart w:id="15607" w:name="_Toc398569326"/>
      <w:bookmarkStart w:id="15608" w:name="_Toc398628938"/>
      <w:bookmarkStart w:id="15609" w:name="_Toc398629996"/>
      <w:bookmarkStart w:id="15610" w:name="_Toc398636975"/>
      <w:bookmarkStart w:id="15611" w:name="_Toc398640793"/>
      <w:bookmarkStart w:id="15612" w:name="_Toc398641874"/>
      <w:bookmarkStart w:id="15613" w:name="_Toc398646643"/>
      <w:bookmarkStart w:id="15614" w:name="_Toc398105796"/>
      <w:bookmarkStart w:id="15615" w:name="_Toc398107112"/>
      <w:bookmarkStart w:id="15616" w:name="_Toc398108424"/>
      <w:bookmarkStart w:id="15617" w:name="_Toc398109735"/>
      <w:bookmarkStart w:id="15618" w:name="_Toc398111025"/>
      <w:bookmarkStart w:id="15619" w:name="_Toc398112314"/>
      <w:bookmarkStart w:id="15620" w:name="_Toc398113602"/>
      <w:bookmarkStart w:id="15621" w:name="_Toc398115035"/>
      <w:bookmarkStart w:id="15622" w:name="_Toc398116326"/>
      <w:bookmarkStart w:id="15623" w:name="_Toc398117617"/>
      <w:bookmarkStart w:id="15624" w:name="_Toc398118907"/>
      <w:bookmarkStart w:id="15625" w:name="_Toc398120198"/>
      <w:bookmarkStart w:id="15626" w:name="_Toc398121488"/>
      <w:bookmarkStart w:id="15627" w:name="_Toc398280077"/>
      <w:bookmarkStart w:id="15628" w:name="_Toc398539930"/>
      <w:bookmarkStart w:id="15629" w:name="_Toc398545036"/>
      <w:bookmarkStart w:id="15630" w:name="_Toc398546089"/>
      <w:bookmarkStart w:id="15631" w:name="_Toc398547125"/>
      <w:bookmarkStart w:id="15632" w:name="_Toc398548161"/>
      <w:bookmarkStart w:id="15633" w:name="_Toc398549244"/>
      <w:bookmarkStart w:id="15634" w:name="_Toc398550326"/>
      <w:bookmarkStart w:id="15635" w:name="_Toc398551407"/>
      <w:bookmarkStart w:id="15636" w:name="_Toc398552486"/>
      <w:bookmarkStart w:id="15637" w:name="_Toc398553565"/>
      <w:bookmarkStart w:id="15638" w:name="_Toc398554644"/>
      <w:bookmarkStart w:id="15639" w:name="_Toc398555723"/>
      <w:bookmarkStart w:id="15640" w:name="_Toc398556803"/>
      <w:bookmarkStart w:id="15641" w:name="_Toc398557882"/>
      <w:bookmarkStart w:id="15642" w:name="_Toc398558960"/>
      <w:bookmarkStart w:id="15643" w:name="_Toc398560039"/>
      <w:bookmarkStart w:id="15644" w:name="_Toc398561118"/>
      <w:bookmarkStart w:id="15645" w:name="_Toc398562179"/>
      <w:bookmarkStart w:id="15646" w:name="_Toc398563241"/>
      <w:bookmarkStart w:id="15647" w:name="_Toc398564301"/>
      <w:bookmarkStart w:id="15648" w:name="_Toc398565372"/>
      <w:bookmarkStart w:id="15649" w:name="_Toc398566431"/>
      <w:bookmarkStart w:id="15650" w:name="_Toc398567490"/>
      <w:bookmarkStart w:id="15651" w:name="_Toc398560102"/>
      <w:bookmarkStart w:id="15652" w:name="_Toc398568031"/>
      <w:bookmarkStart w:id="15653" w:name="_Toc398569327"/>
      <w:bookmarkStart w:id="15654" w:name="_Toc398628939"/>
      <w:bookmarkStart w:id="15655" w:name="_Toc398629997"/>
      <w:bookmarkStart w:id="15656" w:name="_Toc398636976"/>
      <w:bookmarkStart w:id="15657" w:name="_Toc398640794"/>
      <w:bookmarkStart w:id="15658" w:name="_Toc398641875"/>
      <w:bookmarkStart w:id="15659" w:name="_Toc398646644"/>
      <w:bookmarkStart w:id="15660" w:name="_Toc398105797"/>
      <w:bookmarkStart w:id="15661" w:name="_Toc398107113"/>
      <w:bookmarkStart w:id="15662" w:name="_Toc398108425"/>
      <w:bookmarkStart w:id="15663" w:name="_Toc398109736"/>
      <w:bookmarkStart w:id="15664" w:name="_Toc398111026"/>
      <w:bookmarkStart w:id="15665" w:name="_Toc398112315"/>
      <w:bookmarkStart w:id="15666" w:name="_Toc398113603"/>
      <w:bookmarkStart w:id="15667" w:name="_Toc398115036"/>
      <w:bookmarkStart w:id="15668" w:name="_Toc398116327"/>
      <w:bookmarkStart w:id="15669" w:name="_Toc398117618"/>
      <w:bookmarkStart w:id="15670" w:name="_Toc398118908"/>
      <w:bookmarkStart w:id="15671" w:name="_Toc398120199"/>
      <w:bookmarkStart w:id="15672" w:name="_Toc398121489"/>
      <w:bookmarkStart w:id="15673" w:name="_Toc398280078"/>
      <w:bookmarkStart w:id="15674" w:name="_Toc398539931"/>
      <w:bookmarkStart w:id="15675" w:name="_Toc398545037"/>
      <w:bookmarkStart w:id="15676" w:name="_Toc398546090"/>
      <w:bookmarkStart w:id="15677" w:name="_Toc398547126"/>
      <w:bookmarkStart w:id="15678" w:name="_Toc398548162"/>
      <w:bookmarkStart w:id="15679" w:name="_Toc398549245"/>
      <w:bookmarkStart w:id="15680" w:name="_Toc398550327"/>
      <w:bookmarkStart w:id="15681" w:name="_Toc398551408"/>
      <w:bookmarkStart w:id="15682" w:name="_Toc398552487"/>
      <w:bookmarkStart w:id="15683" w:name="_Toc398553566"/>
      <w:bookmarkStart w:id="15684" w:name="_Toc398554645"/>
      <w:bookmarkStart w:id="15685" w:name="_Toc398555724"/>
      <w:bookmarkStart w:id="15686" w:name="_Toc398556804"/>
      <w:bookmarkStart w:id="15687" w:name="_Toc398557883"/>
      <w:bookmarkStart w:id="15688" w:name="_Toc398558961"/>
      <w:bookmarkStart w:id="15689" w:name="_Toc398560040"/>
      <w:bookmarkStart w:id="15690" w:name="_Toc398561119"/>
      <w:bookmarkStart w:id="15691" w:name="_Toc398562180"/>
      <w:bookmarkStart w:id="15692" w:name="_Toc398563242"/>
      <w:bookmarkStart w:id="15693" w:name="_Toc398564302"/>
      <w:bookmarkStart w:id="15694" w:name="_Toc398565373"/>
      <w:bookmarkStart w:id="15695" w:name="_Toc398566432"/>
      <w:bookmarkStart w:id="15696" w:name="_Toc398567491"/>
      <w:bookmarkStart w:id="15697" w:name="_Toc398560103"/>
      <w:bookmarkStart w:id="15698" w:name="_Toc398568032"/>
      <w:bookmarkStart w:id="15699" w:name="_Toc398569328"/>
      <w:bookmarkStart w:id="15700" w:name="_Toc398628940"/>
      <w:bookmarkStart w:id="15701" w:name="_Toc398629998"/>
      <w:bookmarkStart w:id="15702" w:name="_Toc398636977"/>
      <w:bookmarkStart w:id="15703" w:name="_Toc398640795"/>
      <w:bookmarkStart w:id="15704" w:name="_Toc398641876"/>
      <w:bookmarkStart w:id="15705" w:name="_Toc398646645"/>
      <w:bookmarkStart w:id="15706" w:name="_Toc170197930"/>
      <w:bookmarkStart w:id="15707" w:name="_Toc170198662"/>
      <w:bookmarkStart w:id="15708" w:name="_Toc170197931"/>
      <w:bookmarkStart w:id="15709" w:name="_Toc170198663"/>
      <w:bookmarkStart w:id="15710" w:name="_Toc170197932"/>
      <w:bookmarkStart w:id="15711" w:name="_Toc170198664"/>
      <w:bookmarkStart w:id="15712" w:name="_Toc170197933"/>
      <w:bookmarkStart w:id="15713" w:name="_Toc170198665"/>
      <w:bookmarkStart w:id="15714" w:name="_Toc170197934"/>
      <w:bookmarkStart w:id="15715" w:name="_Toc170198666"/>
      <w:bookmarkStart w:id="15716" w:name="_Toc170197935"/>
      <w:bookmarkStart w:id="15717" w:name="_Toc170198667"/>
      <w:bookmarkStart w:id="15718" w:name="_Toc170197936"/>
      <w:bookmarkStart w:id="15719" w:name="_Toc170198668"/>
      <w:bookmarkStart w:id="15720" w:name="_Toc170197937"/>
      <w:bookmarkStart w:id="15721" w:name="_Toc170198669"/>
      <w:bookmarkStart w:id="15722" w:name="_Toc398105798"/>
      <w:bookmarkStart w:id="15723" w:name="_Toc398107114"/>
      <w:bookmarkStart w:id="15724" w:name="_Toc398108426"/>
      <w:bookmarkStart w:id="15725" w:name="_Toc398109737"/>
      <w:bookmarkStart w:id="15726" w:name="_Toc398111027"/>
      <w:bookmarkStart w:id="15727" w:name="_Toc398112316"/>
      <w:bookmarkStart w:id="15728" w:name="_Toc398113604"/>
      <w:bookmarkStart w:id="15729" w:name="_Toc398115037"/>
      <w:bookmarkStart w:id="15730" w:name="_Toc398116328"/>
      <w:bookmarkStart w:id="15731" w:name="_Toc398117619"/>
      <w:bookmarkStart w:id="15732" w:name="_Toc398118909"/>
      <w:bookmarkStart w:id="15733" w:name="_Toc398120200"/>
      <w:bookmarkStart w:id="15734" w:name="_Toc398121490"/>
      <w:bookmarkStart w:id="15735" w:name="_Toc398280079"/>
      <w:bookmarkStart w:id="15736" w:name="_Toc398539932"/>
      <w:bookmarkStart w:id="15737" w:name="_Toc398545038"/>
      <w:bookmarkStart w:id="15738" w:name="_Toc398546091"/>
      <w:bookmarkStart w:id="15739" w:name="_Toc398547127"/>
      <w:bookmarkStart w:id="15740" w:name="_Toc398548163"/>
      <w:bookmarkStart w:id="15741" w:name="_Toc398549246"/>
      <w:bookmarkStart w:id="15742" w:name="_Toc398550328"/>
      <w:bookmarkStart w:id="15743" w:name="_Toc398551409"/>
      <w:bookmarkStart w:id="15744" w:name="_Toc398552488"/>
      <w:bookmarkStart w:id="15745" w:name="_Toc398553567"/>
      <w:bookmarkStart w:id="15746" w:name="_Toc398554646"/>
      <w:bookmarkStart w:id="15747" w:name="_Toc398555725"/>
      <w:bookmarkStart w:id="15748" w:name="_Toc398556805"/>
      <w:bookmarkStart w:id="15749" w:name="_Toc398557884"/>
      <w:bookmarkStart w:id="15750" w:name="_Toc398558962"/>
      <w:bookmarkStart w:id="15751" w:name="_Toc398560041"/>
      <w:bookmarkStart w:id="15752" w:name="_Toc398561120"/>
      <w:bookmarkStart w:id="15753" w:name="_Toc398562181"/>
      <w:bookmarkStart w:id="15754" w:name="_Toc398563243"/>
      <w:bookmarkStart w:id="15755" w:name="_Toc398564303"/>
      <w:bookmarkStart w:id="15756" w:name="_Toc398565374"/>
      <w:bookmarkStart w:id="15757" w:name="_Toc398566433"/>
      <w:bookmarkStart w:id="15758" w:name="_Toc398567492"/>
      <w:bookmarkStart w:id="15759" w:name="_Toc398560106"/>
      <w:bookmarkStart w:id="15760" w:name="_Toc398568033"/>
      <w:bookmarkStart w:id="15761" w:name="_Toc398569329"/>
      <w:bookmarkStart w:id="15762" w:name="_Toc398628941"/>
      <w:bookmarkStart w:id="15763" w:name="_Toc398629999"/>
      <w:bookmarkStart w:id="15764" w:name="_Toc398636978"/>
      <w:bookmarkStart w:id="15765" w:name="_Toc398640796"/>
      <w:bookmarkStart w:id="15766" w:name="_Toc398641877"/>
      <w:bookmarkStart w:id="15767" w:name="_Toc398646646"/>
      <w:bookmarkStart w:id="15768" w:name="_Toc398105799"/>
      <w:bookmarkStart w:id="15769" w:name="_Toc398107115"/>
      <w:bookmarkStart w:id="15770" w:name="_Toc398108427"/>
      <w:bookmarkStart w:id="15771" w:name="_Toc398109738"/>
      <w:bookmarkStart w:id="15772" w:name="_Toc398111028"/>
      <w:bookmarkStart w:id="15773" w:name="_Toc398112317"/>
      <w:bookmarkStart w:id="15774" w:name="_Toc398113605"/>
      <w:bookmarkStart w:id="15775" w:name="_Toc398115038"/>
      <w:bookmarkStart w:id="15776" w:name="_Toc398116329"/>
      <w:bookmarkStart w:id="15777" w:name="_Toc398117620"/>
      <w:bookmarkStart w:id="15778" w:name="_Toc398118910"/>
      <w:bookmarkStart w:id="15779" w:name="_Toc398120201"/>
      <w:bookmarkStart w:id="15780" w:name="_Toc398121491"/>
      <w:bookmarkStart w:id="15781" w:name="_Toc398280080"/>
      <w:bookmarkStart w:id="15782" w:name="_Toc398539933"/>
      <w:bookmarkStart w:id="15783" w:name="_Toc398545039"/>
      <w:bookmarkStart w:id="15784" w:name="_Toc398546092"/>
      <w:bookmarkStart w:id="15785" w:name="_Toc398547128"/>
      <w:bookmarkStart w:id="15786" w:name="_Toc398548164"/>
      <w:bookmarkStart w:id="15787" w:name="_Toc398549247"/>
      <w:bookmarkStart w:id="15788" w:name="_Toc398550329"/>
      <w:bookmarkStart w:id="15789" w:name="_Toc398551410"/>
      <w:bookmarkStart w:id="15790" w:name="_Toc398552489"/>
      <w:bookmarkStart w:id="15791" w:name="_Toc398553568"/>
      <w:bookmarkStart w:id="15792" w:name="_Toc398554647"/>
      <w:bookmarkStart w:id="15793" w:name="_Toc398555726"/>
      <w:bookmarkStart w:id="15794" w:name="_Toc398556806"/>
      <w:bookmarkStart w:id="15795" w:name="_Toc398557885"/>
      <w:bookmarkStart w:id="15796" w:name="_Toc398558963"/>
      <w:bookmarkStart w:id="15797" w:name="_Toc398560042"/>
      <w:bookmarkStart w:id="15798" w:name="_Toc398561121"/>
      <w:bookmarkStart w:id="15799" w:name="_Toc398562182"/>
      <w:bookmarkStart w:id="15800" w:name="_Toc398563244"/>
      <w:bookmarkStart w:id="15801" w:name="_Toc398564304"/>
      <w:bookmarkStart w:id="15802" w:name="_Toc398565375"/>
      <w:bookmarkStart w:id="15803" w:name="_Toc398566434"/>
      <w:bookmarkStart w:id="15804" w:name="_Toc398567493"/>
      <w:bookmarkStart w:id="15805" w:name="_Toc398560107"/>
      <w:bookmarkStart w:id="15806" w:name="_Toc398568034"/>
      <w:bookmarkStart w:id="15807" w:name="_Toc398569330"/>
      <w:bookmarkStart w:id="15808" w:name="_Toc398628942"/>
      <w:bookmarkStart w:id="15809" w:name="_Toc398630000"/>
      <w:bookmarkStart w:id="15810" w:name="_Toc398636979"/>
      <w:bookmarkStart w:id="15811" w:name="_Toc398640797"/>
      <w:bookmarkStart w:id="15812" w:name="_Toc398641878"/>
      <w:bookmarkStart w:id="15813" w:name="_Toc398646647"/>
      <w:bookmarkStart w:id="15814" w:name="_Toc398105800"/>
      <w:bookmarkStart w:id="15815" w:name="_Toc398107116"/>
      <w:bookmarkStart w:id="15816" w:name="_Toc398108428"/>
      <w:bookmarkStart w:id="15817" w:name="_Toc398109739"/>
      <w:bookmarkStart w:id="15818" w:name="_Toc398111029"/>
      <w:bookmarkStart w:id="15819" w:name="_Toc398112318"/>
      <w:bookmarkStart w:id="15820" w:name="_Toc398113606"/>
      <w:bookmarkStart w:id="15821" w:name="_Toc398115039"/>
      <w:bookmarkStart w:id="15822" w:name="_Toc398116330"/>
      <w:bookmarkStart w:id="15823" w:name="_Toc398117621"/>
      <w:bookmarkStart w:id="15824" w:name="_Toc398118911"/>
      <w:bookmarkStart w:id="15825" w:name="_Toc398120202"/>
      <w:bookmarkStart w:id="15826" w:name="_Toc398121492"/>
      <w:bookmarkStart w:id="15827" w:name="_Toc398280081"/>
      <w:bookmarkStart w:id="15828" w:name="_Toc398539934"/>
      <w:bookmarkStart w:id="15829" w:name="_Toc398545040"/>
      <w:bookmarkStart w:id="15830" w:name="_Toc398546093"/>
      <w:bookmarkStart w:id="15831" w:name="_Toc398547129"/>
      <w:bookmarkStart w:id="15832" w:name="_Toc398548165"/>
      <w:bookmarkStart w:id="15833" w:name="_Toc398549248"/>
      <w:bookmarkStart w:id="15834" w:name="_Toc398550330"/>
      <w:bookmarkStart w:id="15835" w:name="_Toc398551411"/>
      <w:bookmarkStart w:id="15836" w:name="_Toc398552490"/>
      <w:bookmarkStart w:id="15837" w:name="_Toc398553569"/>
      <w:bookmarkStart w:id="15838" w:name="_Toc398554648"/>
      <w:bookmarkStart w:id="15839" w:name="_Toc398555727"/>
      <w:bookmarkStart w:id="15840" w:name="_Toc398556807"/>
      <w:bookmarkStart w:id="15841" w:name="_Toc398557886"/>
      <w:bookmarkStart w:id="15842" w:name="_Toc398558964"/>
      <w:bookmarkStart w:id="15843" w:name="_Toc398560043"/>
      <w:bookmarkStart w:id="15844" w:name="_Toc398561122"/>
      <w:bookmarkStart w:id="15845" w:name="_Toc398562183"/>
      <w:bookmarkStart w:id="15846" w:name="_Toc398563245"/>
      <w:bookmarkStart w:id="15847" w:name="_Toc398564305"/>
      <w:bookmarkStart w:id="15848" w:name="_Toc398565376"/>
      <w:bookmarkStart w:id="15849" w:name="_Toc398566435"/>
      <w:bookmarkStart w:id="15850" w:name="_Toc398567494"/>
      <w:bookmarkStart w:id="15851" w:name="_Toc398560108"/>
      <w:bookmarkStart w:id="15852" w:name="_Toc398568035"/>
      <w:bookmarkStart w:id="15853" w:name="_Toc398569331"/>
      <w:bookmarkStart w:id="15854" w:name="_Toc398628943"/>
      <w:bookmarkStart w:id="15855" w:name="_Toc398630001"/>
      <w:bookmarkStart w:id="15856" w:name="_Toc398636980"/>
      <w:bookmarkStart w:id="15857" w:name="_Toc398640798"/>
      <w:bookmarkStart w:id="15858" w:name="_Toc398641879"/>
      <w:bookmarkStart w:id="15859" w:name="_Toc398646648"/>
      <w:bookmarkStart w:id="15860" w:name="_Toc398105801"/>
      <w:bookmarkStart w:id="15861" w:name="_Toc398107117"/>
      <w:bookmarkStart w:id="15862" w:name="_Toc398108429"/>
      <w:bookmarkStart w:id="15863" w:name="_Toc398109740"/>
      <w:bookmarkStart w:id="15864" w:name="_Toc398111030"/>
      <w:bookmarkStart w:id="15865" w:name="_Toc398112319"/>
      <w:bookmarkStart w:id="15866" w:name="_Toc398113607"/>
      <w:bookmarkStart w:id="15867" w:name="_Toc398115040"/>
      <w:bookmarkStart w:id="15868" w:name="_Toc398116331"/>
      <w:bookmarkStart w:id="15869" w:name="_Toc398117622"/>
      <w:bookmarkStart w:id="15870" w:name="_Toc398118912"/>
      <w:bookmarkStart w:id="15871" w:name="_Toc398120203"/>
      <w:bookmarkStart w:id="15872" w:name="_Toc398121493"/>
      <w:bookmarkStart w:id="15873" w:name="_Toc398280082"/>
      <w:bookmarkStart w:id="15874" w:name="_Toc398539935"/>
      <w:bookmarkStart w:id="15875" w:name="_Toc398545041"/>
      <w:bookmarkStart w:id="15876" w:name="_Toc398546094"/>
      <w:bookmarkStart w:id="15877" w:name="_Toc398547130"/>
      <w:bookmarkStart w:id="15878" w:name="_Toc398548166"/>
      <w:bookmarkStart w:id="15879" w:name="_Toc398549249"/>
      <w:bookmarkStart w:id="15880" w:name="_Toc398550331"/>
      <w:bookmarkStart w:id="15881" w:name="_Toc398551412"/>
      <w:bookmarkStart w:id="15882" w:name="_Toc398552491"/>
      <w:bookmarkStart w:id="15883" w:name="_Toc398553570"/>
      <w:bookmarkStart w:id="15884" w:name="_Toc398554649"/>
      <w:bookmarkStart w:id="15885" w:name="_Toc398555728"/>
      <w:bookmarkStart w:id="15886" w:name="_Toc398556808"/>
      <w:bookmarkStart w:id="15887" w:name="_Toc398557887"/>
      <w:bookmarkStart w:id="15888" w:name="_Toc398558965"/>
      <w:bookmarkStart w:id="15889" w:name="_Toc398560044"/>
      <w:bookmarkStart w:id="15890" w:name="_Toc398561123"/>
      <w:bookmarkStart w:id="15891" w:name="_Toc398562184"/>
      <w:bookmarkStart w:id="15892" w:name="_Toc398563246"/>
      <w:bookmarkStart w:id="15893" w:name="_Toc398564306"/>
      <w:bookmarkStart w:id="15894" w:name="_Toc398565377"/>
      <w:bookmarkStart w:id="15895" w:name="_Toc398566436"/>
      <w:bookmarkStart w:id="15896" w:name="_Toc398567495"/>
      <w:bookmarkStart w:id="15897" w:name="_Toc398560109"/>
      <w:bookmarkStart w:id="15898" w:name="_Toc398568036"/>
      <w:bookmarkStart w:id="15899" w:name="_Toc398569332"/>
      <w:bookmarkStart w:id="15900" w:name="_Toc398628944"/>
      <w:bookmarkStart w:id="15901" w:name="_Toc398630002"/>
      <w:bookmarkStart w:id="15902" w:name="_Toc398636981"/>
      <w:bookmarkStart w:id="15903" w:name="_Toc398640799"/>
      <w:bookmarkStart w:id="15904" w:name="_Toc398641880"/>
      <w:bookmarkStart w:id="15905" w:name="_Toc398646649"/>
      <w:bookmarkStart w:id="15906" w:name="_Toc398105802"/>
      <w:bookmarkStart w:id="15907" w:name="_Toc398107118"/>
      <w:bookmarkStart w:id="15908" w:name="_Toc398108430"/>
      <w:bookmarkStart w:id="15909" w:name="_Toc398109741"/>
      <w:bookmarkStart w:id="15910" w:name="_Toc398111031"/>
      <w:bookmarkStart w:id="15911" w:name="_Toc398112320"/>
      <w:bookmarkStart w:id="15912" w:name="_Toc398113608"/>
      <w:bookmarkStart w:id="15913" w:name="_Toc398115041"/>
      <w:bookmarkStart w:id="15914" w:name="_Toc398116332"/>
      <w:bookmarkStart w:id="15915" w:name="_Toc398117623"/>
      <w:bookmarkStart w:id="15916" w:name="_Toc398118913"/>
      <w:bookmarkStart w:id="15917" w:name="_Toc398120204"/>
      <w:bookmarkStart w:id="15918" w:name="_Toc398121494"/>
      <w:bookmarkStart w:id="15919" w:name="_Toc398280083"/>
      <w:bookmarkStart w:id="15920" w:name="_Toc398539936"/>
      <w:bookmarkStart w:id="15921" w:name="_Toc398545042"/>
      <w:bookmarkStart w:id="15922" w:name="_Toc398546095"/>
      <w:bookmarkStart w:id="15923" w:name="_Toc398547131"/>
      <w:bookmarkStart w:id="15924" w:name="_Toc398548167"/>
      <w:bookmarkStart w:id="15925" w:name="_Toc398549250"/>
      <w:bookmarkStart w:id="15926" w:name="_Toc398550332"/>
      <w:bookmarkStart w:id="15927" w:name="_Toc398551413"/>
      <w:bookmarkStart w:id="15928" w:name="_Toc398552492"/>
      <w:bookmarkStart w:id="15929" w:name="_Toc398553571"/>
      <w:bookmarkStart w:id="15930" w:name="_Toc398554650"/>
      <w:bookmarkStart w:id="15931" w:name="_Toc398555729"/>
      <w:bookmarkStart w:id="15932" w:name="_Toc398556809"/>
      <w:bookmarkStart w:id="15933" w:name="_Toc398557888"/>
      <w:bookmarkStart w:id="15934" w:name="_Toc398558966"/>
      <w:bookmarkStart w:id="15935" w:name="_Toc398560045"/>
      <w:bookmarkStart w:id="15936" w:name="_Toc398561124"/>
      <w:bookmarkStart w:id="15937" w:name="_Toc398562185"/>
      <w:bookmarkStart w:id="15938" w:name="_Toc398563247"/>
      <w:bookmarkStart w:id="15939" w:name="_Toc398564307"/>
      <w:bookmarkStart w:id="15940" w:name="_Toc398565378"/>
      <w:bookmarkStart w:id="15941" w:name="_Toc398566437"/>
      <w:bookmarkStart w:id="15942" w:name="_Toc398567496"/>
      <w:bookmarkStart w:id="15943" w:name="_Toc398560110"/>
      <w:bookmarkStart w:id="15944" w:name="_Toc398568037"/>
      <w:bookmarkStart w:id="15945" w:name="_Toc398569333"/>
      <w:bookmarkStart w:id="15946" w:name="_Toc398628945"/>
      <w:bookmarkStart w:id="15947" w:name="_Toc398630003"/>
      <w:bookmarkStart w:id="15948" w:name="_Toc398636982"/>
      <w:bookmarkStart w:id="15949" w:name="_Toc398640800"/>
      <w:bookmarkStart w:id="15950" w:name="_Toc398641881"/>
      <w:bookmarkStart w:id="15951" w:name="_Toc398646650"/>
      <w:bookmarkStart w:id="15952" w:name="_Toc398105803"/>
      <w:bookmarkStart w:id="15953" w:name="_Toc398107119"/>
      <w:bookmarkStart w:id="15954" w:name="_Toc398108431"/>
      <w:bookmarkStart w:id="15955" w:name="_Toc398109742"/>
      <w:bookmarkStart w:id="15956" w:name="_Toc398111032"/>
      <w:bookmarkStart w:id="15957" w:name="_Toc398112321"/>
      <w:bookmarkStart w:id="15958" w:name="_Toc398113609"/>
      <w:bookmarkStart w:id="15959" w:name="_Toc398115042"/>
      <w:bookmarkStart w:id="15960" w:name="_Toc398116333"/>
      <w:bookmarkStart w:id="15961" w:name="_Toc398117624"/>
      <w:bookmarkStart w:id="15962" w:name="_Toc398118914"/>
      <w:bookmarkStart w:id="15963" w:name="_Toc398120205"/>
      <w:bookmarkStart w:id="15964" w:name="_Toc398121495"/>
      <w:bookmarkStart w:id="15965" w:name="_Toc398280084"/>
      <w:bookmarkStart w:id="15966" w:name="_Toc398539937"/>
      <w:bookmarkStart w:id="15967" w:name="_Toc398545043"/>
      <w:bookmarkStart w:id="15968" w:name="_Toc398546096"/>
      <w:bookmarkStart w:id="15969" w:name="_Toc398547132"/>
      <w:bookmarkStart w:id="15970" w:name="_Toc398548168"/>
      <w:bookmarkStart w:id="15971" w:name="_Toc398549251"/>
      <w:bookmarkStart w:id="15972" w:name="_Toc398550333"/>
      <w:bookmarkStart w:id="15973" w:name="_Toc398551414"/>
      <w:bookmarkStart w:id="15974" w:name="_Toc398552493"/>
      <w:bookmarkStart w:id="15975" w:name="_Toc398553572"/>
      <w:bookmarkStart w:id="15976" w:name="_Toc398554651"/>
      <w:bookmarkStart w:id="15977" w:name="_Toc398555730"/>
      <w:bookmarkStart w:id="15978" w:name="_Toc398556810"/>
      <w:bookmarkStart w:id="15979" w:name="_Toc398557889"/>
      <w:bookmarkStart w:id="15980" w:name="_Toc398558967"/>
      <w:bookmarkStart w:id="15981" w:name="_Toc398560046"/>
      <w:bookmarkStart w:id="15982" w:name="_Toc398561125"/>
      <w:bookmarkStart w:id="15983" w:name="_Toc398562186"/>
      <w:bookmarkStart w:id="15984" w:name="_Toc398563248"/>
      <w:bookmarkStart w:id="15985" w:name="_Toc398564308"/>
      <w:bookmarkStart w:id="15986" w:name="_Toc398565379"/>
      <w:bookmarkStart w:id="15987" w:name="_Toc398566438"/>
      <w:bookmarkStart w:id="15988" w:name="_Toc398567497"/>
      <w:bookmarkStart w:id="15989" w:name="_Toc398560111"/>
      <w:bookmarkStart w:id="15990" w:name="_Toc398568038"/>
      <w:bookmarkStart w:id="15991" w:name="_Toc398569334"/>
      <w:bookmarkStart w:id="15992" w:name="_Toc398628946"/>
      <w:bookmarkStart w:id="15993" w:name="_Toc398630004"/>
      <w:bookmarkStart w:id="15994" w:name="_Toc398636983"/>
      <w:bookmarkStart w:id="15995" w:name="_Toc398640801"/>
      <w:bookmarkStart w:id="15996" w:name="_Toc398641882"/>
      <w:bookmarkStart w:id="15997" w:name="_Toc398646651"/>
      <w:bookmarkStart w:id="15998" w:name="_Toc398105804"/>
      <w:bookmarkStart w:id="15999" w:name="_Toc398107120"/>
      <w:bookmarkStart w:id="16000" w:name="_Toc398108432"/>
      <w:bookmarkStart w:id="16001" w:name="_Toc398109743"/>
      <w:bookmarkStart w:id="16002" w:name="_Toc398111033"/>
      <w:bookmarkStart w:id="16003" w:name="_Toc398112322"/>
      <w:bookmarkStart w:id="16004" w:name="_Toc398113610"/>
      <w:bookmarkStart w:id="16005" w:name="_Toc398115043"/>
      <w:bookmarkStart w:id="16006" w:name="_Toc398116334"/>
      <w:bookmarkStart w:id="16007" w:name="_Toc398117625"/>
      <w:bookmarkStart w:id="16008" w:name="_Toc398118915"/>
      <w:bookmarkStart w:id="16009" w:name="_Toc398120206"/>
      <w:bookmarkStart w:id="16010" w:name="_Toc398121496"/>
      <w:bookmarkStart w:id="16011" w:name="_Toc398280085"/>
      <w:bookmarkStart w:id="16012" w:name="_Toc398539938"/>
      <w:bookmarkStart w:id="16013" w:name="_Toc398545044"/>
      <w:bookmarkStart w:id="16014" w:name="_Toc398546097"/>
      <w:bookmarkStart w:id="16015" w:name="_Toc398547133"/>
      <w:bookmarkStart w:id="16016" w:name="_Toc398548169"/>
      <w:bookmarkStart w:id="16017" w:name="_Toc398549252"/>
      <w:bookmarkStart w:id="16018" w:name="_Toc398550334"/>
      <w:bookmarkStart w:id="16019" w:name="_Toc398551415"/>
      <w:bookmarkStart w:id="16020" w:name="_Toc398552494"/>
      <w:bookmarkStart w:id="16021" w:name="_Toc398553573"/>
      <w:bookmarkStart w:id="16022" w:name="_Toc398554652"/>
      <w:bookmarkStart w:id="16023" w:name="_Toc398555731"/>
      <w:bookmarkStart w:id="16024" w:name="_Toc398556811"/>
      <w:bookmarkStart w:id="16025" w:name="_Toc398557890"/>
      <w:bookmarkStart w:id="16026" w:name="_Toc398558968"/>
      <w:bookmarkStart w:id="16027" w:name="_Toc398560047"/>
      <w:bookmarkStart w:id="16028" w:name="_Toc398561126"/>
      <w:bookmarkStart w:id="16029" w:name="_Toc398562187"/>
      <w:bookmarkStart w:id="16030" w:name="_Toc398563249"/>
      <w:bookmarkStart w:id="16031" w:name="_Toc398564309"/>
      <w:bookmarkStart w:id="16032" w:name="_Toc398565380"/>
      <w:bookmarkStart w:id="16033" w:name="_Toc398566439"/>
      <w:bookmarkStart w:id="16034" w:name="_Toc398567498"/>
      <w:bookmarkStart w:id="16035" w:name="_Toc398560112"/>
      <w:bookmarkStart w:id="16036" w:name="_Toc398568039"/>
      <w:bookmarkStart w:id="16037" w:name="_Toc398569335"/>
      <w:bookmarkStart w:id="16038" w:name="_Toc398628947"/>
      <w:bookmarkStart w:id="16039" w:name="_Toc398630005"/>
      <w:bookmarkStart w:id="16040" w:name="_Toc398636984"/>
      <w:bookmarkStart w:id="16041" w:name="_Toc398640802"/>
      <w:bookmarkStart w:id="16042" w:name="_Toc398641883"/>
      <w:bookmarkStart w:id="16043" w:name="_Toc398646652"/>
      <w:bookmarkStart w:id="16044" w:name="_Toc398105805"/>
      <w:bookmarkStart w:id="16045" w:name="_Toc398107121"/>
      <w:bookmarkStart w:id="16046" w:name="_Toc398108433"/>
      <w:bookmarkStart w:id="16047" w:name="_Toc398109744"/>
      <w:bookmarkStart w:id="16048" w:name="_Toc398111034"/>
      <w:bookmarkStart w:id="16049" w:name="_Toc398112323"/>
      <w:bookmarkStart w:id="16050" w:name="_Toc398113611"/>
      <w:bookmarkStart w:id="16051" w:name="_Toc398115044"/>
      <w:bookmarkStart w:id="16052" w:name="_Toc398116335"/>
      <w:bookmarkStart w:id="16053" w:name="_Toc398117626"/>
      <w:bookmarkStart w:id="16054" w:name="_Toc398118916"/>
      <w:bookmarkStart w:id="16055" w:name="_Toc398120207"/>
      <w:bookmarkStart w:id="16056" w:name="_Toc398121497"/>
      <w:bookmarkStart w:id="16057" w:name="_Toc398280086"/>
      <w:bookmarkStart w:id="16058" w:name="_Toc398539939"/>
      <w:bookmarkStart w:id="16059" w:name="_Toc398545045"/>
      <w:bookmarkStart w:id="16060" w:name="_Toc398546098"/>
      <w:bookmarkStart w:id="16061" w:name="_Toc398547134"/>
      <w:bookmarkStart w:id="16062" w:name="_Toc398548170"/>
      <w:bookmarkStart w:id="16063" w:name="_Toc398549253"/>
      <w:bookmarkStart w:id="16064" w:name="_Toc398550335"/>
      <w:bookmarkStart w:id="16065" w:name="_Toc398551416"/>
      <w:bookmarkStart w:id="16066" w:name="_Toc398552495"/>
      <w:bookmarkStart w:id="16067" w:name="_Toc398553574"/>
      <w:bookmarkStart w:id="16068" w:name="_Toc398554653"/>
      <w:bookmarkStart w:id="16069" w:name="_Toc398555732"/>
      <w:bookmarkStart w:id="16070" w:name="_Toc398556812"/>
      <w:bookmarkStart w:id="16071" w:name="_Toc398557891"/>
      <w:bookmarkStart w:id="16072" w:name="_Toc398558969"/>
      <w:bookmarkStart w:id="16073" w:name="_Toc398560048"/>
      <w:bookmarkStart w:id="16074" w:name="_Toc398561127"/>
      <w:bookmarkStart w:id="16075" w:name="_Toc398562188"/>
      <w:bookmarkStart w:id="16076" w:name="_Toc398563250"/>
      <w:bookmarkStart w:id="16077" w:name="_Toc398564310"/>
      <w:bookmarkStart w:id="16078" w:name="_Toc398565381"/>
      <w:bookmarkStart w:id="16079" w:name="_Toc398566440"/>
      <w:bookmarkStart w:id="16080" w:name="_Toc398567499"/>
      <w:bookmarkStart w:id="16081" w:name="_Toc398560113"/>
      <w:bookmarkStart w:id="16082" w:name="_Toc398568040"/>
      <w:bookmarkStart w:id="16083" w:name="_Toc398569336"/>
      <w:bookmarkStart w:id="16084" w:name="_Toc398628948"/>
      <w:bookmarkStart w:id="16085" w:name="_Toc398630006"/>
      <w:bookmarkStart w:id="16086" w:name="_Toc398636985"/>
      <w:bookmarkStart w:id="16087" w:name="_Toc398640803"/>
      <w:bookmarkStart w:id="16088" w:name="_Toc398641884"/>
      <w:bookmarkStart w:id="16089" w:name="_Toc398646653"/>
      <w:bookmarkStart w:id="16090" w:name="_Toc398105806"/>
      <w:bookmarkStart w:id="16091" w:name="_Toc398107122"/>
      <w:bookmarkStart w:id="16092" w:name="_Toc398108434"/>
      <w:bookmarkStart w:id="16093" w:name="_Toc398109745"/>
      <w:bookmarkStart w:id="16094" w:name="_Toc398111035"/>
      <w:bookmarkStart w:id="16095" w:name="_Toc398112324"/>
      <w:bookmarkStart w:id="16096" w:name="_Toc398113612"/>
      <w:bookmarkStart w:id="16097" w:name="_Toc398115045"/>
      <w:bookmarkStart w:id="16098" w:name="_Toc398116336"/>
      <w:bookmarkStart w:id="16099" w:name="_Toc398117627"/>
      <w:bookmarkStart w:id="16100" w:name="_Toc398118917"/>
      <w:bookmarkStart w:id="16101" w:name="_Toc398120208"/>
      <w:bookmarkStart w:id="16102" w:name="_Toc398121498"/>
      <w:bookmarkStart w:id="16103" w:name="_Toc398280087"/>
      <w:bookmarkStart w:id="16104" w:name="_Toc398539940"/>
      <w:bookmarkStart w:id="16105" w:name="_Toc398545046"/>
      <w:bookmarkStart w:id="16106" w:name="_Toc398546099"/>
      <w:bookmarkStart w:id="16107" w:name="_Toc398547135"/>
      <w:bookmarkStart w:id="16108" w:name="_Toc398548171"/>
      <w:bookmarkStart w:id="16109" w:name="_Toc398549254"/>
      <w:bookmarkStart w:id="16110" w:name="_Toc398550336"/>
      <w:bookmarkStart w:id="16111" w:name="_Toc398551417"/>
      <w:bookmarkStart w:id="16112" w:name="_Toc398552496"/>
      <w:bookmarkStart w:id="16113" w:name="_Toc398553575"/>
      <w:bookmarkStart w:id="16114" w:name="_Toc398554654"/>
      <w:bookmarkStart w:id="16115" w:name="_Toc398555733"/>
      <w:bookmarkStart w:id="16116" w:name="_Toc398556813"/>
      <w:bookmarkStart w:id="16117" w:name="_Toc398557892"/>
      <w:bookmarkStart w:id="16118" w:name="_Toc398558970"/>
      <w:bookmarkStart w:id="16119" w:name="_Toc398560049"/>
      <w:bookmarkStart w:id="16120" w:name="_Toc398561128"/>
      <w:bookmarkStart w:id="16121" w:name="_Toc398562189"/>
      <w:bookmarkStart w:id="16122" w:name="_Toc398563251"/>
      <w:bookmarkStart w:id="16123" w:name="_Toc398564311"/>
      <w:bookmarkStart w:id="16124" w:name="_Toc398565382"/>
      <w:bookmarkStart w:id="16125" w:name="_Toc398566441"/>
      <w:bookmarkStart w:id="16126" w:name="_Toc398567500"/>
      <w:bookmarkStart w:id="16127" w:name="_Toc398560114"/>
      <w:bookmarkStart w:id="16128" w:name="_Toc398568041"/>
      <w:bookmarkStart w:id="16129" w:name="_Toc398569337"/>
      <w:bookmarkStart w:id="16130" w:name="_Toc398628949"/>
      <w:bookmarkStart w:id="16131" w:name="_Toc398630007"/>
      <w:bookmarkStart w:id="16132" w:name="_Toc398636986"/>
      <w:bookmarkStart w:id="16133" w:name="_Toc398640804"/>
      <w:bookmarkStart w:id="16134" w:name="_Toc398641885"/>
      <w:bookmarkStart w:id="16135" w:name="_Toc398646654"/>
      <w:bookmarkStart w:id="16136" w:name="_Toc398105807"/>
      <w:bookmarkStart w:id="16137" w:name="_Toc398107123"/>
      <w:bookmarkStart w:id="16138" w:name="_Toc398108435"/>
      <w:bookmarkStart w:id="16139" w:name="_Toc398109746"/>
      <w:bookmarkStart w:id="16140" w:name="_Toc398111036"/>
      <w:bookmarkStart w:id="16141" w:name="_Toc398112325"/>
      <w:bookmarkStart w:id="16142" w:name="_Toc398113613"/>
      <w:bookmarkStart w:id="16143" w:name="_Toc398115046"/>
      <w:bookmarkStart w:id="16144" w:name="_Toc398116337"/>
      <w:bookmarkStart w:id="16145" w:name="_Toc398117628"/>
      <w:bookmarkStart w:id="16146" w:name="_Toc398118918"/>
      <w:bookmarkStart w:id="16147" w:name="_Toc398120209"/>
      <w:bookmarkStart w:id="16148" w:name="_Toc398121499"/>
      <w:bookmarkStart w:id="16149" w:name="_Toc398280088"/>
      <w:bookmarkStart w:id="16150" w:name="_Toc398539941"/>
      <w:bookmarkStart w:id="16151" w:name="_Toc398545047"/>
      <w:bookmarkStart w:id="16152" w:name="_Toc398546100"/>
      <w:bookmarkStart w:id="16153" w:name="_Toc398547136"/>
      <w:bookmarkStart w:id="16154" w:name="_Toc398548172"/>
      <w:bookmarkStart w:id="16155" w:name="_Toc398549255"/>
      <w:bookmarkStart w:id="16156" w:name="_Toc398550337"/>
      <w:bookmarkStart w:id="16157" w:name="_Toc398551418"/>
      <w:bookmarkStart w:id="16158" w:name="_Toc398552497"/>
      <w:bookmarkStart w:id="16159" w:name="_Toc398553576"/>
      <w:bookmarkStart w:id="16160" w:name="_Toc398554655"/>
      <w:bookmarkStart w:id="16161" w:name="_Toc398555734"/>
      <w:bookmarkStart w:id="16162" w:name="_Toc398556814"/>
      <w:bookmarkStart w:id="16163" w:name="_Toc398557893"/>
      <w:bookmarkStart w:id="16164" w:name="_Toc398558971"/>
      <w:bookmarkStart w:id="16165" w:name="_Toc398560050"/>
      <w:bookmarkStart w:id="16166" w:name="_Toc398561129"/>
      <w:bookmarkStart w:id="16167" w:name="_Toc398562190"/>
      <w:bookmarkStart w:id="16168" w:name="_Toc398563252"/>
      <w:bookmarkStart w:id="16169" w:name="_Toc398564312"/>
      <w:bookmarkStart w:id="16170" w:name="_Toc398565383"/>
      <w:bookmarkStart w:id="16171" w:name="_Toc398566442"/>
      <w:bookmarkStart w:id="16172" w:name="_Toc398567501"/>
      <w:bookmarkStart w:id="16173" w:name="_Toc398560115"/>
      <w:bookmarkStart w:id="16174" w:name="_Toc398568042"/>
      <w:bookmarkStart w:id="16175" w:name="_Toc398569338"/>
      <w:bookmarkStart w:id="16176" w:name="_Toc398628950"/>
      <w:bookmarkStart w:id="16177" w:name="_Toc398630008"/>
      <w:bookmarkStart w:id="16178" w:name="_Toc398636987"/>
      <w:bookmarkStart w:id="16179" w:name="_Toc398640805"/>
      <w:bookmarkStart w:id="16180" w:name="_Toc398641886"/>
      <w:bookmarkStart w:id="16181" w:name="_Toc398646655"/>
      <w:bookmarkStart w:id="16182" w:name="_Toc398105808"/>
      <w:bookmarkStart w:id="16183" w:name="_Toc398107124"/>
      <w:bookmarkStart w:id="16184" w:name="_Toc398108436"/>
      <w:bookmarkStart w:id="16185" w:name="_Toc398109747"/>
      <w:bookmarkStart w:id="16186" w:name="_Toc398111037"/>
      <w:bookmarkStart w:id="16187" w:name="_Toc398112326"/>
      <w:bookmarkStart w:id="16188" w:name="_Toc398113614"/>
      <w:bookmarkStart w:id="16189" w:name="_Toc398115047"/>
      <w:bookmarkStart w:id="16190" w:name="_Toc398116338"/>
      <w:bookmarkStart w:id="16191" w:name="_Toc398117629"/>
      <w:bookmarkStart w:id="16192" w:name="_Toc398118919"/>
      <w:bookmarkStart w:id="16193" w:name="_Toc398120210"/>
      <w:bookmarkStart w:id="16194" w:name="_Toc398121500"/>
      <w:bookmarkStart w:id="16195" w:name="_Toc398280089"/>
      <w:bookmarkStart w:id="16196" w:name="_Toc398539942"/>
      <w:bookmarkStart w:id="16197" w:name="_Toc398545048"/>
      <w:bookmarkStart w:id="16198" w:name="_Toc398546101"/>
      <w:bookmarkStart w:id="16199" w:name="_Toc398547137"/>
      <w:bookmarkStart w:id="16200" w:name="_Toc398548173"/>
      <w:bookmarkStart w:id="16201" w:name="_Toc398549256"/>
      <w:bookmarkStart w:id="16202" w:name="_Toc398550338"/>
      <w:bookmarkStart w:id="16203" w:name="_Toc398551419"/>
      <w:bookmarkStart w:id="16204" w:name="_Toc398552498"/>
      <w:bookmarkStart w:id="16205" w:name="_Toc398553577"/>
      <w:bookmarkStart w:id="16206" w:name="_Toc398554656"/>
      <w:bookmarkStart w:id="16207" w:name="_Toc398555735"/>
      <w:bookmarkStart w:id="16208" w:name="_Toc398556815"/>
      <w:bookmarkStart w:id="16209" w:name="_Toc398557894"/>
      <w:bookmarkStart w:id="16210" w:name="_Toc398558972"/>
      <w:bookmarkStart w:id="16211" w:name="_Toc398560051"/>
      <w:bookmarkStart w:id="16212" w:name="_Toc398561130"/>
      <w:bookmarkStart w:id="16213" w:name="_Toc398562191"/>
      <w:bookmarkStart w:id="16214" w:name="_Toc398563253"/>
      <w:bookmarkStart w:id="16215" w:name="_Toc398564313"/>
      <w:bookmarkStart w:id="16216" w:name="_Toc398565384"/>
      <w:bookmarkStart w:id="16217" w:name="_Toc398566443"/>
      <w:bookmarkStart w:id="16218" w:name="_Toc398567502"/>
      <w:bookmarkStart w:id="16219" w:name="_Toc398560116"/>
      <w:bookmarkStart w:id="16220" w:name="_Toc398568043"/>
      <w:bookmarkStart w:id="16221" w:name="_Toc398569339"/>
      <w:bookmarkStart w:id="16222" w:name="_Toc398628951"/>
      <w:bookmarkStart w:id="16223" w:name="_Toc398630009"/>
      <w:bookmarkStart w:id="16224" w:name="_Toc398636988"/>
      <w:bookmarkStart w:id="16225" w:name="_Toc398640806"/>
      <w:bookmarkStart w:id="16226" w:name="_Toc398641887"/>
      <w:bookmarkStart w:id="16227" w:name="_Toc398646656"/>
      <w:bookmarkStart w:id="16228" w:name="_Toc398105809"/>
      <w:bookmarkStart w:id="16229" w:name="_Toc398107125"/>
      <w:bookmarkStart w:id="16230" w:name="_Toc398108437"/>
      <w:bookmarkStart w:id="16231" w:name="_Toc398109748"/>
      <w:bookmarkStart w:id="16232" w:name="_Toc398111038"/>
      <w:bookmarkStart w:id="16233" w:name="_Toc398112327"/>
      <w:bookmarkStart w:id="16234" w:name="_Toc398113615"/>
      <w:bookmarkStart w:id="16235" w:name="_Toc398115048"/>
      <w:bookmarkStart w:id="16236" w:name="_Toc398116339"/>
      <w:bookmarkStart w:id="16237" w:name="_Toc398117630"/>
      <w:bookmarkStart w:id="16238" w:name="_Toc398118920"/>
      <w:bookmarkStart w:id="16239" w:name="_Toc398120211"/>
      <w:bookmarkStart w:id="16240" w:name="_Toc398121501"/>
      <w:bookmarkStart w:id="16241" w:name="_Toc398280090"/>
      <w:bookmarkStart w:id="16242" w:name="_Toc398539943"/>
      <w:bookmarkStart w:id="16243" w:name="_Toc398545049"/>
      <w:bookmarkStart w:id="16244" w:name="_Toc398546102"/>
      <w:bookmarkStart w:id="16245" w:name="_Toc398547138"/>
      <w:bookmarkStart w:id="16246" w:name="_Toc398548174"/>
      <w:bookmarkStart w:id="16247" w:name="_Toc398549257"/>
      <w:bookmarkStart w:id="16248" w:name="_Toc398550339"/>
      <w:bookmarkStart w:id="16249" w:name="_Toc398551420"/>
      <w:bookmarkStart w:id="16250" w:name="_Toc398552499"/>
      <w:bookmarkStart w:id="16251" w:name="_Toc398553578"/>
      <w:bookmarkStart w:id="16252" w:name="_Toc398554657"/>
      <w:bookmarkStart w:id="16253" w:name="_Toc398555736"/>
      <w:bookmarkStart w:id="16254" w:name="_Toc398556816"/>
      <w:bookmarkStart w:id="16255" w:name="_Toc398557895"/>
      <w:bookmarkStart w:id="16256" w:name="_Toc398558973"/>
      <w:bookmarkStart w:id="16257" w:name="_Toc398560052"/>
      <w:bookmarkStart w:id="16258" w:name="_Toc398561131"/>
      <w:bookmarkStart w:id="16259" w:name="_Toc398562192"/>
      <w:bookmarkStart w:id="16260" w:name="_Toc398563254"/>
      <w:bookmarkStart w:id="16261" w:name="_Toc398564314"/>
      <w:bookmarkStart w:id="16262" w:name="_Toc398565385"/>
      <w:bookmarkStart w:id="16263" w:name="_Toc398566444"/>
      <w:bookmarkStart w:id="16264" w:name="_Toc398567503"/>
      <w:bookmarkStart w:id="16265" w:name="_Toc398560117"/>
      <w:bookmarkStart w:id="16266" w:name="_Toc398568044"/>
      <w:bookmarkStart w:id="16267" w:name="_Toc398569340"/>
      <w:bookmarkStart w:id="16268" w:name="_Toc398628952"/>
      <w:bookmarkStart w:id="16269" w:name="_Toc398630010"/>
      <w:bookmarkStart w:id="16270" w:name="_Toc398636989"/>
      <w:bookmarkStart w:id="16271" w:name="_Toc398640807"/>
      <w:bookmarkStart w:id="16272" w:name="_Toc398641888"/>
      <w:bookmarkStart w:id="16273" w:name="_Toc398646657"/>
      <w:bookmarkStart w:id="16274" w:name="_Toc398105810"/>
      <w:bookmarkStart w:id="16275" w:name="_Toc398107126"/>
      <w:bookmarkStart w:id="16276" w:name="_Toc398108438"/>
      <w:bookmarkStart w:id="16277" w:name="_Toc398109749"/>
      <w:bookmarkStart w:id="16278" w:name="_Toc398111039"/>
      <w:bookmarkStart w:id="16279" w:name="_Toc398112328"/>
      <w:bookmarkStart w:id="16280" w:name="_Toc398113616"/>
      <w:bookmarkStart w:id="16281" w:name="_Toc398115049"/>
      <w:bookmarkStart w:id="16282" w:name="_Toc398116340"/>
      <w:bookmarkStart w:id="16283" w:name="_Toc398117631"/>
      <w:bookmarkStart w:id="16284" w:name="_Toc398118921"/>
      <w:bookmarkStart w:id="16285" w:name="_Toc398120212"/>
      <w:bookmarkStart w:id="16286" w:name="_Toc398121502"/>
      <w:bookmarkStart w:id="16287" w:name="_Toc398280091"/>
      <w:bookmarkStart w:id="16288" w:name="_Toc398539944"/>
      <w:bookmarkStart w:id="16289" w:name="_Toc398545050"/>
      <w:bookmarkStart w:id="16290" w:name="_Toc398546103"/>
      <w:bookmarkStart w:id="16291" w:name="_Toc398547139"/>
      <w:bookmarkStart w:id="16292" w:name="_Toc398548175"/>
      <w:bookmarkStart w:id="16293" w:name="_Toc398549258"/>
      <w:bookmarkStart w:id="16294" w:name="_Toc398550340"/>
      <w:bookmarkStart w:id="16295" w:name="_Toc398551421"/>
      <w:bookmarkStart w:id="16296" w:name="_Toc398552500"/>
      <w:bookmarkStart w:id="16297" w:name="_Toc398553579"/>
      <w:bookmarkStart w:id="16298" w:name="_Toc398554658"/>
      <w:bookmarkStart w:id="16299" w:name="_Toc398555737"/>
      <w:bookmarkStart w:id="16300" w:name="_Toc398556817"/>
      <w:bookmarkStart w:id="16301" w:name="_Toc398557896"/>
      <w:bookmarkStart w:id="16302" w:name="_Toc398558974"/>
      <w:bookmarkStart w:id="16303" w:name="_Toc398560053"/>
      <w:bookmarkStart w:id="16304" w:name="_Toc398561132"/>
      <w:bookmarkStart w:id="16305" w:name="_Toc398562193"/>
      <w:bookmarkStart w:id="16306" w:name="_Toc398563255"/>
      <w:bookmarkStart w:id="16307" w:name="_Toc398564315"/>
      <w:bookmarkStart w:id="16308" w:name="_Toc398565386"/>
      <w:bookmarkStart w:id="16309" w:name="_Toc398566445"/>
      <w:bookmarkStart w:id="16310" w:name="_Toc398567504"/>
      <w:bookmarkStart w:id="16311" w:name="_Toc398560118"/>
      <w:bookmarkStart w:id="16312" w:name="_Toc398568045"/>
      <w:bookmarkStart w:id="16313" w:name="_Toc398569341"/>
      <w:bookmarkStart w:id="16314" w:name="_Toc398628953"/>
      <w:bookmarkStart w:id="16315" w:name="_Toc398630011"/>
      <w:bookmarkStart w:id="16316" w:name="_Toc398636990"/>
      <w:bookmarkStart w:id="16317" w:name="_Toc398640808"/>
      <w:bookmarkStart w:id="16318" w:name="_Toc398641889"/>
      <w:bookmarkStart w:id="16319" w:name="_Toc398646658"/>
      <w:bookmarkStart w:id="16320" w:name="_Toc398105811"/>
      <w:bookmarkStart w:id="16321" w:name="_Toc398107127"/>
      <w:bookmarkStart w:id="16322" w:name="_Toc398108439"/>
      <w:bookmarkStart w:id="16323" w:name="_Toc398109750"/>
      <w:bookmarkStart w:id="16324" w:name="_Toc398111040"/>
      <w:bookmarkStart w:id="16325" w:name="_Toc398112329"/>
      <w:bookmarkStart w:id="16326" w:name="_Toc398113617"/>
      <w:bookmarkStart w:id="16327" w:name="_Toc398115050"/>
      <w:bookmarkStart w:id="16328" w:name="_Toc398116341"/>
      <w:bookmarkStart w:id="16329" w:name="_Toc398117632"/>
      <w:bookmarkStart w:id="16330" w:name="_Toc398118922"/>
      <w:bookmarkStart w:id="16331" w:name="_Toc398120213"/>
      <w:bookmarkStart w:id="16332" w:name="_Toc398121503"/>
      <w:bookmarkStart w:id="16333" w:name="_Toc398280092"/>
      <w:bookmarkStart w:id="16334" w:name="_Toc398539945"/>
      <w:bookmarkStart w:id="16335" w:name="_Toc398545051"/>
      <w:bookmarkStart w:id="16336" w:name="_Toc398546104"/>
      <w:bookmarkStart w:id="16337" w:name="_Toc398547140"/>
      <w:bookmarkStart w:id="16338" w:name="_Toc398548176"/>
      <w:bookmarkStart w:id="16339" w:name="_Toc398549259"/>
      <w:bookmarkStart w:id="16340" w:name="_Toc398550341"/>
      <w:bookmarkStart w:id="16341" w:name="_Toc398551422"/>
      <w:bookmarkStart w:id="16342" w:name="_Toc398552501"/>
      <w:bookmarkStart w:id="16343" w:name="_Toc398553580"/>
      <w:bookmarkStart w:id="16344" w:name="_Toc398554659"/>
      <w:bookmarkStart w:id="16345" w:name="_Toc398555738"/>
      <w:bookmarkStart w:id="16346" w:name="_Toc398556818"/>
      <w:bookmarkStart w:id="16347" w:name="_Toc398557897"/>
      <w:bookmarkStart w:id="16348" w:name="_Toc398558975"/>
      <w:bookmarkStart w:id="16349" w:name="_Toc398560054"/>
      <w:bookmarkStart w:id="16350" w:name="_Toc398561133"/>
      <w:bookmarkStart w:id="16351" w:name="_Toc398562194"/>
      <w:bookmarkStart w:id="16352" w:name="_Toc398563256"/>
      <w:bookmarkStart w:id="16353" w:name="_Toc398564316"/>
      <w:bookmarkStart w:id="16354" w:name="_Toc398565387"/>
      <w:bookmarkStart w:id="16355" w:name="_Toc398566446"/>
      <w:bookmarkStart w:id="16356" w:name="_Toc398567505"/>
      <w:bookmarkStart w:id="16357" w:name="_Toc398560119"/>
      <w:bookmarkStart w:id="16358" w:name="_Toc398568046"/>
      <w:bookmarkStart w:id="16359" w:name="_Toc398569342"/>
      <w:bookmarkStart w:id="16360" w:name="_Toc398628954"/>
      <w:bookmarkStart w:id="16361" w:name="_Toc398630012"/>
      <w:bookmarkStart w:id="16362" w:name="_Toc398636991"/>
      <w:bookmarkStart w:id="16363" w:name="_Toc398640809"/>
      <w:bookmarkStart w:id="16364" w:name="_Toc398641890"/>
      <w:bookmarkStart w:id="16365" w:name="_Toc398646659"/>
      <w:bookmarkStart w:id="16366" w:name="_Toc398105812"/>
      <w:bookmarkStart w:id="16367" w:name="_Toc398107128"/>
      <w:bookmarkStart w:id="16368" w:name="_Toc398108440"/>
      <w:bookmarkStart w:id="16369" w:name="_Toc398109751"/>
      <w:bookmarkStart w:id="16370" w:name="_Toc398111041"/>
      <w:bookmarkStart w:id="16371" w:name="_Toc398112330"/>
      <w:bookmarkStart w:id="16372" w:name="_Toc398113618"/>
      <w:bookmarkStart w:id="16373" w:name="_Toc398115051"/>
      <w:bookmarkStart w:id="16374" w:name="_Toc398116342"/>
      <w:bookmarkStart w:id="16375" w:name="_Toc398117633"/>
      <w:bookmarkStart w:id="16376" w:name="_Toc398118923"/>
      <w:bookmarkStart w:id="16377" w:name="_Toc398120214"/>
      <w:bookmarkStart w:id="16378" w:name="_Toc398121504"/>
      <w:bookmarkStart w:id="16379" w:name="_Toc398280093"/>
      <w:bookmarkStart w:id="16380" w:name="_Toc398539946"/>
      <w:bookmarkStart w:id="16381" w:name="_Toc398545052"/>
      <w:bookmarkStart w:id="16382" w:name="_Toc398546105"/>
      <w:bookmarkStart w:id="16383" w:name="_Toc398547141"/>
      <w:bookmarkStart w:id="16384" w:name="_Toc398548177"/>
      <w:bookmarkStart w:id="16385" w:name="_Toc398549260"/>
      <w:bookmarkStart w:id="16386" w:name="_Toc398550342"/>
      <w:bookmarkStart w:id="16387" w:name="_Toc398551423"/>
      <w:bookmarkStart w:id="16388" w:name="_Toc398552502"/>
      <w:bookmarkStart w:id="16389" w:name="_Toc398553581"/>
      <w:bookmarkStart w:id="16390" w:name="_Toc398554660"/>
      <w:bookmarkStart w:id="16391" w:name="_Toc398555739"/>
      <w:bookmarkStart w:id="16392" w:name="_Toc398556819"/>
      <w:bookmarkStart w:id="16393" w:name="_Toc398557898"/>
      <w:bookmarkStart w:id="16394" w:name="_Toc398558976"/>
      <w:bookmarkStart w:id="16395" w:name="_Toc398560055"/>
      <w:bookmarkStart w:id="16396" w:name="_Toc398561134"/>
      <w:bookmarkStart w:id="16397" w:name="_Toc398562195"/>
      <w:bookmarkStart w:id="16398" w:name="_Toc398563257"/>
      <w:bookmarkStart w:id="16399" w:name="_Toc398564317"/>
      <w:bookmarkStart w:id="16400" w:name="_Toc398565388"/>
      <w:bookmarkStart w:id="16401" w:name="_Toc398566447"/>
      <w:bookmarkStart w:id="16402" w:name="_Toc398567506"/>
      <w:bookmarkStart w:id="16403" w:name="_Toc398560120"/>
      <w:bookmarkStart w:id="16404" w:name="_Toc398568047"/>
      <w:bookmarkStart w:id="16405" w:name="_Toc398569343"/>
      <w:bookmarkStart w:id="16406" w:name="_Toc398628955"/>
      <w:bookmarkStart w:id="16407" w:name="_Toc398630013"/>
      <w:bookmarkStart w:id="16408" w:name="_Toc398636992"/>
      <w:bookmarkStart w:id="16409" w:name="_Toc398640810"/>
      <w:bookmarkStart w:id="16410" w:name="_Toc398641891"/>
      <w:bookmarkStart w:id="16411" w:name="_Toc398646660"/>
      <w:bookmarkStart w:id="16412" w:name="_Toc398105813"/>
      <w:bookmarkStart w:id="16413" w:name="_Toc398107129"/>
      <w:bookmarkStart w:id="16414" w:name="_Toc398108441"/>
      <w:bookmarkStart w:id="16415" w:name="_Toc398109752"/>
      <w:bookmarkStart w:id="16416" w:name="_Toc398111042"/>
      <w:bookmarkStart w:id="16417" w:name="_Toc398112331"/>
      <w:bookmarkStart w:id="16418" w:name="_Toc398113619"/>
      <w:bookmarkStart w:id="16419" w:name="_Toc398115052"/>
      <w:bookmarkStart w:id="16420" w:name="_Toc398116343"/>
      <w:bookmarkStart w:id="16421" w:name="_Toc398117634"/>
      <w:bookmarkStart w:id="16422" w:name="_Toc398118924"/>
      <w:bookmarkStart w:id="16423" w:name="_Toc398120215"/>
      <w:bookmarkStart w:id="16424" w:name="_Toc398121505"/>
      <w:bookmarkStart w:id="16425" w:name="_Toc398280094"/>
      <w:bookmarkStart w:id="16426" w:name="_Toc398539947"/>
      <w:bookmarkStart w:id="16427" w:name="_Toc398545053"/>
      <w:bookmarkStart w:id="16428" w:name="_Toc398546106"/>
      <w:bookmarkStart w:id="16429" w:name="_Toc398547142"/>
      <w:bookmarkStart w:id="16430" w:name="_Toc398548178"/>
      <w:bookmarkStart w:id="16431" w:name="_Toc398549261"/>
      <w:bookmarkStart w:id="16432" w:name="_Toc398550343"/>
      <w:bookmarkStart w:id="16433" w:name="_Toc398551424"/>
      <w:bookmarkStart w:id="16434" w:name="_Toc398552503"/>
      <w:bookmarkStart w:id="16435" w:name="_Toc398553582"/>
      <w:bookmarkStart w:id="16436" w:name="_Toc398554661"/>
      <w:bookmarkStart w:id="16437" w:name="_Toc398555740"/>
      <w:bookmarkStart w:id="16438" w:name="_Toc398556820"/>
      <w:bookmarkStart w:id="16439" w:name="_Toc398557899"/>
      <w:bookmarkStart w:id="16440" w:name="_Toc398558977"/>
      <w:bookmarkStart w:id="16441" w:name="_Toc398560056"/>
      <w:bookmarkStart w:id="16442" w:name="_Toc398561135"/>
      <w:bookmarkStart w:id="16443" w:name="_Toc398562196"/>
      <w:bookmarkStart w:id="16444" w:name="_Toc398563258"/>
      <w:bookmarkStart w:id="16445" w:name="_Toc398564318"/>
      <w:bookmarkStart w:id="16446" w:name="_Toc398565389"/>
      <w:bookmarkStart w:id="16447" w:name="_Toc398566448"/>
      <w:bookmarkStart w:id="16448" w:name="_Toc398567507"/>
      <w:bookmarkStart w:id="16449" w:name="_Toc398560121"/>
      <w:bookmarkStart w:id="16450" w:name="_Toc398568048"/>
      <w:bookmarkStart w:id="16451" w:name="_Toc398569344"/>
      <w:bookmarkStart w:id="16452" w:name="_Toc398628956"/>
      <w:bookmarkStart w:id="16453" w:name="_Toc398630014"/>
      <w:bookmarkStart w:id="16454" w:name="_Toc398636993"/>
      <w:bookmarkStart w:id="16455" w:name="_Toc398640811"/>
      <w:bookmarkStart w:id="16456" w:name="_Toc398641892"/>
      <w:bookmarkStart w:id="16457" w:name="_Toc398646661"/>
      <w:bookmarkStart w:id="16458" w:name="_Toc398105814"/>
      <w:bookmarkStart w:id="16459" w:name="_Toc398107130"/>
      <w:bookmarkStart w:id="16460" w:name="_Toc398108442"/>
      <w:bookmarkStart w:id="16461" w:name="_Toc398109753"/>
      <w:bookmarkStart w:id="16462" w:name="_Toc398111043"/>
      <w:bookmarkStart w:id="16463" w:name="_Toc398112332"/>
      <w:bookmarkStart w:id="16464" w:name="_Toc398113620"/>
      <w:bookmarkStart w:id="16465" w:name="_Toc398115053"/>
      <w:bookmarkStart w:id="16466" w:name="_Toc398116344"/>
      <w:bookmarkStart w:id="16467" w:name="_Toc398117635"/>
      <w:bookmarkStart w:id="16468" w:name="_Toc398118925"/>
      <w:bookmarkStart w:id="16469" w:name="_Toc398120216"/>
      <w:bookmarkStart w:id="16470" w:name="_Toc398121506"/>
      <w:bookmarkStart w:id="16471" w:name="_Toc398280095"/>
      <w:bookmarkStart w:id="16472" w:name="_Toc398539948"/>
      <w:bookmarkStart w:id="16473" w:name="_Toc398545054"/>
      <w:bookmarkStart w:id="16474" w:name="_Toc398546107"/>
      <w:bookmarkStart w:id="16475" w:name="_Toc398547143"/>
      <w:bookmarkStart w:id="16476" w:name="_Toc398548179"/>
      <w:bookmarkStart w:id="16477" w:name="_Toc398549262"/>
      <w:bookmarkStart w:id="16478" w:name="_Toc398550344"/>
      <w:bookmarkStart w:id="16479" w:name="_Toc398551425"/>
      <w:bookmarkStart w:id="16480" w:name="_Toc398552504"/>
      <w:bookmarkStart w:id="16481" w:name="_Toc398553583"/>
      <w:bookmarkStart w:id="16482" w:name="_Toc398554662"/>
      <w:bookmarkStart w:id="16483" w:name="_Toc398555741"/>
      <w:bookmarkStart w:id="16484" w:name="_Toc398556821"/>
      <w:bookmarkStart w:id="16485" w:name="_Toc398557900"/>
      <w:bookmarkStart w:id="16486" w:name="_Toc398558978"/>
      <w:bookmarkStart w:id="16487" w:name="_Toc398560057"/>
      <w:bookmarkStart w:id="16488" w:name="_Toc398561136"/>
      <w:bookmarkStart w:id="16489" w:name="_Toc398562197"/>
      <w:bookmarkStart w:id="16490" w:name="_Toc398563259"/>
      <w:bookmarkStart w:id="16491" w:name="_Toc398564319"/>
      <w:bookmarkStart w:id="16492" w:name="_Toc398565390"/>
      <w:bookmarkStart w:id="16493" w:name="_Toc398566449"/>
      <w:bookmarkStart w:id="16494" w:name="_Toc398567508"/>
      <w:bookmarkStart w:id="16495" w:name="_Toc398560122"/>
      <w:bookmarkStart w:id="16496" w:name="_Toc398568049"/>
      <w:bookmarkStart w:id="16497" w:name="_Toc398569345"/>
      <w:bookmarkStart w:id="16498" w:name="_Toc398628957"/>
      <w:bookmarkStart w:id="16499" w:name="_Toc398630015"/>
      <w:bookmarkStart w:id="16500" w:name="_Toc398636994"/>
      <w:bookmarkStart w:id="16501" w:name="_Toc398640812"/>
      <w:bookmarkStart w:id="16502" w:name="_Toc398641893"/>
      <w:bookmarkStart w:id="16503" w:name="_Toc398646662"/>
      <w:bookmarkStart w:id="16504" w:name="_Toc398105815"/>
      <w:bookmarkStart w:id="16505" w:name="_Toc398107131"/>
      <w:bookmarkStart w:id="16506" w:name="_Toc398108443"/>
      <w:bookmarkStart w:id="16507" w:name="_Toc398109754"/>
      <w:bookmarkStart w:id="16508" w:name="_Toc398111044"/>
      <w:bookmarkStart w:id="16509" w:name="_Toc398112333"/>
      <w:bookmarkStart w:id="16510" w:name="_Toc398113621"/>
      <w:bookmarkStart w:id="16511" w:name="_Toc398115054"/>
      <w:bookmarkStart w:id="16512" w:name="_Toc398116345"/>
      <w:bookmarkStart w:id="16513" w:name="_Toc398117636"/>
      <w:bookmarkStart w:id="16514" w:name="_Toc398118926"/>
      <w:bookmarkStart w:id="16515" w:name="_Toc398120217"/>
      <w:bookmarkStart w:id="16516" w:name="_Toc398121507"/>
      <w:bookmarkStart w:id="16517" w:name="_Toc398280096"/>
      <w:bookmarkStart w:id="16518" w:name="_Toc398539949"/>
      <w:bookmarkStart w:id="16519" w:name="_Toc398545055"/>
      <w:bookmarkStart w:id="16520" w:name="_Toc398546108"/>
      <w:bookmarkStart w:id="16521" w:name="_Toc398547144"/>
      <w:bookmarkStart w:id="16522" w:name="_Toc398548180"/>
      <w:bookmarkStart w:id="16523" w:name="_Toc398549263"/>
      <w:bookmarkStart w:id="16524" w:name="_Toc398550345"/>
      <w:bookmarkStart w:id="16525" w:name="_Toc398551426"/>
      <w:bookmarkStart w:id="16526" w:name="_Toc398552505"/>
      <w:bookmarkStart w:id="16527" w:name="_Toc398553584"/>
      <w:bookmarkStart w:id="16528" w:name="_Toc398554663"/>
      <w:bookmarkStart w:id="16529" w:name="_Toc398555742"/>
      <w:bookmarkStart w:id="16530" w:name="_Toc398556822"/>
      <w:bookmarkStart w:id="16531" w:name="_Toc398557901"/>
      <w:bookmarkStart w:id="16532" w:name="_Toc398558979"/>
      <w:bookmarkStart w:id="16533" w:name="_Toc398560058"/>
      <w:bookmarkStart w:id="16534" w:name="_Toc398561137"/>
      <w:bookmarkStart w:id="16535" w:name="_Toc398562198"/>
      <w:bookmarkStart w:id="16536" w:name="_Toc398563260"/>
      <w:bookmarkStart w:id="16537" w:name="_Toc398564320"/>
      <w:bookmarkStart w:id="16538" w:name="_Toc398565391"/>
      <w:bookmarkStart w:id="16539" w:name="_Toc398566450"/>
      <w:bookmarkStart w:id="16540" w:name="_Toc398567509"/>
      <w:bookmarkStart w:id="16541" w:name="_Toc398560123"/>
      <w:bookmarkStart w:id="16542" w:name="_Toc398568050"/>
      <w:bookmarkStart w:id="16543" w:name="_Toc398569346"/>
      <w:bookmarkStart w:id="16544" w:name="_Toc398628958"/>
      <w:bookmarkStart w:id="16545" w:name="_Toc398630016"/>
      <w:bookmarkStart w:id="16546" w:name="_Toc398636995"/>
      <w:bookmarkStart w:id="16547" w:name="_Toc398640813"/>
      <w:bookmarkStart w:id="16548" w:name="_Toc398641894"/>
      <w:bookmarkStart w:id="16549" w:name="_Toc398646663"/>
      <w:bookmarkStart w:id="16550" w:name="_Toc398105816"/>
      <w:bookmarkStart w:id="16551" w:name="_Toc398107132"/>
      <w:bookmarkStart w:id="16552" w:name="_Toc398108444"/>
      <w:bookmarkStart w:id="16553" w:name="_Toc398109755"/>
      <w:bookmarkStart w:id="16554" w:name="_Toc398111045"/>
      <w:bookmarkStart w:id="16555" w:name="_Toc398112334"/>
      <w:bookmarkStart w:id="16556" w:name="_Toc398113622"/>
      <w:bookmarkStart w:id="16557" w:name="_Toc398115055"/>
      <w:bookmarkStart w:id="16558" w:name="_Toc398116346"/>
      <w:bookmarkStart w:id="16559" w:name="_Toc398117637"/>
      <w:bookmarkStart w:id="16560" w:name="_Toc398118927"/>
      <w:bookmarkStart w:id="16561" w:name="_Toc398120218"/>
      <w:bookmarkStart w:id="16562" w:name="_Toc398121508"/>
      <w:bookmarkStart w:id="16563" w:name="_Toc398280097"/>
      <w:bookmarkStart w:id="16564" w:name="_Toc398539950"/>
      <w:bookmarkStart w:id="16565" w:name="_Toc398545056"/>
      <w:bookmarkStart w:id="16566" w:name="_Toc398546109"/>
      <w:bookmarkStart w:id="16567" w:name="_Toc398547145"/>
      <w:bookmarkStart w:id="16568" w:name="_Toc398548181"/>
      <w:bookmarkStart w:id="16569" w:name="_Toc398549264"/>
      <w:bookmarkStart w:id="16570" w:name="_Toc398550346"/>
      <w:bookmarkStart w:id="16571" w:name="_Toc398551427"/>
      <w:bookmarkStart w:id="16572" w:name="_Toc398552506"/>
      <w:bookmarkStart w:id="16573" w:name="_Toc398553585"/>
      <w:bookmarkStart w:id="16574" w:name="_Toc398554664"/>
      <w:bookmarkStart w:id="16575" w:name="_Toc398555743"/>
      <w:bookmarkStart w:id="16576" w:name="_Toc398556823"/>
      <w:bookmarkStart w:id="16577" w:name="_Toc398557902"/>
      <w:bookmarkStart w:id="16578" w:name="_Toc398558980"/>
      <w:bookmarkStart w:id="16579" w:name="_Toc398560059"/>
      <w:bookmarkStart w:id="16580" w:name="_Toc398561138"/>
      <w:bookmarkStart w:id="16581" w:name="_Toc398562199"/>
      <w:bookmarkStart w:id="16582" w:name="_Toc398563261"/>
      <w:bookmarkStart w:id="16583" w:name="_Toc398564321"/>
      <w:bookmarkStart w:id="16584" w:name="_Toc398565392"/>
      <w:bookmarkStart w:id="16585" w:name="_Toc398566451"/>
      <w:bookmarkStart w:id="16586" w:name="_Toc398567510"/>
      <w:bookmarkStart w:id="16587" w:name="_Toc398560124"/>
      <w:bookmarkStart w:id="16588" w:name="_Toc398568051"/>
      <w:bookmarkStart w:id="16589" w:name="_Toc398569347"/>
      <w:bookmarkStart w:id="16590" w:name="_Toc398628959"/>
      <w:bookmarkStart w:id="16591" w:name="_Toc398630017"/>
      <w:bookmarkStart w:id="16592" w:name="_Toc398636996"/>
      <w:bookmarkStart w:id="16593" w:name="_Toc398640814"/>
      <w:bookmarkStart w:id="16594" w:name="_Toc398641895"/>
      <w:bookmarkStart w:id="16595" w:name="_Toc398646664"/>
      <w:bookmarkStart w:id="16596" w:name="_Toc398105817"/>
      <w:bookmarkStart w:id="16597" w:name="_Toc398107133"/>
      <w:bookmarkStart w:id="16598" w:name="_Toc398108445"/>
      <w:bookmarkStart w:id="16599" w:name="_Toc398109756"/>
      <w:bookmarkStart w:id="16600" w:name="_Toc398111046"/>
      <w:bookmarkStart w:id="16601" w:name="_Toc398112335"/>
      <w:bookmarkStart w:id="16602" w:name="_Toc398113623"/>
      <w:bookmarkStart w:id="16603" w:name="_Toc398115056"/>
      <w:bookmarkStart w:id="16604" w:name="_Toc398116347"/>
      <w:bookmarkStart w:id="16605" w:name="_Toc398117638"/>
      <w:bookmarkStart w:id="16606" w:name="_Toc398118928"/>
      <w:bookmarkStart w:id="16607" w:name="_Toc398120219"/>
      <w:bookmarkStart w:id="16608" w:name="_Toc398121509"/>
      <w:bookmarkStart w:id="16609" w:name="_Toc398280098"/>
      <w:bookmarkStart w:id="16610" w:name="_Toc398539951"/>
      <w:bookmarkStart w:id="16611" w:name="_Toc398545057"/>
      <w:bookmarkStart w:id="16612" w:name="_Toc398546110"/>
      <w:bookmarkStart w:id="16613" w:name="_Toc398547146"/>
      <w:bookmarkStart w:id="16614" w:name="_Toc398548182"/>
      <w:bookmarkStart w:id="16615" w:name="_Toc398549265"/>
      <w:bookmarkStart w:id="16616" w:name="_Toc398550347"/>
      <w:bookmarkStart w:id="16617" w:name="_Toc398551428"/>
      <w:bookmarkStart w:id="16618" w:name="_Toc398552507"/>
      <w:bookmarkStart w:id="16619" w:name="_Toc398553586"/>
      <w:bookmarkStart w:id="16620" w:name="_Toc398554665"/>
      <w:bookmarkStart w:id="16621" w:name="_Toc398555744"/>
      <w:bookmarkStart w:id="16622" w:name="_Toc398556824"/>
      <w:bookmarkStart w:id="16623" w:name="_Toc398557903"/>
      <w:bookmarkStart w:id="16624" w:name="_Toc398558981"/>
      <w:bookmarkStart w:id="16625" w:name="_Toc398560060"/>
      <w:bookmarkStart w:id="16626" w:name="_Toc398561139"/>
      <w:bookmarkStart w:id="16627" w:name="_Toc398562200"/>
      <w:bookmarkStart w:id="16628" w:name="_Toc398563262"/>
      <w:bookmarkStart w:id="16629" w:name="_Toc398564322"/>
      <w:bookmarkStart w:id="16630" w:name="_Toc398565393"/>
      <w:bookmarkStart w:id="16631" w:name="_Toc398566452"/>
      <w:bookmarkStart w:id="16632" w:name="_Toc398567511"/>
      <w:bookmarkStart w:id="16633" w:name="_Toc398560125"/>
      <w:bookmarkStart w:id="16634" w:name="_Toc398568052"/>
      <w:bookmarkStart w:id="16635" w:name="_Toc398569348"/>
      <w:bookmarkStart w:id="16636" w:name="_Toc398628960"/>
      <w:bookmarkStart w:id="16637" w:name="_Toc398630018"/>
      <w:bookmarkStart w:id="16638" w:name="_Toc398636997"/>
      <w:bookmarkStart w:id="16639" w:name="_Toc398640815"/>
      <w:bookmarkStart w:id="16640" w:name="_Toc398641896"/>
      <w:bookmarkStart w:id="16641" w:name="_Toc398646665"/>
      <w:bookmarkStart w:id="16642" w:name="_Toc398105818"/>
      <w:bookmarkStart w:id="16643" w:name="_Toc398107134"/>
      <w:bookmarkStart w:id="16644" w:name="_Toc398108446"/>
      <w:bookmarkStart w:id="16645" w:name="_Toc398109757"/>
      <w:bookmarkStart w:id="16646" w:name="_Toc398111047"/>
      <w:bookmarkStart w:id="16647" w:name="_Toc398112336"/>
      <w:bookmarkStart w:id="16648" w:name="_Toc398113624"/>
      <w:bookmarkStart w:id="16649" w:name="_Toc398115057"/>
      <w:bookmarkStart w:id="16650" w:name="_Toc398116348"/>
      <w:bookmarkStart w:id="16651" w:name="_Toc398117639"/>
      <w:bookmarkStart w:id="16652" w:name="_Toc398118929"/>
      <w:bookmarkStart w:id="16653" w:name="_Toc398120220"/>
      <w:bookmarkStart w:id="16654" w:name="_Toc398121510"/>
      <w:bookmarkStart w:id="16655" w:name="_Toc398280099"/>
      <w:bookmarkStart w:id="16656" w:name="_Toc398539952"/>
      <w:bookmarkStart w:id="16657" w:name="_Toc398545058"/>
      <w:bookmarkStart w:id="16658" w:name="_Toc398546111"/>
      <w:bookmarkStart w:id="16659" w:name="_Toc398547147"/>
      <w:bookmarkStart w:id="16660" w:name="_Toc398548183"/>
      <w:bookmarkStart w:id="16661" w:name="_Toc398549266"/>
      <w:bookmarkStart w:id="16662" w:name="_Toc398550348"/>
      <w:bookmarkStart w:id="16663" w:name="_Toc398551429"/>
      <w:bookmarkStart w:id="16664" w:name="_Toc398552508"/>
      <w:bookmarkStart w:id="16665" w:name="_Toc398553587"/>
      <w:bookmarkStart w:id="16666" w:name="_Toc398554666"/>
      <w:bookmarkStart w:id="16667" w:name="_Toc398555745"/>
      <w:bookmarkStart w:id="16668" w:name="_Toc398556825"/>
      <w:bookmarkStart w:id="16669" w:name="_Toc398557904"/>
      <w:bookmarkStart w:id="16670" w:name="_Toc398558982"/>
      <w:bookmarkStart w:id="16671" w:name="_Toc398560061"/>
      <w:bookmarkStart w:id="16672" w:name="_Toc398561140"/>
      <w:bookmarkStart w:id="16673" w:name="_Toc398562201"/>
      <w:bookmarkStart w:id="16674" w:name="_Toc398563263"/>
      <w:bookmarkStart w:id="16675" w:name="_Toc398564323"/>
      <w:bookmarkStart w:id="16676" w:name="_Toc398565394"/>
      <w:bookmarkStart w:id="16677" w:name="_Toc398566453"/>
      <w:bookmarkStart w:id="16678" w:name="_Toc398567512"/>
      <w:bookmarkStart w:id="16679" w:name="_Toc398560126"/>
      <w:bookmarkStart w:id="16680" w:name="_Toc398568053"/>
      <w:bookmarkStart w:id="16681" w:name="_Toc398569349"/>
      <w:bookmarkStart w:id="16682" w:name="_Toc398628961"/>
      <w:bookmarkStart w:id="16683" w:name="_Toc398630019"/>
      <w:bookmarkStart w:id="16684" w:name="_Toc398636998"/>
      <w:bookmarkStart w:id="16685" w:name="_Toc398640816"/>
      <w:bookmarkStart w:id="16686" w:name="_Toc398641897"/>
      <w:bookmarkStart w:id="16687" w:name="_Toc398646666"/>
      <w:bookmarkStart w:id="16688" w:name="_Toc398105819"/>
      <w:bookmarkStart w:id="16689" w:name="_Toc398107135"/>
      <w:bookmarkStart w:id="16690" w:name="_Toc398108447"/>
      <w:bookmarkStart w:id="16691" w:name="_Toc398109758"/>
      <w:bookmarkStart w:id="16692" w:name="_Toc398111048"/>
      <w:bookmarkStart w:id="16693" w:name="_Toc398112337"/>
      <w:bookmarkStart w:id="16694" w:name="_Toc398113625"/>
      <w:bookmarkStart w:id="16695" w:name="_Toc398115058"/>
      <w:bookmarkStart w:id="16696" w:name="_Toc398116349"/>
      <w:bookmarkStart w:id="16697" w:name="_Toc398117640"/>
      <w:bookmarkStart w:id="16698" w:name="_Toc398118930"/>
      <w:bookmarkStart w:id="16699" w:name="_Toc398120221"/>
      <w:bookmarkStart w:id="16700" w:name="_Toc398121511"/>
      <w:bookmarkStart w:id="16701" w:name="_Toc398280100"/>
      <w:bookmarkStart w:id="16702" w:name="_Toc398539953"/>
      <w:bookmarkStart w:id="16703" w:name="_Toc398545059"/>
      <w:bookmarkStart w:id="16704" w:name="_Toc398546112"/>
      <w:bookmarkStart w:id="16705" w:name="_Toc398547148"/>
      <w:bookmarkStart w:id="16706" w:name="_Toc398548184"/>
      <w:bookmarkStart w:id="16707" w:name="_Toc398549267"/>
      <w:bookmarkStart w:id="16708" w:name="_Toc398550349"/>
      <w:bookmarkStart w:id="16709" w:name="_Toc398551430"/>
      <w:bookmarkStart w:id="16710" w:name="_Toc398552509"/>
      <w:bookmarkStart w:id="16711" w:name="_Toc398553588"/>
      <w:bookmarkStart w:id="16712" w:name="_Toc398554667"/>
      <w:bookmarkStart w:id="16713" w:name="_Toc398555746"/>
      <w:bookmarkStart w:id="16714" w:name="_Toc398556826"/>
      <w:bookmarkStart w:id="16715" w:name="_Toc398557905"/>
      <w:bookmarkStart w:id="16716" w:name="_Toc398558983"/>
      <w:bookmarkStart w:id="16717" w:name="_Toc398560062"/>
      <w:bookmarkStart w:id="16718" w:name="_Toc398561141"/>
      <w:bookmarkStart w:id="16719" w:name="_Toc398562202"/>
      <w:bookmarkStart w:id="16720" w:name="_Toc398563264"/>
      <w:bookmarkStart w:id="16721" w:name="_Toc398564324"/>
      <w:bookmarkStart w:id="16722" w:name="_Toc398565395"/>
      <w:bookmarkStart w:id="16723" w:name="_Toc398566454"/>
      <w:bookmarkStart w:id="16724" w:name="_Toc398567513"/>
      <w:bookmarkStart w:id="16725" w:name="_Toc398560127"/>
      <w:bookmarkStart w:id="16726" w:name="_Toc398568054"/>
      <w:bookmarkStart w:id="16727" w:name="_Toc398569350"/>
      <w:bookmarkStart w:id="16728" w:name="_Toc398628962"/>
      <w:bookmarkStart w:id="16729" w:name="_Toc398630020"/>
      <w:bookmarkStart w:id="16730" w:name="_Toc398636999"/>
      <w:bookmarkStart w:id="16731" w:name="_Toc398640817"/>
      <w:bookmarkStart w:id="16732" w:name="_Toc398641898"/>
      <w:bookmarkStart w:id="16733" w:name="_Toc398646667"/>
      <w:bookmarkStart w:id="16734" w:name="_Toc398105820"/>
      <w:bookmarkStart w:id="16735" w:name="_Toc398107136"/>
      <w:bookmarkStart w:id="16736" w:name="_Toc398108448"/>
      <w:bookmarkStart w:id="16737" w:name="_Toc398109759"/>
      <w:bookmarkStart w:id="16738" w:name="_Toc398111049"/>
      <w:bookmarkStart w:id="16739" w:name="_Toc398112338"/>
      <w:bookmarkStart w:id="16740" w:name="_Toc398113626"/>
      <w:bookmarkStart w:id="16741" w:name="_Toc398115059"/>
      <w:bookmarkStart w:id="16742" w:name="_Toc398116350"/>
      <w:bookmarkStart w:id="16743" w:name="_Toc398117641"/>
      <w:bookmarkStart w:id="16744" w:name="_Toc398118931"/>
      <w:bookmarkStart w:id="16745" w:name="_Toc398120222"/>
      <w:bookmarkStart w:id="16746" w:name="_Toc398121512"/>
      <w:bookmarkStart w:id="16747" w:name="_Toc398280101"/>
      <w:bookmarkStart w:id="16748" w:name="_Toc398539954"/>
      <w:bookmarkStart w:id="16749" w:name="_Toc398545060"/>
      <w:bookmarkStart w:id="16750" w:name="_Toc398546113"/>
      <w:bookmarkStart w:id="16751" w:name="_Toc398547149"/>
      <w:bookmarkStart w:id="16752" w:name="_Toc398548185"/>
      <w:bookmarkStart w:id="16753" w:name="_Toc398549268"/>
      <w:bookmarkStart w:id="16754" w:name="_Toc398550350"/>
      <w:bookmarkStart w:id="16755" w:name="_Toc398551431"/>
      <w:bookmarkStart w:id="16756" w:name="_Toc398552510"/>
      <w:bookmarkStart w:id="16757" w:name="_Toc398553589"/>
      <w:bookmarkStart w:id="16758" w:name="_Toc398554668"/>
      <w:bookmarkStart w:id="16759" w:name="_Toc398555747"/>
      <w:bookmarkStart w:id="16760" w:name="_Toc398556827"/>
      <w:bookmarkStart w:id="16761" w:name="_Toc398557906"/>
      <w:bookmarkStart w:id="16762" w:name="_Toc398558984"/>
      <w:bookmarkStart w:id="16763" w:name="_Toc398560063"/>
      <w:bookmarkStart w:id="16764" w:name="_Toc398561142"/>
      <w:bookmarkStart w:id="16765" w:name="_Toc398562203"/>
      <w:bookmarkStart w:id="16766" w:name="_Toc398563265"/>
      <w:bookmarkStart w:id="16767" w:name="_Toc398564325"/>
      <w:bookmarkStart w:id="16768" w:name="_Toc398565396"/>
      <w:bookmarkStart w:id="16769" w:name="_Toc398566455"/>
      <w:bookmarkStart w:id="16770" w:name="_Toc398567514"/>
      <w:bookmarkStart w:id="16771" w:name="_Toc398560131"/>
      <w:bookmarkStart w:id="16772" w:name="_Toc398568055"/>
      <w:bookmarkStart w:id="16773" w:name="_Toc398569351"/>
      <w:bookmarkStart w:id="16774" w:name="_Toc398628963"/>
      <w:bookmarkStart w:id="16775" w:name="_Toc398630021"/>
      <w:bookmarkStart w:id="16776" w:name="_Toc398637000"/>
      <w:bookmarkStart w:id="16777" w:name="_Toc398640818"/>
      <w:bookmarkStart w:id="16778" w:name="_Toc398641899"/>
      <w:bookmarkStart w:id="16779" w:name="_Toc398646668"/>
      <w:bookmarkStart w:id="16780" w:name="_Toc398105821"/>
      <w:bookmarkStart w:id="16781" w:name="_Toc398107137"/>
      <w:bookmarkStart w:id="16782" w:name="_Toc398108449"/>
      <w:bookmarkStart w:id="16783" w:name="_Toc398109760"/>
      <w:bookmarkStart w:id="16784" w:name="_Toc398111050"/>
      <w:bookmarkStart w:id="16785" w:name="_Toc398112339"/>
      <w:bookmarkStart w:id="16786" w:name="_Toc398113627"/>
      <w:bookmarkStart w:id="16787" w:name="_Toc398115060"/>
      <w:bookmarkStart w:id="16788" w:name="_Toc398116351"/>
      <w:bookmarkStart w:id="16789" w:name="_Toc398117642"/>
      <w:bookmarkStart w:id="16790" w:name="_Toc398118932"/>
      <w:bookmarkStart w:id="16791" w:name="_Toc398120223"/>
      <w:bookmarkStart w:id="16792" w:name="_Toc398121513"/>
      <w:bookmarkStart w:id="16793" w:name="_Toc398280102"/>
      <w:bookmarkStart w:id="16794" w:name="_Toc398539955"/>
      <w:bookmarkStart w:id="16795" w:name="_Toc398545061"/>
      <w:bookmarkStart w:id="16796" w:name="_Toc398546114"/>
      <w:bookmarkStart w:id="16797" w:name="_Toc398547150"/>
      <w:bookmarkStart w:id="16798" w:name="_Toc398548186"/>
      <w:bookmarkStart w:id="16799" w:name="_Toc398549269"/>
      <w:bookmarkStart w:id="16800" w:name="_Toc398550351"/>
      <w:bookmarkStart w:id="16801" w:name="_Toc398551432"/>
      <w:bookmarkStart w:id="16802" w:name="_Toc398552511"/>
      <w:bookmarkStart w:id="16803" w:name="_Toc398553590"/>
      <w:bookmarkStart w:id="16804" w:name="_Toc398554669"/>
      <w:bookmarkStart w:id="16805" w:name="_Toc398555748"/>
      <w:bookmarkStart w:id="16806" w:name="_Toc398556828"/>
      <w:bookmarkStart w:id="16807" w:name="_Toc398557907"/>
      <w:bookmarkStart w:id="16808" w:name="_Toc398558985"/>
      <w:bookmarkStart w:id="16809" w:name="_Toc398560064"/>
      <w:bookmarkStart w:id="16810" w:name="_Toc398561143"/>
      <w:bookmarkStart w:id="16811" w:name="_Toc398562204"/>
      <w:bookmarkStart w:id="16812" w:name="_Toc398563266"/>
      <w:bookmarkStart w:id="16813" w:name="_Toc398564326"/>
      <w:bookmarkStart w:id="16814" w:name="_Toc398565397"/>
      <w:bookmarkStart w:id="16815" w:name="_Toc398566456"/>
      <w:bookmarkStart w:id="16816" w:name="_Toc398567515"/>
      <w:bookmarkStart w:id="16817" w:name="_Toc398560133"/>
      <w:bookmarkStart w:id="16818" w:name="_Toc398568056"/>
      <w:bookmarkStart w:id="16819" w:name="_Toc398569352"/>
      <w:bookmarkStart w:id="16820" w:name="_Toc398628964"/>
      <w:bookmarkStart w:id="16821" w:name="_Toc398630022"/>
      <w:bookmarkStart w:id="16822" w:name="_Toc398637001"/>
      <w:bookmarkStart w:id="16823" w:name="_Toc398640819"/>
      <w:bookmarkStart w:id="16824" w:name="_Toc398641900"/>
      <w:bookmarkStart w:id="16825" w:name="_Toc398646669"/>
      <w:bookmarkStart w:id="16826" w:name="_Toc398105822"/>
      <w:bookmarkStart w:id="16827" w:name="_Toc398107138"/>
      <w:bookmarkStart w:id="16828" w:name="_Toc398108450"/>
      <w:bookmarkStart w:id="16829" w:name="_Toc398109761"/>
      <w:bookmarkStart w:id="16830" w:name="_Toc398111051"/>
      <w:bookmarkStart w:id="16831" w:name="_Toc398112340"/>
      <w:bookmarkStart w:id="16832" w:name="_Toc398113628"/>
      <w:bookmarkStart w:id="16833" w:name="_Toc398115061"/>
      <w:bookmarkStart w:id="16834" w:name="_Toc398116352"/>
      <w:bookmarkStart w:id="16835" w:name="_Toc398117643"/>
      <w:bookmarkStart w:id="16836" w:name="_Toc398118933"/>
      <w:bookmarkStart w:id="16837" w:name="_Toc398120224"/>
      <w:bookmarkStart w:id="16838" w:name="_Toc398121514"/>
      <w:bookmarkStart w:id="16839" w:name="_Toc398280103"/>
      <w:bookmarkStart w:id="16840" w:name="_Toc398539956"/>
      <w:bookmarkStart w:id="16841" w:name="_Toc398545062"/>
      <w:bookmarkStart w:id="16842" w:name="_Toc398546115"/>
      <w:bookmarkStart w:id="16843" w:name="_Toc398547151"/>
      <w:bookmarkStart w:id="16844" w:name="_Toc398548187"/>
      <w:bookmarkStart w:id="16845" w:name="_Toc398549270"/>
      <w:bookmarkStart w:id="16846" w:name="_Toc398550352"/>
      <w:bookmarkStart w:id="16847" w:name="_Toc398551433"/>
      <w:bookmarkStart w:id="16848" w:name="_Toc398552512"/>
      <w:bookmarkStart w:id="16849" w:name="_Toc398553591"/>
      <w:bookmarkStart w:id="16850" w:name="_Toc398554670"/>
      <w:bookmarkStart w:id="16851" w:name="_Toc398555749"/>
      <w:bookmarkStart w:id="16852" w:name="_Toc398556829"/>
      <w:bookmarkStart w:id="16853" w:name="_Toc398557908"/>
      <w:bookmarkStart w:id="16854" w:name="_Toc398558986"/>
      <w:bookmarkStart w:id="16855" w:name="_Toc398560065"/>
      <w:bookmarkStart w:id="16856" w:name="_Toc398561144"/>
      <w:bookmarkStart w:id="16857" w:name="_Toc398562205"/>
      <w:bookmarkStart w:id="16858" w:name="_Toc398563267"/>
      <w:bookmarkStart w:id="16859" w:name="_Toc398564327"/>
      <w:bookmarkStart w:id="16860" w:name="_Toc398565398"/>
      <w:bookmarkStart w:id="16861" w:name="_Toc398566457"/>
      <w:bookmarkStart w:id="16862" w:name="_Toc398567516"/>
      <w:bookmarkStart w:id="16863" w:name="_Toc398560194"/>
      <w:bookmarkStart w:id="16864" w:name="_Toc398568057"/>
      <w:bookmarkStart w:id="16865" w:name="_Toc398569353"/>
      <w:bookmarkStart w:id="16866" w:name="_Toc398628965"/>
      <w:bookmarkStart w:id="16867" w:name="_Toc398630023"/>
      <w:bookmarkStart w:id="16868" w:name="_Toc398637002"/>
      <w:bookmarkStart w:id="16869" w:name="_Toc398640820"/>
      <w:bookmarkStart w:id="16870" w:name="_Toc398641901"/>
      <w:bookmarkStart w:id="16871" w:name="_Toc398646670"/>
      <w:bookmarkStart w:id="16872" w:name="_Toc398105823"/>
      <w:bookmarkStart w:id="16873" w:name="_Toc398107139"/>
      <w:bookmarkStart w:id="16874" w:name="_Toc398108451"/>
      <w:bookmarkStart w:id="16875" w:name="_Toc398109762"/>
      <w:bookmarkStart w:id="16876" w:name="_Toc398111052"/>
      <w:bookmarkStart w:id="16877" w:name="_Toc398112341"/>
      <w:bookmarkStart w:id="16878" w:name="_Toc398113629"/>
      <w:bookmarkStart w:id="16879" w:name="_Toc398115062"/>
      <w:bookmarkStart w:id="16880" w:name="_Toc398116353"/>
      <w:bookmarkStart w:id="16881" w:name="_Toc398117644"/>
      <w:bookmarkStart w:id="16882" w:name="_Toc398118934"/>
      <w:bookmarkStart w:id="16883" w:name="_Toc398120225"/>
      <w:bookmarkStart w:id="16884" w:name="_Toc398121515"/>
      <w:bookmarkStart w:id="16885" w:name="_Toc398280104"/>
      <w:bookmarkStart w:id="16886" w:name="_Toc398539957"/>
      <w:bookmarkStart w:id="16887" w:name="_Toc398545063"/>
      <w:bookmarkStart w:id="16888" w:name="_Toc398546116"/>
      <w:bookmarkStart w:id="16889" w:name="_Toc398547152"/>
      <w:bookmarkStart w:id="16890" w:name="_Toc398548188"/>
      <w:bookmarkStart w:id="16891" w:name="_Toc398549271"/>
      <w:bookmarkStart w:id="16892" w:name="_Toc398550353"/>
      <w:bookmarkStart w:id="16893" w:name="_Toc398551434"/>
      <w:bookmarkStart w:id="16894" w:name="_Toc398552513"/>
      <w:bookmarkStart w:id="16895" w:name="_Toc398553592"/>
      <w:bookmarkStart w:id="16896" w:name="_Toc398554671"/>
      <w:bookmarkStart w:id="16897" w:name="_Toc398555750"/>
      <w:bookmarkStart w:id="16898" w:name="_Toc398556830"/>
      <w:bookmarkStart w:id="16899" w:name="_Toc398557909"/>
      <w:bookmarkStart w:id="16900" w:name="_Toc398558987"/>
      <w:bookmarkStart w:id="16901" w:name="_Toc398560066"/>
      <w:bookmarkStart w:id="16902" w:name="_Toc398561145"/>
      <w:bookmarkStart w:id="16903" w:name="_Toc398562206"/>
      <w:bookmarkStart w:id="16904" w:name="_Toc398563268"/>
      <w:bookmarkStart w:id="16905" w:name="_Toc398564328"/>
      <w:bookmarkStart w:id="16906" w:name="_Toc398565399"/>
      <w:bookmarkStart w:id="16907" w:name="_Toc398566458"/>
      <w:bookmarkStart w:id="16908" w:name="_Toc398567517"/>
      <w:bookmarkStart w:id="16909" w:name="_Toc398560195"/>
      <w:bookmarkStart w:id="16910" w:name="_Toc398568058"/>
      <w:bookmarkStart w:id="16911" w:name="_Toc398569354"/>
      <w:bookmarkStart w:id="16912" w:name="_Toc398628966"/>
      <w:bookmarkStart w:id="16913" w:name="_Toc398630024"/>
      <w:bookmarkStart w:id="16914" w:name="_Toc398637003"/>
      <w:bookmarkStart w:id="16915" w:name="_Toc398640821"/>
      <w:bookmarkStart w:id="16916" w:name="_Toc398641902"/>
      <w:bookmarkStart w:id="16917" w:name="_Toc398646671"/>
      <w:bookmarkStart w:id="16918" w:name="_Toc398105824"/>
      <w:bookmarkStart w:id="16919" w:name="_Toc398107140"/>
      <w:bookmarkStart w:id="16920" w:name="_Toc398108452"/>
      <w:bookmarkStart w:id="16921" w:name="_Toc398109763"/>
      <w:bookmarkStart w:id="16922" w:name="_Toc398111053"/>
      <w:bookmarkStart w:id="16923" w:name="_Toc398112342"/>
      <w:bookmarkStart w:id="16924" w:name="_Toc398113630"/>
      <w:bookmarkStart w:id="16925" w:name="_Toc398115063"/>
      <w:bookmarkStart w:id="16926" w:name="_Toc398116354"/>
      <w:bookmarkStart w:id="16927" w:name="_Toc398117645"/>
      <w:bookmarkStart w:id="16928" w:name="_Toc398118935"/>
      <w:bookmarkStart w:id="16929" w:name="_Toc398120226"/>
      <w:bookmarkStart w:id="16930" w:name="_Toc398121516"/>
      <w:bookmarkStart w:id="16931" w:name="_Toc398280105"/>
      <w:bookmarkStart w:id="16932" w:name="_Toc398539958"/>
      <w:bookmarkStart w:id="16933" w:name="_Toc398545064"/>
      <w:bookmarkStart w:id="16934" w:name="_Toc398546117"/>
      <w:bookmarkStart w:id="16935" w:name="_Toc398547153"/>
      <w:bookmarkStart w:id="16936" w:name="_Toc398548189"/>
      <w:bookmarkStart w:id="16937" w:name="_Toc398549272"/>
      <w:bookmarkStart w:id="16938" w:name="_Toc398550354"/>
      <w:bookmarkStart w:id="16939" w:name="_Toc398551435"/>
      <w:bookmarkStart w:id="16940" w:name="_Toc398552514"/>
      <w:bookmarkStart w:id="16941" w:name="_Toc398553593"/>
      <w:bookmarkStart w:id="16942" w:name="_Toc398554672"/>
      <w:bookmarkStart w:id="16943" w:name="_Toc398555751"/>
      <w:bookmarkStart w:id="16944" w:name="_Toc398556831"/>
      <w:bookmarkStart w:id="16945" w:name="_Toc398557910"/>
      <w:bookmarkStart w:id="16946" w:name="_Toc398558988"/>
      <w:bookmarkStart w:id="16947" w:name="_Toc398560067"/>
      <w:bookmarkStart w:id="16948" w:name="_Toc398561146"/>
      <w:bookmarkStart w:id="16949" w:name="_Toc398562207"/>
      <w:bookmarkStart w:id="16950" w:name="_Toc398563269"/>
      <w:bookmarkStart w:id="16951" w:name="_Toc398564329"/>
      <w:bookmarkStart w:id="16952" w:name="_Toc398565400"/>
      <w:bookmarkStart w:id="16953" w:name="_Toc398566459"/>
      <w:bookmarkStart w:id="16954" w:name="_Toc398567518"/>
      <w:bookmarkStart w:id="16955" w:name="_Toc398560196"/>
      <w:bookmarkStart w:id="16956" w:name="_Toc398568059"/>
      <w:bookmarkStart w:id="16957" w:name="_Toc398569355"/>
      <w:bookmarkStart w:id="16958" w:name="_Toc398628967"/>
      <w:bookmarkStart w:id="16959" w:name="_Toc398630025"/>
      <w:bookmarkStart w:id="16960" w:name="_Toc398637004"/>
      <w:bookmarkStart w:id="16961" w:name="_Toc398640822"/>
      <w:bookmarkStart w:id="16962" w:name="_Toc398641903"/>
      <w:bookmarkStart w:id="16963" w:name="_Toc398646672"/>
      <w:bookmarkStart w:id="16964" w:name="_Toc398105825"/>
      <w:bookmarkStart w:id="16965" w:name="_Toc398107141"/>
      <w:bookmarkStart w:id="16966" w:name="_Toc398108453"/>
      <w:bookmarkStart w:id="16967" w:name="_Toc398109764"/>
      <w:bookmarkStart w:id="16968" w:name="_Toc398111054"/>
      <w:bookmarkStart w:id="16969" w:name="_Toc398112343"/>
      <w:bookmarkStart w:id="16970" w:name="_Toc398113631"/>
      <w:bookmarkStart w:id="16971" w:name="_Toc398115064"/>
      <w:bookmarkStart w:id="16972" w:name="_Toc398116355"/>
      <w:bookmarkStart w:id="16973" w:name="_Toc398117646"/>
      <w:bookmarkStart w:id="16974" w:name="_Toc398118936"/>
      <w:bookmarkStart w:id="16975" w:name="_Toc398120227"/>
      <w:bookmarkStart w:id="16976" w:name="_Toc398121517"/>
      <w:bookmarkStart w:id="16977" w:name="_Toc398280106"/>
      <w:bookmarkStart w:id="16978" w:name="_Toc398539959"/>
      <w:bookmarkStart w:id="16979" w:name="_Toc398545065"/>
      <w:bookmarkStart w:id="16980" w:name="_Toc398546118"/>
      <w:bookmarkStart w:id="16981" w:name="_Toc398547154"/>
      <w:bookmarkStart w:id="16982" w:name="_Toc398548190"/>
      <w:bookmarkStart w:id="16983" w:name="_Toc398549273"/>
      <w:bookmarkStart w:id="16984" w:name="_Toc398550355"/>
      <w:bookmarkStart w:id="16985" w:name="_Toc398551436"/>
      <w:bookmarkStart w:id="16986" w:name="_Toc398552515"/>
      <w:bookmarkStart w:id="16987" w:name="_Toc398553594"/>
      <w:bookmarkStart w:id="16988" w:name="_Toc398554673"/>
      <w:bookmarkStart w:id="16989" w:name="_Toc398555752"/>
      <w:bookmarkStart w:id="16990" w:name="_Toc398556832"/>
      <w:bookmarkStart w:id="16991" w:name="_Toc398557911"/>
      <w:bookmarkStart w:id="16992" w:name="_Toc398558989"/>
      <w:bookmarkStart w:id="16993" w:name="_Toc398560068"/>
      <w:bookmarkStart w:id="16994" w:name="_Toc398561147"/>
      <w:bookmarkStart w:id="16995" w:name="_Toc398562208"/>
      <w:bookmarkStart w:id="16996" w:name="_Toc398563270"/>
      <w:bookmarkStart w:id="16997" w:name="_Toc398564330"/>
      <w:bookmarkStart w:id="16998" w:name="_Toc398565401"/>
      <w:bookmarkStart w:id="16999" w:name="_Toc398566460"/>
      <w:bookmarkStart w:id="17000" w:name="_Toc398567519"/>
      <w:bookmarkStart w:id="17001" w:name="_Toc398560197"/>
      <w:bookmarkStart w:id="17002" w:name="_Toc398568060"/>
      <w:bookmarkStart w:id="17003" w:name="_Toc398569356"/>
      <w:bookmarkStart w:id="17004" w:name="_Toc398628968"/>
      <w:bookmarkStart w:id="17005" w:name="_Toc398630026"/>
      <w:bookmarkStart w:id="17006" w:name="_Toc398637005"/>
      <w:bookmarkStart w:id="17007" w:name="_Toc398640823"/>
      <w:bookmarkStart w:id="17008" w:name="_Toc398641904"/>
      <w:bookmarkStart w:id="17009" w:name="_Toc398646673"/>
      <w:bookmarkStart w:id="17010" w:name="_Toc398105826"/>
      <w:bookmarkStart w:id="17011" w:name="_Toc398107142"/>
      <w:bookmarkStart w:id="17012" w:name="_Toc398108454"/>
      <w:bookmarkStart w:id="17013" w:name="_Toc398109765"/>
      <w:bookmarkStart w:id="17014" w:name="_Toc398111055"/>
      <w:bookmarkStart w:id="17015" w:name="_Toc398112344"/>
      <w:bookmarkStart w:id="17016" w:name="_Toc398113632"/>
      <w:bookmarkStart w:id="17017" w:name="_Toc398115065"/>
      <w:bookmarkStart w:id="17018" w:name="_Toc398116356"/>
      <w:bookmarkStart w:id="17019" w:name="_Toc398117647"/>
      <w:bookmarkStart w:id="17020" w:name="_Toc398118937"/>
      <w:bookmarkStart w:id="17021" w:name="_Toc398120228"/>
      <w:bookmarkStart w:id="17022" w:name="_Toc398121518"/>
      <w:bookmarkStart w:id="17023" w:name="_Toc398280107"/>
      <w:bookmarkStart w:id="17024" w:name="_Toc398539960"/>
      <w:bookmarkStart w:id="17025" w:name="_Toc398545066"/>
      <w:bookmarkStart w:id="17026" w:name="_Toc398546119"/>
      <w:bookmarkStart w:id="17027" w:name="_Toc398547155"/>
      <w:bookmarkStart w:id="17028" w:name="_Toc398548191"/>
      <w:bookmarkStart w:id="17029" w:name="_Toc398549274"/>
      <w:bookmarkStart w:id="17030" w:name="_Toc398550356"/>
      <w:bookmarkStart w:id="17031" w:name="_Toc398551437"/>
      <w:bookmarkStart w:id="17032" w:name="_Toc398552516"/>
      <w:bookmarkStart w:id="17033" w:name="_Toc398553595"/>
      <w:bookmarkStart w:id="17034" w:name="_Toc398554674"/>
      <w:bookmarkStart w:id="17035" w:name="_Toc398555753"/>
      <w:bookmarkStart w:id="17036" w:name="_Toc398556833"/>
      <w:bookmarkStart w:id="17037" w:name="_Toc398557912"/>
      <w:bookmarkStart w:id="17038" w:name="_Toc398558990"/>
      <w:bookmarkStart w:id="17039" w:name="_Toc398560069"/>
      <w:bookmarkStart w:id="17040" w:name="_Toc398561148"/>
      <w:bookmarkStart w:id="17041" w:name="_Toc398562209"/>
      <w:bookmarkStart w:id="17042" w:name="_Toc398563271"/>
      <w:bookmarkStart w:id="17043" w:name="_Toc398564331"/>
      <w:bookmarkStart w:id="17044" w:name="_Toc398565402"/>
      <w:bookmarkStart w:id="17045" w:name="_Toc398566461"/>
      <w:bookmarkStart w:id="17046" w:name="_Toc398567520"/>
      <w:bookmarkStart w:id="17047" w:name="_Toc398560198"/>
      <w:bookmarkStart w:id="17048" w:name="_Toc398568061"/>
      <w:bookmarkStart w:id="17049" w:name="_Toc398569357"/>
      <w:bookmarkStart w:id="17050" w:name="_Toc398628969"/>
      <w:bookmarkStart w:id="17051" w:name="_Toc398630027"/>
      <w:bookmarkStart w:id="17052" w:name="_Toc398637006"/>
      <w:bookmarkStart w:id="17053" w:name="_Toc398640824"/>
      <w:bookmarkStart w:id="17054" w:name="_Toc398641905"/>
      <w:bookmarkStart w:id="17055" w:name="_Toc398646674"/>
      <w:bookmarkStart w:id="17056" w:name="_Toc398105827"/>
      <w:bookmarkStart w:id="17057" w:name="_Toc398107143"/>
      <w:bookmarkStart w:id="17058" w:name="_Toc398108455"/>
      <w:bookmarkStart w:id="17059" w:name="_Toc398109766"/>
      <w:bookmarkStart w:id="17060" w:name="_Toc398111056"/>
      <w:bookmarkStart w:id="17061" w:name="_Toc398112345"/>
      <w:bookmarkStart w:id="17062" w:name="_Toc398113633"/>
      <w:bookmarkStart w:id="17063" w:name="_Toc398115066"/>
      <w:bookmarkStart w:id="17064" w:name="_Toc398116357"/>
      <w:bookmarkStart w:id="17065" w:name="_Toc398117648"/>
      <w:bookmarkStart w:id="17066" w:name="_Toc398118938"/>
      <w:bookmarkStart w:id="17067" w:name="_Toc398120229"/>
      <w:bookmarkStart w:id="17068" w:name="_Toc398121519"/>
      <w:bookmarkStart w:id="17069" w:name="_Toc398280108"/>
      <w:bookmarkStart w:id="17070" w:name="_Toc398539961"/>
      <w:bookmarkStart w:id="17071" w:name="_Toc398545067"/>
      <w:bookmarkStart w:id="17072" w:name="_Toc398546120"/>
      <w:bookmarkStart w:id="17073" w:name="_Toc398547156"/>
      <w:bookmarkStart w:id="17074" w:name="_Toc398548192"/>
      <w:bookmarkStart w:id="17075" w:name="_Toc398549275"/>
      <w:bookmarkStart w:id="17076" w:name="_Toc398550357"/>
      <w:bookmarkStart w:id="17077" w:name="_Toc398551438"/>
      <w:bookmarkStart w:id="17078" w:name="_Toc398552517"/>
      <w:bookmarkStart w:id="17079" w:name="_Toc398553596"/>
      <w:bookmarkStart w:id="17080" w:name="_Toc398554675"/>
      <w:bookmarkStart w:id="17081" w:name="_Toc398555754"/>
      <w:bookmarkStart w:id="17082" w:name="_Toc398556834"/>
      <w:bookmarkStart w:id="17083" w:name="_Toc398557913"/>
      <w:bookmarkStart w:id="17084" w:name="_Toc398558991"/>
      <w:bookmarkStart w:id="17085" w:name="_Toc398560070"/>
      <w:bookmarkStart w:id="17086" w:name="_Toc398561149"/>
      <w:bookmarkStart w:id="17087" w:name="_Toc398562210"/>
      <w:bookmarkStart w:id="17088" w:name="_Toc398563272"/>
      <w:bookmarkStart w:id="17089" w:name="_Toc398564332"/>
      <w:bookmarkStart w:id="17090" w:name="_Toc398565403"/>
      <w:bookmarkStart w:id="17091" w:name="_Toc398566462"/>
      <w:bookmarkStart w:id="17092" w:name="_Toc398567521"/>
      <w:bookmarkStart w:id="17093" w:name="_Toc398560199"/>
      <w:bookmarkStart w:id="17094" w:name="_Toc398568062"/>
      <w:bookmarkStart w:id="17095" w:name="_Toc398569358"/>
      <w:bookmarkStart w:id="17096" w:name="_Toc398628970"/>
      <w:bookmarkStart w:id="17097" w:name="_Toc398630028"/>
      <w:bookmarkStart w:id="17098" w:name="_Toc398637007"/>
      <w:bookmarkStart w:id="17099" w:name="_Toc398640825"/>
      <w:bookmarkStart w:id="17100" w:name="_Toc398641906"/>
      <w:bookmarkStart w:id="17101" w:name="_Toc398646675"/>
      <w:bookmarkStart w:id="17102" w:name="_Toc398105828"/>
      <w:bookmarkStart w:id="17103" w:name="_Toc398107144"/>
      <w:bookmarkStart w:id="17104" w:name="_Toc398108456"/>
      <w:bookmarkStart w:id="17105" w:name="_Toc398109767"/>
      <w:bookmarkStart w:id="17106" w:name="_Toc398111057"/>
      <w:bookmarkStart w:id="17107" w:name="_Toc398112346"/>
      <w:bookmarkStart w:id="17108" w:name="_Toc398113634"/>
      <w:bookmarkStart w:id="17109" w:name="_Toc398115067"/>
      <w:bookmarkStart w:id="17110" w:name="_Toc398116358"/>
      <w:bookmarkStart w:id="17111" w:name="_Toc398117649"/>
      <w:bookmarkStart w:id="17112" w:name="_Toc398118939"/>
      <w:bookmarkStart w:id="17113" w:name="_Toc398120230"/>
      <w:bookmarkStart w:id="17114" w:name="_Toc398121520"/>
      <w:bookmarkStart w:id="17115" w:name="_Toc398280109"/>
      <w:bookmarkStart w:id="17116" w:name="_Toc398539962"/>
      <w:bookmarkStart w:id="17117" w:name="_Toc398545068"/>
      <w:bookmarkStart w:id="17118" w:name="_Toc398546121"/>
      <w:bookmarkStart w:id="17119" w:name="_Toc398547157"/>
      <w:bookmarkStart w:id="17120" w:name="_Toc398548193"/>
      <w:bookmarkStart w:id="17121" w:name="_Toc398549276"/>
      <w:bookmarkStart w:id="17122" w:name="_Toc398550358"/>
      <w:bookmarkStart w:id="17123" w:name="_Toc398551439"/>
      <w:bookmarkStart w:id="17124" w:name="_Toc398552518"/>
      <w:bookmarkStart w:id="17125" w:name="_Toc398553597"/>
      <w:bookmarkStart w:id="17126" w:name="_Toc398554676"/>
      <w:bookmarkStart w:id="17127" w:name="_Toc398555755"/>
      <w:bookmarkStart w:id="17128" w:name="_Toc398556835"/>
      <w:bookmarkStart w:id="17129" w:name="_Toc398557914"/>
      <w:bookmarkStart w:id="17130" w:name="_Toc398558992"/>
      <w:bookmarkStart w:id="17131" w:name="_Toc398560071"/>
      <w:bookmarkStart w:id="17132" w:name="_Toc398561150"/>
      <w:bookmarkStart w:id="17133" w:name="_Toc398562211"/>
      <w:bookmarkStart w:id="17134" w:name="_Toc398563273"/>
      <w:bookmarkStart w:id="17135" w:name="_Toc398564333"/>
      <w:bookmarkStart w:id="17136" w:name="_Toc398565404"/>
      <w:bookmarkStart w:id="17137" w:name="_Toc398566463"/>
      <w:bookmarkStart w:id="17138" w:name="_Toc398567522"/>
      <w:bookmarkStart w:id="17139" w:name="_Toc398560200"/>
      <w:bookmarkStart w:id="17140" w:name="_Toc398568063"/>
      <w:bookmarkStart w:id="17141" w:name="_Toc398569359"/>
      <w:bookmarkStart w:id="17142" w:name="_Toc398628971"/>
      <w:bookmarkStart w:id="17143" w:name="_Toc398630029"/>
      <w:bookmarkStart w:id="17144" w:name="_Toc398637008"/>
      <w:bookmarkStart w:id="17145" w:name="_Toc398640826"/>
      <w:bookmarkStart w:id="17146" w:name="_Toc398641907"/>
      <w:bookmarkStart w:id="17147" w:name="_Toc398646676"/>
      <w:bookmarkStart w:id="17148" w:name="_Toc398105829"/>
      <w:bookmarkStart w:id="17149" w:name="_Toc398107145"/>
      <w:bookmarkStart w:id="17150" w:name="_Toc398108457"/>
      <w:bookmarkStart w:id="17151" w:name="_Toc398109768"/>
      <w:bookmarkStart w:id="17152" w:name="_Toc398111058"/>
      <w:bookmarkStart w:id="17153" w:name="_Toc398112347"/>
      <w:bookmarkStart w:id="17154" w:name="_Toc398113635"/>
      <w:bookmarkStart w:id="17155" w:name="_Toc398115068"/>
      <w:bookmarkStart w:id="17156" w:name="_Toc398116359"/>
      <w:bookmarkStart w:id="17157" w:name="_Toc398117650"/>
      <w:bookmarkStart w:id="17158" w:name="_Toc398118940"/>
      <w:bookmarkStart w:id="17159" w:name="_Toc398120231"/>
      <w:bookmarkStart w:id="17160" w:name="_Toc398121521"/>
      <w:bookmarkStart w:id="17161" w:name="_Toc398280110"/>
      <w:bookmarkStart w:id="17162" w:name="_Toc398539963"/>
      <w:bookmarkStart w:id="17163" w:name="_Toc398545069"/>
      <w:bookmarkStart w:id="17164" w:name="_Toc398546122"/>
      <w:bookmarkStart w:id="17165" w:name="_Toc398547158"/>
      <w:bookmarkStart w:id="17166" w:name="_Toc398548194"/>
      <w:bookmarkStart w:id="17167" w:name="_Toc398549277"/>
      <w:bookmarkStart w:id="17168" w:name="_Toc398550359"/>
      <w:bookmarkStart w:id="17169" w:name="_Toc398551440"/>
      <w:bookmarkStart w:id="17170" w:name="_Toc398552519"/>
      <w:bookmarkStart w:id="17171" w:name="_Toc398553598"/>
      <w:bookmarkStart w:id="17172" w:name="_Toc398554677"/>
      <w:bookmarkStart w:id="17173" w:name="_Toc398555756"/>
      <w:bookmarkStart w:id="17174" w:name="_Toc398556836"/>
      <w:bookmarkStart w:id="17175" w:name="_Toc398557915"/>
      <w:bookmarkStart w:id="17176" w:name="_Toc398558993"/>
      <w:bookmarkStart w:id="17177" w:name="_Toc398560072"/>
      <w:bookmarkStart w:id="17178" w:name="_Toc398561151"/>
      <w:bookmarkStart w:id="17179" w:name="_Toc398562212"/>
      <w:bookmarkStart w:id="17180" w:name="_Toc398563274"/>
      <w:bookmarkStart w:id="17181" w:name="_Toc398564334"/>
      <w:bookmarkStart w:id="17182" w:name="_Toc398565405"/>
      <w:bookmarkStart w:id="17183" w:name="_Toc398566464"/>
      <w:bookmarkStart w:id="17184" w:name="_Toc398567523"/>
      <w:bookmarkStart w:id="17185" w:name="_Toc398560201"/>
      <w:bookmarkStart w:id="17186" w:name="_Toc398568064"/>
      <w:bookmarkStart w:id="17187" w:name="_Toc398569360"/>
      <w:bookmarkStart w:id="17188" w:name="_Toc398628972"/>
      <w:bookmarkStart w:id="17189" w:name="_Toc398630030"/>
      <w:bookmarkStart w:id="17190" w:name="_Toc398637009"/>
      <w:bookmarkStart w:id="17191" w:name="_Toc398640827"/>
      <w:bookmarkStart w:id="17192" w:name="_Toc398641908"/>
      <w:bookmarkStart w:id="17193" w:name="_Toc398646677"/>
      <w:bookmarkStart w:id="17194" w:name="_Toc398105830"/>
      <w:bookmarkStart w:id="17195" w:name="_Toc398107146"/>
      <w:bookmarkStart w:id="17196" w:name="_Toc398108458"/>
      <w:bookmarkStart w:id="17197" w:name="_Toc398109769"/>
      <w:bookmarkStart w:id="17198" w:name="_Toc398111059"/>
      <w:bookmarkStart w:id="17199" w:name="_Toc398112348"/>
      <w:bookmarkStart w:id="17200" w:name="_Toc398113636"/>
      <w:bookmarkStart w:id="17201" w:name="_Toc398115069"/>
      <w:bookmarkStart w:id="17202" w:name="_Toc398116360"/>
      <w:bookmarkStart w:id="17203" w:name="_Toc398117651"/>
      <w:bookmarkStart w:id="17204" w:name="_Toc398118941"/>
      <w:bookmarkStart w:id="17205" w:name="_Toc398120232"/>
      <w:bookmarkStart w:id="17206" w:name="_Toc398121522"/>
      <w:bookmarkStart w:id="17207" w:name="_Toc398280111"/>
      <w:bookmarkStart w:id="17208" w:name="_Toc398539964"/>
      <w:bookmarkStart w:id="17209" w:name="_Toc398545070"/>
      <w:bookmarkStart w:id="17210" w:name="_Toc398546123"/>
      <w:bookmarkStart w:id="17211" w:name="_Toc398547159"/>
      <w:bookmarkStart w:id="17212" w:name="_Toc398548195"/>
      <w:bookmarkStart w:id="17213" w:name="_Toc398549278"/>
      <w:bookmarkStart w:id="17214" w:name="_Toc398550360"/>
      <w:bookmarkStart w:id="17215" w:name="_Toc398551441"/>
      <w:bookmarkStart w:id="17216" w:name="_Toc398552520"/>
      <w:bookmarkStart w:id="17217" w:name="_Toc398553599"/>
      <w:bookmarkStart w:id="17218" w:name="_Toc398554678"/>
      <w:bookmarkStart w:id="17219" w:name="_Toc398555757"/>
      <w:bookmarkStart w:id="17220" w:name="_Toc398556837"/>
      <w:bookmarkStart w:id="17221" w:name="_Toc398557916"/>
      <w:bookmarkStart w:id="17222" w:name="_Toc398558994"/>
      <w:bookmarkStart w:id="17223" w:name="_Toc398560073"/>
      <w:bookmarkStart w:id="17224" w:name="_Toc398561152"/>
      <w:bookmarkStart w:id="17225" w:name="_Toc398562213"/>
      <w:bookmarkStart w:id="17226" w:name="_Toc398563275"/>
      <w:bookmarkStart w:id="17227" w:name="_Toc398564335"/>
      <w:bookmarkStart w:id="17228" w:name="_Toc398565406"/>
      <w:bookmarkStart w:id="17229" w:name="_Toc398566465"/>
      <w:bookmarkStart w:id="17230" w:name="_Toc398567524"/>
      <w:bookmarkStart w:id="17231" w:name="_Toc398560202"/>
      <w:bookmarkStart w:id="17232" w:name="_Toc398568065"/>
      <w:bookmarkStart w:id="17233" w:name="_Toc398569361"/>
      <w:bookmarkStart w:id="17234" w:name="_Toc398628973"/>
      <w:bookmarkStart w:id="17235" w:name="_Toc398630031"/>
      <w:bookmarkStart w:id="17236" w:name="_Toc398637010"/>
      <w:bookmarkStart w:id="17237" w:name="_Toc398640828"/>
      <w:bookmarkStart w:id="17238" w:name="_Toc398641909"/>
      <w:bookmarkStart w:id="17239" w:name="_Toc398646678"/>
      <w:bookmarkStart w:id="17240" w:name="_Toc398105831"/>
      <w:bookmarkStart w:id="17241" w:name="_Toc398107147"/>
      <w:bookmarkStart w:id="17242" w:name="_Toc398108459"/>
      <w:bookmarkStart w:id="17243" w:name="_Toc398109770"/>
      <w:bookmarkStart w:id="17244" w:name="_Toc398111060"/>
      <w:bookmarkStart w:id="17245" w:name="_Toc398112349"/>
      <w:bookmarkStart w:id="17246" w:name="_Toc398113637"/>
      <w:bookmarkStart w:id="17247" w:name="_Toc398115070"/>
      <w:bookmarkStart w:id="17248" w:name="_Toc398116361"/>
      <w:bookmarkStart w:id="17249" w:name="_Toc398117652"/>
      <w:bookmarkStart w:id="17250" w:name="_Toc398118942"/>
      <w:bookmarkStart w:id="17251" w:name="_Toc398120233"/>
      <w:bookmarkStart w:id="17252" w:name="_Toc398121523"/>
      <w:bookmarkStart w:id="17253" w:name="_Toc398280112"/>
      <w:bookmarkStart w:id="17254" w:name="_Toc398539965"/>
      <w:bookmarkStart w:id="17255" w:name="_Toc398545071"/>
      <w:bookmarkStart w:id="17256" w:name="_Toc398546124"/>
      <w:bookmarkStart w:id="17257" w:name="_Toc398547160"/>
      <w:bookmarkStart w:id="17258" w:name="_Toc398548196"/>
      <w:bookmarkStart w:id="17259" w:name="_Toc398549279"/>
      <w:bookmarkStart w:id="17260" w:name="_Toc398550361"/>
      <w:bookmarkStart w:id="17261" w:name="_Toc398551442"/>
      <w:bookmarkStart w:id="17262" w:name="_Toc398552521"/>
      <w:bookmarkStart w:id="17263" w:name="_Toc398553600"/>
      <w:bookmarkStart w:id="17264" w:name="_Toc398554679"/>
      <w:bookmarkStart w:id="17265" w:name="_Toc398555758"/>
      <w:bookmarkStart w:id="17266" w:name="_Toc398556838"/>
      <w:bookmarkStart w:id="17267" w:name="_Toc398557917"/>
      <w:bookmarkStart w:id="17268" w:name="_Toc398558995"/>
      <w:bookmarkStart w:id="17269" w:name="_Toc398560074"/>
      <w:bookmarkStart w:id="17270" w:name="_Toc398561153"/>
      <w:bookmarkStart w:id="17271" w:name="_Toc398562214"/>
      <w:bookmarkStart w:id="17272" w:name="_Toc398563276"/>
      <w:bookmarkStart w:id="17273" w:name="_Toc398564336"/>
      <w:bookmarkStart w:id="17274" w:name="_Toc398565407"/>
      <w:bookmarkStart w:id="17275" w:name="_Toc398566466"/>
      <w:bookmarkStart w:id="17276" w:name="_Toc398567525"/>
      <w:bookmarkStart w:id="17277" w:name="_Toc398560203"/>
      <w:bookmarkStart w:id="17278" w:name="_Toc398568066"/>
      <w:bookmarkStart w:id="17279" w:name="_Toc398569362"/>
      <w:bookmarkStart w:id="17280" w:name="_Toc398628974"/>
      <w:bookmarkStart w:id="17281" w:name="_Toc398630032"/>
      <w:bookmarkStart w:id="17282" w:name="_Toc398637011"/>
      <w:bookmarkStart w:id="17283" w:name="_Toc398640829"/>
      <w:bookmarkStart w:id="17284" w:name="_Toc398641910"/>
      <w:bookmarkStart w:id="17285" w:name="_Toc398646679"/>
      <w:bookmarkStart w:id="17286" w:name="_Toc398105832"/>
      <w:bookmarkStart w:id="17287" w:name="_Toc398107148"/>
      <w:bookmarkStart w:id="17288" w:name="_Toc398108460"/>
      <w:bookmarkStart w:id="17289" w:name="_Toc398109771"/>
      <w:bookmarkStart w:id="17290" w:name="_Toc398111061"/>
      <w:bookmarkStart w:id="17291" w:name="_Toc398112350"/>
      <w:bookmarkStart w:id="17292" w:name="_Toc398113638"/>
      <w:bookmarkStart w:id="17293" w:name="_Toc398115071"/>
      <w:bookmarkStart w:id="17294" w:name="_Toc398116362"/>
      <w:bookmarkStart w:id="17295" w:name="_Toc398117653"/>
      <w:bookmarkStart w:id="17296" w:name="_Toc398118943"/>
      <w:bookmarkStart w:id="17297" w:name="_Toc398120234"/>
      <w:bookmarkStart w:id="17298" w:name="_Toc398121524"/>
      <w:bookmarkStart w:id="17299" w:name="_Toc398280113"/>
      <w:bookmarkStart w:id="17300" w:name="_Toc398539966"/>
      <w:bookmarkStart w:id="17301" w:name="_Toc398545072"/>
      <w:bookmarkStart w:id="17302" w:name="_Toc398546125"/>
      <w:bookmarkStart w:id="17303" w:name="_Toc398547161"/>
      <w:bookmarkStart w:id="17304" w:name="_Toc398548197"/>
      <w:bookmarkStart w:id="17305" w:name="_Toc398549280"/>
      <w:bookmarkStart w:id="17306" w:name="_Toc398550362"/>
      <w:bookmarkStart w:id="17307" w:name="_Toc398551443"/>
      <w:bookmarkStart w:id="17308" w:name="_Toc398552522"/>
      <w:bookmarkStart w:id="17309" w:name="_Toc398553601"/>
      <w:bookmarkStart w:id="17310" w:name="_Toc398554680"/>
      <w:bookmarkStart w:id="17311" w:name="_Toc398555759"/>
      <w:bookmarkStart w:id="17312" w:name="_Toc398556839"/>
      <w:bookmarkStart w:id="17313" w:name="_Toc398557918"/>
      <w:bookmarkStart w:id="17314" w:name="_Toc398558996"/>
      <w:bookmarkStart w:id="17315" w:name="_Toc398560075"/>
      <w:bookmarkStart w:id="17316" w:name="_Toc398561154"/>
      <w:bookmarkStart w:id="17317" w:name="_Toc398562215"/>
      <w:bookmarkStart w:id="17318" w:name="_Toc398563277"/>
      <w:bookmarkStart w:id="17319" w:name="_Toc398564337"/>
      <w:bookmarkStart w:id="17320" w:name="_Toc398565408"/>
      <w:bookmarkStart w:id="17321" w:name="_Toc398566467"/>
      <w:bookmarkStart w:id="17322" w:name="_Toc398567526"/>
      <w:bookmarkStart w:id="17323" w:name="_Toc398560204"/>
      <w:bookmarkStart w:id="17324" w:name="_Toc398568067"/>
      <w:bookmarkStart w:id="17325" w:name="_Toc398569363"/>
      <w:bookmarkStart w:id="17326" w:name="_Toc398628975"/>
      <w:bookmarkStart w:id="17327" w:name="_Toc398630033"/>
      <w:bookmarkStart w:id="17328" w:name="_Toc398637012"/>
      <w:bookmarkStart w:id="17329" w:name="_Toc398640830"/>
      <w:bookmarkStart w:id="17330" w:name="_Toc398641911"/>
      <w:bookmarkStart w:id="17331" w:name="_Toc398646680"/>
      <w:bookmarkStart w:id="17332" w:name="_Toc398105833"/>
      <w:bookmarkStart w:id="17333" w:name="_Toc398107149"/>
      <w:bookmarkStart w:id="17334" w:name="_Toc398108461"/>
      <w:bookmarkStart w:id="17335" w:name="_Toc398109772"/>
      <w:bookmarkStart w:id="17336" w:name="_Toc398111062"/>
      <w:bookmarkStart w:id="17337" w:name="_Toc398112351"/>
      <w:bookmarkStart w:id="17338" w:name="_Toc398113639"/>
      <w:bookmarkStart w:id="17339" w:name="_Toc398115072"/>
      <w:bookmarkStart w:id="17340" w:name="_Toc398116363"/>
      <w:bookmarkStart w:id="17341" w:name="_Toc398117654"/>
      <w:bookmarkStart w:id="17342" w:name="_Toc398118944"/>
      <w:bookmarkStart w:id="17343" w:name="_Toc398120235"/>
      <w:bookmarkStart w:id="17344" w:name="_Toc398121525"/>
      <w:bookmarkStart w:id="17345" w:name="_Toc398280114"/>
      <w:bookmarkStart w:id="17346" w:name="_Toc398539967"/>
      <w:bookmarkStart w:id="17347" w:name="_Toc398545073"/>
      <w:bookmarkStart w:id="17348" w:name="_Toc398546126"/>
      <w:bookmarkStart w:id="17349" w:name="_Toc398547162"/>
      <w:bookmarkStart w:id="17350" w:name="_Toc398548198"/>
      <w:bookmarkStart w:id="17351" w:name="_Toc398549281"/>
      <w:bookmarkStart w:id="17352" w:name="_Toc398550363"/>
      <w:bookmarkStart w:id="17353" w:name="_Toc398551444"/>
      <w:bookmarkStart w:id="17354" w:name="_Toc398552523"/>
      <w:bookmarkStart w:id="17355" w:name="_Toc398553602"/>
      <w:bookmarkStart w:id="17356" w:name="_Toc398554681"/>
      <w:bookmarkStart w:id="17357" w:name="_Toc398555760"/>
      <w:bookmarkStart w:id="17358" w:name="_Toc398556840"/>
      <w:bookmarkStart w:id="17359" w:name="_Toc398557919"/>
      <w:bookmarkStart w:id="17360" w:name="_Toc398558997"/>
      <w:bookmarkStart w:id="17361" w:name="_Toc398560076"/>
      <w:bookmarkStart w:id="17362" w:name="_Toc398561155"/>
      <w:bookmarkStart w:id="17363" w:name="_Toc398562216"/>
      <w:bookmarkStart w:id="17364" w:name="_Toc398563278"/>
      <w:bookmarkStart w:id="17365" w:name="_Toc398564338"/>
      <w:bookmarkStart w:id="17366" w:name="_Toc398565409"/>
      <w:bookmarkStart w:id="17367" w:name="_Toc398566468"/>
      <w:bookmarkStart w:id="17368" w:name="_Toc398567527"/>
      <w:bookmarkStart w:id="17369" w:name="_Toc398560205"/>
      <w:bookmarkStart w:id="17370" w:name="_Toc398568068"/>
      <w:bookmarkStart w:id="17371" w:name="_Toc398569364"/>
      <w:bookmarkStart w:id="17372" w:name="_Toc398628976"/>
      <w:bookmarkStart w:id="17373" w:name="_Toc398630034"/>
      <w:bookmarkStart w:id="17374" w:name="_Toc398637013"/>
      <w:bookmarkStart w:id="17375" w:name="_Toc398640831"/>
      <w:bookmarkStart w:id="17376" w:name="_Toc398641912"/>
      <w:bookmarkStart w:id="17377" w:name="_Toc398646681"/>
      <w:bookmarkStart w:id="17378" w:name="_Toc398105834"/>
      <w:bookmarkStart w:id="17379" w:name="_Toc398107150"/>
      <w:bookmarkStart w:id="17380" w:name="_Toc398108462"/>
      <w:bookmarkStart w:id="17381" w:name="_Toc398109773"/>
      <w:bookmarkStart w:id="17382" w:name="_Toc398111063"/>
      <w:bookmarkStart w:id="17383" w:name="_Toc398112352"/>
      <w:bookmarkStart w:id="17384" w:name="_Toc398113640"/>
      <w:bookmarkStart w:id="17385" w:name="_Toc398115073"/>
      <w:bookmarkStart w:id="17386" w:name="_Toc398116364"/>
      <w:bookmarkStart w:id="17387" w:name="_Toc398117655"/>
      <w:bookmarkStart w:id="17388" w:name="_Toc398118945"/>
      <w:bookmarkStart w:id="17389" w:name="_Toc398120236"/>
      <w:bookmarkStart w:id="17390" w:name="_Toc398121526"/>
      <w:bookmarkStart w:id="17391" w:name="_Toc398280115"/>
      <w:bookmarkStart w:id="17392" w:name="_Toc398539968"/>
      <w:bookmarkStart w:id="17393" w:name="_Toc398545074"/>
      <w:bookmarkStart w:id="17394" w:name="_Toc398546127"/>
      <w:bookmarkStart w:id="17395" w:name="_Toc398547163"/>
      <w:bookmarkStart w:id="17396" w:name="_Toc398548199"/>
      <w:bookmarkStart w:id="17397" w:name="_Toc398549282"/>
      <w:bookmarkStart w:id="17398" w:name="_Toc398550364"/>
      <w:bookmarkStart w:id="17399" w:name="_Toc398551445"/>
      <w:bookmarkStart w:id="17400" w:name="_Toc398552524"/>
      <w:bookmarkStart w:id="17401" w:name="_Toc398553603"/>
      <w:bookmarkStart w:id="17402" w:name="_Toc398554682"/>
      <w:bookmarkStart w:id="17403" w:name="_Toc398555761"/>
      <w:bookmarkStart w:id="17404" w:name="_Toc398556841"/>
      <w:bookmarkStart w:id="17405" w:name="_Toc398557920"/>
      <w:bookmarkStart w:id="17406" w:name="_Toc398558998"/>
      <w:bookmarkStart w:id="17407" w:name="_Toc398560077"/>
      <w:bookmarkStart w:id="17408" w:name="_Toc398561156"/>
      <w:bookmarkStart w:id="17409" w:name="_Toc398562217"/>
      <w:bookmarkStart w:id="17410" w:name="_Toc398563279"/>
      <w:bookmarkStart w:id="17411" w:name="_Toc398564339"/>
      <w:bookmarkStart w:id="17412" w:name="_Toc398565410"/>
      <w:bookmarkStart w:id="17413" w:name="_Toc398566469"/>
      <w:bookmarkStart w:id="17414" w:name="_Toc398567528"/>
      <w:bookmarkStart w:id="17415" w:name="_Toc398560206"/>
      <w:bookmarkStart w:id="17416" w:name="_Toc398568069"/>
      <w:bookmarkStart w:id="17417" w:name="_Toc398569365"/>
      <w:bookmarkStart w:id="17418" w:name="_Toc398628977"/>
      <w:bookmarkStart w:id="17419" w:name="_Toc398630035"/>
      <w:bookmarkStart w:id="17420" w:name="_Toc398637014"/>
      <w:bookmarkStart w:id="17421" w:name="_Toc398640832"/>
      <w:bookmarkStart w:id="17422" w:name="_Toc398641913"/>
      <w:bookmarkStart w:id="17423" w:name="_Toc398646682"/>
      <w:bookmarkStart w:id="17424" w:name="_Toc398105835"/>
      <w:bookmarkStart w:id="17425" w:name="_Toc398107151"/>
      <w:bookmarkStart w:id="17426" w:name="_Toc398108463"/>
      <w:bookmarkStart w:id="17427" w:name="_Toc398109774"/>
      <w:bookmarkStart w:id="17428" w:name="_Toc398111064"/>
      <w:bookmarkStart w:id="17429" w:name="_Toc398112353"/>
      <w:bookmarkStart w:id="17430" w:name="_Toc398113641"/>
      <w:bookmarkStart w:id="17431" w:name="_Toc398115074"/>
      <w:bookmarkStart w:id="17432" w:name="_Toc398116365"/>
      <w:bookmarkStart w:id="17433" w:name="_Toc398117656"/>
      <w:bookmarkStart w:id="17434" w:name="_Toc398118946"/>
      <w:bookmarkStart w:id="17435" w:name="_Toc398120237"/>
      <w:bookmarkStart w:id="17436" w:name="_Toc398121527"/>
      <w:bookmarkStart w:id="17437" w:name="_Toc398280116"/>
      <w:bookmarkStart w:id="17438" w:name="_Toc398539969"/>
      <w:bookmarkStart w:id="17439" w:name="_Toc398545075"/>
      <w:bookmarkStart w:id="17440" w:name="_Toc398546128"/>
      <w:bookmarkStart w:id="17441" w:name="_Toc398547164"/>
      <w:bookmarkStart w:id="17442" w:name="_Toc398548200"/>
      <w:bookmarkStart w:id="17443" w:name="_Toc398549283"/>
      <w:bookmarkStart w:id="17444" w:name="_Toc398550365"/>
      <w:bookmarkStart w:id="17445" w:name="_Toc398551446"/>
      <w:bookmarkStart w:id="17446" w:name="_Toc398552525"/>
      <w:bookmarkStart w:id="17447" w:name="_Toc398553604"/>
      <w:bookmarkStart w:id="17448" w:name="_Toc398554683"/>
      <w:bookmarkStart w:id="17449" w:name="_Toc398555762"/>
      <w:bookmarkStart w:id="17450" w:name="_Toc398556842"/>
      <w:bookmarkStart w:id="17451" w:name="_Toc398557921"/>
      <w:bookmarkStart w:id="17452" w:name="_Toc398558999"/>
      <w:bookmarkStart w:id="17453" w:name="_Toc398560078"/>
      <w:bookmarkStart w:id="17454" w:name="_Toc398561157"/>
      <w:bookmarkStart w:id="17455" w:name="_Toc398562218"/>
      <w:bookmarkStart w:id="17456" w:name="_Toc398563280"/>
      <w:bookmarkStart w:id="17457" w:name="_Toc398564340"/>
      <w:bookmarkStart w:id="17458" w:name="_Toc398565411"/>
      <w:bookmarkStart w:id="17459" w:name="_Toc398566470"/>
      <w:bookmarkStart w:id="17460" w:name="_Toc398567529"/>
      <w:bookmarkStart w:id="17461" w:name="_Toc398560207"/>
      <w:bookmarkStart w:id="17462" w:name="_Toc398568070"/>
      <w:bookmarkStart w:id="17463" w:name="_Toc398569366"/>
      <w:bookmarkStart w:id="17464" w:name="_Toc398628978"/>
      <w:bookmarkStart w:id="17465" w:name="_Toc398630036"/>
      <w:bookmarkStart w:id="17466" w:name="_Toc398637015"/>
      <w:bookmarkStart w:id="17467" w:name="_Toc398640833"/>
      <w:bookmarkStart w:id="17468" w:name="_Toc398641914"/>
      <w:bookmarkStart w:id="17469" w:name="_Toc398646683"/>
      <w:bookmarkStart w:id="17470" w:name="_Toc398105836"/>
      <w:bookmarkStart w:id="17471" w:name="_Toc398107152"/>
      <w:bookmarkStart w:id="17472" w:name="_Toc398108464"/>
      <w:bookmarkStart w:id="17473" w:name="_Toc398109775"/>
      <w:bookmarkStart w:id="17474" w:name="_Toc398111065"/>
      <w:bookmarkStart w:id="17475" w:name="_Toc398112354"/>
      <w:bookmarkStart w:id="17476" w:name="_Toc398113642"/>
      <w:bookmarkStart w:id="17477" w:name="_Toc398115075"/>
      <w:bookmarkStart w:id="17478" w:name="_Toc398116366"/>
      <w:bookmarkStart w:id="17479" w:name="_Toc398117657"/>
      <w:bookmarkStart w:id="17480" w:name="_Toc398118947"/>
      <w:bookmarkStart w:id="17481" w:name="_Toc398120238"/>
      <w:bookmarkStart w:id="17482" w:name="_Toc398121528"/>
      <w:bookmarkStart w:id="17483" w:name="_Toc398280117"/>
      <w:bookmarkStart w:id="17484" w:name="_Toc398539970"/>
      <w:bookmarkStart w:id="17485" w:name="_Toc398545076"/>
      <w:bookmarkStart w:id="17486" w:name="_Toc398546129"/>
      <w:bookmarkStart w:id="17487" w:name="_Toc398547165"/>
      <w:bookmarkStart w:id="17488" w:name="_Toc398548201"/>
      <w:bookmarkStart w:id="17489" w:name="_Toc398549284"/>
      <w:bookmarkStart w:id="17490" w:name="_Toc398550366"/>
      <w:bookmarkStart w:id="17491" w:name="_Toc398551447"/>
      <w:bookmarkStart w:id="17492" w:name="_Toc398552526"/>
      <w:bookmarkStart w:id="17493" w:name="_Toc398553605"/>
      <w:bookmarkStart w:id="17494" w:name="_Toc398554684"/>
      <w:bookmarkStart w:id="17495" w:name="_Toc398555763"/>
      <w:bookmarkStart w:id="17496" w:name="_Toc398556843"/>
      <w:bookmarkStart w:id="17497" w:name="_Toc398557922"/>
      <w:bookmarkStart w:id="17498" w:name="_Toc398559000"/>
      <w:bookmarkStart w:id="17499" w:name="_Toc398560079"/>
      <w:bookmarkStart w:id="17500" w:name="_Toc398561158"/>
      <w:bookmarkStart w:id="17501" w:name="_Toc398562219"/>
      <w:bookmarkStart w:id="17502" w:name="_Toc398563281"/>
      <w:bookmarkStart w:id="17503" w:name="_Toc398564341"/>
      <w:bookmarkStart w:id="17504" w:name="_Toc398565412"/>
      <w:bookmarkStart w:id="17505" w:name="_Toc398566471"/>
      <w:bookmarkStart w:id="17506" w:name="_Toc398567530"/>
      <w:bookmarkStart w:id="17507" w:name="_Toc398560208"/>
      <w:bookmarkStart w:id="17508" w:name="_Toc398568071"/>
      <w:bookmarkStart w:id="17509" w:name="_Toc398569367"/>
      <w:bookmarkStart w:id="17510" w:name="_Toc398628979"/>
      <w:bookmarkStart w:id="17511" w:name="_Toc398630037"/>
      <w:bookmarkStart w:id="17512" w:name="_Toc398637016"/>
      <w:bookmarkStart w:id="17513" w:name="_Toc398640834"/>
      <w:bookmarkStart w:id="17514" w:name="_Toc398641915"/>
      <w:bookmarkStart w:id="17515" w:name="_Toc398646684"/>
      <w:bookmarkStart w:id="17516" w:name="_Toc398105837"/>
      <w:bookmarkStart w:id="17517" w:name="_Toc398107153"/>
      <w:bookmarkStart w:id="17518" w:name="_Toc398108465"/>
      <w:bookmarkStart w:id="17519" w:name="_Toc398109776"/>
      <w:bookmarkStart w:id="17520" w:name="_Toc398111066"/>
      <w:bookmarkStart w:id="17521" w:name="_Toc398112355"/>
      <w:bookmarkStart w:id="17522" w:name="_Toc398113643"/>
      <w:bookmarkStart w:id="17523" w:name="_Toc398115076"/>
      <w:bookmarkStart w:id="17524" w:name="_Toc398116367"/>
      <w:bookmarkStart w:id="17525" w:name="_Toc398117658"/>
      <w:bookmarkStart w:id="17526" w:name="_Toc398118948"/>
      <w:bookmarkStart w:id="17527" w:name="_Toc398120239"/>
      <w:bookmarkStart w:id="17528" w:name="_Toc398121529"/>
      <w:bookmarkStart w:id="17529" w:name="_Toc398280118"/>
      <w:bookmarkStart w:id="17530" w:name="_Toc398539971"/>
      <w:bookmarkStart w:id="17531" w:name="_Toc398545077"/>
      <w:bookmarkStart w:id="17532" w:name="_Toc398546130"/>
      <w:bookmarkStart w:id="17533" w:name="_Toc398547166"/>
      <w:bookmarkStart w:id="17534" w:name="_Toc398548202"/>
      <w:bookmarkStart w:id="17535" w:name="_Toc398549285"/>
      <w:bookmarkStart w:id="17536" w:name="_Toc398550367"/>
      <w:bookmarkStart w:id="17537" w:name="_Toc398551448"/>
      <w:bookmarkStart w:id="17538" w:name="_Toc398552527"/>
      <w:bookmarkStart w:id="17539" w:name="_Toc398553606"/>
      <w:bookmarkStart w:id="17540" w:name="_Toc398554685"/>
      <w:bookmarkStart w:id="17541" w:name="_Toc398555764"/>
      <w:bookmarkStart w:id="17542" w:name="_Toc398556844"/>
      <w:bookmarkStart w:id="17543" w:name="_Toc398557923"/>
      <w:bookmarkStart w:id="17544" w:name="_Toc398559001"/>
      <w:bookmarkStart w:id="17545" w:name="_Toc398560080"/>
      <w:bookmarkStart w:id="17546" w:name="_Toc398561159"/>
      <w:bookmarkStart w:id="17547" w:name="_Toc398562220"/>
      <w:bookmarkStart w:id="17548" w:name="_Toc398563282"/>
      <w:bookmarkStart w:id="17549" w:name="_Toc398564342"/>
      <w:bookmarkStart w:id="17550" w:name="_Toc398565413"/>
      <w:bookmarkStart w:id="17551" w:name="_Toc398566472"/>
      <w:bookmarkStart w:id="17552" w:name="_Toc398567531"/>
      <w:bookmarkStart w:id="17553" w:name="_Toc398560209"/>
      <w:bookmarkStart w:id="17554" w:name="_Toc398568072"/>
      <w:bookmarkStart w:id="17555" w:name="_Toc398569368"/>
      <w:bookmarkStart w:id="17556" w:name="_Toc398628980"/>
      <w:bookmarkStart w:id="17557" w:name="_Toc398630038"/>
      <w:bookmarkStart w:id="17558" w:name="_Toc398637017"/>
      <w:bookmarkStart w:id="17559" w:name="_Toc398640835"/>
      <w:bookmarkStart w:id="17560" w:name="_Toc398641916"/>
      <w:bookmarkStart w:id="17561" w:name="_Toc398646685"/>
      <w:bookmarkStart w:id="17562" w:name="_Toc398105838"/>
      <w:bookmarkStart w:id="17563" w:name="_Toc398107154"/>
      <w:bookmarkStart w:id="17564" w:name="_Toc398108466"/>
      <w:bookmarkStart w:id="17565" w:name="_Toc398109777"/>
      <w:bookmarkStart w:id="17566" w:name="_Toc398111067"/>
      <w:bookmarkStart w:id="17567" w:name="_Toc398112356"/>
      <w:bookmarkStart w:id="17568" w:name="_Toc398113644"/>
      <w:bookmarkStart w:id="17569" w:name="_Toc398115077"/>
      <w:bookmarkStart w:id="17570" w:name="_Toc398116368"/>
      <w:bookmarkStart w:id="17571" w:name="_Toc398117659"/>
      <w:bookmarkStart w:id="17572" w:name="_Toc398118949"/>
      <w:bookmarkStart w:id="17573" w:name="_Toc398120240"/>
      <w:bookmarkStart w:id="17574" w:name="_Toc398121530"/>
      <w:bookmarkStart w:id="17575" w:name="_Toc398280119"/>
      <w:bookmarkStart w:id="17576" w:name="_Toc398539972"/>
      <w:bookmarkStart w:id="17577" w:name="_Toc398545078"/>
      <w:bookmarkStart w:id="17578" w:name="_Toc398546131"/>
      <w:bookmarkStart w:id="17579" w:name="_Toc398547167"/>
      <w:bookmarkStart w:id="17580" w:name="_Toc398548203"/>
      <w:bookmarkStart w:id="17581" w:name="_Toc398549286"/>
      <w:bookmarkStart w:id="17582" w:name="_Toc398550368"/>
      <w:bookmarkStart w:id="17583" w:name="_Toc398551449"/>
      <w:bookmarkStart w:id="17584" w:name="_Toc398552528"/>
      <w:bookmarkStart w:id="17585" w:name="_Toc398553607"/>
      <w:bookmarkStart w:id="17586" w:name="_Toc398554686"/>
      <w:bookmarkStart w:id="17587" w:name="_Toc398555765"/>
      <w:bookmarkStart w:id="17588" w:name="_Toc398556845"/>
      <w:bookmarkStart w:id="17589" w:name="_Toc398557924"/>
      <w:bookmarkStart w:id="17590" w:name="_Toc398559002"/>
      <w:bookmarkStart w:id="17591" w:name="_Toc398560081"/>
      <w:bookmarkStart w:id="17592" w:name="_Toc398561160"/>
      <w:bookmarkStart w:id="17593" w:name="_Toc398562221"/>
      <w:bookmarkStart w:id="17594" w:name="_Toc398563283"/>
      <w:bookmarkStart w:id="17595" w:name="_Toc398564343"/>
      <w:bookmarkStart w:id="17596" w:name="_Toc398565414"/>
      <w:bookmarkStart w:id="17597" w:name="_Toc398566473"/>
      <w:bookmarkStart w:id="17598" w:name="_Toc398567532"/>
      <w:bookmarkStart w:id="17599" w:name="_Toc398560210"/>
      <w:bookmarkStart w:id="17600" w:name="_Toc398568073"/>
      <w:bookmarkStart w:id="17601" w:name="_Toc398569369"/>
      <w:bookmarkStart w:id="17602" w:name="_Toc398628981"/>
      <w:bookmarkStart w:id="17603" w:name="_Toc398630039"/>
      <w:bookmarkStart w:id="17604" w:name="_Toc398637018"/>
      <w:bookmarkStart w:id="17605" w:name="_Toc398640836"/>
      <w:bookmarkStart w:id="17606" w:name="_Toc398641917"/>
      <w:bookmarkStart w:id="17607" w:name="_Toc398646686"/>
      <w:bookmarkStart w:id="17608" w:name="_Toc398105839"/>
      <w:bookmarkStart w:id="17609" w:name="_Toc398107155"/>
      <w:bookmarkStart w:id="17610" w:name="_Toc398108467"/>
      <w:bookmarkStart w:id="17611" w:name="_Toc398109778"/>
      <w:bookmarkStart w:id="17612" w:name="_Toc398111068"/>
      <w:bookmarkStart w:id="17613" w:name="_Toc398112357"/>
      <w:bookmarkStart w:id="17614" w:name="_Toc398113645"/>
      <w:bookmarkStart w:id="17615" w:name="_Toc398115078"/>
      <w:bookmarkStart w:id="17616" w:name="_Toc398116369"/>
      <w:bookmarkStart w:id="17617" w:name="_Toc398117660"/>
      <w:bookmarkStart w:id="17618" w:name="_Toc398118950"/>
      <w:bookmarkStart w:id="17619" w:name="_Toc398120241"/>
      <w:bookmarkStart w:id="17620" w:name="_Toc398121531"/>
      <w:bookmarkStart w:id="17621" w:name="_Toc398280120"/>
      <w:bookmarkStart w:id="17622" w:name="_Toc398539973"/>
      <w:bookmarkStart w:id="17623" w:name="_Toc398545079"/>
      <w:bookmarkStart w:id="17624" w:name="_Toc398546132"/>
      <w:bookmarkStart w:id="17625" w:name="_Toc398547168"/>
      <w:bookmarkStart w:id="17626" w:name="_Toc398548204"/>
      <w:bookmarkStart w:id="17627" w:name="_Toc398549287"/>
      <w:bookmarkStart w:id="17628" w:name="_Toc398550369"/>
      <w:bookmarkStart w:id="17629" w:name="_Toc398551450"/>
      <w:bookmarkStart w:id="17630" w:name="_Toc398552529"/>
      <w:bookmarkStart w:id="17631" w:name="_Toc398553608"/>
      <w:bookmarkStart w:id="17632" w:name="_Toc398554687"/>
      <w:bookmarkStart w:id="17633" w:name="_Toc398555766"/>
      <w:bookmarkStart w:id="17634" w:name="_Toc398556846"/>
      <w:bookmarkStart w:id="17635" w:name="_Toc398557925"/>
      <w:bookmarkStart w:id="17636" w:name="_Toc398559003"/>
      <w:bookmarkStart w:id="17637" w:name="_Toc398560082"/>
      <w:bookmarkStart w:id="17638" w:name="_Toc398561161"/>
      <w:bookmarkStart w:id="17639" w:name="_Toc398562222"/>
      <w:bookmarkStart w:id="17640" w:name="_Toc398563284"/>
      <w:bookmarkStart w:id="17641" w:name="_Toc398564344"/>
      <w:bookmarkStart w:id="17642" w:name="_Toc398565415"/>
      <w:bookmarkStart w:id="17643" w:name="_Toc398566474"/>
      <w:bookmarkStart w:id="17644" w:name="_Toc398567533"/>
      <w:bookmarkStart w:id="17645" w:name="_Toc398560211"/>
      <w:bookmarkStart w:id="17646" w:name="_Toc398568074"/>
      <w:bookmarkStart w:id="17647" w:name="_Toc398569370"/>
      <w:bookmarkStart w:id="17648" w:name="_Toc398628982"/>
      <w:bookmarkStart w:id="17649" w:name="_Toc398630040"/>
      <w:bookmarkStart w:id="17650" w:name="_Toc398637019"/>
      <w:bookmarkStart w:id="17651" w:name="_Toc398640837"/>
      <w:bookmarkStart w:id="17652" w:name="_Toc398641918"/>
      <w:bookmarkStart w:id="17653" w:name="_Toc398646687"/>
      <w:bookmarkStart w:id="17654" w:name="_Toc398105840"/>
      <w:bookmarkStart w:id="17655" w:name="_Toc398107156"/>
      <w:bookmarkStart w:id="17656" w:name="_Toc398108468"/>
      <w:bookmarkStart w:id="17657" w:name="_Toc398109779"/>
      <w:bookmarkStart w:id="17658" w:name="_Toc398111069"/>
      <w:bookmarkStart w:id="17659" w:name="_Toc398112358"/>
      <w:bookmarkStart w:id="17660" w:name="_Toc398113646"/>
      <w:bookmarkStart w:id="17661" w:name="_Toc398115079"/>
      <w:bookmarkStart w:id="17662" w:name="_Toc398116370"/>
      <w:bookmarkStart w:id="17663" w:name="_Toc398117661"/>
      <w:bookmarkStart w:id="17664" w:name="_Toc398118951"/>
      <w:bookmarkStart w:id="17665" w:name="_Toc398120242"/>
      <w:bookmarkStart w:id="17666" w:name="_Toc398121532"/>
      <w:bookmarkStart w:id="17667" w:name="_Toc398280121"/>
      <w:bookmarkStart w:id="17668" w:name="_Toc398539974"/>
      <w:bookmarkStart w:id="17669" w:name="_Toc398545080"/>
      <w:bookmarkStart w:id="17670" w:name="_Toc398546133"/>
      <w:bookmarkStart w:id="17671" w:name="_Toc398547169"/>
      <w:bookmarkStart w:id="17672" w:name="_Toc398548205"/>
      <w:bookmarkStart w:id="17673" w:name="_Toc398549288"/>
      <w:bookmarkStart w:id="17674" w:name="_Toc398550370"/>
      <w:bookmarkStart w:id="17675" w:name="_Toc398551451"/>
      <w:bookmarkStart w:id="17676" w:name="_Toc398552530"/>
      <w:bookmarkStart w:id="17677" w:name="_Toc398553609"/>
      <w:bookmarkStart w:id="17678" w:name="_Toc398554688"/>
      <w:bookmarkStart w:id="17679" w:name="_Toc398555767"/>
      <w:bookmarkStart w:id="17680" w:name="_Toc398556847"/>
      <w:bookmarkStart w:id="17681" w:name="_Toc398557926"/>
      <w:bookmarkStart w:id="17682" w:name="_Toc398559004"/>
      <w:bookmarkStart w:id="17683" w:name="_Toc398560083"/>
      <w:bookmarkStart w:id="17684" w:name="_Toc398561162"/>
      <w:bookmarkStart w:id="17685" w:name="_Toc398562223"/>
      <w:bookmarkStart w:id="17686" w:name="_Toc398563285"/>
      <w:bookmarkStart w:id="17687" w:name="_Toc398564345"/>
      <w:bookmarkStart w:id="17688" w:name="_Toc398565416"/>
      <w:bookmarkStart w:id="17689" w:name="_Toc398566475"/>
      <w:bookmarkStart w:id="17690" w:name="_Toc398567534"/>
      <w:bookmarkStart w:id="17691" w:name="_Toc398560212"/>
      <w:bookmarkStart w:id="17692" w:name="_Toc398568075"/>
      <w:bookmarkStart w:id="17693" w:name="_Toc398569371"/>
      <w:bookmarkStart w:id="17694" w:name="_Toc398628983"/>
      <w:bookmarkStart w:id="17695" w:name="_Toc398630041"/>
      <w:bookmarkStart w:id="17696" w:name="_Toc398637020"/>
      <w:bookmarkStart w:id="17697" w:name="_Toc398640838"/>
      <w:bookmarkStart w:id="17698" w:name="_Toc398641919"/>
      <w:bookmarkStart w:id="17699" w:name="_Toc398646688"/>
      <w:bookmarkStart w:id="17700" w:name="_Toc398105841"/>
      <w:bookmarkStart w:id="17701" w:name="_Toc398107157"/>
      <w:bookmarkStart w:id="17702" w:name="_Toc398108469"/>
      <w:bookmarkStart w:id="17703" w:name="_Toc398109780"/>
      <w:bookmarkStart w:id="17704" w:name="_Toc398111070"/>
      <w:bookmarkStart w:id="17705" w:name="_Toc398112359"/>
      <w:bookmarkStart w:id="17706" w:name="_Toc398113647"/>
      <w:bookmarkStart w:id="17707" w:name="_Toc398115080"/>
      <w:bookmarkStart w:id="17708" w:name="_Toc398116371"/>
      <w:bookmarkStart w:id="17709" w:name="_Toc398117662"/>
      <w:bookmarkStart w:id="17710" w:name="_Toc398118952"/>
      <w:bookmarkStart w:id="17711" w:name="_Toc398120243"/>
      <w:bookmarkStart w:id="17712" w:name="_Toc398121533"/>
      <w:bookmarkStart w:id="17713" w:name="_Toc398280122"/>
      <w:bookmarkStart w:id="17714" w:name="_Toc398539975"/>
      <w:bookmarkStart w:id="17715" w:name="_Toc398545081"/>
      <w:bookmarkStart w:id="17716" w:name="_Toc398546134"/>
      <w:bookmarkStart w:id="17717" w:name="_Toc398547170"/>
      <w:bookmarkStart w:id="17718" w:name="_Toc398548206"/>
      <w:bookmarkStart w:id="17719" w:name="_Toc398549289"/>
      <w:bookmarkStart w:id="17720" w:name="_Toc398550371"/>
      <w:bookmarkStart w:id="17721" w:name="_Toc398551452"/>
      <w:bookmarkStart w:id="17722" w:name="_Toc398552531"/>
      <w:bookmarkStart w:id="17723" w:name="_Toc398553610"/>
      <w:bookmarkStart w:id="17724" w:name="_Toc398554689"/>
      <w:bookmarkStart w:id="17725" w:name="_Toc398555768"/>
      <w:bookmarkStart w:id="17726" w:name="_Toc398556848"/>
      <w:bookmarkStart w:id="17727" w:name="_Toc398557927"/>
      <w:bookmarkStart w:id="17728" w:name="_Toc398559005"/>
      <w:bookmarkStart w:id="17729" w:name="_Toc398560084"/>
      <w:bookmarkStart w:id="17730" w:name="_Toc398561163"/>
      <w:bookmarkStart w:id="17731" w:name="_Toc398562224"/>
      <w:bookmarkStart w:id="17732" w:name="_Toc398563286"/>
      <w:bookmarkStart w:id="17733" w:name="_Toc398564346"/>
      <w:bookmarkStart w:id="17734" w:name="_Toc398565417"/>
      <w:bookmarkStart w:id="17735" w:name="_Toc398566476"/>
      <w:bookmarkStart w:id="17736" w:name="_Toc398567535"/>
      <w:bookmarkStart w:id="17737" w:name="_Toc398560213"/>
      <w:bookmarkStart w:id="17738" w:name="_Toc398568076"/>
      <w:bookmarkStart w:id="17739" w:name="_Toc398569372"/>
      <w:bookmarkStart w:id="17740" w:name="_Toc398628984"/>
      <w:bookmarkStart w:id="17741" w:name="_Toc398630042"/>
      <w:bookmarkStart w:id="17742" w:name="_Toc398637021"/>
      <w:bookmarkStart w:id="17743" w:name="_Toc398640839"/>
      <w:bookmarkStart w:id="17744" w:name="_Toc398641920"/>
      <w:bookmarkStart w:id="17745" w:name="_Toc398646689"/>
      <w:bookmarkStart w:id="17746" w:name="_Toc398105842"/>
      <w:bookmarkStart w:id="17747" w:name="_Toc398107158"/>
      <w:bookmarkStart w:id="17748" w:name="_Toc398108470"/>
      <w:bookmarkStart w:id="17749" w:name="_Toc398109781"/>
      <w:bookmarkStart w:id="17750" w:name="_Toc398111071"/>
      <w:bookmarkStart w:id="17751" w:name="_Toc398112360"/>
      <w:bookmarkStart w:id="17752" w:name="_Toc398113648"/>
      <w:bookmarkStart w:id="17753" w:name="_Toc398115081"/>
      <w:bookmarkStart w:id="17754" w:name="_Toc398116372"/>
      <w:bookmarkStart w:id="17755" w:name="_Toc398117663"/>
      <w:bookmarkStart w:id="17756" w:name="_Toc398118953"/>
      <w:bookmarkStart w:id="17757" w:name="_Toc398120244"/>
      <w:bookmarkStart w:id="17758" w:name="_Toc398121534"/>
      <w:bookmarkStart w:id="17759" w:name="_Toc398280123"/>
      <w:bookmarkStart w:id="17760" w:name="_Toc398539976"/>
      <w:bookmarkStart w:id="17761" w:name="_Toc398545082"/>
      <w:bookmarkStart w:id="17762" w:name="_Toc398546135"/>
      <w:bookmarkStart w:id="17763" w:name="_Toc398547171"/>
      <w:bookmarkStart w:id="17764" w:name="_Toc398548207"/>
      <w:bookmarkStart w:id="17765" w:name="_Toc398549290"/>
      <w:bookmarkStart w:id="17766" w:name="_Toc398550372"/>
      <w:bookmarkStart w:id="17767" w:name="_Toc398551453"/>
      <w:bookmarkStart w:id="17768" w:name="_Toc398552532"/>
      <w:bookmarkStart w:id="17769" w:name="_Toc398553611"/>
      <w:bookmarkStart w:id="17770" w:name="_Toc398554690"/>
      <w:bookmarkStart w:id="17771" w:name="_Toc398555769"/>
      <w:bookmarkStart w:id="17772" w:name="_Toc398556849"/>
      <w:bookmarkStart w:id="17773" w:name="_Toc398557928"/>
      <w:bookmarkStart w:id="17774" w:name="_Toc398559006"/>
      <w:bookmarkStart w:id="17775" w:name="_Toc398560085"/>
      <w:bookmarkStart w:id="17776" w:name="_Toc398561164"/>
      <w:bookmarkStart w:id="17777" w:name="_Toc398562225"/>
      <w:bookmarkStart w:id="17778" w:name="_Toc398563287"/>
      <w:bookmarkStart w:id="17779" w:name="_Toc398564347"/>
      <w:bookmarkStart w:id="17780" w:name="_Toc398565418"/>
      <w:bookmarkStart w:id="17781" w:name="_Toc398566477"/>
      <w:bookmarkStart w:id="17782" w:name="_Toc398567536"/>
      <w:bookmarkStart w:id="17783" w:name="_Toc398560214"/>
      <w:bookmarkStart w:id="17784" w:name="_Toc398568077"/>
      <w:bookmarkStart w:id="17785" w:name="_Toc398569373"/>
      <w:bookmarkStart w:id="17786" w:name="_Toc398628985"/>
      <w:bookmarkStart w:id="17787" w:name="_Toc398630043"/>
      <w:bookmarkStart w:id="17788" w:name="_Toc398637022"/>
      <w:bookmarkStart w:id="17789" w:name="_Toc398640840"/>
      <w:bookmarkStart w:id="17790" w:name="_Toc398641921"/>
      <w:bookmarkStart w:id="17791" w:name="_Toc398646690"/>
      <w:bookmarkStart w:id="17792" w:name="_Toc398105843"/>
      <w:bookmarkStart w:id="17793" w:name="_Toc398107159"/>
      <w:bookmarkStart w:id="17794" w:name="_Toc398108471"/>
      <w:bookmarkStart w:id="17795" w:name="_Toc398109782"/>
      <w:bookmarkStart w:id="17796" w:name="_Toc398111072"/>
      <w:bookmarkStart w:id="17797" w:name="_Toc398112361"/>
      <w:bookmarkStart w:id="17798" w:name="_Toc398113649"/>
      <w:bookmarkStart w:id="17799" w:name="_Toc398115082"/>
      <w:bookmarkStart w:id="17800" w:name="_Toc398116373"/>
      <w:bookmarkStart w:id="17801" w:name="_Toc398117664"/>
      <w:bookmarkStart w:id="17802" w:name="_Toc398118954"/>
      <w:bookmarkStart w:id="17803" w:name="_Toc398120245"/>
      <w:bookmarkStart w:id="17804" w:name="_Toc398121535"/>
      <w:bookmarkStart w:id="17805" w:name="_Toc398280124"/>
      <w:bookmarkStart w:id="17806" w:name="_Toc398539977"/>
      <w:bookmarkStart w:id="17807" w:name="_Toc398545083"/>
      <w:bookmarkStart w:id="17808" w:name="_Toc398546136"/>
      <w:bookmarkStart w:id="17809" w:name="_Toc398547172"/>
      <w:bookmarkStart w:id="17810" w:name="_Toc398548208"/>
      <w:bookmarkStart w:id="17811" w:name="_Toc398549291"/>
      <w:bookmarkStart w:id="17812" w:name="_Toc398550373"/>
      <w:bookmarkStart w:id="17813" w:name="_Toc398551454"/>
      <w:bookmarkStart w:id="17814" w:name="_Toc398552533"/>
      <w:bookmarkStart w:id="17815" w:name="_Toc398553612"/>
      <w:bookmarkStart w:id="17816" w:name="_Toc398554691"/>
      <w:bookmarkStart w:id="17817" w:name="_Toc398555770"/>
      <w:bookmarkStart w:id="17818" w:name="_Toc398556850"/>
      <w:bookmarkStart w:id="17819" w:name="_Toc398557929"/>
      <w:bookmarkStart w:id="17820" w:name="_Toc398559007"/>
      <w:bookmarkStart w:id="17821" w:name="_Toc398560086"/>
      <w:bookmarkStart w:id="17822" w:name="_Toc398561165"/>
      <w:bookmarkStart w:id="17823" w:name="_Toc398562226"/>
      <w:bookmarkStart w:id="17824" w:name="_Toc398563288"/>
      <w:bookmarkStart w:id="17825" w:name="_Toc398564348"/>
      <w:bookmarkStart w:id="17826" w:name="_Toc398565419"/>
      <w:bookmarkStart w:id="17827" w:name="_Toc398566478"/>
      <w:bookmarkStart w:id="17828" w:name="_Toc398567537"/>
      <w:bookmarkStart w:id="17829" w:name="_Toc398560215"/>
      <w:bookmarkStart w:id="17830" w:name="_Toc398568078"/>
      <w:bookmarkStart w:id="17831" w:name="_Toc398569374"/>
      <w:bookmarkStart w:id="17832" w:name="_Toc398628986"/>
      <w:bookmarkStart w:id="17833" w:name="_Toc398630044"/>
      <w:bookmarkStart w:id="17834" w:name="_Toc398637023"/>
      <w:bookmarkStart w:id="17835" w:name="_Toc398640841"/>
      <w:bookmarkStart w:id="17836" w:name="_Toc398641922"/>
      <w:bookmarkStart w:id="17837" w:name="_Toc398646691"/>
      <w:bookmarkStart w:id="17838" w:name="_Toc405950401"/>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r w:rsidRPr="00AD1183">
        <w:rPr>
          <w:lang w:val="sk-SK"/>
        </w:rPr>
        <w:lastRenderedPageBreak/>
        <w:t>Rozdelenie záväzkov medzi zúčastnené Členské štáty v prípade finančných opráv uložených riadiacim orgánom alebo Komisiou</w:t>
      </w:r>
      <w:bookmarkEnd w:id="17838"/>
    </w:p>
    <w:p w:rsidR="00970FD2" w:rsidRPr="00AD1183" w:rsidRDefault="00970FD2" w:rsidP="00970FD2">
      <w:pPr>
        <w:rPr>
          <w:rFonts w:cs="Arial"/>
          <w:i/>
          <w:sz w:val="20"/>
          <w:szCs w:val="20"/>
          <w:lang w:val="sk-SK"/>
        </w:rPr>
      </w:pPr>
      <w:r w:rsidRPr="00AD1183">
        <w:rPr>
          <w:rFonts w:cs="Arial"/>
          <w:i/>
          <w:sz w:val="20"/>
          <w:szCs w:val="20"/>
          <w:lang w:val="sk-SK"/>
        </w:rPr>
        <w:t>(Odkaz: článok 8 ods. 4 písmeno a bod vi nariadenia (EÚ) č. 1299/2013)</w:t>
      </w:r>
    </w:p>
    <w:tbl>
      <w:tblPr>
        <w:tblStyle w:val="Mriekatabuky"/>
        <w:tblW w:w="0" w:type="auto"/>
        <w:tblLook w:val="04A0" w:firstRow="1" w:lastRow="0" w:firstColumn="1" w:lastColumn="0" w:noHBand="0" w:noVBand="1"/>
      </w:tblPr>
      <w:tblGrid>
        <w:gridCol w:w="7850"/>
      </w:tblGrid>
      <w:tr w:rsidR="00B94798" w:rsidRPr="00AD1183" w:rsidTr="0086640B">
        <w:tc>
          <w:tcPr>
            <w:tcW w:w="7850" w:type="dxa"/>
          </w:tcPr>
          <w:p w:rsidR="00970FD2" w:rsidRPr="00AD1183" w:rsidRDefault="00970FD2" w:rsidP="00970FD2">
            <w:pPr>
              <w:rPr>
                <w:rFonts w:cs="Arial"/>
                <w:sz w:val="20"/>
                <w:szCs w:val="20"/>
                <w:lang w:val="sk-SK"/>
              </w:rPr>
            </w:pPr>
            <w:r w:rsidRPr="00AD1183">
              <w:rPr>
                <w:rFonts w:cs="Arial"/>
                <w:sz w:val="20"/>
                <w:szCs w:val="20"/>
                <w:lang w:val="sk-SK"/>
              </w:rPr>
              <w:t xml:space="preserve">Bez  </w:t>
            </w:r>
            <w:r w:rsidR="00AC48CF">
              <w:rPr>
                <w:rFonts w:cs="Arial"/>
                <w:sz w:val="20"/>
                <w:szCs w:val="20"/>
                <w:lang w:val="sk-SK"/>
              </w:rPr>
              <w:t xml:space="preserve">toho, aby bola dotknutá </w:t>
            </w:r>
            <w:r w:rsidRPr="00AD1183">
              <w:rPr>
                <w:rFonts w:cs="Arial"/>
                <w:sz w:val="20"/>
                <w:szCs w:val="20"/>
                <w:lang w:val="sk-SK"/>
              </w:rPr>
              <w:t>zodpovednosť Členských štátov za zisťovanie a opravu nezrovnalostí a za vymáhanie neoprávnene vyplatených súm podľa článku 122 ods. 2 NSU</w:t>
            </w:r>
            <w:r w:rsidR="00AC48CF">
              <w:rPr>
                <w:rFonts w:cs="Arial"/>
                <w:sz w:val="20"/>
                <w:szCs w:val="20"/>
                <w:lang w:val="sk-SK"/>
              </w:rPr>
              <w:t>,</w:t>
            </w:r>
            <w:r w:rsidRPr="00AD1183">
              <w:rPr>
                <w:rFonts w:cs="Arial"/>
                <w:sz w:val="20"/>
                <w:szCs w:val="20"/>
                <w:lang w:val="sk-SK"/>
              </w:rPr>
              <w:t xml:space="preserve"> a v súlade s článkom 27 ods. 3 nariadenia o EÚS </w:t>
            </w:r>
            <w:r w:rsidRPr="00AD1183">
              <w:rPr>
                <w:rFonts w:cs="Arial"/>
                <w:b/>
                <w:sz w:val="20"/>
                <w:szCs w:val="20"/>
                <w:lang w:val="sk-SK"/>
              </w:rPr>
              <w:t>RO zabezpečí, aby sa akákoľvek suma zaplatená v dôsledku nezrovnalosti vymohla od HP</w:t>
            </w:r>
            <w:r w:rsidRPr="00AD1183">
              <w:rPr>
                <w:rFonts w:cs="Arial"/>
                <w:sz w:val="20"/>
                <w:szCs w:val="20"/>
                <w:lang w:val="sk-SK"/>
              </w:rPr>
              <w:t xml:space="preserve">. Projektoví partneri vrátia HP akékoľvek neoprávnene vyplatené sumy. Ak sa HP nepodarí zabezpečiť vrátanie od projektového partnera, alebo ak sa RO nepodarí zabezpečiť vrátanie od HP, </w:t>
            </w:r>
            <w:r w:rsidRPr="00AD1183">
              <w:rPr>
                <w:rFonts w:cs="Arial"/>
                <w:b/>
                <w:sz w:val="20"/>
                <w:szCs w:val="20"/>
                <w:lang w:val="sk-SK"/>
              </w:rPr>
              <w:t>Partnerský štát, na území ktorého sa nachádza dotknutý projektový partner</w:t>
            </w:r>
            <w:r w:rsidR="00AC48CF">
              <w:rPr>
                <w:rFonts w:cs="Arial"/>
                <w:b/>
                <w:sz w:val="20"/>
                <w:szCs w:val="20"/>
                <w:lang w:val="sk-SK"/>
              </w:rPr>
              <w:t>,</w:t>
            </w:r>
            <w:r w:rsidRPr="00AD1183">
              <w:rPr>
                <w:rFonts w:cs="Arial"/>
                <w:b/>
                <w:sz w:val="20"/>
                <w:szCs w:val="20"/>
                <w:lang w:val="sk-SK"/>
              </w:rPr>
              <w:t xml:space="preserve"> uhradí RO</w:t>
            </w:r>
            <w:r w:rsidRPr="00AD1183">
              <w:rPr>
                <w:rFonts w:cs="Arial"/>
                <w:sz w:val="20"/>
                <w:szCs w:val="20"/>
                <w:lang w:val="sk-SK"/>
              </w:rPr>
              <w:t xml:space="preserve"> sumu neoprávnene vyplatenú tomuto projektovému partnerovi. RO je zodpovedný za uhradenie príslušných súm (keď už sú vymožené) do všeobecného rozpočtu Únie v súlade s rozdelením záväzkov medzi dunajské Partnerské štáty tak, ako je uvedené nižšie.</w:t>
            </w:r>
          </w:p>
          <w:p w:rsidR="00970FD2" w:rsidRPr="00AD1183" w:rsidRDefault="00970FD2" w:rsidP="00970FD2">
            <w:pPr>
              <w:rPr>
                <w:rFonts w:cs="Arial"/>
                <w:sz w:val="20"/>
                <w:szCs w:val="20"/>
                <w:lang w:val="sk-SK"/>
              </w:rPr>
            </w:pPr>
            <w:r w:rsidRPr="00AD1183">
              <w:rPr>
                <w:rFonts w:cs="Arial"/>
                <w:sz w:val="20"/>
                <w:szCs w:val="20"/>
                <w:lang w:val="sk-SK"/>
              </w:rPr>
              <w:t xml:space="preserve">Keďže Partnerské štáty majú celkovú zodpovednosť (záväzok) za podporu </w:t>
            </w:r>
            <w:r w:rsidRPr="00AD1183">
              <w:rPr>
                <w:rFonts w:cs="Arial"/>
                <w:sz w:val="20"/>
                <w:szCs w:val="20"/>
                <w:lang w:val="sk-SK"/>
              </w:rPr>
              <w:lastRenderedPageBreak/>
              <w:t>Spoločenstva (EFRR/IPA) poskytnutú HP alebo PP nachádzajúcim sa na ich území, zabezpečia, aby pred certifikáciou výdavkov došlo k akýmkoľvek požadovaným finančným opravám a budú sa usilovať o vymáhanie akýkoľvek súm stratených v dôsledku nezrovnalosti alebo nedbanlivosti spôsobenej prijímateľom nachádzajúcim sa na ich území. Tam, kde je to vhodné, môže Partnerský štát účtovať aj úroky z omeškania.</w:t>
            </w:r>
          </w:p>
          <w:p w:rsidR="00970FD2" w:rsidRPr="00AD1183" w:rsidRDefault="00970FD2" w:rsidP="00970FD2">
            <w:pPr>
              <w:rPr>
                <w:rFonts w:cs="Arial"/>
                <w:sz w:val="20"/>
                <w:szCs w:val="20"/>
                <w:lang w:val="sk-SK"/>
              </w:rPr>
            </w:pPr>
            <w:r w:rsidRPr="00AD1183">
              <w:rPr>
                <w:rFonts w:cs="Arial"/>
                <w:sz w:val="20"/>
                <w:szCs w:val="20"/>
                <w:lang w:val="sk-SK"/>
              </w:rPr>
              <w:t>Partnerské štáty budú niesť zodpovednosť (záväzok) v súvislosti s používaním financovania programu EFRR/IPA nasledujúcim spôsobom:</w:t>
            </w:r>
          </w:p>
          <w:p w:rsidR="00970FD2" w:rsidRPr="00AD1183" w:rsidRDefault="00970FD2" w:rsidP="008C630C">
            <w:pPr>
              <w:pStyle w:val="Odsekzoznamu"/>
              <w:numPr>
                <w:ilvl w:val="0"/>
                <w:numId w:val="60"/>
              </w:numPr>
              <w:rPr>
                <w:rFonts w:cs="Arial"/>
                <w:sz w:val="20"/>
                <w:szCs w:val="20"/>
                <w:lang w:val="sk-SK"/>
              </w:rPr>
            </w:pPr>
            <w:r w:rsidRPr="00AD1183">
              <w:rPr>
                <w:rFonts w:cs="Arial"/>
                <w:sz w:val="20"/>
                <w:szCs w:val="20"/>
                <w:lang w:val="sk-SK"/>
              </w:rPr>
              <w:t>Každý Partnerský štát nesie zodpovednosť za prípadné finančné následky nezrovnalostí spôsobených HP a Projektovými partnermi nachádzajúcimi sa na jeho území;</w:t>
            </w:r>
          </w:p>
          <w:p w:rsidR="00970FD2" w:rsidRPr="00AD1183" w:rsidRDefault="00970FD2" w:rsidP="008C630C">
            <w:pPr>
              <w:pStyle w:val="Odsekzoznamu"/>
              <w:numPr>
                <w:ilvl w:val="0"/>
                <w:numId w:val="60"/>
              </w:numPr>
              <w:rPr>
                <w:rFonts w:cs="Arial"/>
                <w:sz w:val="20"/>
                <w:szCs w:val="20"/>
                <w:lang w:val="sk-SK"/>
              </w:rPr>
            </w:pPr>
            <w:r w:rsidRPr="00AD1183">
              <w:rPr>
                <w:rFonts w:cs="Arial"/>
                <w:sz w:val="20"/>
                <w:szCs w:val="20"/>
                <w:lang w:val="sk-SK"/>
              </w:rPr>
              <w:t>V prípade systémovej nezrovnalosti či finančnej opravy na úrovni programu, ktorú nemožno dať do súvisu s konkrétnym Partnerským štátom (t.j. založenou na rozhodnutí MV), budú zodpovednosť (záväzok) niesť spoločne Partnerské štáty úmerne k EFRR/IPA nárokovanému voči Európskej komisii za obdobie, ktoré tvorí základ pre finančnú opravu;</w:t>
            </w:r>
          </w:p>
          <w:p w:rsidR="00970FD2" w:rsidRPr="00AD1183" w:rsidRDefault="00970FD2" w:rsidP="008C630C">
            <w:pPr>
              <w:pStyle w:val="Odsekzoznamu"/>
              <w:numPr>
                <w:ilvl w:val="0"/>
                <w:numId w:val="60"/>
              </w:numPr>
              <w:rPr>
                <w:rFonts w:cs="Arial"/>
                <w:sz w:val="20"/>
                <w:szCs w:val="20"/>
                <w:lang w:val="sk-SK"/>
              </w:rPr>
            </w:pPr>
            <w:r w:rsidRPr="00AD1183">
              <w:rPr>
                <w:rFonts w:cs="Arial"/>
                <w:sz w:val="20"/>
                <w:szCs w:val="20"/>
                <w:lang w:val="sk-SK"/>
              </w:rPr>
              <w:t>V prípade, že sa RO, CO alebo OA dopustí nezrovnalosti ako prijímateľ TP DNP alebo vo vzťahu k akejkoľvek úlohe technickej úrovne súvisiacej s jej vlastnou zodpovednosťou, Partnerský štát, na území ktorého sa dotknutý orgán nachádza (t.j. Maďarsko), uhradí Európskej komisii neoprávnene vyplatenú sumu.</w:t>
            </w:r>
          </w:p>
          <w:p w:rsidR="00970FD2" w:rsidRPr="00AD1183" w:rsidRDefault="00970FD2" w:rsidP="008C630C">
            <w:pPr>
              <w:pStyle w:val="Odsekzoznamu"/>
              <w:numPr>
                <w:ilvl w:val="0"/>
                <w:numId w:val="60"/>
              </w:numPr>
              <w:rPr>
                <w:rFonts w:cs="Arial"/>
                <w:sz w:val="20"/>
                <w:szCs w:val="20"/>
                <w:lang w:val="sk-SK"/>
              </w:rPr>
            </w:pPr>
            <w:r w:rsidRPr="00AD1183">
              <w:rPr>
                <w:rFonts w:cs="Arial"/>
                <w:sz w:val="20"/>
                <w:szCs w:val="20"/>
                <w:lang w:val="sk-SK"/>
              </w:rPr>
              <w:t>V prípade výdavkov TP, ktoré vynaložili národné štruktúry zriadené Partnerskými štátmi s cieľom podporiť implementáciu programu na národnej úrovni (napr. NKB), zodpovednosť (záväzok) bude niesť Partnerský štát, v ktorom sa nachádza dotknutý prijímateľ TP.</w:t>
            </w:r>
          </w:p>
          <w:p w:rsidR="00B94798" w:rsidRPr="00AD1183" w:rsidRDefault="00970FD2" w:rsidP="00970FD2">
            <w:pPr>
              <w:pStyle w:val="mStandard"/>
              <w:rPr>
                <w:b/>
                <w:lang w:val="sk-SK"/>
              </w:rPr>
            </w:pPr>
            <w:r w:rsidRPr="00AD1183">
              <w:rPr>
                <w:rFonts w:cs="Arial"/>
                <w:lang w:val="sk-SK"/>
              </w:rPr>
              <w:t>Vyššie uvedené ustanovenia (alebo podobné zodpovednosti, ktoré stanovia príslušné Zmluvy o financovaní) sa vzťahujú aj na tretie krajiny, ktoré sa zúčastňujú na dunajskom programe.</w:t>
            </w:r>
          </w:p>
        </w:tc>
      </w:tr>
    </w:tbl>
    <w:p w:rsidR="005E3F1A" w:rsidRPr="00AD1183" w:rsidRDefault="00970FD2" w:rsidP="00524E6E">
      <w:pPr>
        <w:pStyle w:val="mberschrift2"/>
        <w:rPr>
          <w:lang w:val="sk-SK"/>
        </w:rPr>
      </w:pPr>
      <w:bookmarkStart w:id="17839" w:name="_Toc398545085"/>
      <w:bookmarkStart w:id="17840" w:name="_Toc398546138"/>
      <w:bookmarkStart w:id="17841" w:name="_Toc398547174"/>
      <w:bookmarkStart w:id="17842" w:name="_Toc398548210"/>
      <w:bookmarkStart w:id="17843" w:name="_Toc398549293"/>
      <w:bookmarkStart w:id="17844" w:name="_Toc398550375"/>
      <w:bookmarkStart w:id="17845" w:name="_Toc398551456"/>
      <w:bookmarkStart w:id="17846" w:name="_Toc398552535"/>
      <w:bookmarkStart w:id="17847" w:name="_Toc398553614"/>
      <w:bookmarkStart w:id="17848" w:name="_Toc398554693"/>
      <w:bookmarkStart w:id="17849" w:name="_Toc398555772"/>
      <w:bookmarkStart w:id="17850" w:name="_Toc398556852"/>
      <w:bookmarkStart w:id="17851" w:name="_Toc398557931"/>
      <w:bookmarkStart w:id="17852" w:name="_Toc398559009"/>
      <w:bookmarkStart w:id="17853" w:name="_Toc398560088"/>
      <w:bookmarkStart w:id="17854" w:name="_Toc398561167"/>
      <w:bookmarkStart w:id="17855" w:name="_Toc398562228"/>
      <w:bookmarkStart w:id="17856" w:name="_Toc398563290"/>
      <w:bookmarkStart w:id="17857" w:name="_Toc398564350"/>
      <w:bookmarkStart w:id="17858" w:name="_Toc398565421"/>
      <w:bookmarkStart w:id="17859" w:name="_Toc398566480"/>
      <w:bookmarkStart w:id="17860" w:name="_Toc398567539"/>
      <w:bookmarkStart w:id="17861" w:name="_Toc398560217"/>
      <w:bookmarkStart w:id="17862" w:name="_Toc398568080"/>
      <w:bookmarkStart w:id="17863" w:name="_Toc398569376"/>
      <w:bookmarkStart w:id="17864" w:name="_Toc398628988"/>
      <w:bookmarkStart w:id="17865" w:name="_Toc398630046"/>
      <w:bookmarkStart w:id="17866" w:name="_Toc398637025"/>
      <w:bookmarkStart w:id="17867" w:name="_Toc398640843"/>
      <w:bookmarkStart w:id="17868" w:name="_Toc398641924"/>
      <w:bookmarkStart w:id="17869" w:name="_Toc398646693"/>
      <w:bookmarkStart w:id="17870" w:name="_Toc398545086"/>
      <w:bookmarkStart w:id="17871" w:name="_Toc398546139"/>
      <w:bookmarkStart w:id="17872" w:name="_Toc398547175"/>
      <w:bookmarkStart w:id="17873" w:name="_Toc398548211"/>
      <w:bookmarkStart w:id="17874" w:name="_Toc398549294"/>
      <w:bookmarkStart w:id="17875" w:name="_Toc398550376"/>
      <w:bookmarkStart w:id="17876" w:name="_Toc398551457"/>
      <w:bookmarkStart w:id="17877" w:name="_Toc398552536"/>
      <w:bookmarkStart w:id="17878" w:name="_Toc398553615"/>
      <w:bookmarkStart w:id="17879" w:name="_Toc398554694"/>
      <w:bookmarkStart w:id="17880" w:name="_Toc398555773"/>
      <w:bookmarkStart w:id="17881" w:name="_Toc398556853"/>
      <w:bookmarkStart w:id="17882" w:name="_Toc398557932"/>
      <w:bookmarkStart w:id="17883" w:name="_Toc398559010"/>
      <w:bookmarkStart w:id="17884" w:name="_Toc398560089"/>
      <w:bookmarkStart w:id="17885" w:name="_Toc398561168"/>
      <w:bookmarkStart w:id="17886" w:name="_Toc398562229"/>
      <w:bookmarkStart w:id="17887" w:name="_Toc398563291"/>
      <w:bookmarkStart w:id="17888" w:name="_Toc398564351"/>
      <w:bookmarkStart w:id="17889" w:name="_Toc398565422"/>
      <w:bookmarkStart w:id="17890" w:name="_Toc398566481"/>
      <w:bookmarkStart w:id="17891" w:name="_Toc398567540"/>
      <w:bookmarkStart w:id="17892" w:name="_Toc398560219"/>
      <w:bookmarkStart w:id="17893" w:name="_Toc398568081"/>
      <w:bookmarkStart w:id="17894" w:name="_Toc398569377"/>
      <w:bookmarkStart w:id="17895" w:name="_Toc398628989"/>
      <w:bookmarkStart w:id="17896" w:name="_Toc398630047"/>
      <w:bookmarkStart w:id="17897" w:name="_Toc398637026"/>
      <w:bookmarkStart w:id="17898" w:name="_Toc398640844"/>
      <w:bookmarkStart w:id="17899" w:name="_Toc398641925"/>
      <w:bookmarkStart w:id="17900" w:name="_Toc398646694"/>
      <w:bookmarkStart w:id="17901" w:name="_Toc398545087"/>
      <w:bookmarkStart w:id="17902" w:name="_Toc398546140"/>
      <w:bookmarkStart w:id="17903" w:name="_Toc398547176"/>
      <w:bookmarkStart w:id="17904" w:name="_Toc398548212"/>
      <w:bookmarkStart w:id="17905" w:name="_Toc398549295"/>
      <w:bookmarkStart w:id="17906" w:name="_Toc398550377"/>
      <w:bookmarkStart w:id="17907" w:name="_Toc398551458"/>
      <w:bookmarkStart w:id="17908" w:name="_Toc398552537"/>
      <w:bookmarkStart w:id="17909" w:name="_Toc398553616"/>
      <w:bookmarkStart w:id="17910" w:name="_Toc398554695"/>
      <w:bookmarkStart w:id="17911" w:name="_Toc398555774"/>
      <w:bookmarkStart w:id="17912" w:name="_Toc398556854"/>
      <w:bookmarkStart w:id="17913" w:name="_Toc398557933"/>
      <w:bookmarkStart w:id="17914" w:name="_Toc398559011"/>
      <w:bookmarkStart w:id="17915" w:name="_Toc398560090"/>
      <w:bookmarkStart w:id="17916" w:name="_Toc398561169"/>
      <w:bookmarkStart w:id="17917" w:name="_Toc398562230"/>
      <w:bookmarkStart w:id="17918" w:name="_Toc398563292"/>
      <w:bookmarkStart w:id="17919" w:name="_Toc398564352"/>
      <w:bookmarkStart w:id="17920" w:name="_Toc398565423"/>
      <w:bookmarkStart w:id="17921" w:name="_Toc398566482"/>
      <w:bookmarkStart w:id="17922" w:name="_Toc398567541"/>
      <w:bookmarkStart w:id="17923" w:name="_Toc398560220"/>
      <w:bookmarkStart w:id="17924" w:name="_Toc398568082"/>
      <w:bookmarkStart w:id="17925" w:name="_Toc398569378"/>
      <w:bookmarkStart w:id="17926" w:name="_Toc398628990"/>
      <w:bookmarkStart w:id="17927" w:name="_Toc398630048"/>
      <w:bookmarkStart w:id="17928" w:name="_Toc398637027"/>
      <w:bookmarkStart w:id="17929" w:name="_Toc398640845"/>
      <w:bookmarkStart w:id="17930" w:name="_Toc398641926"/>
      <w:bookmarkStart w:id="17931" w:name="_Toc398646695"/>
      <w:bookmarkStart w:id="17932" w:name="_Toc398545088"/>
      <w:bookmarkStart w:id="17933" w:name="_Toc398546141"/>
      <w:bookmarkStart w:id="17934" w:name="_Toc398547177"/>
      <w:bookmarkStart w:id="17935" w:name="_Toc398548213"/>
      <w:bookmarkStart w:id="17936" w:name="_Toc398549296"/>
      <w:bookmarkStart w:id="17937" w:name="_Toc398550378"/>
      <w:bookmarkStart w:id="17938" w:name="_Toc398551459"/>
      <w:bookmarkStart w:id="17939" w:name="_Toc398552538"/>
      <w:bookmarkStart w:id="17940" w:name="_Toc398553617"/>
      <w:bookmarkStart w:id="17941" w:name="_Toc398554696"/>
      <w:bookmarkStart w:id="17942" w:name="_Toc398555775"/>
      <w:bookmarkStart w:id="17943" w:name="_Toc398556855"/>
      <w:bookmarkStart w:id="17944" w:name="_Toc398557934"/>
      <w:bookmarkStart w:id="17945" w:name="_Toc398559012"/>
      <w:bookmarkStart w:id="17946" w:name="_Toc398560091"/>
      <w:bookmarkStart w:id="17947" w:name="_Toc398561170"/>
      <w:bookmarkStart w:id="17948" w:name="_Toc398562231"/>
      <w:bookmarkStart w:id="17949" w:name="_Toc398563293"/>
      <w:bookmarkStart w:id="17950" w:name="_Toc398564353"/>
      <w:bookmarkStart w:id="17951" w:name="_Toc398565424"/>
      <w:bookmarkStart w:id="17952" w:name="_Toc398566483"/>
      <w:bookmarkStart w:id="17953" w:name="_Toc398567542"/>
      <w:bookmarkStart w:id="17954" w:name="_Toc398560222"/>
      <w:bookmarkStart w:id="17955" w:name="_Toc398568083"/>
      <w:bookmarkStart w:id="17956" w:name="_Toc398569379"/>
      <w:bookmarkStart w:id="17957" w:name="_Toc398628991"/>
      <w:bookmarkStart w:id="17958" w:name="_Toc398630049"/>
      <w:bookmarkStart w:id="17959" w:name="_Toc398637028"/>
      <w:bookmarkStart w:id="17960" w:name="_Toc398640846"/>
      <w:bookmarkStart w:id="17961" w:name="_Toc398641927"/>
      <w:bookmarkStart w:id="17962" w:name="_Toc398646696"/>
      <w:bookmarkStart w:id="17963" w:name="_Toc398545089"/>
      <w:bookmarkStart w:id="17964" w:name="_Toc398546142"/>
      <w:bookmarkStart w:id="17965" w:name="_Toc398547178"/>
      <w:bookmarkStart w:id="17966" w:name="_Toc398548214"/>
      <w:bookmarkStart w:id="17967" w:name="_Toc398549297"/>
      <w:bookmarkStart w:id="17968" w:name="_Toc398550379"/>
      <w:bookmarkStart w:id="17969" w:name="_Toc398551460"/>
      <w:bookmarkStart w:id="17970" w:name="_Toc398552539"/>
      <w:bookmarkStart w:id="17971" w:name="_Toc398553618"/>
      <w:bookmarkStart w:id="17972" w:name="_Toc398554697"/>
      <w:bookmarkStart w:id="17973" w:name="_Toc398555776"/>
      <w:bookmarkStart w:id="17974" w:name="_Toc398556856"/>
      <w:bookmarkStart w:id="17975" w:name="_Toc398557935"/>
      <w:bookmarkStart w:id="17976" w:name="_Toc398559013"/>
      <w:bookmarkStart w:id="17977" w:name="_Toc398560092"/>
      <w:bookmarkStart w:id="17978" w:name="_Toc398561171"/>
      <w:bookmarkStart w:id="17979" w:name="_Toc398562232"/>
      <w:bookmarkStart w:id="17980" w:name="_Toc398563294"/>
      <w:bookmarkStart w:id="17981" w:name="_Toc398564354"/>
      <w:bookmarkStart w:id="17982" w:name="_Toc398565425"/>
      <w:bookmarkStart w:id="17983" w:name="_Toc398566484"/>
      <w:bookmarkStart w:id="17984" w:name="_Toc398567543"/>
      <w:bookmarkStart w:id="17985" w:name="_Toc398560224"/>
      <w:bookmarkStart w:id="17986" w:name="_Toc398568084"/>
      <w:bookmarkStart w:id="17987" w:name="_Toc398569380"/>
      <w:bookmarkStart w:id="17988" w:name="_Toc398628992"/>
      <w:bookmarkStart w:id="17989" w:name="_Toc398630050"/>
      <w:bookmarkStart w:id="17990" w:name="_Toc398637029"/>
      <w:bookmarkStart w:id="17991" w:name="_Toc398640847"/>
      <w:bookmarkStart w:id="17992" w:name="_Toc398641928"/>
      <w:bookmarkStart w:id="17993" w:name="_Toc398646697"/>
      <w:bookmarkStart w:id="17994" w:name="_Toc398545090"/>
      <w:bookmarkStart w:id="17995" w:name="_Toc398546143"/>
      <w:bookmarkStart w:id="17996" w:name="_Toc398547179"/>
      <w:bookmarkStart w:id="17997" w:name="_Toc398548215"/>
      <w:bookmarkStart w:id="17998" w:name="_Toc398549298"/>
      <w:bookmarkStart w:id="17999" w:name="_Toc398550380"/>
      <w:bookmarkStart w:id="18000" w:name="_Toc398551461"/>
      <w:bookmarkStart w:id="18001" w:name="_Toc398552540"/>
      <w:bookmarkStart w:id="18002" w:name="_Toc398553619"/>
      <w:bookmarkStart w:id="18003" w:name="_Toc398554698"/>
      <w:bookmarkStart w:id="18004" w:name="_Toc398555777"/>
      <w:bookmarkStart w:id="18005" w:name="_Toc398556857"/>
      <w:bookmarkStart w:id="18006" w:name="_Toc398557936"/>
      <w:bookmarkStart w:id="18007" w:name="_Toc398559014"/>
      <w:bookmarkStart w:id="18008" w:name="_Toc398560093"/>
      <w:bookmarkStart w:id="18009" w:name="_Toc398561172"/>
      <w:bookmarkStart w:id="18010" w:name="_Toc398562233"/>
      <w:bookmarkStart w:id="18011" w:name="_Toc398563295"/>
      <w:bookmarkStart w:id="18012" w:name="_Toc398564355"/>
      <w:bookmarkStart w:id="18013" w:name="_Toc398565426"/>
      <w:bookmarkStart w:id="18014" w:name="_Toc398566485"/>
      <w:bookmarkStart w:id="18015" w:name="_Toc398567544"/>
      <w:bookmarkStart w:id="18016" w:name="_Toc398560225"/>
      <w:bookmarkStart w:id="18017" w:name="_Toc398568085"/>
      <w:bookmarkStart w:id="18018" w:name="_Toc398569381"/>
      <w:bookmarkStart w:id="18019" w:name="_Toc398628993"/>
      <w:bookmarkStart w:id="18020" w:name="_Toc398630051"/>
      <w:bookmarkStart w:id="18021" w:name="_Toc398637030"/>
      <w:bookmarkStart w:id="18022" w:name="_Toc398640848"/>
      <w:bookmarkStart w:id="18023" w:name="_Toc398641929"/>
      <w:bookmarkStart w:id="18024" w:name="_Toc398646698"/>
      <w:bookmarkStart w:id="18025" w:name="_Toc398545091"/>
      <w:bookmarkStart w:id="18026" w:name="_Toc398546144"/>
      <w:bookmarkStart w:id="18027" w:name="_Toc398547180"/>
      <w:bookmarkStart w:id="18028" w:name="_Toc398548216"/>
      <w:bookmarkStart w:id="18029" w:name="_Toc398549299"/>
      <w:bookmarkStart w:id="18030" w:name="_Toc398550381"/>
      <w:bookmarkStart w:id="18031" w:name="_Toc398551462"/>
      <w:bookmarkStart w:id="18032" w:name="_Toc398552541"/>
      <w:bookmarkStart w:id="18033" w:name="_Toc398553620"/>
      <w:bookmarkStart w:id="18034" w:name="_Toc398554699"/>
      <w:bookmarkStart w:id="18035" w:name="_Toc398555778"/>
      <w:bookmarkStart w:id="18036" w:name="_Toc398556858"/>
      <w:bookmarkStart w:id="18037" w:name="_Toc398557937"/>
      <w:bookmarkStart w:id="18038" w:name="_Toc398559015"/>
      <w:bookmarkStart w:id="18039" w:name="_Toc398560094"/>
      <w:bookmarkStart w:id="18040" w:name="_Toc398561173"/>
      <w:bookmarkStart w:id="18041" w:name="_Toc398562234"/>
      <w:bookmarkStart w:id="18042" w:name="_Toc398563296"/>
      <w:bookmarkStart w:id="18043" w:name="_Toc398564356"/>
      <w:bookmarkStart w:id="18044" w:name="_Toc398565427"/>
      <w:bookmarkStart w:id="18045" w:name="_Toc398566486"/>
      <w:bookmarkStart w:id="18046" w:name="_Toc398567545"/>
      <w:bookmarkStart w:id="18047" w:name="_Toc398560226"/>
      <w:bookmarkStart w:id="18048" w:name="_Toc398568086"/>
      <w:bookmarkStart w:id="18049" w:name="_Toc398569382"/>
      <w:bookmarkStart w:id="18050" w:name="_Toc398628994"/>
      <w:bookmarkStart w:id="18051" w:name="_Toc398630052"/>
      <w:bookmarkStart w:id="18052" w:name="_Toc398637031"/>
      <w:bookmarkStart w:id="18053" w:name="_Toc398640849"/>
      <w:bookmarkStart w:id="18054" w:name="_Toc398641930"/>
      <w:bookmarkStart w:id="18055" w:name="_Toc398646699"/>
      <w:bookmarkStart w:id="18056" w:name="_Toc386631644"/>
      <w:bookmarkStart w:id="18057" w:name="_Toc398033671"/>
      <w:bookmarkStart w:id="18058" w:name="_Toc405950402"/>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r w:rsidRPr="00AD1183">
        <w:rPr>
          <w:lang w:val="sk-SK"/>
        </w:rPr>
        <w:lastRenderedPageBreak/>
        <w:t>Použitie eura</w:t>
      </w:r>
      <w:r w:rsidR="005E3F1A" w:rsidRPr="00AD1183">
        <w:rPr>
          <w:lang w:val="sk-SK"/>
        </w:rPr>
        <w:t xml:space="preserve"> (</w:t>
      </w:r>
      <w:r w:rsidRPr="00AD1183">
        <w:rPr>
          <w:lang w:val="sk-SK"/>
        </w:rPr>
        <w:t>ak je relevantné</w:t>
      </w:r>
      <w:r w:rsidR="005E3F1A" w:rsidRPr="00AD1183">
        <w:rPr>
          <w:lang w:val="sk-SK"/>
        </w:rPr>
        <w:t>)</w:t>
      </w:r>
      <w:bookmarkEnd w:id="18056"/>
      <w:bookmarkEnd w:id="18057"/>
      <w:bookmarkEnd w:id="18058"/>
    </w:p>
    <w:p w:rsidR="005E3F1A" w:rsidRPr="00AD1183" w:rsidRDefault="005E3F1A" w:rsidP="005E3F1A">
      <w:pPr>
        <w:pStyle w:val="mStandard"/>
        <w:rPr>
          <w:i/>
          <w:sz w:val="18"/>
          <w:lang w:val="sk-SK"/>
        </w:rPr>
      </w:pPr>
      <w:r w:rsidRPr="00AD1183">
        <w:rPr>
          <w:i/>
          <w:sz w:val="18"/>
          <w:lang w:val="sk-SK"/>
        </w:rPr>
        <w:t xml:space="preserve"> </w:t>
      </w:r>
      <w:r w:rsidR="00970FD2" w:rsidRPr="00AD1183">
        <w:rPr>
          <w:i/>
          <w:sz w:val="18"/>
          <w:lang w:val="sk-SK"/>
        </w:rPr>
        <w:t>(Odkaz: článok 28 nariadenia (EÚ) č. 1299/2013)</w:t>
      </w:r>
    </w:p>
    <w:p w:rsidR="00970FD2" w:rsidRPr="00AD1183" w:rsidRDefault="00970FD2" w:rsidP="00970FD2">
      <w:pPr>
        <w:rPr>
          <w:rFonts w:cs="Arial"/>
          <w:sz w:val="20"/>
          <w:szCs w:val="20"/>
          <w:lang w:val="sk-SK"/>
        </w:rPr>
      </w:pPr>
      <w:r w:rsidRPr="00AD1183">
        <w:rPr>
          <w:rFonts w:cs="Arial"/>
          <w:sz w:val="20"/>
          <w:szCs w:val="20"/>
          <w:lang w:val="sk-SK"/>
        </w:rPr>
        <w:t>Metóda zvolená na prepočet výdavkov vzniknutých v inej mene, než je v euro</w:t>
      </w:r>
    </w:p>
    <w:tbl>
      <w:tblPr>
        <w:tblStyle w:val="Mriekatabuky"/>
        <w:tblW w:w="0" w:type="auto"/>
        <w:tblLook w:val="04A0" w:firstRow="1" w:lastRow="0" w:firstColumn="1" w:lastColumn="0" w:noHBand="0" w:noVBand="1"/>
      </w:tblPr>
      <w:tblGrid>
        <w:gridCol w:w="7850"/>
      </w:tblGrid>
      <w:tr w:rsidR="00B94798" w:rsidRPr="00AD1183" w:rsidTr="0086640B">
        <w:tc>
          <w:tcPr>
            <w:tcW w:w="7850" w:type="dxa"/>
          </w:tcPr>
          <w:p w:rsidR="00970FD2" w:rsidRPr="00AD1183" w:rsidRDefault="00970FD2" w:rsidP="00970FD2">
            <w:pPr>
              <w:rPr>
                <w:rFonts w:cs="Arial"/>
                <w:sz w:val="20"/>
                <w:szCs w:val="20"/>
                <w:lang w:val="sk-SK"/>
              </w:rPr>
            </w:pPr>
            <w:r w:rsidRPr="00AD1183">
              <w:rPr>
                <w:rFonts w:cs="Arial"/>
                <w:sz w:val="20"/>
                <w:szCs w:val="20"/>
                <w:lang w:val="sk-SK"/>
              </w:rPr>
              <w:t xml:space="preserve">Výdavky vzniknuté projektovým partnerom v inej mene, než je euro, sa prepočítajú na eurá s použitím </w:t>
            </w:r>
            <w:r w:rsidRPr="00AD1183">
              <w:rPr>
                <w:rFonts w:cs="Arial"/>
                <w:b/>
                <w:sz w:val="20"/>
                <w:szCs w:val="20"/>
                <w:lang w:val="sk-SK"/>
              </w:rPr>
              <w:t>mesačného účtovného výmenného kurzu Európskej komisie platného v mesiaci, v ktorom výdavky vznikli</w:t>
            </w:r>
            <w:r w:rsidRPr="00AD1183">
              <w:rPr>
                <w:rFonts w:cs="Arial"/>
                <w:sz w:val="20"/>
                <w:szCs w:val="20"/>
                <w:lang w:val="sk-SK"/>
              </w:rPr>
              <w:t>. Táto metóda bude platiť pre všetkých projektových partnerov.</w:t>
            </w:r>
          </w:p>
          <w:p w:rsidR="00B94798" w:rsidRPr="00AD1183" w:rsidRDefault="00970FD2" w:rsidP="00970FD2">
            <w:pPr>
              <w:pStyle w:val="mStandard"/>
              <w:rPr>
                <w:rFonts w:eastAsia="Calibri"/>
                <w:lang w:val="sk-SK" w:eastAsia="hu-HU"/>
              </w:rPr>
            </w:pPr>
            <w:r w:rsidRPr="00AD1183">
              <w:rPr>
                <w:rFonts w:cs="Arial"/>
                <w:lang w:val="sk-SK"/>
              </w:rPr>
              <w:t>Prepočet overí kontrolór v Partnerskom štáte, v ktorom sa daný projektový partner nachádza.</w:t>
            </w:r>
          </w:p>
        </w:tc>
      </w:tr>
    </w:tbl>
    <w:p w:rsidR="00463290" w:rsidRPr="00AD1183" w:rsidRDefault="00970FD2" w:rsidP="00524E6E">
      <w:pPr>
        <w:pStyle w:val="mberschrift2"/>
        <w:rPr>
          <w:lang w:val="sk-SK"/>
        </w:rPr>
      </w:pPr>
      <w:bookmarkStart w:id="18059" w:name="_Toc398048733"/>
      <w:bookmarkStart w:id="18060" w:name="_Toc398049640"/>
      <w:bookmarkStart w:id="18061" w:name="_Toc398050788"/>
      <w:bookmarkStart w:id="18062" w:name="_Toc398052135"/>
      <w:bookmarkStart w:id="18063" w:name="_Toc398053058"/>
      <w:bookmarkStart w:id="18064" w:name="_Toc398053981"/>
      <w:bookmarkStart w:id="18065" w:name="_Toc398105846"/>
      <w:bookmarkStart w:id="18066" w:name="_Toc398107162"/>
      <w:bookmarkStart w:id="18067" w:name="_Toc398108474"/>
      <w:bookmarkStart w:id="18068" w:name="_Toc398109785"/>
      <w:bookmarkStart w:id="18069" w:name="_Toc398111075"/>
      <w:bookmarkStart w:id="18070" w:name="_Toc398112364"/>
      <w:bookmarkStart w:id="18071" w:name="_Toc398113652"/>
      <w:bookmarkStart w:id="18072" w:name="_Toc398115085"/>
      <w:bookmarkStart w:id="18073" w:name="_Toc398116376"/>
      <w:bookmarkStart w:id="18074" w:name="_Toc398117667"/>
      <w:bookmarkStart w:id="18075" w:name="_Toc398118957"/>
      <w:bookmarkStart w:id="18076" w:name="_Toc398120248"/>
      <w:bookmarkStart w:id="18077" w:name="_Toc398121538"/>
      <w:bookmarkStart w:id="18078" w:name="_Toc398280127"/>
      <w:bookmarkStart w:id="18079" w:name="_Toc398539980"/>
      <w:bookmarkStart w:id="18080" w:name="_Toc398545093"/>
      <w:bookmarkStart w:id="18081" w:name="_Toc398546146"/>
      <w:bookmarkStart w:id="18082" w:name="_Toc398547182"/>
      <w:bookmarkStart w:id="18083" w:name="_Toc398548218"/>
      <w:bookmarkStart w:id="18084" w:name="_Toc398549301"/>
      <w:bookmarkStart w:id="18085" w:name="_Toc398550383"/>
      <w:bookmarkStart w:id="18086" w:name="_Toc398551464"/>
      <w:bookmarkStart w:id="18087" w:name="_Toc398552543"/>
      <w:bookmarkStart w:id="18088" w:name="_Toc398553622"/>
      <w:bookmarkStart w:id="18089" w:name="_Toc398554701"/>
      <w:bookmarkStart w:id="18090" w:name="_Toc398555780"/>
      <w:bookmarkStart w:id="18091" w:name="_Toc398556860"/>
      <w:bookmarkStart w:id="18092" w:name="_Toc398557939"/>
      <w:bookmarkStart w:id="18093" w:name="_Toc398559017"/>
      <w:bookmarkStart w:id="18094" w:name="_Toc398560096"/>
      <w:bookmarkStart w:id="18095" w:name="_Toc398561175"/>
      <w:bookmarkStart w:id="18096" w:name="_Toc398562236"/>
      <w:bookmarkStart w:id="18097" w:name="_Toc398563298"/>
      <w:bookmarkStart w:id="18098" w:name="_Toc398564358"/>
      <w:bookmarkStart w:id="18099" w:name="_Toc398565429"/>
      <w:bookmarkStart w:id="18100" w:name="_Toc398566488"/>
      <w:bookmarkStart w:id="18101" w:name="_Toc398567547"/>
      <w:bookmarkStart w:id="18102" w:name="_Toc398560281"/>
      <w:bookmarkStart w:id="18103" w:name="_Toc398568088"/>
      <w:bookmarkStart w:id="18104" w:name="_Toc398569384"/>
      <w:bookmarkStart w:id="18105" w:name="_Toc398628996"/>
      <w:bookmarkStart w:id="18106" w:name="_Toc398630054"/>
      <w:bookmarkStart w:id="18107" w:name="_Toc398637033"/>
      <w:bookmarkStart w:id="18108" w:name="_Toc398640851"/>
      <w:bookmarkStart w:id="18109" w:name="_Toc398641932"/>
      <w:bookmarkStart w:id="18110" w:name="_Toc398646701"/>
      <w:bookmarkStart w:id="18111" w:name="_Toc398048734"/>
      <w:bookmarkStart w:id="18112" w:name="_Toc398049641"/>
      <w:bookmarkStart w:id="18113" w:name="_Toc398050789"/>
      <w:bookmarkStart w:id="18114" w:name="_Toc398052136"/>
      <w:bookmarkStart w:id="18115" w:name="_Toc398053059"/>
      <w:bookmarkStart w:id="18116" w:name="_Toc398053982"/>
      <w:bookmarkStart w:id="18117" w:name="_Toc398105847"/>
      <w:bookmarkStart w:id="18118" w:name="_Toc398107163"/>
      <w:bookmarkStart w:id="18119" w:name="_Toc398108475"/>
      <w:bookmarkStart w:id="18120" w:name="_Toc398109786"/>
      <w:bookmarkStart w:id="18121" w:name="_Toc398111076"/>
      <w:bookmarkStart w:id="18122" w:name="_Toc398112365"/>
      <w:bookmarkStart w:id="18123" w:name="_Toc398113653"/>
      <w:bookmarkStart w:id="18124" w:name="_Toc398115086"/>
      <w:bookmarkStart w:id="18125" w:name="_Toc398116377"/>
      <w:bookmarkStart w:id="18126" w:name="_Toc398117668"/>
      <w:bookmarkStart w:id="18127" w:name="_Toc398118958"/>
      <w:bookmarkStart w:id="18128" w:name="_Toc398120249"/>
      <w:bookmarkStart w:id="18129" w:name="_Toc398121539"/>
      <w:bookmarkStart w:id="18130" w:name="_Toc398280128"/>
      <w:bookmarkStart w:id="18131" w:name="_Toc398539981"/>
      <w:bookmarkStart w:id="18132" w:name="_Toc398545094"/>
      <w:bookmarkStart w:id="18133" w:name="_Toc398546147"/>
      <w:bookmarkStart w:id="18134" w:name="_Toc398547183"/>
      <w:bookmarkStart w:id="18135" w:name="_Toc398548219"/>
      <w:bookmarkStart w:id="18136" w:name="_Toc398549302"/>
      <w:bookmarkStart w:id="18137" w:name="_Toc398550384"/>
      <w:bookmarkStart w:id="18138" w:name="_Toc398551465"/>
      <w:bookmarkStart w:id="18139" w:name="_Toc398552544"/>
      <w:bookmarkStart w:id="18140" w:name="_Toc398553623"/>
      <w:bookmarkStart w:id="18141" w:name="_Toc398554702"/>
      <w:bookmarkStart w:id="18142" w:name="_Toc398555781"/>
      <w:bookmarkStart w:id="18143" w:name="_Toc398556861"/>
      <w:bookmarkStart w:id="18144" w:name="_Toc398557940"/>
      <w:bookmarkStart w:id="18145" w:name="_Toc398559018"/>
      <w:bookmarkStart w:id="18146" w:name="_Toc398560097"/>
      <w:bookmarkStart w:id="18147" w:name="_Toc398561176"/>
      <w:bookmarkStart w:id="18148" w:name="_Toc398562237"/>
      <w:bookmarkStart w:id="18149" w:name="_Toc398563299"/>
      <w:bookmarkStart w:id="18150" w:name="_Toc398564359"/>
      <w:bookmarkStart w:id="18151" w:name="_Toc398565430"/>
      <w:bookmarkStart w:id="18152" w:name="_Toc398566489"/>
      <w:bookmarkStart w:id="18153" w:name="_Toc398567548"/>
      <w:bookmarkStart w:id="18154" w:name="_Toc398560289"/>
      <w:bookmarkStart w:id="18155" w:name="_Toc398568089"/>
      <w:bookmarkStart w:id="18156" w:name="_Toc398569385"/>
      <w:bookmarkStart w:id="18157" w:name="_Toc398628997"/>
      <w:bookmarkStart w:id="18158" w:name="_Toc398630055"/>
      <w:bookmarkStart w:id="18159" w:name="_Toc398637034"/>
      <w:bookmarkStart w:id="18160" w:name="_Toc398640852"/>
      <w:bookmarkStart w:id="18161" w:name="_Toc398641933"/>
      <w:bookmarkStart w:id="18162" w:name="_Toc398646702"/>
      <w:bookmarkStart w:id="18163" w:name="_Toc398048735"/>
      <w:bookmarkStart w:id="18164" w:name="_Toc398049642"/>
      <w:bookmarkStart w:id="18165" w:name="_Toc398050790"/>
      <w:bookmarkStart w:id="18166" w:name="_Toc398052137"/>
      <w:bookmarkStart w:id="18167" w:name="_Toc398053060"/>
      <w:bookmarkStart w:id="18168" w:name="_Toc398053983"/>
      <w:bookmarkStart w:id="18169" w:name="_Toc398105848"/>
      <w:bookmarkStart w:id="18170" w:name="_Toc398107164"/>
      <w:bookmarkStart w:id="18171" w:name="_Toc398108476"/>
      <w:bookmarkStart w:id="18172" w:name="_Toc398109787"/>
      <w:bookmarkStart w:id="18173" w:name="_Toc398111077"/>
      <w:bookmarkStart w:id="18174" w:name="_Toc398112366"/>
      <w:bookmarkStart w:id="18175" w:name="_Toc398113654"/>
      <w:bookmarkStart w:id="18176" w:name="_Toc398115087"/>
      <w:bookmarkStart w:id="18177" w:name="_Toc398116378"/>
      <w:bookmarkStart w:id="18178" w:name="_Toc398117669"/>
      <w:bookmarkStart w:id="18179" w:name="_Toc398118959"/>
      <w:bookmarkStart w:id="18180" w:name="_Toc398120250"/>
      <w:bookmarkStart w:id="18181" w:name="_Toc398121540"/>
      <w:bookmarkStart w:id="18182" w:name="_Toc398280129"/>
      <w:bookmarkStart w:id="18183" w:name="_Toc398539982"/>
      <w:bookmarkStart w:id="18184" w:name="_Toc398545095"/>
      <w:bookmarkStart w:id="18185" w:name="_Toc398546148"/>
      <w:bookmarkStart w:id="18186" w:name="_Toc398547184"/>
      <w:bookmarkStart w:id="18187" w:name="_Toc398548220"/>
      <w:bookmarkStart w:id="18188" w:name="_Toc398549303"/>
      <w:bookmarkStart w:id="18189" w:name="_Toc398550385"/>
      <w:bookmarkStart w:id="18190" w:name="_Toc398551466"/>
      <w:bookmarkStart w:id="18191" w:name="_Toc398552545"/>
      <w:bookmarkStart w:id="18192" w:name="_Toc398553624"/>
      <w:bookmarkStart w:id="18193" w:name="_Toc398554703"/>
      <w:bookmarkStart w:id="18194" w:name="_Toc398555782"/>
      <w:bookmarkStart w:id="18195" w:name="_Toc398556862"/>
      <w:bookmarkStart w:id="18196" w:name="_Toc398557941"/>
      <w:bookmarkStart w:id="18197" w:name="_Toc398559019"/>
      <w:bookmarkStart w:id="18198" w:name="_Toc398560098"/>
      <w:bookmarkStart w:id="18199" w:name="_Toc398561177"/>
      <w:bookmarkStart w:id="18200" w:name="_Toc398562238"/>
      <w:bookmarkStart w:id="18201" w:name="_Toc398563300"/>
      <w:bookmarkStart w:id="18202" w:name="_Toc398564360"/>
      <w:bookmarkStart w:id="18203" w:name="_Toc398565431"/>
      <w:bookmarkStart w:id="18204" w:name="_Toc398566490"/>
      <w:bookmarkStart w:id="18205" w:name="_Toc398567549"/>
      <w:bookmarkStart w:id="18206" w:name="_Toc398560291"/>
      <w:bookmarkStart w:id="18207" w:name="_Toc398568090"/>
      <w:bookmarkStart w:id="18208" w:name="_Toc398569386"/>
      <w:bookmarkStart w:id="18209" w:name="_Toc398628998"/>
      <w:bookmarkStart w:id="18210" w:name="_Toc398630056"/>
      <w:bookmarkStart w:id="18211" w:name="_Toc398637035"/>
      <w:bookmarkStart w:id="18212" w:name="_Toc398640853"/>
      <w:bookmarkStart w:id="18213" w:name="_Toc398641934"/>
      <w:bookmarkStart w:id="18214" w:name="_Toc398646703"/>
      <w:bookmarkStart w:id="18215" w:name="_Toc405950403"/>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r w:rsidRPr="00AD1183">
        <w:rPr>
          <w:lang w:val="sk-SK"/>
        </w:rPr>
        <w:t>Zapojenie partnerov</w:t>
      </w:r>
      <w:bookmarkEnd w:id="18215"/>
    </w:p>
    <w:p w:rsidR="00F360FF" w:rsidRPr="00AD1183" w:rsidRDefault="00970FD2" w:rsidP="00F360FF">
      <w:pPr>
        <w:pStyle w:val="mStandard"/>
        <w:rPr>
          <w:i/>
          <w:sz w:val="18"/>
          <w:lang w:val="sk-SK"/>
        </w:rPr>
      </w:pPr>
      <w:r w:rsidRPr="00AD1183">
        <w:rPr>
          <w:i/>
          <w:sz w:val="18"/>
          <w:lang w:val="sk-SK"/>
        </w:rPr>
        <w:t>(Odkaz: článok 8 ods. 4 písmeno c nariadenia (EÚ) č. 1299/2013)</w:t>
      </w:r>
    </w:p>
    <w:p w:rsidR="00970FD2" w:rsidRPr="00AD1183" w:rsidRDefault="00970FD2" w:rsidP="00970FD2">
      <w:pPr>
        <w:rPr>
          <w:rFonts w:cs="Arial"/>
          <w:sz w:val="20"/>
          <w:szCs w:val="20"/>
          <w:lang w:val="sk-SK"/>
        </w:rPr>
      </w:pPr>
      <w:r w:rsidRPr="00AD1183">
        <w:rPr>
          <w:rFonts w:cs="Arial"/>
          <w:sz w:val="20"/>
          <w:szCs w:val="20"/>
          <w:lang w:val="sk-SK"/>
        </w:rPr>
        <w:t>Opatrenia prijaté na zapojenie partnerov podľa článku 5 nariadenia (EÚ) č. 1303/2013 pri príprave programu spolupráce a úloha týchto partnerov pri príprave a implementácii programu spolupráce vrátane ich zapojenia do monitorovacieho výboru.</w:t>
      </w:r>
    </w:p>
    <w:p w:rsidR="00F360FF" w:rsidRPr="00AD1183" w:rsidRDefault="00F360FF" w:rsidP="00F360FF">
      <w:pPr>
        <w:pStyle w:val="mStandard"/>
        <w:rPr>
          <w:lang w:val="sk-SK"/>
        </w:rPr>
      </w:pPr>
    </w:p>
    <w:tbl>
      <w:tblPr>
        <w:tblStyle w:val="Mriekatabuky"/>
        <w:tblW w:w="7850" w:type="dxa"/>
        <w:tblLook w:val="04A0" w:firstRow="1" w:lastRow="0" w:firstColumn="1" w:lastColumn="0" w:noHBand="0" w:noVBand="1"/>
      </w:tblPr>
      <w:tblGrid>
        <w:gridCol w:w="7850"/>
      </w:tblGrid>
      <w:tr w:rsidR="00295BA4" w:rsidRPr="00AD1183" w:rsidTr="00295BA4">
        <w:tc>
          <w:tcPr>
            <w:tcW w:w="7850" w:type="dxa"/>
          </w:tcPr>
          <w:p w:rsidR="00303DA9" w:rsidRPr="00AD1183" w:rsidRDefault="00970FD2" w:rsidP="00AE3070">
            <w:pPr>
              <w:pStyle w:val="mStandard"/>
              <w:rPr>
                <w:b/>
                <w:lang w:val="sk-SK"/>
              </w:rPr>
            </w:pPr>
            <w:r w:rsidRPr="00AD1183">
              <w:rPr>
                <w:b/>
                <w:lang w:val="sk-SK"/>
              </w:rPr>
              <w:t>Zapojenie partnerov pri príprave programu spolupráce</w:t>
            </w:r>
          </w:p>
          <w:p w:rsidR="00970FD2" w:rsidRPr="00AD1183" w:rsidRDefault="00970FD2" w:rsidP="00970FD2">
            <w:pPr>
              <w:rPr>
                <w:rFonts w:cs="Arial"/>
                <w:sz w:val="20"/>
                <w:szCs w:val="20"/>
                <w:lang w:val="sk-SK"/>
              </w:rPr>
            </w:pPr>
            <w:r w:rsidRPr="00AD1183">
              <w:rPr>
                <w:rFonts w:cs="Arial"/>
                <w:sz w:val="20"/>
                <w:szCs w:val="20"/>
                <w:lang w:val="sk-SK"/>
              </w:rPr>
              <w:t>Vyvíjanie programov podľa "princípu partnerstva" je zreteľná požiadavka právnych predpisov EÚ. Podľa článku 5 NSU by príprava programu spolupráce mala zahŕňať partnerstvo s príslušnými regionálnymi a miestnymi orgánmi. Na partnerstve sa musia podieľať aj nasledujúci partneri: príslušné orgány mestskej samosprávy a iné verejné orgány; hospodárski a sociálni partneri; a príslušné subjekty, ktoré zastupujú občiansku spoločnosť, vrátane partnerov činných v oblasti ochrany životného prostredia, mimovládnych organizácií a subjektov zodpovedných za podporu sociálnej inklúzie, rovnosti mužov a žien a nediskriminácie.</w:t>
            </w:r>
          </w:p>
          <w:p w:rsidR="00970FD2" w:rsidRPr="00AD1183" w:rsidRDefault="00970FD2" w:rsidP="00970FD2">
            <w:pPr>
              <w:rPr>
                <w:rFonts w:cs="Arial"/>
                <w:sz w:val="20"/>
                <w:szCs w:val="20"/>
                <w:lang w:val="sk-SK"/>
              </w:rPr>
            </w:pPr>
            <w:r w:rsidRPr="00AD1183">
              <w:rPr>
                <w:rFonts w:cs="Arial"/>
                <w:sz w:val="20"/>
                <w:szCs w:val="20"/>
                <w:lang w:val="sk-SK"/>
              </w:rPr>
              <w:t>Hlavným dôvodom zapojenia zainteresovaných strán do programovania je identifikovať spoločné záujmy a potreby, zabezpečiť oddanosť vo vzťahu k a vlastnícky vzťah k programu a zabezpečiť jeho praktickú implementáciu.</w:t>
            </w:r>
          </w:p>
          <w:p w:rsidR="00970FD2" w:rsidRPr="00AD1183" w:rsidRDefault="00970FD2" w:rsidP="00970FD2">
            <w:pPr>
              <w:rPr>
                <w:rFonts w:cs="Arial"/>
                <w:sz w:val="20"/>
                <w:szCs w:val="20"/>
                <w:lang w:val="sk-SK"/>
              </w:rPr>
            </w:pPr>
            <w:r w:rsidRPr="00AD1183">
              <w:rPr>
                <w:rFonts w:cs="Arial"/>
                <w:sz w:val="20"/>
                <w:szCs w:val="20"/>
                <w:lang w:val="sk-SK"/>
              </w:rPr>
              <w:t>Dunajský nadnárodný program zaviedol rad platforiem na efektívnu komunikáciu s relevantnými partnermi a zainteresovanými stranami počas celého procesu programovania.</w:t>
            </w:r>
          </w:p>
          <w:p w:rsidR="00970FD2" w:rsidRPr="00AD1183" w:rsidRDefault="00970FD2" w:rsidP="00970FD2">
            <w:pPr>
              <w:rPr>
                <w:rFonts w:cs="Arial"/>
                <w:sz w:val="20"/>
                <w:szCs w:val="20"/>
                <w:lang w:val="sk-SK"/>
              </w:rPr>
            </w:pPr>
            <w:r w:rsidRPr="00AD1183">
              <w:rPr>
                <w:rFonts w:cs="Arial"/>
                <w:b/>
                <w:sz w:val="20"/>
                <w:szCs w:val="20"/>
                <w:lang w:val="sk-SK"/>
              </w:rPr>
              <w:t>Programovací výbor (PV)</w:t>
            </w:r>
            <w:r w:rsidRPr="00AD1183">
              <w:rPr>
                <w:rFonts w:cs="Arial"/>
                <w:sz w:val="20"/>
                <w:szCs w:val="20"/>
                <w:lang w:val="sk-SK"/>
              </w:rPr>
              <w:t xml:space="preserve"> na prípravu programu na obdobie 2014-2020 bol vytvorený 5. februára 2013; a mal 10 zasadnutí v období od februára 2013 do septembra 2014. Bol zložený zo zástupcov národných a regionálnych orgánov zúčastnených 14 Partnerských štátov, budúceho RO a pozorovateľov. Hlavnou úlohou PV bolo vypracovať dokument programu spolupráce. PV prijímal svoje rozhodnutia konsenzom. Medzi jeho úlohy patrila aj organizácia a podpora dialógu s príslušnými zainteresovanými stranami (vrátane Stratégie EÚ pre dunajský región - SEÚDR) a prepojení s národnými konzultáciami. Zástupcovia Európskej komisie boli pravidelne pozývaní a </w:t>
            </w:r>
            <w:proofErr w:type="spellStart"/>
            <w:r w:rsidRPr="00AD1183">
              <w:rPr>
                <w:rFonts w:cs="Arial"/>
                <w:sz w:val="20"/>
                <w:szCs w:val="20"/>
                <w:lang w:val="sk-SK"/>
              </w:rPr>
              <w:t>a</w:t>
            </w:r>
            <w:proofErr w:type="spellEnd"/>
            <w:r w:rsidRPr="00AD1183">
              <w:rPr>
                <w:rFonts w:cs="Arial"/>
                <w:sz w:val="20"/>
                <w:szCs w:val="20"/>
                <w:lang w:val="sk-SK"/>
              </w:rPr>
              <w:t> zúčastňovali sa na zasadnutiach PV.</w:t>
            </w:r>
          </w:p>
          <w:p w:rsidR="00970FD2" w:rsidRPr="00AD1183" w:rsidRDefault="00970FD2" w:rsidP="00970FD2">
            <w:pPr>
              <w:rPr>
                <w:rFonts w:cs="Arial"/>
                <w:sz w:val="20"/>
                <w:szCs w:val="20"/>
                <w:lang w:val="sk-SK"/>
              </w:rPr>
            </w:pPr>
            <w:r w:rsidRPr="00AD1183">
              <w:rPr>
                <w:rFonts w:cs="Arial"/>
                <w:sz w:val="20"/>
                <w:szCs w:val="20"/>
                <w:lang w:val="sk-SK"/>
              </w:rPr>
              <w:t xml:space="preserve">Po dokončení prvej verzie návrhu programu spolupráce bol v júni 2014 dokument sprístupnený pre </w:t>
            </w:r>
            <w:r w:rsidRPr="00AD1183">
              <w:rPr>
                <w:rFonts w:cs="Arial"/>
                <w:b/>
                <w:sz w:val="20"/>
                <w:szCs w:val="20"/>
                <w:lang w:val="sk-SK"/>
              </w:rPr>
              <w:t>verejný konzultačný postup</w:t>
            </w:r>
            <w:r w:rsidRPr="00AD1183">
              <w:rPr>
                <w:rFonts w:cs="Arial"/>
                <w:sz w:val="20"/>
                <w:szCs w:val="20"/>
                <w:lang w:val="sk-SK"/>
              </w:rPr>
              <w:t>. Keďže dokument nebol úplne dokončený, boli pre konzultácie otvorené len prvé dve časti textu: stratégia programu a opis prioritných osí. Aby sa dosiahla čo najväčšia účasť, postup sa skladal z dvoch prvkov: národné podujatia konzultácií so zainteresovanými stranami a on-line konzultácie. Cieľom bolo porovnať potreby a záujmy zainteresovaných strán a cieľových skupín regiónu so zisteniami územnej analýzy, strategického rámca poskytnutého zo strany SEÚDR a intervenčného prístupu už identifikovaného Programovacím výborom.</w:t>
            </w:r>
          </w:p>
          <w:p w:rsidR="00970FD2" w:rsidRPr="00AD1183" w:rsidRDefault="00970FD2" w:rsidP="00970FD2">
            <w:pPr>
              <w:rPr>
                <w:rFonts w:cs="Arial"/>
                <w:sz w:val="20"/>
                <w:szCs w:val="20"/>
                <w:lang w:val="sk-SK"/>
              </w:rPr>
            </w:pPr>
            <w:r w:rsidRPr="00AD1183">
              <w:rPr>
                <w:rFonts w:cs="Arial"/>
                <w:sz w:val="20"/>
                <w:szCs w:val="20"/>
                <w:lang w:val="sk-SK"/>
              </w:rPr>
              <w:t xml:space="preserve">V júni 2014 sa konali </w:t>
            </w:r>
            <w:r w:rsidRPr="00AD1183">
              <w:rPr>
                <w:rFonts w:cs="Arial"/>
                <w:b/>
                <w:sz w:val="20"/>
                <w:szCs w:val="20"/>
                <w:lang w:val="sk-SK"/>
              </w:rPr>
              <w:t>národné podujatia konzultácií so zainteresovanými stranami</w:t>
            </w:r>
            <w:r w:rsidRPr="00AD1183">
              <w:rPr>
                <w:rFonts w:cs="Arial"/>
                <w:sz w:val="20"/>
                <w:szCs w:val="20"/>
                <w:lang w:val="sk-SK"/>
              </w:rPr>
              <w:t xml:space="preserve"> vo väčšine štátov, ktoré sa zúčastňujú na Dunajskom nadnárodnom programe (spolu sa konalo 10 podujatí konzultácií so zainteresovanými stranami). Za organizovanie podujatí zodpovedali členovia Programovacieho výboru, pričom technickú pomoc poskytol tím externých odborníkov poverený vypracovaním programu spolupráce.</w:t>
            </w:r>
          </w:p>
          <w:p w:rsidR="00970FD2" w:rsidRPr="00AD1183" w:rsidRDefault="00970FD2" w:rsidP="00970FD2">
            <w:pPr>
              <w:rPr>
                <w:rFonts w:cs="Arial"/>
                <w:sz w:val="20"/>
                <w:szCs w:val="20"/>
                <w:lang w:val="sk-SK"/>
              </w:rPr>
            </w:pPr>
            <w:r w:rsidRPr="00AD1183">
              <w:rPr>
                <w:rFonts w:cs="Arial"/>
                <w:sz w:val="20"/>
                <w:szCs w:val="20"/>
                <w:lang w:val="sk-SK"/>
              </w:rPr>
              <w:t xml:space="preserve">Pozvánky k účasti na akciách boli rozoslané príslušným zainteresovaným stranám, ktoré existujú v databázach zástupcov v Programovacom výbore. Na podujatiach sa zúčastnili odborníci v príslušných oblastiach, hospodárski a sociálni partneri a orgány zodpovedné za </w:t>
            </w:r>
            <w:r w:rsidR="009539E4" w:rsidRPr="00AD1183">
              <w:rPr>
                <w:rFonts w:cs="Arial"/>
                <w:sz w:val="20"/>
                <w:szCs w:val="20"/>
                <w:lang w:val="sk-SK"/>
              </w:rPr>
              <w:t>trvalo udržateľný rozvoj</w:t>
            </w:r>
            <w:r w:rsidRPr="00AD1183">
              <w:rPr>
                <w:rFonts w:cs="Arial"/>
                <w:sz w:val="20"/>
                <w:szCs w:val="20"/>
                <w:lang w:val="sk-SK"/>
              </w:rPr>
              <w:t xml:space="preserve">, rovnosť príležitostí a nediskrimináciu. Ak bol počet účastníkov dostatočný, organizátori boli povzbudení k vytvoreniu štyroch pracovných skupín, ktoré sa vzťahujú na štyri prioritné osi, aby sa diskusia sústredila </w:t>
            </w:r>
            <w:r w:rsidRPr="00AD1183">
              <w:rPr>
                <w:rFonts w:cs="Arial"/>
                <w:sz w:val="20"/>
                <w:szCs w:val="20"/>
                <w:lang w:val="sk-SK"/>
              </w:rPr>
              <w:lastRenderedPageBreak/>
              <w:t>na konkrétne témy, a aby sa dala všetkým možnosť uviesť pripomienky z ich vlastnej oblasti kompetentnosti.</w:t>
            </w:r>
          </w:p>
          <w:p w:rsidR="00970FD2" w:rsidRPr="00AD1183" w:rsidRDefault="00970FD2" w:rsidP="00970FD2">
            <w:pPr>
              <w:rPr>
                <w:rFonts w:cs="Arial"/>
                <w:sz w:val="20"/>
                <w:szCs w:val="20"/>
                <w:lang w:val="sk-SK"/>
              </w:rPr>
            </w:pPr>
            <w:r w:rsidRPr="00AD1183">
              <w:rPr>
                <w:rFonts w:cs="Arial"/>
                <w:sz w:val="20"/>
                <w:szCs w:val="20"/>
                <w:lang w:val="sk-SK"/>
              </w:rPr>
              <w:t>Výsledky diskusií boli centrálne uvádzané v takzvaných "zberných hárkoch", aby sa dali lepšie porovnávať údaje a manažovať informácie, a sú uvedené v plnom znení v Prílohe tohto dokumentu (pozri Správu o verejnom konzultačnom postupe z 24. júna 2014).</w:t>
            </w:r>
          </w:p>
          <w:p w:rsidR="00970FD2" w:rsidRPr="00AD1183" w:rsidRDefault="00970FD2" w:rsidP="00970FD2">
            <w:pPr>
              <w:rPr>
                <w:rFonts w:cs="Arial"/>
                <w:sz w:val="20"/>
                <w:szCs w:val="20"/>
                <w:lang w:val="sk-SK"/>
              </w:rPr>
            </w:pPr>
            <w:r w:rsidRPr="00AD1183">
              <w:rPr>
                <w:rFonts w:cs="Arial"/>
                <w:sz w:val="20"/>
                <w:szCs w:val="20"/>
                <w:lang w:val="sk-SK"/>
              </w:rPr>
              <w:t xml:space="preserve">Súbežne s národnými podujatiami konzultácií so zainteresovanými stranami bol širšej účasti aktérov sprístupnený </w:t>
            </w:r>
            <w:proofErr w:type="spellStart"/>
            <w:r w:rsidRPr="00AD1183">
              <w:rPr>
                <w:rFonts w:cs="Arial"/>
                <w:b/>
                <w:sz w:val="20"/>
                <w:szCs w:val="20"/>
                <w:lang w:val="sk-SK"/>
              </w:rPr>
              <w:t>online</w:t>
            </w:r>
            <w:proofErr w:type="spellEnd"/>
            <w:r w:rsidRPr="00AD1183">
              <w:rPr>
                <w:rFonts w:cs="Arial"/>
                <w:b/>
                <w:sz w:val="20"/>
                <w:szCs w:val="20"/>
                <w:lang w:val="sk-SK"/>
              </w:rPr>
              <w:t xml:space="preserve"> prieskum</w:t>
            </w:r>
            <w:r w:rsidRPr="00AD1183">
              <w:rPr>
                <w:rFonts w:cs="Arial"/>
                <w:sz w:val="20"/>
                <w:szCs w:val="20"/>
                <w:lang w:val="sk-SK"/>
              </w:rPr>
              <w:t>. Toto cvičenie poslúžilo ako most medzi prístupmi vypracúvania programu spolupráce zhora nadol a zdola nahor.</w:t>
            </w:r>
          </w:p>
          <w:p w:rsidR="00970FD2" w:rsidRPr="00AD1183" w:rsidRDefault="00970FD2" w:rsidP="00970FD2">
            <w:pPr>
              <w:rPr>
                <w:rFonts w:cs="Arial"/>
                <w:sz w:val="20"/>
                <w:szCs w:val="20"/>
                <w:lang w:val="sk-SK"/>
              </w:rPr>
            </w:pPr>
            <w:proofErr w:type="spellStart"/>
            <w:r w:rsidRPr="00AD1183">
              <w:rPr>
                <w:rFonts w:cs="Arial"/>
                <w:sz w:val="20"/>
                <w:szCs w:val="20"/>
                <w:lang w:val="sk-SK"/>
              </w:rPr>
              <w:t>Online</w:t>
            </w:r>
            <w:proofErr w:type="spellEnd"/>
            <w:r w:rsidRPr="00AD1183">
              <w:rPr>
                <w:rFonts w:cs="Arial"/>
                <w:sz w:val="20"/>
                <w:szCs w:val="20"/>
                <w:lang w:val="sk-SK"/>
              </w:rPr>
              <w:t xml:space="preserve"> platforma bola otvorená pre verejnosť medzi 6. a 16. júnom 2014. Na dosiahnutie čo najviac relevantných zainteresovaných strán bol - popri zaslaní 1500 pozvánok v podobe e-mailov kontaktným osobám nachádzajúcim sa v databáze STS JVE - postup inzerovaný aj na centrálnej webovej stránke Programu na obdobie 2014-2020.</w:t>
            </w:r>
          </w:p>
          <w:p w:rsidR="00970FD2" w:rsidRPr="00AD1183" w:rsidRDefault="00970FD2" w:rsidP="00970FD2">
            <w:pPr>
              <w:rPr>
                <w:rFonts w:cs="Arial"/>
                <w:sz w:val="20"/>
                <w:szCs w:val="20"/>
                <w:lang w:val="sk-SK"/>
              </w:rPr>
            </w:pPr>
            <w:r w:rsidRPr="00AD1183">
              <w:rPr>
                <w:rFonts w:cs="Arial"/>
                <w:sz w:val="20"/>
                <w:szCs w:val="20"/>
                <w:lang w:val="sk-SK"/>
              </w:rPr>
              <w:t xml:space="preserve">Respondenti dostali otázky podľa oblastí opatrení identifikovaných pre každý Tematický cieľ a Konkrétny cieľ návrhu programu spolupráce, ktorý bol k dispozícii na stiahnutie na </w:t>
            </w:r>
            <w:proofErr w:type="spellStart"/>
            <w:r w:rsidRPr="00AD1183">
              <w:rPr>
                <w:rFonts w:cs="Arial"/>
                <w:sz w:val="20"/>
                <w:szCs w:val="20"/>
                <w:lang w:val="sk-SK"/>
              </w:rPr>
              <w:t>online</w:t>
            </w:r>
            <w:proofErr w:type="spellEnd"/>
            <w:r w:rsidRPr="00AD1183">
              <w:rPr>
                <w:rFonts w:cs="Arial"/>
                <w:sz w:val="20"/>
                <w:szCs w:val="20"/>
                <w:lang w:val="sk-SK"/>
              </w:rPr>
              <w:t xml:space="preserve"> platforme. Boli požiadaní, aby zoradili oblasti opatrení podľa ich významu pre región z hľadiska nadnárodnej spolupráce. Na základe ich názoru tím externých odborníkov pripravil súbor odporúčaní týkajúcich sa ich začlenenia do budúceho Dunajského nadnárodného programu. Odporúčania sú založené výlučne na výsledkoch </w:t>
            </w:r>
            <w:proofErr w:type="spellStart"/>
            <w:r w:rsidRPr="00AD1183">
              <w:rPr>
                <w:rFonts w:cs="Arial"/>
                <w:sz w:val="20"/>
                <w:szCs w:val="20"/>
                <w:lang w:val="sk-SK"/>
              </w:rPr>
              <w:t>online</w:t>
            </w:r>
            <w:proofErr w:type="spellEnd"/>
            <w:r w:rsidRPr="00AD1183">
              <w:rPr>
                <w:rFonts w:cs="Arial"/>
                <w:sz w:val="20"/>
                <w:szCs w:val="20"/>
                <w:lang w:val="sk-SK"/>
              </w:rPr>
              <w:t xml:space="preserve"> prieskumu a nezohľadňujú ďalšie prvky verejného konzultačného procesu.</w:t>
            </w:r>
          </w:p>
          <w:p w:rsidR="00970FD2" w:rsidRPr="00AD1183" w:rsidRDefault="00970FD2" w:rsidP="00970FD2">
            <w:pPr>
              <w:rPr>
                <w:rFonts w:cs="Arial"/>
                <w:sz w:val="20"/>
                <w:szCs w:val="20"/>
                <w:lang w:val="sk-SK"/>
              </w:rPr>
            </w:pPr>
            <w:r w:rsidRPr="00AD1183">
              <w:rPr>
                <w:rFonts w:cs="Arial"/>
                <w:sz w:val="20"/>
                <w:szCs w:val="20"/>
                <w:lang w:val="sk-SK"/>
              </w:rPr>
              <w:t>Aby sa zabezpečila vysoká miery presnosti výsledkov, neboli zohľadnené dotazníky, ktoré neobsahovali meno organizácie. Ak počítame iba platné dotazníky, respondenti vyplnili 257 dotazníkov.</w:t>
            </w:r>
          </w:p>
          <w:p w:rsidR="00970FD2" w:rsidRPr="00AD1183" w:rsidRDefault="00970FD2" w:rsidP="00970FD2">
            <w:pPr>
              <w:rPr>
                <w:rFonts w:cs="Arial"/>
                <w:sz w:val="20"/>
                <w:szCs w:val="20"/>
                <w:lang w:val="sk-SK"/>
              </w:rPr>
            </w:pPr>
            <w:r w:rsidRPr="00AD1183">
              <w:rPr>
                <w:rFonts w:cs="Arial"/>
                <w:sz w:val="20"/>
                <w:szCs w:val="20"/>
                <w:lang w:val="sk-SK"/>
              </w:rPr>
              <w:t>Respondenti boli požiadaní, aby označili svoju oblasť kompetentnosti, a aby odpovedali len na témy, ktoré spadajú do ich odbornosti. Mali však možnosť vybrať viac ako jednu oblasť kompetentnosti, vzhľadom na to, že medzi odpovedajúcimi organizáciami boli inštitúcie, ktoré hrajú aktívnu úlohu vo viac než jednej téme (napr. obce, rozvojové agentúry, univerzity atď.)</w:t>
            </w:r>
          </w:p>
          <w:p w:rsidR="00970FD2" w:rsidRPr="00AD1183" w:rsidRDefault="00970FD2" w:rsidP="00970FD2">
            <w:pPr>
              <w:rPr>
                <w:rFonts w:cs="Arial"/>
                <w:sz w:val="20"/>
                <w:szCs w:val="20"/>
                <w:lang w:val="sk-SK"/>
              </w:rPr>
            </w:pPr>
            <w:r w:rsidRPr="00AD1183">
              <w:rPr>
                <w:rFonts w:cs="Arial"/>
                <w:sz w:val="20"/>
                <w:szCs w:val="20"/>
                <w:lang w:val="sk-SK"/>
              </w:rPr>
              <w:t>Okrem toho zainteresované strany dostali možnosť uviesť pripomienky týkajúce sa obsahu návrhu programu spolupráce. Získaných a analyzovaných bolo viac ako 228 pripomienok, pričom výsledky sú uvedené v Prílohe tohto dokumentu.</w:t>
            </w:r>
          </w:p>
          <w:p w:rsidR="008F0D66" w:rsidRPr="00AD1183" w:rsidRDefault="00970FD2" w:rsidP="00970FD2">
            <w:pPr>
              <w:pStyle w:val="mStandard"/>
              <w:rPr>
                <w:lang w:val="sk-SK"/>
              </w:rPr>
            </w:pPr>
            <w:r w:rsidRPr="00AD1183">
              <w:rPr>
                <w:rFonts w:cs="Arial"/>
                <w:b/>
                <w:lang w:val="sk-SK"/>
              </w:rPr>
              <w:t>Strategické environmentálne hodnotenie (SEA)</w:t>
            </w:r>
            <w:r w:rsidRPr="00AD1183">
              <w:rPr>
                <w:rFonts w:cs="Arial"/>
                <w:lang w:val="sk-SK"/>
              </w:rPr>
              <w:t xml:space="preserve"> programu bolo založené na procese verejných konzultácií počas 60-dňového obdobia od augusta 2014 do októbra 2014. Širšia verejnosť vo všetkých Partnerských štátoch mal</w:t>
            </w:r>
            <w:r w:rsidR="0032335A">
              <w:rPr>
                <w:rFonts w:cs="Arial"/>
                <w:lang w:val="sk-SK"/>
              </w:rPr>
              <w:t>a</w:t>
            </w:r>
            <w:r w:rsidRPr="00AD1183">
              <w:rPr>
                <w:rFonts w:cs="Arial"/>
                <w:lang w:val="sk-SK"/>
              </w:rPr>
              <w:t xml:space="preserve"> možnosť vyjadriť sa k programu spolupráce, a to najmä s ohľadom na očakávané vplyvy implementácie na životné prostredie. Odporúčania v oblasti životného prostredia boli začlenené do konečnej verzie programu spolupráce.</w:t>
            </w:r>
            <w:r w:rsidR="00F52011" w:rsidRPr="00AD1183">
              <w:rPr>
                <w:color w:val="000000" w:themeColor="text1"/>
                <w:lang w:val="sk-SK"/>
              </w:rPr>
              <w:t>.</w:t>
            </w:r>
          </w:p>
          <w:p w:rsidR="00970FD2" w:rsidRPr="00AD1183" w:rsidRDefault="00970FD2" w:rsidP="00970FD2">
            <w:pPr>
              <w:rPr>
                <w:rFonts w:cs="Arial"/>
                <w:b/>
                <w:sz w:val="20"/>
                <w:szCs w:val="20"/>
                <w:lang w:val="sk-SK"/>
              </w:rPr>
            </w:pPr>
            <w:r w:rsidRPr="00AD1183">
              <w:rPr>
                <w:rFonts w:cs="Arial"/>
                <w:b/>
                <w:sz w:val="20"/>
                <w:szCs w:val="20"/>
                <w:lang w:val="sk-SK"/>
              </w:rPr>
              <w:t>Zapojenie partnerov do implementácie programu spolupráce</w:t>
            </w:r>
          </w:p>
          <w:p w:rsidR="00970FD2" w:rsidRPr="00AD1183" w:rsidRDefault="00970FD2" w:rsidP="00970FD2">
            <w:pPr>
              <w:rPr>
                <w:rFonts w:cs="Arial"/>
                <w:sz w:val="20"/>
                <w:szCs w:val="20"/>
                <w:lang w:val="sk-SK"/>
              </w:rPr>
            </w:pPr>
            <w:r w:rsidRPr="00AD1183">
              <w:rPr>
                <w:rFonts w:cs="Arial"/>
                <w:sz w:val="20"/>
                <w:szCs w:val="20"/>
                <w:lang w:val="sk-SK"/>
              </w:rPr>
              <w:t>Zástupcovia príslušných orgánov štátnej správy a regionálnych/miestnych orgánov, ako aj ďalší sociálno-ekonomickí partnermi z Partnerských štátov sa aktívne zúčastňujú na implementácii programu spolupráce.</w:t>
            </w:r>
          </w:p>
          <w:p w:rsidR="00970FD2" w:rsidRPr="00AD1183" w:rsidRDefault="00970FD2" w:rsidP="00970FD2">
            <w:pPr>
              <w:rPr>
                <w:rFonts w:cs="Arial"/>
                <w:sz w:val="20"/>
                <w:szCs w:val="20"/>
                <w:lang w:val="sk-SK"/>
              </w:rPr>
            </w:pPr>
            <w:r w:rsidRPr="00AD1183">
              <w:rPr>
                <w:rFonts w:cs="Arial"/>
                <w:sz w:val="20"/>
                <w:szCs w:val="20"/>
                <w:lang w:val="sk-SK"/>
              </w:rPr>
              <w:t xml:space="preserve">Administratívna úroveň všetkých zúčastnených Partnerských štátov bude zastúpená v Monitorovacom výbore (MV), ktorý je popri iných úlohách zodpovedný za schválenie </w:t>
            </w:r>
            <w:r w:rsidRPr="00AD1183">
              <w:rPr>
                <w:rFonts w:cs="Arial"/>
                <w:sz w:val="20"/>
                <w:szCs w:val="20"/>
                <w:lang w:val="sk-SK"/>
              </w:rPr>
              <w:lastRenderedPageBreak/>
              <w:t>hodnotiacich a výberových kritérií a za výber operácií, ktoré sa majú financovať z programu spolupráce.</w:t>
            </w:r>
          </w:p>
          <w:p w:rsidR="00970FD2" w:rsidRPr="00AD1183" w:rsidRDefault="00970FD2" w:rsidP="00970FD2">
            <w:pPr>
              <w:rPr>
                <w:rFonts w:cs="Arial"/>
                <w:sz w:val="20"/>
                <w:szCs w:val="20"/>
                <w:lang w:val="sk-SK"/>
              </w:rPr>
            </w:pPr>
            <w:r w:rsidRPr="00AD1183">
              <w:rPr>
                <w:rFonts w:cs="Arial"/>
                <w:sz w:val="20"/>
                <w:szCs w:val="20"/>
                <w:lang w:val="sk-SK"/>
              </w:rPr>
              <w:t>Dodržanie princípu partnerstva zabezpečia predstavitelia MV prostredníctvom predchádzajúceho zapojenia príslušných partnerov v národných koordinačných výboroch (alebo iných mechanizmoch/subjektoch stanovených príslušnými národnými predpismi) pri príprave zasadnutí MV.</w:t>
            </w:r>
          </w:p>
          <w:p w:rsidR="00970FD2" w:rsidRPr="00AD1183" w:rsidRDefault="00970FD2" w:rsidP="00970FD2">
            <w:pPr>
              <w:rPr>
                <w:rFonts w:cs="Arial"/>
                <w:sz w:val="20"/>
                <w:szCs w:val="20"/>
                <w:lang w:val="sk-SK"/>
              </w:rPr>
            </w:pPr>
            <w:r w:rsidRPr="00AD1183">
              <w:rPr>
                <w:rFonts w:cs="Arial"/>
                <w:sz w:val="20"/>
                <w:szCs w:val="20"/>
                <w:lang w:val="sk-SK"/>
              </w:rPr>
              <w:t>Národné koordinačné výbory podporujú členov MV pri vykonávaní úloh MV, vrátane prípravy výziev na predkladanie návrhov a správ o pokroku programu, ako aj monitorovania a hodnotenia programu. Národné koordinačné výbory budú organizované v súlade s príslušnými národnými požiadavkami na ich zloženie, fungovanie a riadenie záväzkov v oblasti ochrany údajov, dôvernosti a konfliktu záujmov.</w:t>
            </w:r>
          </w:p>
          <w:p w:rsidR="00303DA9" w:rsidRPr="00AD1183" w:rsidRDefault="00970FD2" w:rsidP="00970FD2">
            <w:pPr>
              <w:rPr>
                <w:lang w:val="sk-SK"/>
              </w:rPr>
            </w:pPr>
            <w:r w:rsidRPr="00AD1183">
              <w:rPr>
                <w:rFonts w:cs="Arial"/>
                <w:sz w:val="20"/>
                <w:szCs w:val="20"/>
                <w:lang w:val="sk-SK"/>
              </w:rPr>
              <w:t>Národné koordinačné výbory predstavujú platformy, v ktorých príslušní národní partneri môžu vyjadriť svoje stanoviská k strategickým záležitostiam týkajúcim sa implementácie programu. Okrem toho národné výbory (alebo iné mechanizmy/subjekty stanovené príslušnými národnými predpismi) umožnia zlepšiť koordináciu s EŠI programami a inými národnými nástrojmi financovania zapojením zástupcov inštitúcií podieľajúcich sa na implementácii príslušných národných a/alebo regionálnych programov.</w:t>
            </w:r>
          </w:p>
        </w:tc>
      </w:tr>
    </w:tbl>
    <w:p w:rsidR="00F360FF" w:rsidRPr="00AD1183" w:rsidRDefault="00F360FF" w:rsidP="00F360FF">
      <w:pPr>
        <w:pStyle w:val="mStandard"/>
        <w:rPr>
          <w:lang w:val="sk-SK"/>
        </w:rPr>
      </w:pPr>
    </w:p>
    <w:p w:rsidR="009F3496" w:rsidRPr="00AD1183" w:rsidRDefault="009F3496" w:rsidP="009F3496">
      <w:pPr>
        <w:pStyle w:val="mberschrift0"/>
        <w:framePr w:wrap="around"/>
        <w:rPr>
          <w:lang w:val="sk-SK"/>
        </w:rPr>
      </w:pPr>
      <w:r w:rsidRPr="00AD1183">
        <w:rPr>
          <w:lang w:val="sk-SK"/>
        </w:rPr>
        <w:lastRenderedPageBreak/>
        <w:br w:type="page"/>
      </w:r>
    </w:p>
    <w:p w:rsidR="00F360FF" w:rsidRPr="00AD1183" w:rsidRDefault="002A28CC" w:rsidP="00A80E13">
      <w:pPr>
        <w:pStyle w:val="mberschrift1"/>
        <w:framePr w:wrap="around"/>
        <w:rPr>
          <w:lang w:val="sk-SK"/>
        </w:rPr>
      </w:pPr>
      <w:bookmarkStart w:id="18216" w:name="_Toc398033674"/>
      <w:bookmarkStart w:id="18217" w:name="_Toc405950404"/>
      <w:r w:rsidRPr="00AD1183">
        <w:rPr>
          <w:lang w:val="sk-SK"/>
        </w:rPr>
        <w:t>ČASŤ</w:t>
      </w:r>
      <w:r w:rsidR="00F360FF" w:rsidRPr="00AD1183">
        <w:rPr>
          <w:lang w:val="sk-SK"/>
        </w:rPr>
        <w:t xml:space="preserve"> </w:t>
      </w:r>
      <w:r w:rsidR="00FA6B63" w:rsidRPr="00AD1183">
        <w:rPr>
          <w:lang w:val="sk-SK"/>
        </w:rPr>
        <w:t>6</w:t>
      </w:r>
      <w:r w:rsidR="00F360FF" w:rsidRPr="00AD1183">
        <w:rPr>
          <w:lang w:val="sk-SK"/>
        </w:rPr>
        <w:t xml:space="preserve">: </w:t>
      </w:r>
      <w:r w:rsidR="00F360FF" w:rsidRPr="00AD1183">
        <w:rPr>
          <w:lang w:val="sk-SK"/>
        </w:rPr>
        <w:tab/>
      </w:r>
      <w:r w:rsidRPr="00AD1183">
        <w:rPr>
          <w:lang w:val="sk-SK"/>
        </w:rPr>
        <w:t>K</w:t>
      </w:r>
      <w:r w:rsidR="00F360FF" w:rsidRPr="00AD1183">
        <w:rPr>
          <w:lang w:val="sk-SK"/>
        </w:rPr>
        <w:t>OORDIN</w:t>
      </w:r>
      <w:r w:rsidRPr="00AD1183">
        <w:rPr>
          <w:lang w:val="sk-SK"/>
        </w:rPr>
        <w:t>ÁCIA</w:t>
      </w:r>
      <w:bookmarkEnd w:id="18216"/>
      <w:bookmarkEnd w:id="18217"/>
    </w:p>
    <w:p w:rsidR="00F360FF" w:rsidRPr="00AD1183" w:rsidRDefault="0000366C" w:rsidP="00F360FF">
      <w:pPr>
        <w:rPr>
          <w:i/>
          <w:lang w:val="sk-SK"/>
        </w:rPr>
      </w:pPr>
      <w:r w:rsidRPr="00AD1183">
        <w:rPr>
          <w:i/>
          <w:lang w:val="sk-SK"/>
        </w:rPr>
        <w:t>(Odkaz: článok 8 ods. 5 písmeno a nariadenia (EÚ) č. 1299/2013)</w:t>
      </w:r>
    </w:p>
    <w:p w:rsidR="0000366C" w:rsidRPr="00AD1183" w:rsidRDefault="0000366C" w:rsidP="0000366C">
      <w:pPr>
        <w:rPr>
          <w:rFonts w:cs="Arial"/>
          <w:sz w:val="20"/>
          <w:szCs w:val="20"/>
          <w:lang w:val="sk-SK"/>
        </w:rPr>
      </w:pPr>
      <w:r w:rsidRPr="00AD1183">
        <w:rPr>
          <w:rFonts w:cs="Arial"/>
          <w:sz w:val="20"/>
          <w:szCs w:val="20"/>
          <w:lang w:val="sk-SK"/>
        </w:rPr>
        <w:t>Mechanizmy, ktoré zabezpečujú účinnú koordináciu medzi EFRR, Európskym sociálnym fondom, Kohéznym fondom, Európskym poľnohospodárskym fondom pre rozvoj vidieka a Európskym námorným a rybárskym fondom a inými nástrojmi financovania Únie a národnými nástrojmi financovania, vrátane koordinácie a možného spojenia s Nástrojom na prepájanie Európy, ENI, Európskym rozvojovým fondom (ERF) a IPA a s EIB so zohľadnením ustanovení uvedených v Spoločnom strategickom rámci uvedenom v Prílohe I k nariadeniu (EÚ) č. 1303/2013. V prípadoch, kde sa Členské štáty a tretie krajiny zúčastňujú na programoch spolupráce, ktoré zahŕňajú využitie prostriedkov z EFRR pre najvzdialenejšie regióny a zdroje z ERF, koordinačné mechanizmy na príslušnej úrovni s cieľom podporiť účinnú koordináciu pri využívaní týchto zdrojov.</w:t>
      </w:r>
    </w:p>
    <w:tbl>
      <w:tblPr>
        <w:tblStyle w:val="Mriekatabuky"/>
        <w:tblW w:w="0" w:type="auto"/>
        <w:tblLook w:val="04A0" w:firstRow="1" w:lastRow="0" w:firstColumn="1" w:lastColumn="0" w:noHBand="0" w:noVBand="1"/>
      </w:tblPr>
      <w:tblGrid>
        <w:gridCol w:w="7850"/>
      </w:tblGrid>
      <w:tr w:rsidR="002B0F3A" w:rsidRPr="00AD1183" w:rsidTr="002B0F3A">
        <w:tc>
          <w:tcPr>
            <w:tcW w:w="7850" w:type="dxa"/>
          </w:tcPr>
          <w:p w:rsidR="002B0F3A" w:rsidRPr="00AD1183" w:rsidRDefault="0000366C" w:rsidP="00C73738">
            <w:pPr>
              <w:pStyle w:val="mStandard"/>
              <w:spacing w:before="200" w:after="100"/>
              <w:rPr>
                <w:b/>
                <w:color w:val="5F5F5F"/>
                <w:lang w:val="sk-SK"/>
              </w:rPr>
            </w:pPr>
            <w:r w:rsidRPr="00AD1183">
              <w:rPr>
                <w:b/>
                <w:color w:val="5F5F5F"/>
                <w:lang w:val="sk-SK"/>
              </w:rPr>
              <w:t>Koordinácia medzi EŠI fondmi</w:t>
            </w:r>
          </w:p>
          <w:p w:rsidR="0000366C" w:rsidRPr="00AD1183" w:rsidRDefault="0000366C" w:rsidP="0000366C">
            <w:pPr>
              <w:rPr>
                <w:rFonts w:cs="Arial"/>
                <w:sz w:val="20"/>
                <w:szCs w:val="20"/>
                <w:lang w:val="sk-SK"/>
              </w:rPr>
            </w:pPr>
            <w:r w:rsidRPr="00AD1183">
              <w:rPr>
                <w:rFonts w:cs="Arial"/>
                <w:sz w:val="20"/>
                <w:szCs w:val="20"/>
                <w:lang w:val="sk-SK"/>
              </w:rPr>
              <w:t>Orgány programu a Partnerské štáty majú za cieľ využívať synergie a vyhnúť sa presahom medzi rôznymi programami financovanými z EŠIF. Koordinácia a komplementárnosť s týmito programami je preto veľmi dôležitá pre zamýšľané najefektívnejšie a najúčinnejšie využívanie finančných prostriedkov Únie pridelených programu spolupráce.</w:t>
            </w:r>
          </w:p>
          <w:p w:rsidR="0000366C" w:rsidRPr="00AD1183" w:rsidRDefault="0000366C" w:rsidP="0000366C">
            <w:pPr>
              <w:rPr>
                <w:rFonts w:cs="Arial"/>
                <w:sz w:val="20"/>
                <w:szCs w:val="20"/>
                <w:lang w:val="sk-SK"/>
              </w:rPr>
            </w:pPr>
            <w:r w:rsidRPr="00AD1183">
              <w:rPr>
                <w:rFonts w:cs="Arial"/>
                <w:sz w:val="20"/>
                <w:szCs w:val="20"/>
                <w:lang w:val="sk-SK"/>
              </w:rPr>
              <w:t>Nasledujúce aktivity sa budú vykonávať na zabezpečenie koordinácie s inými programami financovanými z EŠIF:</w:t>
            </w:r>
          </w:p>
          <w:p w:rsidR="0000366C" w:rsidRPr="00AD1183" w:rsidRDefault="0000366C" w:rsidP="008C630C">
            <w:pPr>
              <w:pStyle w:val="Odsekzoznamu"/>
              <w:numPr>
                <w:ilvl w:val="0"/>
                <w:numId w:val="61"/>
              </w:numPr>
              <w:rPr>
                <w:rFonts w:cs="Arial"/>
                <w:sz w:val="20"/>
                <w:szCs w:val="20"/>
                <w:lang w:val="sk-SK"/>
              </w:rPr>
            </w:pPr>
            <w:r w:rsidRPr="00AD1183">
              <w:rPr>
                <w:rFonts w:cs="Arial"/>
                <w:sz w:val="20"/>
                <w:szCs w:val="20"/>
                <w:lang w:val="sk-SK"/>
              </w:rPr>
              <w:t xml:space="preserve">Pri predkladaní návrhov budú žiadatelia musieť opísať súlad a komplementárnosť s národnými a regionálnymi programami podporovanými EŠI fondmi v rámci jednej sekcie vo formulári žiadosti, čím poskytnú dôkaz o pridanej hodnote, ktorú možno očakávať v dôsledku nadnárodnej spolupráce. Konkrétne žiadatelia navrhujúci opatrenia so zameraním na prípravu investícií budú musieť vysvetliť súvis s inými národnými a regionálnymi programami </w:t>
            </w:r>
            <w:r w:rsidR="0072776F" w:rsidRPr="00AD1183">
              <w:rPr>
                <w:rFonts w:cs="Arial"/>
                <w:sz w:val="20"/>
                <w:szCs w:val="20"/>
                <w:lang w:val="sk-SK"/>
              </w:rPr>
              <w:t>zámeru</w:t>
            </w:r>
            <w:r w:rsidRPr="00AD1183">
              <w:rPr>
                <w:rFonts w:cs="Arial"/>
                <w:sz w:val="20"/>
                <w:szCs w:val="20"/>
                <w:lang w:val="sk-SK"/>
              </w:rPr>
              <w:t xml:space="preserve"> Investícií pre rast a zamestnanosť s podporou z EFRR a ESF, ako aj s Kohéznym fondom, EPFRV (najmä vo vzťahu k iniciatíve </w:t>
            </w:r>
            <w:proofErr w:type="spellStart"/>
            <w:r w:rsidRPr="00AD1183">
              <w:rPr>
                <w:rFonts w:cs="Arial"/>
                <w:sz w:val="20"/>
                <w:szCs w:val="20"/>
                <w:lang w:val="sk-SK"/>
              </w:rPr>
              <w:t>Leader</w:t>
            </w:r>
            <w:proofErr w:type="spellEnd"/>
            <w:r w:rsidRPr="00AD1183">
              <w:rPr>
                <w:rFonts w:cs="Arial"/>
                <w:sz w:val="20"/>
                <w:szCs w:val="20"/>
                <w:lang w:val="sk-SK"/>
              </w:rPr>
              <w:t>) a programami ENRF.</w:t>
            </w:r>
          </w:p>
          <w:p w:rsidR="0000366C" w:rsidRPr="00AD1183" w:rsidRDefault="0000366C" w:rsidP="008C630C">
            <w:pPr>
              <w:pStyle w:val="Odsekzoznamu"/>
              <w:numPr>
                <w:ilvl w:val="0"/>
                <w:numId w:val="61"/>
              </w:numPr>
              <w:rPr>
                <w:rFonts w:cs="Arial"/>
                <w:sz w:val="20"/>
                <w:szCs w:val="20"/>
                <w:lang w:val="sk-SK"/>
              </w:rPr>
            </w:pPr>
            <w:r w:rsidRPr="00AD1183">
              <w:rPr>
                <w:rFonts w:cs="Arial"/>
                <w:sz w:val="20"/>
                <w:szCs w:val="20"/>
                <w:lang w:val="sk-SK"/>
              </w:rPr>
              <w:t>Národné koordinačné výbory (alebo iné mechanizmy/orgány stanovené národnými predpismi) podporujúce členov monitorovacieho výboru budú zahŕňať zástupcov inštitúcií podieľajúcich sa na implementácii národných a regionálnych programov podporovaných z EŠI fondov, v snahe dosiahnuť (pokiaľ je to možné) koordináciu vo všetkých fázach trvania programu.</w:t>
            </w:r>
          </w:p>
          <w:p w:rsidR="0000366C" w:rsidRPr="00AD1183" w:rsidRDefault="0000366C" w:rsidP="008C630C">
            <w:pPr>
              <w:pStyle w:val="Odsekzoznamu"/>
              <w:numPr>
                <w:ilvl w:val="0"/>
                <w:numId w:val="61"/>
              </w:numPr>
              <w:rPr>
                <w:rFonts w:cs="Arial"/>
                <w:sz w:val="20"/>
                <w:szCs w:val="20"/>
                <w:lang w:val="sk-SK"/>
              </w:rPr>
            </w:pPr>
            <w:r w:rsidRPr="00AD1183">
              <w:rPr>
                <w:rFonts w:cs="Arial"/>
                <w:sz w:val="20"/>
                <w:szCs w:val="20"/>
                <w:lang w:val="sk-SK"/>
              </w:rPr>
              <w:t>RO a SS budú v spolupráci so sieťou národných kontaktných bodov komunikovať výstupy a výsledky operácií Dunajského nadnárodného programu prostredníctvom relevantných nástrojov a opatrení implementovaných na nadnárodnej aj národnej úrovni podľa definície v komunikačnej stratégii programu.</w:t>
            </w:r>
          </w:p>
          <w:p w:rsidR="0000366C" w:rsidRPr="00AD1183" w:rsidRDefault="0000366C" w:rsidP="008C630C">
            <w:pPr>
              <w:pStyle w:val="Odsekzoznamu"/>
              <w:numPr>
                <w:ilvl w:val="0"/>
                <w:numId w:val="61"/>
              </w:numPr>
              <w:rPr>
                <w:rFonts w:cs="Arial"/>
                <w:sz w:val="20"/>
                <w:szCs w:val="20"/>
                <w:lang w:val="sk-SK"/>
              </w:rPr>
            </w:pPr>
            <w:r w:rsidRPr="00AD1183">
              <w:rPr>
                <w:rFonts w:cs="Arial"/>
                <w:sz w:val="20"/>
                <w:szCs w:val="20"/>
                <w:lang w:val="sk-SK"/>
              </w:rPr>
              <w:t>Program spolupráce bude využívať nadnárodné podujatia a nástroje na posilnenie koordinácie s inými programami a iniciatívami. Konkrétne, podujatia a nástroje súvisiace s SEÚDR pomôžu lepšie koordinovať aktivity DNP s inými programami financovanými z EŠIF. Tieto podujatia a nástroje sú napríklad</w:t>
            </w:r>
          </w:p>
          <w:p w:rsidR="0000366C" w:rsidRPr="00AD1183" w:rsidRDefault="0000366C" w:rsidP="0000366C">
            <w:pPr>
              <w:ind w:left="720"/>
              <w:rPr>
                <w:rFonts w:cs="Arial"/>
                <w:sz w:val="20"/>
                <w:szCs w:val="20"/>
                <w:lang w:val="sk-SK"/>
              </w:rPr>
            </w:pPr>
            <w:r w:rsidRPr="00AD1183">
              <w:rPr>
                <w:rFonts w:cs="Arial"/>
                <w:sz w:val="20"/>
                <w:szCs w:val="20"/>
                <w:lang w:val="sk-SK"/>
              </w:rPr>
              <w:t>- Ročné fórum Stratégie EÚ pre dunajský región, kde sa stretávajú rôzne programy;</w:t>
            </w:r>
          </w:p>
          <w:p w:rsidR="0000366C" w:rsidRPr="00AD1183" w:rsidRDefault="0000366C" w:rsidP="0000366C">
            <w:pPr>
              <w:ind w:left="720"/>
              <w:rPr>
                <w:rFonts w:cs="Arial"/>
                <w:sz w:val="20"/>
                <w:szCs w:val="20"/>
                <w:lang w:val="sk-SK"/>
              </w:rPr>
            </w:pPr>
            <w:r w:rsidRPr="00AD1183">
              <w:rPr>
                <w:rFonts w:cs="Arial"/>
                <w:sz w:val="20"/>
                <w:szCs w:val="20"/>
                <w:lang w:val="sk-SK"/>
              </w:rPr>
              <w:lastRenderedPageBreak/>
              <w:t>- Ročné zasadnutia Dunajského nadnárodného programu;</w:t>
            </w:r>
          </w:p>
          <w:p w:rsidR="0000366C" w:rsidRPr="00AD1183" w:rsidRDefault="0000366C" w:rsidP="0000366C">
            <w:pPr>
              <w:ind w:left="720"/>
              <w:rPr>
                <w:rFonts w:cs="Arial"/>
                <w:sz w:val="20"/>
                <w:szCs w:val="20"/>
                <w:lang w:val="sk-SK"/>
              </w:rPr>
            </w:pPr>
            <w:r w:rsidRPr="00AD1183">
              <w:rPr>
                <w:rFonts w:cs="Arial"/>
                <w:sz w:val="20"/>
                <w:szCs w:val="20"/>
                <w:lang w:val="sk-SK"/>
              </w:rPr>
              <w:t>- platformy INTERACT;</w:t>
            </w:r>
          </w:p>
          <w:p w:rsidR="0000366C" w:rsidRPr="00AD1183" w:rsidRDefault="0000366C" w:rsidP="0000366C">
            <w:pPr>
              <w:ind w:left="720"/>
              <w:rPr>
                <w:rFonts w:cs="Arial"/>
                <w:sz w:val="20"/>
                <w:szCs w:val="20"/>
                <w:lang w:val="sk-SK"/>
              </w:rPr>
            </w:pPr>
            <w:r w:rsidRPr="00AD1183">
              <w:rPr>
                <w:rFonts w:cs="Arial"/>
                <w:sz w:val="20"/>
                <w:szCs w:val="20"/>
                <w:lang w:val="sk-SK"/>
              </w:rPr>
              <w:t>- Bod dunajskej stratégie.</w:t>
            </w:r>
          </w:p>
          <w:p w:rsidR="0000366C" w:rsidRPr="00AD1183" w:rsidRDefault="0000366C" w:rsidP="0000366C">
            <w:pPr>
              <w:rPr>
                <w:rFonts w:cs="Arial"/>
                <w:sz w:val="20"/>
                <w:szCs w:val="20"/>
                <w:lang w:val="sk-SK"/>
              </w:rPr>
            </w:pPr>
            <w:r w:rsidRPr="00AD1183">
              <w:rPr>
                <w:rFonts w:cs="Arial"/>
                <w:sz w:val="20"/>
                <w:szCs w:val="20"/>
                <w:lang w:val="sk-SK"/>
              </w:rPr>
              <w:t>Pokiaľ ide o koordináciu s ostatnými EŠI fondmi, bude osobitná pozornosť venovaná možnosti koordinácie s ostatnými programami cieľa Európskej územnej spolupráce (EÚS) ciele. V tomto ohľade sa bude Dunajský nadnárodný program usilovať o výmenu informácií s riadiacimi orgánmi iných programov EÚS, ktoré sa s ním čiastočne geograficky prekrývajú. Zvlášť vysoký potenciál pre efektívnu koordináciu sa očakáva pri týchto susedných nadnárodných programoch prostredníctvom realizácie:</w:t>
            </w:r>
          </w:p>
          <w:p w:rsidR="0000366C" w:rsidRPr="00AD1183" w:rsidRDefault="0000366C" w:rsidP="008C630C">
            <w:pPr>
              <w:pStyle w:val="Odsekzoznamu"/>
              <w:numPr>
                <w:ilvl w:val="0"/>
                <w:numId w:val="62"/>
              </w:numPr>
              <w:rPr>
                <w:rFonts w:cs="Arial"/>
                <w:sz w:val="20"/>
                <w:szCs w:val="20"/>
                <w:lang w:val="sk-SK"/>
              </w:rPr>
            </w:pPr>
            <w:r w:rsidRPr="00AD1183">
              <w:rPr>
                <w:rFonts w:cs="Arial"/>
                <w:sz w:val="20"/>
                <w:szCs w:val="20"/>
                <w:lang w:val="sk-SK"/>
              </w:rPr>
              <w:t>Výmeny informácií počas posudzovaní žiadostí s cieľom, pokiaľ je to možné, zistiť a zabrániť potenciálnym presahom a duplikáciám, ako aj aktivovať synergie medzi doplnkovými operáciami, ktoré sú implementované v rôznych oblastiach spolupráce.</w:t>
            </w:r>
          </w:p>
          <w:p w:rsidR="0000366C" w:rsidRPr="00AD1183" w:rsidRDefault="0000366C" w:rsidP="008C630C">
            <w:pPr>
              <w:pStyle w:val="Odsekzoznamu"/>
              <w:numPr>
                <w:ilvl w:val="0"/>
                <w:numId w:val="62"/>
              </w:numPr>
              <w:rPr>
                <w:rFonts w:cs="Arial"/>
                <w:sz w:val="20"/>
                <w:szCs w:val="20"/>
                <w:lang w:val="sk-SK"/>
              </w:rPr>
            </w:pPr>
            <w:r w:rsidRPr="00AD1183">
              <w:rPr>
                <w:rFonts w:cs="Arial"/>
                <w:sz w:val="20"/>
                <w:szCs w:val="20"/>
                <w:lang w:val="sk-SK"/>
              </w:rPr>
              <w:t xml:space="preserve">Výmena informácií počas monitorovania implementácie schválených operácií s cieľom vytvoriť opatrenia </w:t>
            </w:r>
            <w:r w:rsidR="00FA7B85" w:rsidRPr="00AD1183">
              <w:rPr>
                <w:rFonts w:cs="Arial"/>
                <w:sz w:val="20"/>
                <w:szCs w:val="20"/>
                <w:lang w:val="sk-SK"/>
              </w:rPr>
              <w:t>na vzájomné obohacovanie</w:t>
            </w:r>
            <w:r w:rsidRPr="00AD1183">
              <w:rPr>
                <w:rFonts w:cs="Arial"/>
                <w:sz w:val="20"/>
                <w:szCs w:val="20"/>
                <w:lang w:val="sk-SK"/>
              </w:rPr>
              <w:t xml:space="preserve"> (vrátane podujatí a odbornej prípravy pre prijímateľov), ktoré umožňujú rozvíjanie </w:t>
            </w:r>
            <w:proofErr w:type="spellStart"/>
            <w:r w:rsidRPr="00AD1183">
              <w:rPr>
                <w:rFonts w:cs="Arial"/>
                <w:sz w:val="20"/>
                <w:szCs w:val="20"/>
                <w:lang w:val="sk-SK"/>
              </w:rPr>
              <w:t>synergií</w:t>
            </w:r>
            <w:proofErr w:type="spellEnd"/>
            <w:r w:rsidRPr="00AD1183">
              <w:rPr>
                <w:rFonts w:cs="Arial"/>
                <w:sz w:val="20"/>
                <w:szCs w:val="20"/>
                <w:lang w:val="sk-SK"/>
              </w:rPr>
              <w:t xml:space="preserve"> medzi operáciami, ktoré sa zaoberajú rovnakou výzvou a riešia </w:t>
            </w:r>
            <w:proofErr w:type="spellStart"/>
            <w:r w:rsidRPr="00AD1183">
              <w:rPr>
                <w:rFonts w:cs="Arial"/>
                <w:sz w:val="20"/>
                <w:szCs w:val="20"/>
                <w:lang w:val="sk-SK"/>
              </w:rPr>
              <w:t>zdieľané</w:t>
            </w:r>
            <w:proofErr w:type="spellEnd"/>
            <w:r w:rsidRPr="00AD1183">
              <w:rPr>
                <w:rFonts w:cs="Arial"/>
                <w:sz w:val="20"/>
                <w:szCs w:val="20"/>
                <w:lang w:val="sk-SK"/>
              </w:rPr>
              <w:t xml:space="preserve"> potreby zainteresovaných strán nachádzajúcich sa v rôznych oblastiach spolupráce.</w:t>
            </w:r>
          </w:p>
          <w:p w:rsidR="0000366C" w:rsidRPr="00AD1183" w:rsidRDefault="0000366C" w:rsidP="008C630C">
            <w:pPr>
              <w:pStyle w:val="Odsekzoznamu"/>
              <w:numPr>
                <w:ilvl w:val="0"/>
                <w:numId w:val="62"/>
              </w:numPr>
              <w:rPr>
                <w:rFonts w:cs="Arial"/>
                <w:sz w:val="20"/>
                <w:szCs w:val="20"/>
                <w:lang w:val="sk-SK"/>
              </w:rPr>
            </w:pPr>
            <w:r w:rsidRPr="00AD1183">
              <w:rPr>
                <w:rFonts w:cs="Arial"/>
                <w:sz w:val="20"/>
                <w:szCs w:val="20"/>
                <w:lang w:val="sk-SK"/>
              </w:rPr>
              <w:t xml:space="preserve">Využitie geografickej flexibility v zmysle článku 20 ods. 2 nariadenia o EÚS, ktoré umožňuje vyvíjať nadnárodné operácie s geografickým rozsahom presahujúcim oblasť programu, čím sa vytvoria prepojenia a príležitosti a podporuje sa </w:t>
            </w:r>
            <w:r w:rsidR="009539E4" w:rsidRPr="00AD1183">
              <w:rPr>
                <w:rFonts w:cs="Arial"/>
                <w:sz w:val="20"/>
                <w:szCs w:val="20"/>
                <w:lang w:val="sk-SK"/>
              </w:rPr>
              <w:t xml:space="preserve">trvalo </w:t>
            </w:r>
            <w:r w:rsidRPr="00AD1183">
              <w:rPr>
                <w:rFonts w:cs="Arial"/>
                <w:sz w:val="20"/>
                <w:szCs w:val="20"/>
                <w:lang w:val="sk-SK"/>
              </w:rPr>
              <w:t xml:space="preserve">udržateľný rozvoj v rámci a medzi oblasťami, ktoré majú spoločné rysy (napr. koridory a </w:t>
            </w:r>
            <w:proofErr w:type="spellStart"/>
            <w:r w:rsidRPr="00AD1183">
              <w:rPr>
                <w:rFonts w:cs="Arial"/>
                <w:sz w:val="20"/>
                <w:szCs w:val="20"/>
                <w:lang w:val="sk-SK"/>
              </w:rPr>
              <w:t>makroregióny</w:t>
            </w:r>
            <w:proofErr w:type="spellEnd"/>
            <w:r w:rsidRPr="00AD1183">
              <w:rPr>
                <w:rFonts w:cs="Arial"/>
                <w:sz w:val="20"/>
                <w:szCs w:val="20"/>
                <w:lang w:val="sk-SK"/>
              </w:rPr>
              <w:t>).</w:t>
            </w:r>
          </w:p>
          <w:p w:rsidR="002B0F3A" w:rsidRPr="00AD1183" w:rsidRDefault="0000366C" w:rsidP="00C73738">
            <w:pPr>
              <w:pStyle w:val="mberschrift5"/>
              <w:rPr>
                <w:lang w:val="sk-SK"/>
              </w:rPr>
            </w:pPr>
            <w:r w:rsidRPr="00AD1183">
              <w:rPr>
                <w:lang w:val="sk-SK"/>
              </w:rPr>
              <w:t>Koordinácia s inými nástrojmi financovania EÚ</w:t>
            </w:r>
          </w:p>
          <w:p w:rsidR="0000366C" w:rsidRPr="00AD1183" w:rsidRDefault="0000366C" w:rsidP="0000366C">
            <w:pPr>
              <w:rPr>
                <w:rFonts w:cs="Arial"/>
                <w:sz w:val="20"/>
                <w:szCs w:val="20"/>
                <w:lang w:val="sk-SK"/>
              </w:rPr>
            </w:pPr>
            <w:r w:rsidRPr="00AD1183">
              <w:rPr>
                <w:rFonts w:cs="Arial"/>
                <w:sz w:val="20"/>
                <w:szCs w:val="20"/>
                <w:lang w:val="sk-SK"/>
              </w:rPr>
              <w:t>Okrem toho je dôležitá koordinácia s inými nástrojmi únie relevantnými pre oblasti politiky, ktorých sa týka EFRR. Program sa zaoberá problémami, ktoré sú komplementárne vo vzťahu k rôznym nástrojom financovania EÚ; osobitný význam pre oblasť programu majú nasledujúce nástroje:</w:t>
            </w:r>
          </w:p>
          <w:p w:rsidR="0000366C" w:rsidRPr="00AD1183" w:rsidRDefault="0000366C" w:rsidP="0000366C">
            <w:pPr>
              <w:rPr>
                <w:rFonts w:cs="Arial"/>
                <w:sz w:val="20"/>
                <w:szCs w:val="20"/>
                <w:lang w:val="sk-SK"/>
              </w:rPr>
            </w:pPr>
            <w:r w:rsidRPr="00AD1183">
              <w:rPr>
                <w:rFonts w:cs="Arial"/>
                <w:sz w:val="20"/>
                <w:szCs w:val="20"/>
                <w:lang w:val="sk-SK"/>
              </w:rPr>
              <w:t>• HORIZONT 2020;</w:t>
            </w:r>
          </w:p>
          <w:p w:rsidR="0000366C" w:rsidRPr="00AD1183" w:rsidRDefault="0000366C" w:rsidP="0000366C">
            <w:pPr>
              <w:rPr>
                <w:rFonts w:cs="Arial"/>
                <w:sz w:val="20"/>
                <w:szCs w:val="20"/>
                <w:lang w:val="sk-SK"/>
              </w:rPr>
            </w:pPr>
            <w:r w:rsidRPr="00AD1183">
              <w:rPr>
                <w:rFonts w:cs="Arial"/>
                <w:sz w:val="20"/>
                <w:szCs w:val="20"/>
                <w:lang w:val="sk-SK"/>
              </w:rPr>
              <w:t>• Program pre konkurencieschopnosť podnikov a MSP (COSME) 2014-2020;</w:t>
            </w:r>
          </w:p>
          <w:p w:rsidR="0000366C" w:rsidRPr="00AD1183" w:rsidRDefault="0000366C" w:rsidP="0000366C">
            <w:pPr>
              <w:rPr>
                <w:rFonts w:cs="Arial"/>
                <w:sz w:val="20"/>
                <w:szCs w:val="20"/>
                <w:lang w:val="sk-SK"/>
              </w:rPr>
            </w:pPr>
            <w:r w:rsidRPr="00AD1183">
              <w:rPr>
                <w:rFonts w:cs="Arial"/>
                <w:sz w:val="20"/>
                <w:szCs w:val="20"/>
                <w:lang w:val="sk-SK"/>
              </w:rPr>
              <w:t>• LIFE;</w:t>
            </w:r>
          </w:p>
          <w:p w:rsidR="0000366C" w:rsidRPr="00AD1183" w:rsidRDefault="0000366C" w:rsidP="0000366C">
            <w:pPr>
              <w:rPr>
                <w:rFonts w:cs="Arial"/>
                <w:sz w:val="20"/>
                <w:szCs w:val="20"/>
                <w:lang w:val="sk-SK"/>
              </w:rPr>
            </w:pPr>
            <w:r w:rsidRPr="00AD1183">
              <w:rPr>
                <w:rFonts w:cs="Arial"/>
                <w:sz w:val="20"/>
                <w:szCs w:val="20"/>
                <w:lang w:val="sk-SK"/>
              </w:rPr>
              <w:t>• Nástroj na prepájanie Európy;</w:t>
            </w:r>
          </w:p>
          <w:p w:rsidR="0000366C" w:rsidRPr="00AD1183" w:rsidRDefault="0000366C" w:rsidP="0000366C">
            <w:pPr>
              <w:rPr>
                <w:rFonts w:cs="Arial"/>
                <w:sz w:val="20"/>
                <w:szCs w:val="20"/>
                <w:lang w:val="sk-SK"/>
              </w:rPr>
            </w:pPr>
            <w:r w:rsidRPr="00AD1183">
              <w:rPr>
                <w:rFonts w:cs="Arial"/>
                <w:sz w:val="20"/>
                <w:szCs w:val="20"/>
                <w:lang w:val="sk-SK"/>
              </w:rPr>
              <w:t>• Fond pre rýchlorastúce a inovačné MSP (FRI);</w:t>
            </w:r>
          </w:p>
          <w:p w:rsidR="0000366C" w:rsidRPr="00AD1183" w:rsidRDefault="0000366C" w:rsidP="0000366C">
            <w:pPr>
              <w:rPr>
                <w:rFonts w:cs="Arial"/>
                <w:sz w:val="20"/>
                <w:szCs w:val="20"/>
                <w:lang w:val="sk-SK"/>
              </w:rPr>
            </w:pPr>
            <w:r w:rsidRPr="00AD1183">
              <w:rPr>
                <w:rFonts w:cs="Arial"/>
                <w:sz w:val="20"/>
                <w:szCs w:val="20"/>
                <w:lang w:val="sk-SK"/>
              </w:rPr>
              <w:t>• Finančný nástroj s rozdelením rizika (RSFF);</w:t>
            </w:r>
          </w:p>
          <w:p w:rsidR="0000366C" w:rsidRPr="00AD1183" w:rsidRDefault="0000366C" w:rsidP="0000366C">
            <w:pPr>
              <w:rPr>
                <w:rFonts w:cs="Arial"/>
                <w:sz w:val="20"/>
                <w:szCs w:val="20"/>
                <w:lang w:val="sk-SK"/>
              </w:rPr>
            </w:pPr>
            <w:r w:rsidRPr="00AD1183">
              <w:rPr>
                <w:rFonts w:cs="Arial"/>
                <w:sz w:val="20"/>
                <w:szCs w:val="20"/>
                <w:lang w:val="sk-SK"/>
              </w:rPr>
              <w:t>• PROGRESS.</w:t>
            </w:r>
          </w:p>
          <w:p w:rsidR="0000366C" w:rsidRPr="00AD1183" w:rsidRDefault="0000366C" w:rsidP="0000366C">
            <w:pPr>
              <w:rPr>
                <w:rFonts w:cs="Arial"/>
                <w:sz w:val="20"/>
                <w:szCs w:val="20"/>
                <w:lang w:val="sk-SK"/>
              </w:rPr>
            </w:pPr>
            <w:r w:rsidRPr="00AD1183">
              <w:rPr>
                <w:rFonts w:cs="Arial"/>
                <w:sz w:val="20"/>
                <w:szCs w:val="20"/>
                <w:lang w:val="sk-SK"/>
              </w:rPr>
              <w:t>Koordinácia s týmito inými nástrojmi financovania EÚ bude zabezpečená na úrovni projektu a programu. Pri predkladaní návrhu projektu budú žiadatelia musieť opísať súlad a komplementárnosť svojho projektu s inými nástrojmi Únie, ktoré majú význam pre témy, ktorými sa zaoberajú ich návrhy.</w:t>
            </w:r>
          </w:p>
          <w:p w:rsidR="002B0F3A" w:rsidRPr="00AD1183" w:rsidRDefault="0000366C" w:rsidP="0000366C">
            <w:pPr>
              <w:pStyle w:val="mStandard"/>
              <w:rPr>
                <w:szCs w:val="19"/>
                <w:lang w:val="sk-SK"/>
              </w:rPr>
            </w:pPr>
            <w:r w:rsidRPr="00AD1183">
              <w:rPr>
                <w:rFonts w:cs="Arial"/>
                <w:lang w:val="sk-SK"/>
              </w:rPr>
              <w:t xml:space="preserve">Na úrovni programu sa koordinácia a komplementárnosť dosiahne jasným </w:t>
            </w:r>
            <w:r w:rsidRPr="00AD1183">
              <w:rPr>
                <w:rFonts w:cs="Arial"/>
                <w:lang w:val="sk-SK"/>
              </w:rPr>
              <w:lastRenderedPageBreak/>
              <w:t>komunikovaním, najmä v „</w:t>
            </w:r>
            <w:proofErr w:type="spellStart"/>
            <w:r w:rsidRPr="00AD1183">
              <w:rPr>
                <w:rFonts w:cs="Arial"/>
                <w:lang w:val="sk-SK"/>
              </w:rPr>
              <w:t>terms</w:t>
            </w:r>
            <w:proofErr w:type="spellEnd"/>
            <w:r w:rsidRPr="00AD1183">
              <w:rPr>
                <w:rFonts w:cs="Arial"/>
                <w:lang w:val="sk-SK"/>
              </w:rPr>
              <w:t xml:space="preserve"> </w:t>
            </w:r>
            <w:proofErr w:type="spellStart"/>
            <w:r w:rsidRPr="00AD1183">
              <w:rPr>
                <w:rFonts w:cs="Arial"/>
                <w:lang w:val="sk-SK"/>
              </w:rPr>
              <w:t>of</w:t>
            </w:r>
            <w:proofErr w:type="spellEnd"/>
            <w:r w:rsidRPr="00AD1183">
              <w:rPr>
                <w:rFonts w:cs="Arial"/>
                <w:lang w:val="sk-SK"/>
              </w:rPr>
              <w:t xml:space="preserve"> </w:t>
            </w:r>
            <w:proofErr w:type="spellStart"/>
            <w:r w:rsidRPr="00AD1183">
              <w:rPr>
                <w:rFonts w:cs="Arial"/>
                <w:lang w:val="sk-SK"/>
              </w:rPr>
              <w:t>reference</w:t>
            </w:r>
            <w:proofErr w:type="spellEnd"/>
            <w:r w:rsidRPr="00AD1183">
              <w:rPr>
                <w:rFonts w:cs="Arial"/>
                <w:lang w:val="sk-SK"/>
              </w:rPr>
              <w:t>“, a zohľadnením vo fáze hodnotenia projektu, že program nebude doplnkom vyššie uvedených programov, ale bude podporovať projekty, ktoré zaisťujú nadnárodný rozmer týchto otázok. To znamená, že program spolupráce by mohol financovať prípravu projektov, ktoré budú vykonávané v rámci iných programov alebo naopak, že výsledky dosiahnuté projektmi financovanými inými programami by mohli byť uvedená do praxe v nadnárodnom rozmere v rámci programu spolupráce.</w:t>
            </w:r>
          </w:p>
          <w:p w:rsidR="002B0F3A" w:rsidRPr="00AD1183" w:rsidRDefault="0000366C" w:rsidP="00C73738">
            <w:pPr>
              <w:pStyle w:val="mberschrift5"/>
              <w:rPr>
                <w:lang w:val="sk-SK"/>
              </w:rPr>
            </w:pPr>
            <w:r w:rsidRPr="00AD1183">
              <w:rPr>
                <w:lang w:val="sk-SK"/>
              </w:rPr>
              <w:t>Koordinácia s národnými a regionálnymi nástrojmi financovania</w:t>
            </w:r>
          </w:p>
          <w:p w:rsidR="002B0F3A" w:rsidRPr="00AD1183" w:rsidRDefault="0000366C" w:rsidP="002B0F3A">
            <w:pPr>
              <w:pStyle w:val="mStandard"/>
              <w:rPr>
                <w:szCs w:val="19"/>
                <w:lang w:val="sk-SK"/>
              </w:rPr>
            </w:pPr>
            <w:r w:rsidRPr="00AD1183">
              <w:rPr>
                <w:rFonts w:cs="Arial"/>
                <w:lang w:val="sk-SK"/>
              </w:rPr>
              <w:t>Nadnárodné projekty majú potenciál zlepšiť národné, regionálne a miestne politiky a súvisiace nástroje financovania. S ohľadom na zásadu proporcionality a v stanovených medziach sa program spolupráce bude snažiť o koordináciu s národnými a regionálnymi nástrojmi financovania. Musí sa to uskutočniť spôsobmi opísanými v časti "Koordinácia medzi EŠI fondmi".</w:t>
            </w:r>
          </w:p>
          <w:p w:rsidR="002B0F3A" w:rsidRPr="00AD1183" w:rsidRDefault="0000366C" w:rsidP="00C73738">
            <w:pPr>
              <w:pStyle w:val="mberschrift5"/>
              <w:rPr>
                <w:lang w:val="sk-SK"/>
              </w:rPr>
            </w:pPr>
            <w:r w:rsidRPr="00AD1183">
              <w:rPr>
                <w:lang w:val="sk-SK"/>
              </w:rPr>
              <w:t>Koordinácia s EIB</w:t>
            </w:r>
          </w:p>
          <w:p w:rsidR="002B0F3A" w:rsidRPr="00AD1183" w:rsidRDefault="0000366C" w:rsidP="00CF1641">
            <w:pPr>
              <w:pStyle w:val="mStandard"/>
              <w:rPr>
                <w:lang w:val="sk-SK"/>
              </w:rPr>
            </w:pPr>
            <w:r w:rsidRPr="00AD1183">
              <w:rPr>
                <w:rFonts w:cs="Arial"/>
                <w:lang w:val="sk-SK"/>
              </w:rPr>
              <w:t>Projekty financované programom spolupráce môžu pripraviť pôdu pre veľké investície, ktoré by mohli byť financované prostredníctvom finančných nástrojov spravovaných zo strany EIB. Koordináciu s EIB sa bude snažiť dosiahnuť program spolupráce prostredníctvom informácií a podpory prijímateľom o možnostiach financovania ponúkaných zo strany EIB, ktoré by mohli byť použité pri následných opatreniach vo vzťahu k projektom financovaným programom spolupráce.</w:t>
            </w:r>
          </w:p>
        </w:tc>
      </w:tr>
    </w:tbl>
    <w:p w:rsidR="002B0F3A" w:rsidRPr="00AD1183" w:rsidRDefault="002B0F3A" w:rsidP="00F360FF">
      <w:pPr>
        <w:rPr>
          <w:lang w:val="sk-SK"/>
        </w:rPr>
      </w:pPr>
    </w:p>
    <w:p w:rsidR="002B0F3A" w:rsidRPr="00AD1183" w:rsidRDefault="002B0F3A" w:rsidP="00A80E13">
      <w:pPr>
        <w:pStyle w:val="mberschrift0"/>
        <w:framePr w:wrap="around"/>
        <w:rPr>
          <w:lang w:val="sk-SK"/>
        </w:rPr>
      </w:pPr>
      <w:r w:rsidRPr="00AD1183">
        <w:rPr>
          <w:lang w:val="sk-SK"/>
        </w:rPr>
        <w:lastRenderedPageBreak/>
        <w:br w:type="page"/>
      </w:r>
    </w:p>
    <w:p w:rsidR="002B0F3A" w:rsidRPr="00AD1183" w:rsidRDefault="0000366C" w:rsidP="00A80E13">
      <w:pPr>
        <w:pStyle w:val="mberschrift1"/>
        <w:framePr w:wrap="around"/>
        <w:rPr>
          <w:lang w:val="sk-SK"/>
        </w:rPr>
      </w:pPr>
      <w:bookmarkStart w:id="18218" w:name="_Toc398033675"/>
      <w:bookmarkStart w:id="18219" w:name="_Toc405950405"/>
      <w:r w:rsidRPr="00AD1183">
        <w:rPr>
          <w:lang w:val="sk-SK"/>
        </w:rPr>
        <w:t>ČASŤ</w:t>
      </w:r>
      <w:r w:rsidR="002B0F3A" w:rsidRPr="00AD1183">
        <w:rPr>
          <w:lang w:val="sk-SK"/>
        </w:rPr>
        <w:t xml:space="preserve"> </w:t>
      </w:r>
      <w:r w:rsidR="00FA6B63" w:rsidRPr="00AD1183">
        <w:rPr>
          <w:lang w:val="sk-SK"/>
        </w:rPr>
        <w:t>7</w:t>
      </w:r>
      <w:r w:rsidR="002B0F3A" w:rsidRPr="00AD1183">
        <w:rPr>
          <w:lang w:val="sk-SK"/>
        </w:rPr>
        <w:t xml:space="preserve">: </w:t>
      </w:r>
      <w:r w:rsidR="002B0F3A" w:rsidRPr="00AD1183">
        <w:rPr>
          <w:lang w:val="sk-SK"/>
        </w:rPr>
        <w:tab/>
      </w:r>
      <w:r w:rsidR="00A42A03" w:rsidRPr="00AD1183">
        <w:rPr>
          <w:lang w:val="sk-SK"/>
        </w:rPr>
        <w:t>ZNÍŽENIE ADMINISTRATÍVNEJ ZÁŤAŽE PRE PRIJÍMATEĽOV</w:t>
      </w:r>
      <w:bookmarkEnd w:id="18218"/>
      <w:bookmarkEnd w:id="18219"/>
    </w:p>
    <w:p w:rsidR="002B0F3A" w:rsidRPr="00AD1183" w:rsidRDefault="00A42A03" w:rsidP="002B0F3A">
      <w:pPr>
        <w:rPr>
          <w:i/>
          <w:lang w:val="sk-SK"/>
        </w:rPr>
      </w:pPr>
      <w:r w:rsidRPr="00AD1183">
        <w:rPr>
          <w:i/>
          <w:lang w:val="sk-SK"/>
        </w:rPr>
        <w:t>(Odkaz: článok 8 ods. 2 nariadenia (EÚ) č. 1299/2013)</w:t>
      </w:r>
    </w:p>
    <w:p w:rsidR="002B0F3A" w:rsidRPr="00AD1183" w:rsidRDefault="00CE4906" w:rsidP="00524E6E">
      <w:pPr>
        <w:pStyle w:val="mStandard"/>
        <w:rPr>
          <w:lang w:val="sk-SK"/>
        </w:rPr>
      </w:pPr>
      <w:r w:rsidRPr="00AD1183">
        <w:rPr>
          <w:lang w:val="sk-SK"/>
        </w:rPr>
        <w:t>Zhrnutie posúdenia administratívneho zaťaženia prijímateľov a (ak je to relevantné) plánovaných opatrení, doplnené o orientačný časový rámec na zníženie administratívnej záťaže.</w:t>
      </w:r>
    </w:p>
    <w:tbl>
      <w:tblPr>
        <w:tblStyle w:val="Mriekatabuky"/>
        <w:tblW w:w="0" w:type="auto"/>
        <w:tblLook w:val="04A0" w:firstRow="1" w:lastRow="0" w:firstColumn="1" w:lastColumn="0" w:noHBand="0" w:noVBand="1"/>
      </w:tblPr>
      <w:tblGrid>
        <w:gridCol w:w="7850"/>
      </w:tblGrid>
      <w:tr w:rsidR="00B94798" w:rsidRPr="00AD1183" w:rsidTr="0086640B">
        <w:tc>
          <w:tcPr>
            <w:tcW w:w="7850" w:type="dxa"/>
          </w:tcPr>
          <w:p w:rsidR="00CE4906" w:rsidRPr="00AD1183" w:rsidRDefault="00CE4906" w:rsidP="00CE4906">
            <w:pPr>
              <w:rPr>
                <w:rFonts w:cs="Arial"/>
                <w:sz w:val="20"/>
                <w:szCs w:val="20"/>
                <w:lang w:val="sk-SK"/>
              </w:rPr>
            </w:pPr>
            <w:r w:rsidRPr="00AD1183">
              <w:rPr>
                <w:rFonts w:cs="Arial"/>
                <w:sz w:val="20"/>
                <w:szCs w:val="20"/>
                <w:lang w:val="sk-SK"/>
              </w:rPr>
              <w:t xml:space="preserve">Zjednodušenie sa prejavuje v mnohých podobách, niektoré z nich sú explicitné a priame, zatiaľ čo iné si môžu vyžadovať transpozíciu do vnútroštátnych predpisov. Niektoré z kľúčových aspektov zjednodušenia </w:t>
            </w:r>
            <w:r w:rsidRPr="00AD1183">
              <w:rPr>
                <w:rFonts w:cs="Arial"/>
                <w:b/>
                <w:sz w:val="20"/>
                <w:szCs w:val="20"/>
                <w:lang w:val="sk-SK"/>
              </w:rPr>
              <w:t>sú už zahrnuté v nariadeniach Komisie</w:t>
            </w:r>
            <w:r w:rsidRPr="00AD1183">
              <w:rPr>
                <w:rFonts w:cs="Arial"/>
                <w:sz w:val="20"/>
                <w:szCs w:val="20"/>
                <w:lang w:val="sk-SK"/>
              </w:rPr>
              <w:t xml:space="preserve">; možno ich dosiahnuť rôznymi metódami, ako napríklad harmonizáciou predpisov (napr. NSU pre viacero fondov, DR pre oprávnenosť v programoch EÚS, </w:t>
            </w:r>
            <w:proofErr w:type="spellStart"/>
            <w:r w:rsidRPr="00AD1183">
              <w:rPr>
                <w:rFonts w:cs="Arial"/>
                <w:sz w:val="20"/>
                <w:szCs w:val="20"/>
                <w:lang w:val="sk-SK"/>
              </w:rPr>
              <w:t>e-súdržnosť</w:t>
            </w:r>
            <w:proofErr w:type="spellEnd"/>
            <w:r w:rsidRPr="00AD1183">
              <w:rPr>
                <w:rFonts w:cs="Arial"/>
                <w:sz w:val="20"/>
                <w:szCs w:val="20"/>
                <w:lang w:val="sk-SK"/>
              </w:rPr>
              <w:t>), zvýšenou flexibilitou a proporcionalitou (napr. jednoduchšie výročné správy, zavedenie priebežného ukončenia), digitalizáciou dokumentov a procesov a objasnením implementačných pravidiel.</w:t>
            </w:r>
          </w:p>
          <w:p w:rsidR="00CE4906" w:rsidRPr="00AD1183" w:rsidRDefault="00CE4906" w:rsidP="00CE4906">
            <w:pPr>
              <w:rPr>
                <w:rFonts w:cs="Arial"/>
                <w:sz w:val="20"/>
                <w:szCs w:val="20"/>
                <w:lang w:val="sk-SK"/>
              </w:rPr>
            </w:pPr>
            <w:r w:rsidRPr="00AD1183">
              <w:rPr>
                <w:rFonts w:cs="Arial"/>
                <w:sz w:val="20"/>
                <w:szCs w:val="20"/>
                <w:lang w:val="sk-SK"/>
              </w:rPr>
              <w:t xml:space="preserve">Zjednodušenie a racionalizácia implementácie programu má zásadný význam pre riadne fungovanie </w:t>
            </w:r>
            <w:r w:rsidRPr="00AD1183">
              <w:rPr>
                <w:rFonts w:cs="Arial"/>
                <w:b/>
                <w:sz w:val="20"/>
                <w:szCs w:val="20"/>
                <w:lang w:val="sk-SK"/>
              </w:rPr>
              <w:t>DNP</w:t>
            </w:r>
            <w:r w:rsidRPr="00AD1183">
              <w:rPr>
                <w:rFonts w:cs="Arial"/>
                <w:sz w:val="20"/>
                <w:szCs w:val="20"/>
                <w:lang w:val="sk-SK"/>
              </w:rPr>
              <w:t xml:space="preserve">, pretože umožňuje znížiť administratívne záťaže oboch prijímateľov a orgánov riadenia programu. K dispozícii je široká škála skúseností a ponaučení- </w:t>
            </w:r>
            <w:r w:rsidRPr="00AD1183">
              <w:rPr>
                <w:rFonts w:cs="Arial"/>
                <w:b/>
                <w:sz w:val="20"/>
                <w:szCs w:val="20"/>
                <w:lang w:val="sk-SK"/>
              </w:rPr>
              <w:t>získaných počas implementácie Programu JVE</w:t>
            </w:r>
            <w:r w:rsidRPr="00AD1183">
              <w:rPr>
                <w:rFonts w:cs="Arial"/>
                <w:sz w:val="20"/>
                <w:szCs w:val="20"/>
                <w:lang w:val="sk-SK"/>
              </w:rPr>
              <w:t xml:space="preserve"> - ktoré boli zvážené už v prípravnej fáze DNP. Medzi tieto zjednodušujúce opatrenia patrí:</w:t>
            </w:r>
          </w:p>
          <w:p w:rsidR="00CE4906" w:rsidRPr="00AD1183" w:rsidRDefault="00CE4906" w:rsidP="008C630C">
            <w:pPr>
              <w:pStyle w:val="Odsekzoznamu"/>
              <w:numPr>
                <w:ilvl w:val="0"/>
                <w:numId w:val="63"/>
              </w:numPr>
              <w:rPr>
                <w:rFonts w:cs="Arial"/>
                <w:sz w:val="20"/>
                <w:szCs w:val="20"/>
                <w:lang w:val="sk-SK"/>
              </w:rPr>
            </w:pPr>
            <w:r w:rsidRPr="00AD1183">
              <w:rPr>
                <w:rFonts w:cs="Arial"/>
                <w:sz w:val="20"/>
                <w:szCs w:val="20"/>
                <w:lang w:val="sk-SK"/>
              </w:rPr>
              <w:t xml:space="preserve">Čo najväčšie zjednodušenie štruktúry riadenia programu a </w:t>
            </w:r>
            <w:r w:rsidRPr="00AD1183">
              <w:rPr>
                <w:rFonts w:cs="Arial"/>
                <w:b/>
                <w:sz w:val="20"/>
                <w:szCs w:val="20"/>
                <w:lang w:val="sk-SK"/>
              </w:rPr>
              <w:t>integrácia funkcií RO a SS</w:t>
            </w:r>
            <w:r w:rsidRPr="00AD1183">
              <w:rPr>
                <w:rFonts w:cs="Arial"/>
                <w:sz w:val="20"/>
                <w:szCs w:val="20"/>
                <w:lang w:val="sk-SK"/>
              </w:rPr>
              <w:t xml:space="preserve"> značne znížia dĺžku postupov aj náklady na riadenie a zároveň zabezpečia väčšiu transparentnosť.</w:t>
            </w:r>
          </w:p>
          <w:p w:rsidR="00CE4906" w:rsidRPr="00AD1183" w:rsidRDefault="00CE4906" w:rsidP="008C630C">
            <w:pPr>
              <w:pStyle w:val="Odsekzoznamu"/>
              <w:numPr>
                <w:ilvl w:val="0"/>
                <w:numId w:val="63"/>
              </w:numPr>
              <w:rPr>
                <w:rFonts w:cs="Arial"/>
                <w:sz w:val="20"/>
                <w:szCs w:val="20"/>
                <w:lang w:val="sk-SK"/>
              </w:rPr>
            </w:pPr>
            <w:r w:rsidRPr="00AD1183">
              <w:rPr>
                <w:rFonts w:cs="Arial"/>
                <w:sz w:val="20"/>
                <w:szCs w:val="20"/>
                <w:lang w:val="sk-SK"/>
              </w:rPr>
              <w:t xml:space="preserve">Osobitná pozornosť sa bude venovať </w:t>
            </w:r>
            <w:r w:rsidRPr="00AD1183">
              <w:rPr>
                <w:rFonts w:cs="Arial"/>
                <w:b/>
                <w:sz w:val="20"/>
                <w:szCs w:val="20"/>
                <w:lang w:val="sk-SK"/>
              </w:rPr>
              <w:t>včasnej úhrade finančných prostriedkov</w:t>
            </w:r>
            <w:r w:rsidRPr="00AD1183">
              <w:rPr>
                <w:rFonts w:cs="Arial"/>
                <w:sz w:val="20"/>
                <w:szCs w:val="20"/>
                <w:lang w:val="sk-SK"/>
              </w:rPr>
              <w:t xml:space="preserve"> konečným prijímateľom: na základe žiadosti o úhradu, schválenej RO, CO pre</w:t>
            </w:r>
            <w:r w:rsidR="00CF1641">
              <w:rPr>
                <w:rFonts w:cs="Arial"/>
                <w:sz w:val="20"/>
                <w:szCs w:val="20"/>
                <w:lang w:val="sk-SK"/>
              </w:rPr>
              <w:t>vedie</w:t>
            </w:r>
            <w:r w:rsidRPr="00AD1183">
              <w:rPr>
                <w:rFonts w:cs="Arial"/>
                <w:sz w:val="20"/>
                <w:szCs w:val="20"/>
                <w:lang w:val="sk-SK"/>
              </w:rPr>
              <w:t xml:space="preserve"> príspevok EFRR a IPA </w:t>
            </w:r>
            <w:r w:rsidRPr="00AD1183">
              <w:rPr>
                <w:rFonts w:cs="Arial"/>
                <w:b/>
                <w:sz w:val="20"/>
                <w:szCs w:val="20"/>
                <w:lang w:val="sk-SK"/>
              </w:rPr>
              <w:t>priamo</w:t>
            </w:r>
            <w:r w:rsidRPr="00AD1183">
              <w:rPr>
                <w:rFonts w:cs="Arial"/>
                <w:sz w:val="20"/>
                <w:szCs w:val="20"/>
                <w:lang w:val="sk-SK"/>
              </w:rPr>
              <w:t xml:space="preserve"> Hlavnému prijímateľovi (t.j. nebude zapojený žiaden sprostredkovateľský subjekt ako v prípade Programu JVE v období 2007-2013), čo povedie k rýchlejšiemu vyplácaniu finančných prostriedkov Spoločenstva.</w:t>
            </w:r>
          </w:p>
          <w:p w:rsidR="00CE4906" w:rsidRPr="00AD1183" w:rsidRDefault="00CE4906" w:rsidP="008C630C">
            <w:pPr>
              <w:pStyle w:val="Odsekzoznamu"/>
              <w:numPr>
                <w:ilvl w:val="0"/>
                <w:numId w:val="63"/>
              </w:numPr>
              <w:rPr>
                <w:rFonts w:cs="Arial"/>
                <w:sz w:val="20"/>
                <w:szCs w:val="20"/>
                <w:lang w:val="sk-SK"/>
              </w:rPr>
            </w:pPr>
            <w:r w:rsidRPr="00AD1183">
              <w:rPr>
                <w:rFonts w:cs="Arial"/>
                <w:b/>
                <w:sz w:val="20"/>
                <w:szCs w:val="20"/>
                <w:lang w:val="sk-SK"/>
              </w:rPr>
              <w:t>Systém finančného hospodárenia</w:t>
            </w:r>
            <w:r w:rsidRPr="00AD1183">
              <w:rPr>
                <w:rFonts w:cs="Arial"/>
                <w:sz w:val="20"/>
                <w:szCs w:val="20"/>
                <w:lang w:val="sk-SK"/>
              </w:rPr>
              <w:t xml:space="preserve"> DNP bude ďalej zjednodušený tým, že bude existovať len jeden bankový účet spravovaný CO (na rozdiel od 5 bankových účtov v prípade Programu JVE programu v období 2007-2013). Všetky prevody finančných prostriedkov (príspevky TP Spoločenstva a národné príspevky TP operácií za 14 Partnerských štátov) budú riešené na </w:t>
            </w:r>
            <w:r w:rsidRPr="00AD1183">
              <w:rPr>
                <w:rFonts w:cs="Arial"/>
                <w:b/>
                <w:sz w:val="20"/>
                <w:szCs w:val="20"/>
                <w:lang w:val="sk-SK"/>
              </w:rPr>
              <w:t>jedinom bankovom účte programu</w:t>
            </w:r>
            <w:r w:rsidRPr="00AD1183">
              <w:rPr>
                <w:rFonts w:cs="Arial"/>
                <w:sz w:val="20"/>
                <w:szCs w:val="20"/>
                <w:lang w:val="sk-SK"/>
              </w:rPr>
              <w:t>, čo bude mať za následok platobné postupy šetriace čas a náklady.</w:t>
            </w:r>
          </w:p>
          <w:p w:rsidR="00CE4906" w:rsidRPr="00AD1183" w:rsidRDefault="00CE4906" w:rsidP="008C630C">
            <w:pPr>
              <w:pStyle w:val="Odsekzoznamu"/>
              <w:numPr>
                <w:ilvl w:val="0"/>
                <w:numId w:val="63"/>
              </w:numPr>
              <w:rPr>
                <w:rFonts w:cs="Arial"/>
                <w:sz w:val="20"/>
                <w:szCs w:val="20"/>
                <w:lang w:val="sk-SK"/>
              </w:rPr>
            </w:pPr>
            <w:r w:rsidRPr="00AD1183">
              <w:rPr>
                <w:rFonts w:cs="Arial"/>
                <w:sz w:val="20"/>
                <w:szCs w:val="20"/>
                <w:lang w:val="sk-SK"/>
              </w:rPr>
              <w:t xml:space="preserve">Budú zavedené </w:t>
            </w:r>
            <w:r w:rsidRPr="00AD1183">
              <w:rPr>
                <w:rFonts w:cs="Arial"/>
                <w:b/>
                <w:sz w:val="20"/>
                <w:szCs w:val="20"/>
                <w:lang w:val="sk-SK"/>
              </w:rPr>
              <w:t>harmonizované postupy</w:t>
            </w:r>
            <w:r w:rsidRPr="00AD1183">
              <w:rPr>
                <w:rFonts w:cs="Arial"/>
                <w:sz w:val="20"/>
                <w:szCs w:val="20"/>
                <w:lang w:val="sk-SK"/>
              </w:rPr>
              <w:t xml:space="preserve"> umožňujúce intenzívnejšiu koordináciu národných systémov prostredníctvom vytvorenia priameho prepojenia medzi spoločným riadením programu a národnými systémami riadenia v Monitorovacom systéme DNP.</w:t>
            </w:r>
          </w:p>
          <w:p w:rsidR="00CE4906" w:rsidRPr="00AD1183" w:rsidRDefault="00CE4906" w:rsidP="00CE4906">
            <w:pPr>
              <w:ind w:left="720"/>
              <w:rPr>
                <w:rFonts w:cs="Arial"/>
                <w:sz w:val="20"/>
                <w:szCs w:val="20"/>
                <w:lang w:val="sk-SK"/>
              </w:rPr>
            </w:pPr>
            <w:r w:rsidRPr="00AD1183">
              <w:rPr>
                <w:rFonts w:cs="Arial"/>
                <w:sz w:val="20"/>
                <w:szCs w:val="20"/>
                <w:lang w:val="sk-SK"/>
              </w:rPr>
              <w:t xml:space="preserve">- Kontrolóri všetkých 14 Partnerských štátov budú mať možnosť </w:t>
            </w:r>
            <w:r w:rsidRPr="00AD1183">
              <w:rPr>
                <w:rFonts w:cs="Arial"/>
                <w:b/>
                <w:sz w:val="20"/>
                <w:szCs w:val="20"/>
                <w:lang w:val="sk-SK"/>
              </w:rPr>
              <w:t>overiť výdavky</w:t>
            </w:r>
            <w:r w:rsidRPr="00AD1183">
              <w:rPr>
                <w:rFonts w:cs="Arial"/>
                <w:sz w:val="20"/>
                <w:szCs w:val="20"/>
                <w:lang w:val="sk-SK"/>
              </w:rPr>
              <w:t xml:space="preserve"> relevantných projektových partnerov </w:t>
            </w:r>
            <w:r w:rsidRPr="00AD1183">
              <w:rPr>
                <w:rFonts w:cs="Arial"/>
                <w:b/>
                <w:sz w:val="20"/>
                <w:szCs w:val="20"/>
                <w:lang w:val="sk-SK"/>
              </w:rPr>
              <w:t>v jedinom Monitorovacom systéme</w:t>
            </w:r>
            <w:r w:rsidRPr="00AD1183">
              <w:rPr>
                <w:rFonts w:cs="Arial"/>
                <w:sz w:val="20"/>
                <w:szCs w:val="20"/>
                <w:lang w:val="sk-SK"/>
              </w:rPr>
              <w:t xml:space="preserve">, čo spôsobí, že všetky finančné dáta budú jednotné a </w:t>
            </w:r>
            <w:proofErr w:type="spellStart"/>
            <w:r w:rsidRPr="00AD1183">
              <w:rPr>
                <w:rFonts w:cs="Arial"/>
                <w:sz w:val="20"/>
                <w:szCs w:val="20"/>
                <w:lang w:val="sk-SK"/>
              </w:rPr>
              <w:t>vyhľadávateľné</w:t>
            </w:r>
            <w:proofErr w:type="spellEnd"/>
            <w:r w:rsidRPr="00AD1183">
              <w:rPr>
                <w:rFonts w:cs="Arial"/>
                <w:sz w:val="20"/>
                <w:szCs w:val="20"/>
                <w:lang w:val="sk-SK"/>
              </w:rPr>
              <w:t>. Proces by bol nielen transparentnejší, ale aj oveľa rýchlejší pre HP, pretože kumulatívne dáta budú automaticky kompilované z úrovne partnera na úroveň projektu Monitorovacím systémom; čo zabezpečí adekvátny audítorský záznam. Okrem toho by to znížilo problémy pri uchovávaní dát, chyby pri vkladaní dát a záťaž spočívajúcu v predkladaní fyzických výtlačkov dokumentov.</w:t>
            </w:r>
          </w:p>
          <w:p w:rsidR="00CE4906" w:rsidRPr="00AD1183" w:rsidRDefault="00CE4906" w:rsidP="00CE4906">
            <w:pPr>
              <w:ind w:left="720"/>
              <w:rPr>
                <w:rFonts w:cs="Arial"/>
                <w:sz w:val="20"/>
                <w:szCs w:val="20"/>
                <w:lang w:val="sk-SK"/>
              </w:rPr>
            </w:pPr>
            <w:r w:rsidRPr="00AD1183">
              <w:rPr>
                <w:rFonts w:cs="Arial"/>
                <w:sz w:val="20"/>
                <w:szCs w:val="20"/>
                <w:lang w:val="sk-SK"/>
              </w:rPr>
              <w:t xml:space="preserve">- </w:t>
            </w:r>
            <w:r w:rsidRPr="00AD1183">
              <w:rPr>
                <w:rFonts w:cs="Arial"/>
                <w:b/>
                <w:sz w:val="20"/>
                <w:szCs w:val="20"/>
                <w:lang w:val="sk-SK"/>
              </w:rPr>
              <w:t xml:space="preserve">Spojenie postupov pre kontroly, predkladania Správ o pokroku </w:t>
            </w:r>
            <w:r w:rsidRPr="00AD1183">
              <w:rPr>
                <w:rFonts w:cs="Arial"/>
                <w:b/>
                <w:sz w:val="20"/>
                <w:szCs w:val="20"/>
                <w:lang w:val="sk-SK"/>
              </w:rPr>
              <w:lastRenderedPageBreak/>
              <w:t>projektu zo strany HP a monitorovania finančných údajov</w:t>
            </w:r>
            <w:r w:rsidRPr="00AD1183">
              <w:rPr>
                <w:rFonts w:cs="Arial"/>
                <w:sz w:val="20"/>
                <w:szCs w:val="20"/>
                <w:lang w:val="sk-SK"/>
              </w:rPr>
              <w:t xml:space="preserve"> </w:t>
            </w:r>
            <w:r w:rsidRPr="00AD1183">
              <w:rPr>
                <w:rFonts w:cs="Arial"/>
                <w:b/>
                <w:sz w:val="20"/>
                <w:szCs w:val="20"/>
                <w:lang w:val="sk-SK"/>
              </w:rPr>
              <w:t>na úrovni programu</w:t>
            </w:r>
            <w:r w:rsidRPr="00AD1183">
              <w:rPr>
                <w:rFonts w:cs="Arial"/>
                <w:sz w:val="20"/>
                <w:szCs w:val="20"/>
                <w:lang w:val="sk-SK"/>
              </w:rPr>
              <w:t xml:space="preserve"> zo strany RO by sa podstatne znížilo časový rámec procesu overovania.</w:t>
            </w:r>
          </w:p>
          <w:p w:rsidR="00CE4906" w:rsidRPr="00AD1183" w:rsidRDefault="00CE4906" w:rsidP="00CE4906">
            <w:pPr>
              <w:ind w:left="720"/>
              <w:rPr>
                <w:rFonts w:cs="Arial"/>
                <w:sz w:val="20"/>
                <w:szCs w:val="20"/>
                <w:lang w:val="sk-SK"/>
              </w:rPr>
            </w:pPr>
            <w:r w:rsidRPr="00AD1183">
              <w:rPr>
                <w:rFonts w:cs="Arial"/>
                <w:sz w:val="20"/>
                <w:szCs w:val="20"/>
                <w:lang w:val="sk-SK"/>
              </w:rPr>
              <w:t xml:space="preserve">- </w:t>
            </w:r>
            <w:r w:rsidRPr="0054272C">
              <w:rPr>
                <w:rFonts w:cs="Arial"/>
                <w:b/>
                <w:sz w:val="20"/>
                <w:szCs w:val="20"/>
                <w:lang w:val="sk-SK"/>
              </w:rPr>
              <w:t>Predkladanie žiadostí a podporných dokumentov sa vo fáze podávania žiadosť bude vyžadovať iba v elektronickej verzii</w:t>
            </w:r>
            <w:r w:rsidRPr="00AD1183">
              <w:rPr>
                <w:rFonts w:cs="Arial"/>
                <w:sz w:val="20"/>
                <w:szCs w:val="20"/>
                <w:lang w:val="sk-SK"/>
              </w:rPr>
              <w:t xml:space="preserve"> (priamym zadávaním dát prostredníctvom front </w:t>
            </w:r>
            <w:proofErr w:type="spellStart"/>
            <w:r w:rsidRPr="00AD1183">
              <w:rPr>
                <w:rFonts w:cs="Arial"/>
                <w:sz w:val="20"/>
                <w:szCs w:val="20"/>
                <w:lang w:val="sk-SK"/>
              </w:rPr>
              <w:t>officeu</w:t>
            </w:r>
            <w:proofErr w:type="spellEnd"/>
            <w:r w:rsidRPr="00AD1183">
              <w:rPr>
                <w:rFonts w:cs="Arial"/>
                <w:sz w:val="20"/>
                <w:szCs w:val="20"/>
                <w:lang w:val="sk-SK"/>
              </w:rPr>
              <w:t xml:space="preserve"> Monitorovacieho systému a </w:t>
            </w:r>
            <w:proofErr w:type="spellStart"/>
            <w:r w:rsidRPr="00AD1183">
              <w:rPr>
                <w:rFonts w:cs="Arial"/>
                <w:sz w:val="20"/>
                <w:szCs w:val="20"/>
                <w:lang w:val="sk-SK"/>
              </w:rPr>
              <w:t>uploadom</w:t>
            </w:r>
            <w:proofErr w:type="spellEnd"/>
            <w:r w:rsidRPr="00AD1183">
              <w:rPr>
                <w:rFonts w:cs="Arial"/>
                <w:sz w:val="20"/>
                <w:szCs w:val="20"/>
                <w:lang w:val="sk-SK"/>
              </w:rPr>
              <w:t xml:space="preserve"> naskenovaných dokumentov); podpísané fyzické výtlačky budú musieť byť poskytnuté len v prípade, ak budú vybraná žiadosť o financovanie zo strany MV. Toto zjednodušenie postupu predkladania žiadostí (t.j. odstránením formálnych/administratívnych požiadaviek) by mohlo výrazne znížiť počet neoprávnených žiadostí; zároveň berie ohľad na úsilie vynaložené projektovými partnerstvami pri ich príprave a šetrí zdroje programu.</w:t>
            </w:r>
          </w:p>
          <w:p w:rsidR="00CE4906" w:rsidRPr="00AD1183" w:rsidRDefault="00CE4906" w:rsidP="00CE4906">
            <w:pPr>
              <w:ind w:left="720"/>
              <w:rPr>
                <w:rFonts w:cs="Arial"/>
                <w:sz w:val="20"/>
                <w:szCs w:val="20"/>
                <w:lang w:val="sk-SK"/>
              </w:rPr>
            </w:pPr>
            <w:r w:rsidRPr="00AD1183">
              <w:rPr>
                <w:rFonts w:cs="Arial"/>
                <w:sz w:val="20"/>
                <w:szCs w:val="20"/>
                <w:lang w:val="sk-SK"/>
              </w:rPr>
              <w:t xml:space="preserve">- </w:t>
            </w:r>
            <w:r w:rsidRPr="00AD1183">
              <w:rPr>
                <w:rFonts w:cs="Arial"/>
                <w:b/>
                <w:sz w:val="20"/>
                <w:szCs w:val="20"/>
                <w:lang w:val="sk-SK"/>
              </w:rPr>
              <w:t>Zracionalizované monitorovanie pokroku projektu</w:t>
            </w:r>
            <w:r w:rsidRPr="00AD1183">
              <w:rPr>
                <w:rFonts w:cs="Arial"/>
                <w:sz w:val="20"/>
                <w:szCs w:val="20"/>
                <w:lang w:val="sk-SK"/>
              </w:rPr>
              <w:t xml:space="preserve">, ktorý by tiež prispelo k urýchleniu procesu uhrádzania: SS sa zameria na </w:t>
            </w:r>
            <w:r w:rsidRPr="00AD1183">
              <w:rPr>
                <w:rFonts w:cs="Arial"/>
                <w:b/>
                <w:sz w:val="20"/>
                <w:szCs w:val="20"/>
                <w:lang w:val="sk-SK"/>
              </w:rPr>
              <w:t xml:space="preserve">analýzu hlavných </w:t>
            </w:r>
            <w:r w:rsidRPr="00AD1183">
              <w:rPr>
                <w:rFonts w:cs="Arial"/>
                <w:sz w:val="20"/>
                <w:szCs w:val="20"/>
                <w:lang w:val="sk-SK"/>
              </w:rPr>
              <w:t>(jasne vopred definovaných)</w:t>
            </w:r>
            <w:r w:rsidRPr="00AD1183">
              <w:rPr>
                <w:rFonts w:cs="Arial"/>
                <w:b/>
                <w:sz w:val="20"/>
                <w:szCs w:val="20"/>
                <w:lang w:val="sk-SK"/>
              </w:rPr>
              <w:t xml:space="preserve"> </w:t>
            </w:r>
            <w:r w:rsidR="0054272C">
              <w:rPr>
                <w:rFonts w:cs="Arial"/>
                <w:b/>
                <w:sz w:val="20"/>
                <w:szCs w:val="20"/>
                <w:lang w:val="sk-SK"/>
              </w:rPr>
              <w:t xml:space="preserve">produktov </w:t>
            </w:r>
            <w:r w:rsidR="0054272C" w:rsidRPr="0054272C">
              <w:rPr>
                <w:rFonts w:cs="Arial"/>
                <w:sz w:val="20"/>
                <w:szCs w:val="20"/>
                <w:lang w:val="sk-SK"/>
              </w:rPr>
              <w:t>(</w:t>
            </w:r>
            <w:r w:rsidRPr="0054272C">
              <w:rPr>
                <w:rFonts w:cs="Arial"/>
                <w:sz w:val="20"/>
                <w:szCs w:val="20"/>
                <w:lang w:val="sk-SK"/>
              </w:rPr>
              <w:t>„</w:t>
            </w:r>
            <w:proofErr w:type="spellStart"/>
            <w:r w:rsidRPr="0054272C">
              <w:rPr>
                <w:rFonts w:cs="Arial"/>
                <w:sz w:val="20"/>
                <w:szCs w:val="20"/>
                <w:lang w:val="sk-SK"/>
              </w:rPr>
              <w:t>deliverables</w:t>
            </w:r>
            <w:proofErr w:type="spellEnd"/>
            <w:r w:rsidRPr="0054272C">
              <w:rPr>
                <w:rFonts w:cs="Arial"/>
                <w:sz w:val="20"/>
                <w:szCs w:val="20"/>
                <w:lang w:val="sk-SK"/>
              </w:rPr>
              <w:t>“</w:t>
            </w:r>
            <w:r w:rsidR="0054272C" w:rsidRPr="0054272C">
              <w:rPr>
                <w:rFonts w:cs="Arial"/>
                <w:sz w:val="20"/>
                <w:szCs w:val="20"/>
                <w:lang w:val="sk-SK"/>
              </w:rPr>
              <w:t>)</w:t>
            </w:r>
            <w:r w:rsidRPr="00AD1183">
              <w:rPr>
                <w:rFonts w:cs="Arial"/>
                <w:sz w:val="20"/>
                <w:szCs w:val="20"/>
                <w:lang w:val="sk-SK"/>
              </w:rPr>
              <w:t xml:space="preserve"> a nie na analýzu drobných výstupov (napríklad dokumentácie zo zasadnutí), ktoré skontrolujú Kontrolóri na národnej úrovni. </w:t>
            </w:r>
            <w:r w:rsidRPr="00AD1183">
              <w:rPr>
                <w:rFonts w:cs="Arial"/>
                <w:b/>
                <w:sz w:val="20"/>
                <w:szCs w:val="20"/>
                <w:lang w:val="sk-SK"/>
              </w:rPr>
              <w:t>Počet a zložitosť ukazovateľov</w:t>
            </w:r>
            <w:r w:rsidRPr="00AD1183">
              <w:rPr>
                <w:rFonts w:cs="Arial"/>
                <w:sz w:val="20"/>
                <w:szCs w:val="20"/>
                <w:lang w:val="sk-SK"/>
              </w:rPr>
              <w:t xml:space="preserve"> používaných na podávanie správ o pokroku projektu by mali byť tiež </w:t>
            </w:r>
            <w:r w:rsidRPr="00AD1183">
              <w:rPr>
                <w:rFonts w:cs="Arial"/>
                <w:b/>
                <w:sz w:val="20"/>
                <w:szCs w:val="20"/>
                <w:lang w:val="sk-SK"/>
              </w:rPr>
              <w:t>čo najviac obmedzené</w:t>
            </w:r>
            <w:r w:rsidRPr="00AD1183">
              <w:rPr>
                <w:rFonts w:cs="Arial"/>
                <w:sz w:val="20"/>
                <w:szCs w:val="20"/>
                <w:lang w:val="sk-SK"/>
              </w:rPr>
              <w:t xml:space="preserve">. To by umožnilo znížiť čas potrebný na prípravu a analýzu SPP a času a personálnych zdrojov potrebných na dokončenie </w:t>
            </w:r>
            <w:proofErr w:type="spellStart"/>
            <w:r w:rsidRPr="00AD1183">
              <w:rPr>
                <w:rFonts w:cs="Arial"/>
                <w:sz w:val="20"/>
                <w:szCs w:val="20"/>
                <w:lang w:val="sk-SK"/>
              </w:rPr>
              <w:t>objasňovacích</w:t>
            </w:r>
            <w:proofErr w:type="spellEnd"/>
            <w:r w:rsidRPr="00AD1183">
              <w:rPr>
                <w:rFonts w:cs="Arial"/>
                <w:sz w:val="20"/>
                <w:szCs w:val="20"/>
                <w:lang w:val="sk-SK"/>
              </w:rPr>
              <w:t xml:space="preserve"> kôl.</w:t>
            </w:r>
          </w:p>
          <w:p w:rsidR="00CE4906" w:rsidRPr="00AD1183" w:rsidRDefault="00CE4906" w:rsidP="00CE4906">
            <w:pPr>
              <w:rPr>
                <w:rFonts w:cs="Arial"/>
                <w:sz w:val="20"/>
                <w:szCs w:val="20"/>
                <w:lang w:val="sk-SK"/>
              </w:rPr>
            </w:pPr>
            <w:r w:rsidRPr="00AD1183">
              <w:rPr>
                <w:rFonts w:cs="Arial"/>
                <w:sz w:val="20"/>
                <w:szCs w:val="20"/>
                <w:lang w:val="sk-SK"/>
              </w:rPr>
              <w:t xml:space="preserve">Na základe prebiehajúcich rokovaní podporovaných </w:t>
            </w:r>
            <w:proofErr w:type="spellStart"/>
            <w:r w:rsidRPr="00AD1183">
              <w:rPr>
                <w:rFonts w:cs="Arial"/>
                <w:sz w:val="20"/>
                <w:szCs w:val="20"/>
                <w:lang w:val="sk-SK"/>
              </w:rPr>
              <w:t>INTERACT-om</w:t>
            </w:r>
            <w:proofErr w:type="spellEnd"/>
            <w:r w:rsidRPr="00AD1183">
              <w:rPr>
                <w:rFonts w:cs="Arial"/>
                <w:sz w:val="20"/>
                <w:szCs w:val="20"/>
                <w:lang w:val="sk-SK"/>
              </w:rPr>
              <w:t xml:space="preserve"> sa zvažuje implementácia nasledujúcich opatrení Dunajským nadnárodným programom:</w:t>
            </w:r>
          </w:p>
          <w:p w:rsidR="00CE4906" w:rsidRPr="00AD1183" w:rsidRDefault="00CE4906" w:rsidP="008C630C">
            <w:pPr>
              <w:pStyle w:val="Odsekzoznamu"/>
              <w:numPr>
                <w:ilvl w:val="0"/>
                <w:numId w:val="64"/>
              </w:numPr>
              <w:rPr>
                <w:rFonts w:cs="Arial"/>
                <w:sz w:val="20"/>
                <w:szCs w:val="20"/>
                <w:lang w:val="sk-SK"/>
              </w:rPr>
            </w:pPr>
            <w:r w:rsidRPr="00AD1183">
              <w:rPr>
                <w:rFonts w:cs="Arial"/>
                <w:sz w:val="20"/>
                <w:szCs w:val="20"/>
                <w:lang w:val="sk-SK"/>
              </w:rPr>
              <w:t xml:space="preserve">Používanie </w:t>
            </w:r>
            <w:r w:rsidRPr="00AD1183">
              <w:rPr>
                <w:rFonts w:cs="Arial"/>
                <w:b/>
                <w:sz w:val="20"/>
                <w:szCs w:val="20"/>
                <w:lang w:val="sk-SK"/>
              </w:rPr>
              <w:t>harmonizovaných</w:t>
            </w:r>
            <w:r w:rsidRPr="00AD1183">
              <w:rPr>
                <w:rFonts w:cs="Arial"/>
                <w:sz w:val="20"/>
                <w:szCs w:val="20"/>
                <w:lang w:val="sk-SK"/>
              </w:rPr>
              <w:t xml:space="preserve"> (a používateľsky prívetivejších) </w:t>
            </w:r>
            <w:r w:rsidRPr="00AD1183">
              <w:rPr>
                <w:rFonts w:cs="Arial"/>
                <w:b/>
                <w:sz w:val="20"/>
                <w:szCs w:val="20"/>
                <w:lang w:val="sk-SK"/>
              </w:rPr>
              <w:t>šablón</w:t>
            </w:r>
            <w:r w:rsidRPr="00AD1183">
              <w:rPr>
                <w:rFonts w:cs="Arial"/>
                <w:sz w:val="20"/>
                <w:szCs w:val="20"/>
                <w:lang w:val="sk-SK"/>
              </w:rPr>
              <w:t xml:space="preserve"> dohodnutých medzi rôznymi programami územnej spolupráce (na základe INTERACT "HNI") by mohlo výrazne znížiť administratívnu záťaž pre prijímateľov tak vo fáze podávania žiadostí, ako aj počas implementácie. Použitie zosúladených dokumentov </w:t>
            </w:r>
            <w:r w:rsidR="00FA3F1A" w:rsidRPr="00AD1183">
              <w:rPr>
                <w:rFonts w:cs="Arial"/>
                <w:sz w:val="20"/>
                <w:szCs w:val="20"/>
                <w:lang w:val="sk-SK"/>
              </w:rPr>
              <w:t xml:space="preserve">prvostupňovej </w:t>
            </w:r>
            <w:r w:rsidRPr="00AD1183">
              <w:rPr>
                <w:rFonts w:cs="Arial"/>
                <w:sz w:val="20"/>
                <w:szCs w:val="20"/>
                <w:lang w:val="sk-SK"/>
              </w:rPr>
              <w:t xml:space="preserve">kontroly by zabezpečilo, </w:t>
            </w:r>
            <w:r w:rsidR="0054272C">
              <w:rPr>
                <w:rFonts w:cs="Arial"/>
                <w:sz w:val="20"/>
                <w:szCs w:val="20"/>
                <w:lang w:val="sk-SK"/>
              </w:rPr>
              <w:t>aby</w:t>
            </w:r>
            <w:r w:rsidRPr="00AD1183">
              <w:rPr>
                <w:rFonts w:cs="Arial"/>
                <w:sz w:val="20"/>
                <w:szCs w:val="20"/>
                <w:lang w:val="sk-SK"/>
              </w:rPr>
              <w:t xml:space="preserve"> by projektoví partneri aj Kontrolóri zúčastňujúci sa viacerých Programoch EÚS mali do činenia s rovnakými požiadavkami a postupmi.</w:t>
            </w:r>
          </w:p>
          <w:p w:rsidR="00CE4906" w:rsidRPr="00AD1183" w:rsidRDefault="00CE4906" w:rsidP="008C630C">
            <w:pPr>
              <w:pStyle w:val="Odsekzoznamu"/>
              <w:numPr>
                <w:ilvl w:val="0"/>
                <w:numId w:val="64"/>
              </w:numPr>
              <w:rPr>
                <w:rFonts w:cs="Arial"/>
                <w:sz w:val="20"/>
                <w:szCs w:val="20"/>
                <w:lang w:val="sk-SK"/>
              </w:rPr>
            </w:pPr>
            <w:r w:rsidRPr="00AD1183">
              <w:rPr>
                <w:rFonts w:cs="Arial"/>
                <w:b/>
                <w:sz w:val="20"/>
                <w:szCs w:val="20"/>
                <w:lang w:val="sk-SK"/>
              </w:rPr>
              <w:t>Formuláre na podávanie žiadostí a správ</w:t>
            </w:r>
            <w:r w:rsidRPr="00AD1183">
              <w:rPr>
                <w:rFonts w:cs="Arial"/>
                <w:sz w:val="20"/>
                <w:szCs w:val="20"/>
                <w:lang w:val="sk-SK"/>
              </w:rPr>
              <w:t xml:space="preserve"> budú vypracované na základe šablóny HNI tak, aby žiadatelia rôznych programov EÚS mohli využívať prístupy harmonizované naprieč programami.</w:t>
            </w:r>
          </w:p>
          <w:p w:rsidR="00CE4906" w:rsidRPr="00AD1183" w:rsidRDefault="00CE4906" w:rsidP="008C630C">
            <w:pPr>
              <w:pStyle w:val="Odsekzoznamu"/>
              <w:numPr>
                <w:ilvl w:val="0"/>
                <w:numId w:val="64"/>
              </w:numPr>
              <w:rPr>
                <w:rFonts w:cs="Arial"/>
                <w:sz w:val="20"/>
                <w:szCs w:val="20"/>
                <w:lang w:val="sk-SK"/>
              </w:rPr>
            </w:pPr>
            <w:r w:rsidRPr="00AD1183">
              <w:rPr>
                <w:rFonts w:cs="Arial"/>
                <w:sz w:val="20"/>
                <w:szCs w:val="20"/>
                <w:lang w:val="sk-SK"/>
              </w:rPr>
              <w:t xml:space="preserve">Implementácia </w:t>
            </w:r>
            <w:r w:rsidRPr="00AD1183">
              <w:rPr>
                <w:rFonts w:cs="Arial"/>
                <w:b/>
                <w:sz w:val="20"/>
                <w:szCs w:val="20"/>
                <w:lang w:val="sk-SK"/>
              </w:rPr>
              <w:t>jednotných pravidiel oprávnenosti</w:t>
            </w:r>
            <w:r w:rsidRPr="00AD1183">
              <w:rPr>
                <w:rFonts w:cs="Arial"/>
                <w:sz w:val="20"/>
                <w:szCs w:val="20"/>
                <w:lang w:val="sk-SK"/>
              </w:rPr>
              <w:t xml:space="preserve"> (vo vzťahu k nákladom na personál, kancelárskym a administratívnym výdavkom, cestovné nákladom a nákladom na ubytovanie, nákladom na odborné konzultácie a na služby a výdavkom za zariadenie) na úrovni EÚS by určite viedla k transparentnejším systémom riadenia programu a eliminovala by riziko chýb pri podávaní správ. Okrem toho spoločný súbor pravidiel oprávnenosti EÚS uľahčí prácu Kontrolórov.</w:t>
            </w:r>
          </w:p>
          <w:p w:rsidR="00CE4906" w:rsidRPr="00AD1183" w:rsidRDefault="00CE4906" w:rsidP="008C630C">
            <w:pPr>
              <w:pStyle w:val="Odsekzoznamu"/>
              <w:numPr>
                <w:ilvl w:val="0"/>
                <w:numId w:val="64"/>
              </w:numPr>
              <w:rPr>
                <w:rFonts w:cs="Arial"/>
                <w:sz w:val="20"/>
                <w:szCs w:val="20"/>
                <w:lang w:val="sk-SK"/>
              </w:rPr>
            </w:pPr>
            <w:r w:rsidRPr="00AD1183">
              <w:rPr>
                <w:rFonts w:cs="Arial"/>
                <w:sz w:val="20"/>
                <w:szCs w:val="20"/>
                <w:lang w:val="sk-SK"/>
              </w:rPr>
              <w:t xml:space="preserve">Možnosti využitia </w:t>
            </w:r>
            <w:r w:rsidRPr="00AD1183">
              <w:rPr>
                <w:rFonts w:cs="Arial"/>
                <w:b/>
                <w:sz w:val="20"/>
                <w:szCs w:val="20"/>
                <w:lang w:val="sk-SK"/>
              </w:rPr>
              <w:t>zjednodušených možností nákladov</w:t>
            </w:r>
            <w:r w:rsidRPr="00AD1183">
              <w:rPr>
                <w:rFonts w:cs="Arial"/>
                <w:sz w:val="20"/>
                <w:szCs w:val="20"/>
                <w:lang w:val="sk-SK"/>
              </w:rPr>
              <w:t xml:space="preserve"> (najmä vo vzťahu k uplatňovaniu paušálnych sadzieb pre kancelárske a administratívne výdavky a náklady na personál).</w:t>
            </w:r>
          </w:p>
          <w:p w:rsidR="00CE4906" w:rsidRPr="00AD1183" w:rsidRDefault="00CE4906" w:rsidP="00CE4906">
            <w:pPr>
              <w:rPr>
                <w:rFonts w:cs="Arial"/>
                <w:sz w:val="20"/>
                <w:szCs w:val="20"/>
                <w:lang w:val="sk-SK"/>
              </w:rPr>
            </w:pPr>
            <w:r w:rsidRPr="00AD1183">
              <w:rPr>
                <w:rFonts w:cs="Arial"/>
                <w:sz w:val="20"/>
                <w:szCs w:val="20"/>
                <w:lang w:val="sk-SK"/>
              </w:rPr>
              <w:t xml:space="preserve">Okrem zracionalizovaných požiadaviek na podávanie správ a kontrolu si DNP kladie za cieľ aj </w:t>
            </w:r>
            <w:r w:rsidRPr="00AD1183">
              <w:rPr>
                <w:rFonts w:cs="Arial"/>
                <w:b/>
                <w:sz w:val="20"/>
                <w:szCs w:val="20"/>
                <w:lang w:val="sk-SK"/>
              </w:rPr>
              <w:t>zjednodušiť postupy pre</w:t>
            </w:r>
            <w:r w:rsidRPr="00AD1183">
              <w:rPr>
                <w:rFonts w:cs="Arial"/>
                <w:sz w:val="20"/>
                <w:szCs w:val="20"/>
                <w:lang w:val="sk-SK"/>
              </w:rPr>
              <w:t xml:space="preserve"> implementáciu projektu zavedením istej úrovne flexibility v </w:t>
            </w:r>
            <w:r w:rsidRPr="00AD1183">
              <w:rPr>
                <w:rFonts w:cs="Arial"/>
                <w:b/>
                <w:sz w:val="20"/>
                <w:szCs w:val="20"/>
                <w:lang w:val="sk-SK"/>
              </w:rPr>
              <w:t>postupoch uzatvárania zmlúv a menenia projektov</w:t>
            </w:r>
            <w:r w:rsidRPr="00AD1183">
              <w:rPr>
                <w:rFonts w:cs="Arial"/>
                <w:sz w:val="20"/>
                <w:szCs w:val="20"/>
                <w:lang w:val="sk-SK"/>
              </w:rPr>
              <w:t xml:space="preserve"> (napr. bude dovolené zmeniť dátum začatia projektu počas fázy vyjasnenia podmienok po schválení MV; mohli by sa dovoliť zmeny v pracovnom pláne a malé zmeny pridelenia rozpočtu bez predchádzajúceho súhlasu SS, pokiaľ by boli dosiahnuté ciele a výstupy </w:t>
            </w:r>
            <w:r w:rsidRPr="00AD1183">
              <w:rPr>
                <w:rFonts w:cs="Arial"/>
                <w:sz w:val="20"/>
                <w:szCs w:val="20"/>
                <w:lang w:val="sk-SK"/>
              </w:rPr>
              <w:lastRenderedPageBreak/>
              <w:t>projektu; pravidlá pre predkladanie formalizovaných dodatkov budú jednoduchšie v závislosti od typu zmeny atď.).</w:t>
            </w:r>
          </w:p>
          <w:p w:rsidR="00B94798" w:rsidRPr="00AD1183" w:rsidRDefault="00CE4906" w:rsidP="00CE4906">
            <w:pPr>
              <w:pStyle w:val="mStandard"/>
              <w:rPr>
                <w:lang w:val="sk-SK"/>
              </w:rPr>
            </w:pPr>
            <w:r w:rsidRPr="00AD1183">
              <w:rPr>
                <w:rFonts w:cs="Arial"/>
                <w:lang w:val="sk-SK"/>
              </w:rPr>
              <w:t xml:space="preserve">Pokiaľ ide o </w:t>
            </w:r>
            <w:r w:rsidRPr="00AD1183">
              <w:rPr>
                <w:rFonts w:cs="Arial"/>
                <w:b/>
                <w:lang w:val="sk-SK"/>
              </w:rPr>
              <w:t>operácie implementované mimo</w:t>
            </w:r>
            <w:r w:rsidRPr="00AD1183">
              <w:rPr>
                <w:rFonts w:cs="Arial"/>
                <w:lang w:val="sk-SK"/>
              </w:rPr>
              <w:t xml:space="preserve"> </w:t>
            </w:r>
            <w:proofErr w:type="spellStart"/>
            <w:r w:rsidRPr="00AD1183">
              <w:rPr>
                <w:rFonts w:cs="Arial"/>
                <w:lang w:val="sk-SK"/>
              </w:rPr>
              <w:t>únijnej</w:t>
            </w:r>
            <w:proofErr w:type="spellEnd"/>
            <w:r w:rsidRPr="00AD1183">
              <w:rPr>
                <w:rFonts w:cs="Arial"/>
                <w:lang w:val="sk-SK"/>
              </w:rPr>
              <w:t xml:space="preserve"> časti oblasti programu, priame použitie výnimiek uvedených v odsekoch 2 článku 20 nariadenia o EÚS by mohlo nahradiť koordinovanejšiu a harmonizovanú implementáciu programov spolupráce alebo zostavenie nových typov projektov pokiaľ ide o partnerstvo.</w:t>
            </w:r>
          </w:p>
        </w:tc>
      </w:tr>
    </w:tbl>
    <w:p w:rsidR="002B0F3A" w:rsidRPr="00AD1183" w:rsidRDefault="002B0F3A" w:rsidP="00F360FF">
      <w:pPr>
        <w:rPr>
          <w:lang w:val="sk-SK"/>
        </w:rPr>
      </w:pPr>
    </w:p>
    <w:p w:rsidR="00B31FE5" w:rsidRPr="00AD1183" w:rsidRDefault="00B31FE5" w:rsidP="00B31FE5">
      <w:pPr>
        <w:pStyle w:val="mStandard"/>
        <w:rPr>
          <w:rFonts w:ascii="Trebuchet MS" w:hAnsi="Trebuchet MS"/>
          <w:lang w:val="sk-SK"/>
        </w:rPr>
      </w:pPr>
      <w:bookmarkStart w:id="18220" w:name="_Toc371343273"/>
      <w:bookmarkStart w:id="18221" w:name="_Toc371608511"/>
    </w:p>
    <w:bookmarkEnd w:id="18220"/>
    <w:bookmarkEnd w:id="18221"/>
    <w:p w:rsidR="002B0F3A" w:rsidRPr="00AD1183" w:rsidRDefault="002B0F3A" w:rsidP="00A80E13">
      <w:pPr>
        <w:pStyle w:val="mberschrift0"/>
        <w:framePr w:wrap="around"/>
        <w:rPr>
          <w:sz w:val="20"/>
          <w:lang w:val="sk-SK"/>
        </w:rPr>
      </w:pPr>
      <w:r w:rsidRPr="00AD1183">
        <w:rPr>
          <w:lang w:val="sk-SK"/>
        </w:rPr>
        <w:lastRenderedPageBreak/>
        <w:br w:type="page"/>
      </w:r>
    </w:p>
    <w:p w:rsidR="002B0F3A" w:rsidRPr="00AD1183" w:rsidRDefault="00D85B0F" w:rsidP="00A80E13">
      <w:pPr>
        <w:pStyle w:val="mberschrift1"/>
        <w:framePr w:wrap="around"/>
        <w:rPr>
          <w:lang w:val="sk-SK"/>
        </w:rPr>
      </w:pPr>
      <w:bookmarkStart w:id="18222" w:name="_Toc398033676"/>
      <w:bookmarkStart w:id="18223" w:name="_Toc405950406"/>
      <w:r w:rsidRPr="00AD1183">
        <w:rPr>
          <w:lang w:val="sk-SK"/>
        </w:rPr>
        <w:t>ČASŤ</w:t>
      </w:r>
      <w:r w:rsidR="002B0F3A" w:rsidRPr="00AD1183">
        <w:rPr>
          <w:lang w:val="sk-SK"/>
        </w:rPr>
        <w:t xml:space="preserve"> 8: </w:t>
      </w:r>
      <w:r w:rsidR="002B0F3A" w:rsidRPr="00AD1183">
        <w:rPr>
          <w:lang w:val="sk-SK"/>
        </w:rPr>
        <w:tab/>
        <w:t>HORIZONT</w:t>
      </w:r>
      <w:r w:rsidRPr="00AD1183">
        <w:rPr>
          <w:lang w:val="sk-SK"/>
        </w:rPr>
        <w:t>ÁLNE PRINCÍPY</w:t>
      </w:r>
      <w:bookmarkEnd w:id="18222"/>
      <w:bookmarkEnd w:id="18223"/>
    </w:p>
    <w:p w:rsidR="002B0F3A" w:rsidRPr="00AD1183" w:rsidRDefault="002B0F3A" w:rsidP="002B0F3A">
      <w:pPr>
        <w:rPr>
          <w:i/>
          <w:lang w:val="sk-SK"/>
        </w:rPr>
      </w:pPr>
      <w:r w:rsidRPr="00AD1183">
        <w:rPr>
          <w:i/>
          <w:lang w:val="sk-SK"/>
        </w:rPr>
        <w:t>(</w:t>
      </w:r>
      <w:r w:rsidR="00D85B0F" w:rsidRPr="00AD1183">
        <w:rPr>
          <w:i/>
          <w:lang w:val="sk-SK"/>
        </w:rPr>
        <w:t>Odkaz</w:t>
      </w:r>
      <w:r w:rsidRPr="00AD1183">
        <w:rPr>
          <w:i/>
          <w:lang w:val="sk-SK"/>
        </w:rPr>
        <w:t xml:space="preserve">: </w:t>
      </w:r>
      <w:r w:rsidR="00D85B0F" w:rsidRPr="00AD1183">
        <w:rPr>
          <w:i/>
          <w:lang w:val="sk-SK"/>
        </w:rPr>
        <w:t>článok</w:t>
      </w:r>
      <w:r w:rsidRPr="00AD1183">
        <w:rPr>
          <w:i/>
          <w:lang w:val="sk-SK"/>
        </w:rPr>
        <w:t xml:space="preserve"> 8</w:t>
      </w:r>
      <w:r w:rsidR="00D85B0F" w:rsidRPr="00AD1183">
        <w:rPr>
          <w:i/>
          <w:lang w:val="sk-SK"/>
        </w:rPr>
        <w:t xml:space="preserve"> ods. </w:t>
      </w:r>
      <w:r w:rsidR="003A5D3F" w:rsidRPr="00AD1183">
        <w:rPr>
          <w:i/>
          <w:lang w:val="sk-SK"/>
        </w:rPr>
        <w:t>7</w:t>
      </w:r>
      <w:r w:rsidRPr="00AD1183">
        <w:rPr>
          <w:i/>
          <w:lang w:val="sk-SK"/>
        </w:rPr>
        <w:t xml:space="preserve"> </w:t>
      </w:r>
      <w:r w:rsidR="00D85B0F" w:rsidRPr="00AD1183">
        <w:rPr>
          <w:i/>
          <w:lang w:val="sk-SK"/>
        </w:rPr>
        <w:t xml:space="preserve">nariadenia </w:t>
      </w:r>
      <w:r w:rsidRPr="00AD1183">
        <w:rPr>
          <w:i/>
          <w:lang w:val="sk-SK"/>
        </w:rPr>
        <w:t>(E</w:t>
      </w:r>
      <w:r w:rsidR="00D85B0F" w:rsidRPr="00AD1183">
        <w:rPr>
          <w:i/>
          <w:lang w:val="sk-SK"/>
        </w:rPr>
        <w:t>Ú</w:t>
      </w:r>
      <w:r w:rsidRPr="00AD1183">
        <w:rPr>
          <w:i/>
          <w:lang w:val="sk-SK"/>
        </w:rPr>
        <w:t xml:space="preserve">) </w:t>
      </w:r>
      <w:r w:rsidR="00D85B0F" w:rsidRPr="00AD1183">
        <w:rPr>
          <w:i/>
          <w:lang w:val="sk-SK"/>
        </w:rPr>
        <w:t>č.</w:t>
      </w:r>
      <w:r w:rsidRPr="00AD1183">
        <w:rPr>
          <w:i/>
          <w:lang w:val="sk-SK"/>
        </w:rPr>
        <w:t xml:space="preserve"> 1299/2013)</w:t>
      </w:r>
    </w:p>
    <w:p w:rsidR="00C5018F" w:rsidRPr="00AD1183" w:rsidRDefault="009539E4" w:rsidP="00524E6E">
      <w:pPr>
        <w:pStyle w:val="mberschrift2"/>
        <w:rPr>
          <w:lang w:val="sk-SK"/>
        </w:rPr>
      </w:pPr>
      <w:bookmarkStart w:id="18224" w:name="_Toc398048744"/>
      <w:bookmarkStart w:id="18225" w:name="_Toc398049651"/>
      <w:bookmarkStart w:id="18226" w:name="_Toc398050799"/>
      <w:bookmarkStart w:id="18227" w:name="_Toc398052146"/>
      <w:bookmarkStart w:id="18228" w:name="_Toc398053069"/>
      <w:bookmarkStart w:id="18229" w:name="_Toc398053992"/>
      <w:bookmarkStart w:id="18230" w:name="_Toc398105857"/>
      <w:bookmarkStart w:id="18231" w:name="_Toc398107173"/>
      <w:bookmarkStart w:id="18232" w:name="_Toc398108485"/>
      <w:bookmarkStart w:id="18233" w:name="_Toc398109796"/>
      <w:bookmarkStart w:id="18234" w:name="_Toc398111086"/>
      <w:bookmarkStart w:id="18235" w:name="_Toc398112375"/>
      <w:bookmarkStart w:id="18236" w:name="_Toc398113663"/>
      <w:bookmarkStart w:id="18237" w:name="_Toc398115096"/>
      <w:bookmarkStart w:id="18238" w:name="_Toc398116387"/>
      <w:bookmarkStart w:id="18239" w:name="_Toc398117678"/>
      <w:bookmarkStart w:id="18240" w:name="_Toc398118968"/>
      <w:bookmarkStart w:id="18241" w:name="_Toc398120259"/>
      <w:bookmarkStart w:id="18242" w:name="_Toc398121549"/>
      <w:bookmarkStart w:id="18243" w:name="_Toc398048745"/>
      <w:bookmarkStart w:id="18244" w:name="_Toc398049652"/>
      <w:bookmarkStart w:id="18245" w:name="_Toc398050800"/>
      <w:bookmarkStart w:id="18246" w:name="_Toc398052147"/>
      <w:bookmarkStart w:id="18247" w:name="_Toc398053070"/>
      <w:bookmarkStart w:id="18248" w:name="_Toc398053993"/>
      <w:bookmarkStart w:id="18249" w:name="_Toc398105858"/>
      <w:bookmarkStart w:id="18250" w:name="_Toc398107174"/>
      <w:bookmarkStart w:id="18251" w:name="_Toc398108486"/>
      <w:bookmarkStart w:id="18252" w:name="_Toc398109797"/>
      <w:bookmarkStart w:id="18253" w:name="_Toc398111087"/>
      <w:bookmarkStart w:id="18254" w:name="_Toc398112376"/>
      <w:bookmarkStart w:id="18255" w:name="_Toc398113664"/>
      <w:bookmarkStart w:id="18256" w:name="_Toc398115097"/>
      <w:bookmarkStart w:id="18257" w:name="_Toc398116388"/>
      <w:bookmarkStart w:id="18258" w:name="_Toc398117679"/>
      <w:bookmarkStart w:id="18259" w:name="_Toc398118969"/>
      <w:bookmarkStart w:id="18260" w:name="_Toc398120260"/>
      <w:bookmarkStart w:id="18261" w:name="_Toc398121550"/>
      <w:bookmarkStart w:id="18262" w:name="_Toc398048746"/>
      <w:bookmarkStart w:id="18263" w:name="_Toc398049653"/>
      <w:bookmarkStart w:id="18264" w:name="_Toc398050801"/>
      <w:bookmarkStart w:id="18265" w:name="_Toc398052148"/>
      <w:bookmarkStart w:id="18266" w:name="_Toc398053071"/>
      <w:bookmarkStart w:id="18267" w:name="_Toc398053994"/>
      <w:bookmarkStart w:id="18268" w:name="_Toc398105859"/>
      <w:bookmarkStart w:id="18269" w:name="_Toc398107175"/>
      <w:bookmarkStart w:id="18270" w:name="_Toc398108487"/>
      <w:bookmarkStart w:id="18271" w:name="_Toc398109798"/>
      <w:bookmarkStart w:id="18272" w:name="_Toc398111088"/>
      <w:bookmarkStart w:id="18273" w:name="_Toc398112377"/>
      <w:bookmarkStart w:id="18274" w:name="_Toc398113665"/>
      <w:bookmarkStart w:id="18275" w:name="_Toc398115098"/>
      <w:bookmarkStart w:id="18276" w:name="_Toc398116389"/>
      <w:bookmarkStart w:id="18277" w:name="_Toc398117680"/>
      <w:bookmarkStart w:id="18278" w:name="_Toc398118970"/>
      <w:bookmarkStart w:id="18279" w:name="_Toc398120261"/>
      <w:bookmarkStart w:id="18280" w:name="_Toc398121551"/>
      <w:bookmarkStart w:id="18281" w:name="_Toc405950407"/>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r w:rsidRPr="00AD1183">
        <w:rPr>
          <w:lang w:val="sk-SK"/>
        </w:rPr>
        <w:t>Trvalo udržateľný rozvoj</w:t>
      </w:r>
      <w:bookmarkEnd w:id="18281"/>
    </w:p>
    <w:p w:rsidR="00D85B0F" w:rsidRPr="00AD1183" w:rsidRDefault="00D85B0F" w:rsidP="00D85B0F">
      <w:pPr>
        <w:rPr>
          <w:rFonts w:cs="Arial"/>
          <w:i/>
          <w:sz w:val="20"/>
          <w:szCs w:val="20"/>
          <w:lang w:val="sk-SK"/>
        </w:rPr>
      </w:pPr>
      <w:r w:rsidRPr="00AD1183">
        <w:rPr>
          <w:rFonts w:cs="Arial"/>
          <w:i/>
          <w:sz w:val="20"/>
          <w:szCs w:val="20"/>
          <w:lang w:val="sk-SK"/>
        </w:rPr>
        <w:t xml:space="preserve">Opis konkrétnych opatrení zameraných na to, aby sa pri výbere operácií zohľadnili požiadavky ochrany životného prostredia, efektívnosť zdrojov, zmierňovanie zmeny klímy a prispôsobovanie sa tejto zmene, odolnosť voči </w:t>
      </w:r>
      <w:proofErr w:type="spellStart"/>
      <w:r w:rsidR="001107A1">
        <w:rPr>
          <w:rFonts w:cs="Arial"/>
          <w:i/>
          <w:sz w:val="20"/>
          <w:szCs w:val="20"/>
          <w:lang w:val="sk-SK"/>
        </w:rPr>
        <w:t>pohrôm</w:t>
      </w:r>
      <w:r w:rsidRPr="00AD1183">
        <w:rPr>
          <w:rFonts w:cs="Arial"/>
          <w:i/>
          <w:sz w:val="20"/>
          <w:szCs w:val="20"/>
          <w:lang w:val="sk-SK"/>
        </w:rPr>
        <w:t>ám</w:t>
      </w:r>
      <w:proofErr w:type="spellEnd"/>
      <w:r w:rsidRPr="00AD1183">
        <w:rPr>
          <w:rFonts w:cs="Arial"/>
          <w:i/>
          <w:sz w:val="20"/>
          <w:szCs w:val="20"/>
          <w:lang w:val="sk-SK"/>
        </w:rPr>
        <w:t>, predchádzanie rizikám a riadenie rizík.</w:t>
      </w:r>
    </w:p>
    <w:tbl>
      <w:tblPr>
        <w:tblStyle w:val="Mriekatabuky"/>
        <w:tblW w:w="0" w:type="auto"/>
        <w:tblLook w:val="04A0" w:firstRow="1" w:lastRow="0" w:firstColumn="1" w:lastColumn="0" w:noHBand="0" w:noVBand="1"/>
      </w:tblPr>
      <w:tblGrid>
        <w:gridCol w:w="7850"/>
      </w:tblGrid>
      <w:tr w:rsidR="003A5D3F" w:rsidRPr="00AD1183" w:rsidTr="003A5D3F">
        <w:tc>
          <w:tcPr>
            <w:tcW w:w="7850" w:type="dxa"/>
          </w:tcPr>
          <w:p w:rsidR="00D85B0F" w:rsidRPr="00AD1183" w:rsidRDefault="0054272C" w:rsidP="00D85B0F">
            <w:pPr>
              <w:rPr>
                <w:rFonts w:cs="Arial"/>
                <w:sz w:val="20"/>
                <w:szCs w:val="20"/>
                <w:lang w:val="sk-SK"/>
              </w:rPr>
            </w:pPr>
            <w:r>
              <w:rPr>
                <w:rFonts w:cs="Arial"/>
                <w:sz w:val="20"/>
                <w:szCs w:val="20"/>
                <w:lang w:val="sk-SK"/>
              </w:rPr>
              <w:t>Nariadenie o s</w:t>
            </w:r>
            <w:r w:rsidR="00D85B0F" w:rsidRPr="00AD1183">
              <w:rPr>
                <w:rFonts w:cs="Arial"/>
                <w:sz w:val="20"/>
                <w:szCs w:val="20"/>
                <w:lang w:val="sk-SK"/>
              </w:rPr>
              <w:t>poločn</w:t>
            </w:r>
            <w:r>
              <w:rPr>
                <w:rFonts w:cs="Arial"/>
                <w:sz w:val="20"/>
                <w:szCs w:val="20"/>
                <w:lang w:val="sk-SK"/>
              </w:rPr>
              <w:t>ých</w:t>
            </w:r>
            <w:r w:rsidR="00D85B0F" w:rsidRPr="00AD1183">
              <w:rPr>
                <w:rFonts w:cs="Arial"/>
                <w:sz w:val="20"/>
                <w:szCs w:val="20"/>
                <w:lang w:val="sk-SK"/>
              </w:rPr>
              <w:t xml:space="preserve"> ustanovenia</w:t>
            </w:r>
            <w:r>
              <w:rPr>
                <w:rFonts w:cs="Arial"/>
                <w:sz w:val="20"/>
                <w:szCs w:val="20"/>
                <w:lang w:val="sk-SK"/>
              </w:rPr>
              <w:t>ch</w:t>
            </w:r>
            <w:r w:rsidR="00D85B0F" w:rsidRPr="00AD1183">
              <w:rPr>
                <w:rFonts w:cs="Arial"/>
                <w:sz w:val="20"/>
                <w:szCs w:val="20"/>
                <w:lang w:val="sk-SK"/>
              </w:rPr>
              <w:t xml:space="preserve"> (</w:t>
            </w:r>
            <w:r>
              <w:rPr>
                <w:rFonts w:cs="Arial"/>
                <w:sz w:val="20"/>
                <w:szCs w:val="20"/>
                <w:lang w:val="sk-SK"/>
              </w:rPr>
              <w:t xml:space="preserve">NSU, </w:t>
            </w:r>
            <w:r w:rsidR="00D85B0F" w:rsidRPr="00AD1183">
              <w:rPr>
                <w:rFonts w:cs="Arial"/>
                <w:sz w:val="20"/>
                <w:szCs w:val="20"/>
                <w:lang w:val="sk-SK"/>
              </w:rPr>
              <w:t>článok 8) uvádza: "</w:t>
            </w:r>
            <w:r w:rsidR="00D85B0F" w:rsidRPr="00AD1183">
              <w:rPr>
                <w:rFonts w:cs="Arial"/>
                <w:i/>
                <w:sz w:val="20"/>
                <w:szCs w:val="20"/>
                <w:lang w:val="sk-SK"/>
              </w:rPr>
              <w:t xml:space="preserve">Členské štáty a Komisia zabezpečia, aby sa v priebehu prípravy a vykonávania partnerských dohôd a programov podporovali požiadavky na ochranu životného prostredia, efektívne využívanie zdrojov, zmierňovanie zmeny klímy a adaptácie na ňu, biodiverzitu, odolnosť voči prírodným </w:t>
            </w:r>
            <w:proofErr w:type="spellStart"/>
            <w:r w:rsidR="001107A1">
              <w:rPr>
                <w:rFonts w:cs="Arial"/>
                <w:i/>
                <w:sz w:val="20"/>
                <w:szCs w:val="20"/>
                <w:lang w:val="sk-SK"/>
              </w:rPr>
              <w:t>pohrôm</w:t>
            </w:r>
            <w:r w:rsidR="00D85B0F" w:rsidRPr="00AD1183">
              <w:rPr>
                <w:rFonts w:cs="Arial"/>
                <w:i/>
                <w:sz w:val="20"/>
                <w:szCs w:val="20"/>
                <w:lang w:val="sk-SK"/>
              </w:rPr>
              <w:t>ám</w:t>
            </w:r>
            <w:proofErr w:type="spellEnd"/>
            <w:r w:rsidR="00D85B0F" w:rsidRPr="00AD1183">
              <w:rPr>
                <w:rFonts w:cs="Arial"/>
                <w:i/>
                <w:sz w:val="20"/>
                <w:szCs w:val="20"/>
                <w:lang w:val="sk-SK"/>
              </w:rPr>
              <w:t xml:space="preserve"> a predchádzanie rizikám a ich riadenie.</w:t>
            </w:r>
            <w:r w:rsidR="00D85B0F" w:rsidRPr="00AD1183">
              <w:rPr>
                <w:rFonts w:cs="Arial"/>
                <w:sz w:val="20"/>
                <w:szCs w:val="20"/>
                <w:lang w:val="sk-SK"/>
              </w:rPr>
              <w:t xml:space="preserve"> "</w:t>
            </w:r>
          </w:p>
          <w:p w:rsidR="00D85B0F" w:rsidRPr="00AD1183" w:rsidRDefault="00D85B0F" w:rsidP="00D85B0F">
            <w:pPr>
              <w:rPr>
                <w:rFonts w:cs="Arial"/>
                <w:sz w:val="20"/>
                <w:szCs w:val="20"/>
                <w:lang w:val="sk-SK"/>
              </w:rPr>
            </w:pPr>
            <w:r w:rsidRPr="00AD1183">
              <w:rPr>
                <w:rFonts w:cs="Arial"/>
                <w:sz w:val="20"/>
                <w:szCs w:val="20"/>
                <w:lang w:val="sk-SK"/>
              </w:rPr>
              <w:t xml:space="preserve">Dôležitými zdrojmi na systematické zváženie princípu </w:t>
            </w:r>
            <w:r w:rsidR="009539E4" w:rsidRPr="00AD1183">
              <w:rPr>
                <w:rFonts w:cs="Arial"/>
                <w:sz w:val="20"/>
                <w:szCs w:val="20"/>
                <w:lang w:val="sk-SK"/>
              </w:rPr>
              <w:t>trvalo udržateľného rozvoja</w:t>
            </w:r>
            <w:r w:rsidRPr="00AD1183">
              <w:rPr>
                <w:rFonts w:cs="Arial"/>
                <w:sz w:val="20"/>
                <w:szCs w:val="20"/>
                <w:lang w:val="sk-SK"/>
              </w:rPr>
              <w:t xml:space="preserve"> v prípravnej fáze programu boli Strategické environmentálne hodnotenie (SEA) a hodnotenie </w:t>
            </w:r>
            <w:proofErr w:type="spellStart"/>
            <w:r w:rsidRPr="00AD1183">
              <w:rPr>
                <w:rFonts w:cs="Arial"/>
                <w:sz w:val="20"/>
                <w:szCs w:val="20"/>
                <w:lang w:val="sk-SK"/>
              </w:rPr>
              <w:t>ex-ante</w:t>
            </w:r>
            <w:proofErr w:type="spellEnd"/>
            <w:r w:rsidRPr="00AD1183">
              <w:rPr>
                <w:rFonts w:cs="Arial"/>
                <w:sz w:val="20"/>
                <w:szCs w:val="20"/>
                <w:lang w:val="sk-SK"/>
              </w:rPr>
              <w:t>.</w:t>
            </w:r>
          </w:p>
          <w:p w:rsidR="00D85B0F" w:rsidRPr="00AD1183" w:rsidRDefault="00D85B0F" w:rsidP="00D85B0F">
            <w:pPr>
              <w:rPr>
                <w:rFonts w:cs="Arial"/>
                <w:sz w:val="20"/>
                <w:szCs w:val="20"/>
                <w:lang w:val="sk-SK"/>
              </w:rPr>
            </w:pPr>
            <w:r w:rsidRPr="00AD1183">
              <w:rPr>
                <w:rFonts w:cs="Arial"/>
                <w:sz w:val="20"/>
                <w:szCs w:val="20"/>
                <w:lang w:val="sk-SK"/>
              </w:rPr>
              <w:t>Účelom SEA je "</w:t>
            </w:r>
            <w:r w:rsidRPr="00AD1183">
              <w:rPr>
                <w:rFonts w:cs="Arial"/>
                <w:i/>
                <w:sz w:val="20"/>
                <w:szCs w:val="20"/>
                <w:lang w:val="sk-SK"/>
              </w:rPr>
              <w:t>zabezpečiť vysokú úroveň ochrany životného prostredia a prispieť k integrácii environmentálnych úvah do prípravy a schvaľovania plánov a programov so zreteľom na podporu trvalo udržateľného rozvoja</w:t>
            </w:r>
            <w:r w:rsidRPr="00AD1183">
              <w:rPr>
                <w:rFonts w:cs="Arial"/>
                <w:sz w:val="20"/>
                <w:szCs w:val="20"/>
                <w:lang w:val="sk-SK"/>
              </w:rPr>
              <w:t>“.</w:t>
            </w:r>
          </w:p>
          <w:p w:rsidR="00D85B0F" w:rsidRPr="00AD1183" w:rsidRDefault="00D85B0F" w:rsidP="00D85B0F">
            <w:pPr>
              <w:rPr>
                <w:rFonts w:cs="Arial"/>
                <w:sz w:val="20"/>
                <w:szCs w:val="20"/>
                <w:lang w:val="sk-SK"/>
              </w:rPr>
            </w:pPr>
            <w:r w:rsidRPr="00AD1183">
              <w:rPr>
                <w:rFonts w:cs="Arial"/>
                <w:sz w:val="20"/>
                <w:szCs w:val="20"/>
                <w:lang w:val="sk-SK"/>
              </w:rPr>
              <w:t xml:space="preserve">Hodnotenie </w:t>
            </w:r>
            <w:proofErr w:type="spellStart"/>
            <w:r w:rsidRPr="00AD1183">
              <w:rPr>
                <w:rFonts w:cs="Arial"/>
                <w:sz w:val="20"/>
                <w:szCs w:val="20"/>
                <w:lang w:val="sk-SK"/>
              </w:rPr>
              <w:t>ex-ante</w:t>
            </w:r>
            <w:proofErr w:type="spellEnd"/>
            <w:r w:rsidRPr="00AD1183">
              <w:rPr>
                <w:rFonts w:cs="Arial"/>
                <w:sz w:val="20"/>
                <w:szCs w:val="20"/>
                <w:lang w:val="sk-SK"/>
              </w:rPr>
              <w:t xml:space="preserve"> overilo primeranosť plánovaných opatrení v programe spolupráce na podporu </w:t>
            </w:r>
            <w:r w:rsidR="009539E4" w:rsidRPr="00AD1183">
              <w:rPr>
                <w:rFonts w:cs="Arial"/>
                <w:sz w:val="20"/>
                <w:szCs w:val="20"/>
                <w:lang w:val="sk-SK"/>
              </w:rPr>
              <w:t>trvalo udržateľného rozvoja</w:t>
            </w:r>
            <w:r w:rsidRPr="00AD1183">
              <w:rPr>
                <w:rFonts w:cs="Arial"/>
                <w:sz w:val="20"/>
                <w:szCs w:val="20"/>
                <w:lang w:val="sk-SK"/>
              </w:rPr>
              <w:t xml:space="preserve">. Proces SEA bol zavedený súbežne s hodnotením </w:t>
            </w:r>
            <w:proofErr w:type="spellStart"/>
            <w:r w:rsidRPr="00AD1183">
              <w:rPr>
                <w:rFonts w:cs="Arial"/>
                <w:sz w:val="20"/>
                <w:szCs w:val="20"/>
                <w:lang w:val="sk-SK"/>
              </w:rPr>
              <w:t>ex-ante</w:t>
            </w:r>
            <w:proofErr w:type="spellEnd"/>
            <w:r w:rsidRPr="00AD1183">
              <w:rPr>
                <w:rFonts w:cs="Arial"/>
                <w:sz w:val="20"/>
                <w:szCs w:val="20"/>
                <w:lang w:val="sk-SK"/>
              </w:rPr>
              <w:t xml:space="preserve"> a hlavné odporúčania boli začlenené do programu spolupráce.</w:t>
            </w:r>
          </w:p>
          <w:p w:rsidR="00D85B0F" w:rsidRPr="00AD1183" w:rsidRDefault="00D85B0F" w:rsidP="00D85B0F">
            <w:pPr>
              <w:rPr>
                <w:rFonts w:cs="Arial"/>
                <w:sz w:val="20"/>
                <w:szCs w:val="20"/>
                <w:lang w:val="sk-SK"/>
              </w:rPr>
            </w:pPr>
            <w:r w:rsidRPr="00AD1183">
              <w:rPr>
                <w:rFonts w:cs="Arial"/>
                <w:sz w:val="20"/>
                <w:szCs w:val="20"/>
                <w:lang w:val="sk-SK"/>
              </w:rPr>
              <w:t>Na operačnej úrovni by sa mali v priebehu implementácie programu zvážiť nasledujúce aspekty (orientačný zoznam, ktorý treba zvážiť v prípade potreby):</w:t>
            </w:r>
          </w:p>
          <w:p w:rsidR="00D85B0F" w:rsidRPr="00AD1183" w:rsidRDefault="00D85B0F" w:rsidP="008C630C">
            <w:pPr>
              <w:pStyle w:val="Odsekzoznamu"/>
              <w:numPr>
                <w:ilvl w:val="0"/>
                <w:numId w:val="65"/>
              </w:numPr>
              <w:rPr>
                <w:rFonts w:cs="Arial"/>
                <w:sz w:val="20"/>
                <w:szCs w:val="20"/>
                <w:lang w:val="sk-SK"/>
              </w:rPr>
            </w:pPr>
            <w:r w:rsidRPr="00AD1183">
              <w:rPr>
                <w:rFonts w:cs="Arial"/>
                <w:sz w:val="20"/>
                <w:szCs w:val="20"/>
                <w:lang w:val="sk-SK"/>
              </w:rPr>
              <w:t>Výber projektov týkajúcich sa investícií podľa najefektívnejšieho využívania zdrojov a udržateľnosti</w:t>
            </w:r>
          </w:p>
          <w:p w:rsidR="00D85B0F" w:rsidRPr="00AD1183" w:rsidRDefault="00D85B0F" w:rsidP="008C630C">
            <w:pPr>
              <w:pStyle w:val="Odsekzoznamu"/>
              <w:numPr>
                <w:ilvl w:val="0"/>
                <w:numId w:val="65"/>
              </w:numPr>
              <w:rPr>
                <w:rFonts w:cs="Arial"/>
                <w:sz w:val="20"/>
                <w:szCs w:val="20"/>
                <w:lang w:val="sk-SK"/>
              </w:rPr>
            </w:pPr>
            <w:r w:rsidRPr="00AD1183">
              <w:rPr>
                <w:rFonts w:cs="Arial"/>
                <w:sz w:val="20"/>
                <w:szCs w:val="20"/>
                <w:lang w:val="sk-SK"/>
              </w:rPr>
              <w:t>Prevencia investícií so značnými negatívnymi vplyvmi na životné prostredie a klímu</w:t>
            </w:r>
          </w:p>
          <w:p w:rsidR="00D85B0F" w:rsidRPr="00AD1183" w:rsidRDefault="00D85B0F" w:rsidP="008C630C">
            <w:pPr>
              <w:pStyle w:val="Odsekzoznamu"/>
              <w:numPr>
                <w:ilvl w:val="0"/>
                <w:numId w:val="65"/>
              </w:numPr>
              <w:rPr>
                <w:rFonts w:cs="Arial"/>
                <w:sz w:val="20"/>
                <w:szCs w:val="20"/>
                <w:lang w:val="sk-SK"/>
              </w:rPr>
            </w:pPr>
            <w:r w:rsidRPr="00AD1183">
              <w:rPr>
                <w:rFonts w:cs="Arial"/>
                <w:sz w:val="20"/>
                <w:szCs w:val="20"/>
                <w:lang w:val="sk-SK"/>
              </w:rPr>
              <w:t>Vypracovanie dlhodobej perspektívy pri porovnávaní nákladov na životný cyklus rôznych investičných možností</w:t>
            </w:r>
          </w:p>
          <w:p w:rsidR="00D85B0F" w:rsidRPr="00AD1183" w:rsidRDefault="00D85B0F" w:rsidP="008C630C">
            <w:pPr>
              <w:pStyle w:val="Odsekzoznamu"/>
              <w:numPr>
                <w:ilvl w:val="0"/>
                <w:numId w:val="65"/>
              </w:numPr>
              <w:rPr>
                <w:rFonts w:cs="Arial"/>
                <w:sz w:val="20"/>
                <w:szCs w:val="20"/>
                <w:lang w:val="sk-SK"/>
              </w:rPr>
            </w:pPr>
            <w:r w:rsidRPr="00AD1183">
              <w:rPr>
                <w:rFonts w:cs="Arial"/>
                <w:sz w:val="20"/>
                <w:szCs w:val="20"/>
                <w:lang w:val="sk-SK"/>
              </w:rPr>
              <w:t>Zvýšené využívanie udržateľného obstarávania (zelené verejné obstarávanie).</w:t>
            </w:r>
          </w:p>
          <w:p w:rsidR="00D85B0F" w:rsidRPr="00AD1183" w:rsidRDefault="00D85B0F" w:rsidP="00D85B0F">
            <w:pPr>
              <w:rPr>
                <w:rFonts w:cs="Arial"/>
                <w:sz w:val="20"/>
                <w:szCs w:val="20"/>
                <w:lang w:val="sk-SK"/>
              </w:rPr>
            </w:pPr>
            <w:r w:rsidRPr="00AD1183">
              <w:rPr>
                <w:rFonts w:cs="Arial"/>
                <w:sz w:val="20"/>
                <w:szCs w:val="20"/>
                <w:lang w:val="sk-SK"/>
              </w:rPr>
              <w:t>Posúdenie kvality oprávnených projektových návrhov by malo byť založené na súbore kritérií kvality, ktoré sú spoločné pre všetky Prioritné osi a Investičné priority (pozri ustanovenia v kapitole 5.3 o výbere operácií)</w:t>
            </w:r>
          </w:p>
          <w:p w:rsidR="00D85B0F" w:rsidRPr="00AD1183" w:rsidRDefault="00D85B0F" w:rsidP="00D85B0F">
            <w:pPr>
              <w:rPr>
                <w:rFonts w:cs="Arial"/>
                <w:sz w:val="20"/>
                <w:szCs w:val="20"/>
                <w:lang w:val="sk-SK"/>
              </w:rPr>
            </w:pPr>
            <w:r w:rsidRPr="00AD1183">
              <w:rPr>
                <w:rFonts w:cs="Arial"/>
                <w:sz w:val="20"/>
                <w:szCs w:val="20"/>
                <w:lang w:val="sk-SK"/>
              </w:rPr>
              <w:t>Ako technický nástroj pre hodnotiteľov by pri výbere projektu mali byť zvážené nasledujúce aspekty (orientačný zoznam, ktorý treba zvážiť v prípade potreby):</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Príspevok k efektívnemu využívaniu zdrojov, využívaniu obnoviteľnej energie a znižovaniu emisií skleníkových plynov (SP)</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Príspevok k efektívnemu zásobovanie vodou, čisteniu odpadových vôd a </w:t>
            </w:r>
            <w:proofErr w:type="spellStart"/>
            <w:r w:rsidRPr="00AD1183">
              <w:rPr>
                <w:rFonts w:cs="Arial"/>
                <w:sz w:val="20"/>
                <w:szCs w:val="20"/>
                <w:lang w:val="sk-SK"/>
              </w:rPr>
              <w:t>znovuvyužitiu</w:t>
            </w:r>
            <w:proofErr w:type="spellEnd"/>
            <w:r w:rsidRPr="00AD1183">
              <w:rPr>
                <w:rFonts w:cs="Arial"/>
                <w:sz w:val="20"/>
                <w:szCs w:val="20"/>
                <w:lang w:val="sk-SK"/>
              </w:rPr>
              <w:t xml:space="preserve"> vody</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Uplatnenie zeleného verejného obstarávania systematickým spôsobom</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Príspevok k efektívnemu nakladaniu s odpadom, opätovnému využitiu odpadu a recyklácii odpadu</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 xml:space="preserve">Príspevok k rozvoju zelených infraštruktúr, vrátane lokalít </w:t>
            </w:r>
            <w:proofErr w:type="spellStart"/>
            <w:r w:rsidRPr="00AD1183">
              <w:rPr>
                <w:rFonts w:cs="Arial"/>
                <w:sz w:val="20"/>
                <w:szCs w:val="20"/>
                <w:lang w:val="sk-SK"/>
              </w:rPr>
              <w:t>Natura</w:t>
            </w:r>
            <w:proofErr w:type="spellEnd"/>
            <w:r w:rsidRPr="00AD1183">
              <w:rPr>
                <w:rFonts w:cs="Arial"/>
                <w:sz w:val="20"/>
                <w:szCs w:val="20"/>
                <w:lang w:val="sk-SK"/>
              </w:rPr>
              <w:t xml:space="preserve"> 2000</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lastRenderedPageBreak/>
              <w:t>Príspevok k zníženému znečisteniu ovzdušia súvisiacemu s dopravou a mobilitou</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Príspevok k udržateľnému integrovanému rozvoju miest</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Príspevok k zvýšenému povedomiu o prispôsobovaní sa zmene klímy a predchádzaní rizikám</w:t>
            </w:r>
          </w:p>
          <w:p w:rsidR="00D85B0F" w:rsidRPr="00AD1183" w:rsidRDefault="00D85B0F" w:rsidP="008C630C">
            <w:pPr>
              <w:pStyle w:val="Odsekzoznamu"/>
              <w:numPr>
                <w:ilvl w:val="0"/>
                <w:numId w:val="66"/>
              </w:numPr>
              <w:rPr>
                <w:rFonts w:cs="Arial"/>
                <w:sz w:val="20"/>
                <w:szCs w:val="20"/>
                <w:lang w:val="sk-SK"/>
              </w:rPr>
            </w:pPr>
            <w:r w:rsidRPr="00AD1183">
              <w:rPr>
                <w:rFonts w:cs="Arial"/>
                <w:sz w:val="20"/>
                <w:szCs w:val="20"/>
                <w:lang w:val="sk-SK"/>
              </w:rPr>
              <w:t xml:space="preserve">Príspevok k väčšiemu množstvu pracovných príležitostí, vzdelávania, odbornej prípravy a podporných služieb v súvislosti s ochranou životného prostredia a </w:t>
            </w:r>
            <w:r w:rsidR="009539E4" w:rsidRPr="00AD1183">
              <w:rPr>
                <w:rFonts w:cs="Arial"/>
                <w:sz w:val="20"/>
                <w:szCs w:val="20"/>
                <w:lang w:val="sk-SK"/>
              </w:rPr>
              <w:t>trvalo udržateľným rozvojom</w:t>
            </w:r>
          </w:p>
          <w:p w:rsidR="003A5D3F" w:rsidRPr="00AD1183" w:rsidRDefault="00D85B0F" w:rsidP="00D85B0F">
            <w:pPr>
              <w:pStyle w:val="mStandard"/>
              <w:rPr>
                <w:lang w:val="sk-SK"/>
              </w:rPr>
            </w:pPr>
            <w:r w:rsidRPr="00AD1183">
              <w:rPr>
                <w:rFonts w:cs="Arial"/>
                <w:lang w:val="sk-SK"/>
              </w:rPr>
              <w:t>Odhadované zníženie emisií skleníkových plynov, (potenciálne) zvýšenie energetickej efektívnosti a výroby energie z obnoviteľných zdrojov sú ukazovatele hlavného cieľa EÚ 2020 a malo by byť v prípade potreby monitorované na úrovni operácií.</w:t>
            </w:r>
          </w:p>
        </w:tc>
      </w:tr>
    </w:tbl>
    <w:p w:rsidR="00C5018F" w:rsidRPr="00AD1183" w:rsidRDefault="00843432" w:rsidP="00524E6E">
      <w:pPr>
        <w:pStyle w:val="mberschrift2"/>
        <w:rPr>
          <w:lang w:val="sk-SK"/>
        </w:rPr>
      </w:pPr>
      <w:bookmarkStart w:id="18282" w:name="_Toc398048748"/>
      <w:bookmarkStart w:id="18283" w:name="_Toc398049655"/>
      <w:bookmarkStart w:id="18284" w:name="_Toc398050803"/>
      <w:bookmarkStart w:id="18285" w:name="_Toc398052150"/>
      <w:bookmarkStart w:id="18286" w:name="_Toc398053073"/>
      <w:bookmarkStart w:id="18287" w:name="_Toc398053996"/>
      <w:bookmarkStart w:id="18288" w:name="_Toc398105861"/>
      <w:bookmarkStart w:id="18289" w:name="_Toc398107177"/>
      <w:bookmarkStart w:id="18290" w:name="_Toc398108489"/>
      <w:bookmarkStart w:id="18291" w:name="_Toc398109800"/>
      <w:bookmarkStart w:id="18292" w:name="_Toc398111090"/>
      <w:bookmarkStart w:id="18293" w:name="_Toc398112379"/>
      <w:bookmarkStart w:id="18294" w:name="_Toc398113667"/>
      <w:bookmarkStart w:id="18295" w:name="_Toc398115100"/>
      <w:bookmarkStart w:id="18296" w:name="_Toc398116391"/>
      <w:bookmarkStart w:id="18297" w:name="_Toc398117682"/>
      <w:bookmarkStart w:id="18298" w:name="_Toc398118972"/>
      <w:bookmarkStart w:id="18299" w:name="_Toc398120263"/>
      <w:bookmarkStart w:id="18300" w:name="_Toc398121553"/>
      <w:bookmarkStart w:id="18301" w:name="_Toc398280139"/>
      <w:bookmarkStart w:id="18302" w:name="_Toc398539988"/>
      <w:bookmarkStart w:id="18303" w:name="_Toc398545101"/>
      <w:bookmarkStart w:id="18304" w:name="_Toc398546154"/>
      <w:bookmarkStart w:id="18305" w:name="_Toc398547190"/>
      <w:bookmarkStart w:id="18306" w:name="_Toc398548226"/>
      <w:bookmarkStart w:id="18307" w:name="_Toc398549309"/>
      <w:bookmarkStart w:id="18308" w:name="_Toc398550391"/>
      <w:bookmarkStart w:id="18309" w:name="_Toc398551472"/>
      <w:bookmarkStart w:id="18310" w:name="_Toc398552551"/>
      <w:bookmarkStart w:id="18311" w:name="_Toc398553630"/>
      <w:bookmarkStart w:id="18312" w:name="_Toc398554709"/>
      <w:bookmarkStart w:id="18313" w:name="_Toc398555788"/>
      <w:bookmarkStart w:id="18314" w:name="_Toc398556868"/>
      <w:bookmarkStart w:id="18315" w:name="_Toc398557947"/>
      <w:bookmarkStart w:id="18316" w:name="_Toc398559025"/>
      <w:bookmarkStart w:id="18317" w:name="_Toc398560104"/>
      <w:bookmarkStart w:id="18318" w:name="_Toc398561183"/>
      <w:bookmarkStart w:id="18319" w:name="_Toc398562244"/>
      <w:bookmarkStart w:id="18320" w:name="_Toc398563306"/>
      <w:bookmarkStart w:id="18321" w:name="_Toc398564366"/>
      <w:bookmarkStart w:id="18322" w:name="_Toc398565437"/>
      <w:bookmarkStart w:id="18323" w:name="_Toc398566496"/>
      <w:bookmarkStart w:id="18324" w:name="_Toc398567555"/>
      <w:bookmarkStart w:id="18325" w:name="_Toc398560388"/>
      <w:bookmarkStart w:id="18326" w:name="_Toc398568096"/>
      <w:bookmarkStart w:id="18327" w:name="_Toc398569392"/>
      <w:bookmarkStart w:id="18328" w:name="_Toc398629004"/>
      <w:bookmarkStart w:id="18329" w:name="_Toc398630062"/>
      <w:bookmarkStart w:id="18330" w:name="_Toc398637041"/>
      <w:bookmarkStart w:id="18331" w:name="_Toc398640859"/>
      <w:bookmarkStart w:id="18332" w:name="_Toc398641940"/>
      <w:bookmarkStart w:id="18333" w:name="_Toc398646709"/>
      <w:bookmarkStart w:id="18334" w:name="_Toc398048749"/>
      <w:bookmarkStart w:id="18335" w:name="_Toc398049656"/>
      <w:bookmarkStart w:id="18336" w:name="_Toc398050804"/>
      <w:bookmarkStart w:id="18337" w:name="_Toc398052151"/>
      <w:bookmarkStart w:id="18338" w:name="_Toc398053074"/>
      <w:bookmarkStart w:id="18339" w:name="_Toc398053997"/>
      <w:bookmarkStart w:id="18340" w:name="_Toc398105862"/>
      <w:bookmarkStart w:id="18341" w:name="_Toc398107178"/>
      <w:bookmarkStart w:id="18342" w:name="_Toc398108490"/>
      <w:bookmarkStart w:id="18343" w:name="_Toc398109801"/>
      <w:bookmarkStart w:id="18344" w:name="_Toc398111091"/>
      <w:bookmarkStart w:id="18345" w:name="_Toc398112380"/>
      <w:bookmarkStart w:id="18346" w:name="_Toc398113668"/>
      <w:bookmarkStart w:id="18347" w:name="_Toc398115101"/>
      <w:bookmarkStart w:id="18348" w:name="_Toc398116392"/>
      <w:bookmarkStart w:id="18349" w:name="_Toc398117683"/>
      <w:bookmarkStart w:id="18350" w:name="_Toc398118973"/>
      <w:bookmarkStart w:id="18351" w:name="_Toc398120264"/>
      <w:bookmarkStart w:id="18352" w:name="_Toc398121554"/>
      <w:bookmarkStart w:id="18353" w:name="_Toc398280140"/>
      <w:bookmarkStart w:id="18354" w:name="_Toc398539989"/>
      <w:bookmarkStart w:id="18355" w:name="_Toc398545102"/>
      <w:bookmarkStart w:id="18356" w:name="_Toc398546155"/>
      <w:bookmarkStart w:id="18357" w:name="_Toc398547191"/>
      <w:bookmarkStart w:id="18358" w:name="_Toc398548227"/>
      <w:bookmarkStart w:id="18359" w:name="_Toc398549310"/>
      <w:bookmarkStart w:id="18360" w:name="_Toc398550392"/>
      <w:bookmarkStart w:id="18361" w:name="_Toc398551473"/>
      <w:bookmarkStart w:id="18362" w:name="_Toc398552552"/>
      <w:bookmarkStart w:id="18363" w:name="_Toc398553631"/>
      <w:bookmarkStart w:id="18364" w:name="_Toc398554710"/>
      <w:bookmarkStart w:id="18365" w:name="_Toc398555789"/>
      <w:bookmarkStart w:id="18366" w:name="_Toc398556869"/>
      <w:bookmarkStart w:id="18367" w:name="_Toc398557948"/>
      <w:bookmarkStart w:id="18368" w:name="_Toc398559026"/>
      <w:bookmarkStart w:id="18369" w:name="_Toc398560105"/>
      <w:bookmarkStart w:id="18370" w:name="_Toc398561184"/>
      <w:bookmarkStart w:id="18371" w:name="_Toc398562245"/>
      <w:bookmarkStart w:id="18372" w:name="_Toc398563307"/>
      <w:bookmarkStart w:id="18373" w:name="_Toc398564367"/>
      <w:bookmarkStart w:id="18374" w:name="_Toc398565438"/>
      <w:bookmarkStart w:id="18375" w:name="_Toc398566497"/>
      <w:bookmarkStart w:id="18376" w:name="_Toc398567556"/>
      <w:bookmarkStart w:id="18377" w:name="_Toc398560390"/>
      <w:bookmarkStart w:id="18378" w:name="_Toc398568097"/>
      <w:bookmarkStart w:id="18379" w:name="_Toc398569393"/>
      <w:bookmarkStart w:id="18380" w:name="_Toc398629005"/>
      <w:bookmarkStart w:id="18381" w:name="_Toc398630063"/>
      <w:bookmarkStart w:id="18382" w:name="_Toc398637042"/>
      <w:bookmarkStart w:id="18383" w:name="_Toc398640860"/>
      <w:bookmarkStart w:id="18384" w:name="_Toc398641941"/>
      <w:bookmarkStart w:id="18385" w:name="_Toc398646710"/>
      <w:bookmarkStart w:id="18386" w:name="_Toc393364913"/>
      <w:bookmarkStart w:id="18387" w:name="_Toc405950408"/>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r w:rsidRPr="00AD1183">
        <w:rPr>
          <w:lang w:val="sk-SK"/>
        </w:rPr>
        <w:lastRenderedPageBreak/>
        <w:t>Rovnaké príležitosti a nediskriminácia</w:t>
      </w:r>
      <w:bookmarkEnd w:id="18386"/>
      <w:bookmarkEnd w:id="18387"/>
    </w:p>
    <w:p w:rsidR="003C7145" w:rsidRPr="00AD1183" w:rsidRDefault="00843432" w:rsidP="00C5018F">
      <w:pPr>
        <w:pStyle w:val="mStandard"/>
        <w:rPr>
          <w:i/>
          <w:lang w:val="sk-SK"/>
        </w:rPr>
      </w:pPr>
      <w:r w:rsidRPr="00AD1183">
        <w:rPr>
          <w:rFonts w:cs="Arial"/>
          <w:i/>
          <w:lang w:val="sk-SK"/>
        </w:rPr>
        <w:t>Opis konkrétnych opatrení na podporu rovnakých príležitostí a predchádzanie diskriminácii z dôvodu pohlavia, rasového alebo etnického pôvodu, náboženského vyznania alebo viery, zdravotného postihnutia, veku alebo sexuálnej orientácie počas prípravy, navrhovania a uskutočňovania programu spolupráce a najmä vo vzťahu k dostupnosti financovania so zreteľom na potreby rôznych cieľových skupín ohrozených takouto diskrimináciou, a najmä na potrebu zabezpečiť dostupnosť pre osoby so zdravotným postihnutím.</w:t>
      </w:r>
    </w:p>
    <w:tbl>
      <w:tblPr>
        <w:tblStyle w:val="Mriekatabuky"/>
        <w:tblW w:w="0" w:type="auto"/>
        <w:tblLook w:val="04A0" w:firstRow="1" w:lastRow="0" w:firstColumn="1" w:lastColumn="0" w:noHBand="0" w:noVBand="1"/>
      </w:tblPr>
      <w:tblGrid>
        <w:gridCol w:w="7850"/>
      </w:tblGrid>
      <w:tr w:rsidR="003A5D3F" w:rsidRPr="00AD1183" w:rsidTr="003A5D3F">
        <w:tc>
          <w:tcPr>
            <w:tcW w:w="7850" w:type="dxa"/>
          </w:tcPr>
          <w:p w:rsidR="00843432" w:rsidRPr="00AD1183" w:rsidRDefault="00843432" w:rsidP="00843432">
            <w:pPr>
              <w:rPr>
                <w:rFonts w:cs="Arial"/>
                <w:sz w:val="20"/>
                <w:szCs w:val="20"/>
                <w:lang w:val="sk-SK"/>
              </w:rPr>
            </w:pPr>
            <w:r w:rsidRPr="00AD1183">
              <w:rPr>
                <w:rFonts w:cs="Arial"/>
                <w:sz w:val="20"/>
                <w:szCs w:val="20"/>
                <w:lang w:val="sk-SK"/>
              </w:rPr>
              <w:t xml:space="preserve">Nediskriminácia sa netýka iba žien (a mužov), ale akejkoľvek diskriminácie na základe rasového alebo etnického pôvodu, náboženského vyznania alebo viery, zdravotného postihnutia, veku alebo sexuálnej orientácie. Hoci sú antidiskriminačné predpisy osvojeným aspektom právnych systémov EÚ, praktická implementácia antidiskriminačných praktík zaostáva. V oblasti rovnakého prístupu k financovaniu z EFRR by to mohlo napríklad znamenať, že projekty </w:t>
            </w:r>
            <w:r w:rsidR="00190E46" w:rsidRPr="00AD1183">
              <w:rPr>
                <w:rFonts w:cs="Arial"/>
                <w:sz w:val="20"/>
                <w:szCs w:val="20"/>
                <w:lang w:val="sk-SK"/>
              </w:rPr>
              <w:t>cestovného ruchu</w:t>
            </w:r>
            <w:r w:rsidRPr="00AD1183">
              <w:rPr>
                <w:rFonts w:cs="Arial"/>
                <w:sz w:val="20"/>
                <w:szCs w:val="20"/>
                <w:lang w:val="sk-SK"/>
              </w:rPr>
              <w:t xml:space="preserve"> financované z EFRR nie sú prístupné osobám so zdravotným postihnutím (a že nikto nekontroluje, či sú prístupné), alebo že podnikatelia s migračným pozadím nemajú rovnaký prístup napr. financovaniu týkajúcemu sa podnikania, pretože nemajú prístup k informáciám o financovaní alebo nevedia, ako sa uchádzať. Preto by programy financované z EFRR mali zabezpečiť rovnaký prístup k informáciám a existenciu adekvátneho systému kontroly, či sú plnené požiadavky rovnosti a nediskriminácie.</w:t>
            </w:r>
          </w:p>
          <w:p w:rsidR="00843432" w:rsidRPr="00AD1183" w:rsidRDefault="00843432" w:rsidP="00843432">
            <w:pPr>
              <w:rPr>
                <w:rFonts w:cs="Arial"/>
                <w:sz w:val="20"/>
                <w:szCs w:val="20"/>
                <w:lang w:val="sk-SK"/>
              </w:rPr>
            </w:pPr>
            <w:r w:rsidRPr="00AD1183">
              <w:rPr>
                <w:rFonts w:cs="Arial"/>
                <w:sz w:val="20"/>
                <w:szCs w:val="20"/>
                <w:lang w:val="sk-SK"/>
              </w:rPr>
              <w:t>Európska komisia prenecháva implementáciu princípu rovnakých príležitostí a nediskriminácie pri programovaní a implementácii Členským štátom.</w:t>
            </w:r>
          </w:p>
          <w:p w:rsidR="00843432" w:rsidRPr="00AD1183" w:rsidRDefault="00843432" w:rsidP="00843432">
            <w:pPr>
              <w:rPr>
                <w:rFonts w:cs="Arial"/>
                <w:sz w:val="20"/>
                <w:szCs w:val="20"/>
                <w:lang w:val="sk-SK"/>
              </w:rPr>
            </w:pPr>
            <w:r w:rsidRPr="00AD1183">
              <w:rPr>
                <w:rFonts w:cs="Arial"/>
                <w:sz w:val="20"/>
                <w:szCs w:val="20"/>
                <w:lang w:val="sk-SK"/>
              </w:rPr>
              <w:t xml:space="preserve">V prípravnej fáze programu spolupráce, analýza SWOT identifikovala spoločenské výzvy, ako sú demografické zmeny, migrácia, inklúzia zraniteľných a </w:t>
            </w:r>
            <w:proofErr w:type="spellStart"/>
            <w:r w:rsidRPr="00AD1183">
              <w:rPr>
                <w:rFonts w:cs="Arial"/>
                <w:sz w:val="20"/>
                <w:szCs w:val="20"/>
                <w:lang w:val="sk-SK"/>
              </w:rPr>
              <w:t>marginalizovaných</w:t>
            </w:r>
            <w:proofErr w:type="spellEnd"/>
            <w:r w:rsidRPr="00AD1183">
              <w:rPr>
                <w:rFonts w:cs="Arial"/>
                <w:sz w:val="20"/>
                <w:szCs w:val="20"/>
                <w:lang w:val="sk-SK"/>
              </w:rPr>
              <w:t xml:space="preserve"> skupín, najmä Rómov. Stratégia PS špecificky rieši tieto spoločenské výzvy, konkrétne v rámci Prioritných osí 1 a 4. Bude sa snažiť zabezpečiť, aby princípy rovnakých príležitostí pre všetkých a nediskriminácie boli dodržiavané vo všetkých fázach implementácie PS. Napríklad v rámci verejných konzultácií RO dal širšej verejnosti, vrátane organizácií podporujúcich rovnaké príležitosti a nediskrimináciu, príležitosť vyjadriť sa k obsahu PS.</w:t>
            </w:r>
          </w:p>
          <w:p w:rsidR="00843432" w:rsidRPr="00AD1183" w:rsidRDefault="00843432" w:rsidP="00843432">
            <w:pPr>
              <w:rPr>
                <w:rFonts w:cs="Arial"/>
                <w:sz w:val="20"/>
                <w:szCs w:val="20"/>
                <w:lang w:val="sk-SK"/>
              </w:rPr>
            </w:pPr>
            <w:r w:rsidRPr="00AD1183">
              <w:rPr>
                <w:rFonts w:cs="Arial"/>
                <w:sz w:val="20"/>
                <w:szCs w:val="20"/>
                <w:lang w:val="sk-SK"/>
              </w:rPr>
              <w:t xml:space="preserve">Na adekvátnu implementáciu horizontálnych princípov rovnakých príležitostí a nediskriminácie bola zvolená systematická postupná metóda výberu projektov v rámci PS. V príslušných oblastiach politiky, t.j. konkrétne v Prioritnej osi 1 a 4, možno brať do úvahy pri výbere a následných opatreniach projektov nasledujúce témy. </w:t>
            </w:r>
            <w:r w:rsidRPr="00AD1183">
              <w:rPr>
                <w:rFonts w:cs="Arial"/>
                <w:sz w:val="20"/>
                <w:szCs w:val="20"/>
                <w:lang w:val="sk-SK"/>
              </w:rPr>
              <w:lastRenderedPageBreak/>
              <w:t>Poskytnutý bol aj nevyčerpávajúci zoznam otázok, ktorý možno tiež použiť, ak sú relevantné a užitočné:</w:t>
            </w:r>
          </w:p>
          <w:p w:rsidR="00843432" w:rsidRPr="00AD1183" w:rsidRDefault="00843432" w:rsidP="008C630C">
            <w:pPr>
              <w:pStyle w:val="Odsekzoznamu"/>
              <w:numPr>
                <w:ilvl w:val="0"/>
                <w:numId w:val="67"/>
              </w:numPr>
              <w:rPr>
                <w:rFonts w:cs="Arial"/>
                <w:sz w:val="20"/>
                <w:szCs w:val="20"/>
                <w:lang w:val="sk-SK"/>
              </w:rPr>
            </w:pPr>
            <w:r w:rsidRPr="00AD1183">
              <w:rPr>
                <w:rFonts w:cs="Arial"/>
                <w:b/>
                <w:sz w:val="20"/>
                <w:szCs w:val="20"/>
                <w:lang w:val="sk-SK"/>
              </w:rPr>
              <w:t>Výber projektu</w:t>
            </w:r>
            <w:r w:rsidRPr="00AD1183">
              <w:rPr>
                <w:rFonts w:cs="Arial"/>
                <w:sz w:val="20"/>
                <w:szCs w:val="20"/>
                <w:lang w:val="sk-SK"/>
              </w:rPr>
              <w:t>: Pre tento bod má zásadný význam princíp rovnakého prístupu. Súvisiace otázky sú napríklad: Sú rôzne sociálne skupiny primerane informované o dostupnosti finančných prostriedkov? Existujú bariéry v oblasti spôsobu propagácie projektu/opatrení (napr. kde majú reklamu, v oblasti jazyka atď.)? Boli počas koncipovania opatrení zvážené osobitné potreby osôb so zdravotným postihnutím (napr. oprávnenosť nákladov na bezbariérové riešenia)? Je rovnaký prístup zohľadnený v kritériách výberu projektov? Vyžaduje sa, aby projekty preukázali svoje postupy pre rovnaké príležitosti?</w:t>
            </w:r>
          </w:p>
          <w:p w:rsidR="00843432" w:rsidRPr="00AD1183" w:rsidRDefault="00843432" w:rsidP="008C630C">
            <w:pPr>
              <w:pStyle w:val="Odsekzoznamu"/>
              <w:numPr>
                <w:ilvl w:val="0"/>
                <w:numId w:val="67"/>
              </w:numPr>
              <w:rPr>
                <w:rFonts w:cs="Arial"/>
                <w:sz w:val="20"/>
                <w:szCs w:val="20"/>
                <w:lang w:val="sk-SK"/>
              </w:rPr>
            </w:pPr>
            <w:r w:rsidRPr="00AD1183">
              <w:rPr>
                <w:rFonts w:cs="Arial"/>
                <w:b/>
                <w:sz w:val="20"/>
                <w:szCs w:val="20"/>
                <w:lang w:val="sk-SK"/>
              </w:rPr>
              <w:t>Realizácia projektu a implementácia projektu</w:t>
            </w:r>
            <w:r w:rsidRPr="00AD1183">
              <w:rPr>
                <w:rFonts w:cs="Arial"/>
                <w:sz w:val="20"/>
                <w:szCs w:val="20"/>
                <w:lang w:val="sk-SK"/>
              </w:rPr>
              <w:t>: Sú si projektoví koneční prijímatelia vedomí problematiky nediskriminácie? Boli stanovené ciele v oblasti rovnakých príležitostí? Bola zvážená odborná príprava v oblasti rovnakých príležitostí alebo kurzy manažmentu rozmanitosti? Je k dispozícii starostlivosť o deti, aby sa umožnila rovnaká účasť na činnostiach tam, kde je to relevantné? Sú opatrenia dostupné pre všetkých z hľadiska umiestnenia (napr. dostupné verejnou dopravou) a infraštruktúry (napr. dostupnosť invalidnými vozíkmi)?</w:t>
            </w:r>
          </w:p>
          <w:p w:rsidR="00843432" w:rsidRPr="00AD1183" w:rsidRDefault="00843432" w:rsidP="008C630C">
            <w:pPr>
              <w:pStyle w:val="Odsekzoznamu"/>
              <w:numPr>
                <w:ilvl w:val="0"/>
                <w:numId w:val="67"/>
              </w:numPr>
              <w:rPr>
                <w:rFonts w:cs="Arial"/>
                <w:sz w:val="20"/>
                <w:szCs w:val="20"/>
                <w:lang w:val="sk-SK"/>
              </w:rPr>
            </w:pPr>
            <w:r w:rsidRPr="00AD1183">
              <w:rPr>
                <w:rFonts w:cs="Arial"/>
                <w:b/>
                <w:sz w:val="20"/>
                <w:szCs w:val="20"/>
                <w:lang w:val="sk-SK"/>
              </w:rPr>
              <w:t>Monitorovanie</w:t>
            </w:r>
            <w:r w:rsidRPr="00AD1183">
              <w:rPr>
                <w:rFonts w:cs="Arial"/>
                <w:sz w:val="20"/>
                <w:szCs w:val="20"/>
                <w:lang w:val="sk-SK"/>
              </w:rPr>
              <w:t>: Plánujú sa a používajú relevantné ukazovatele tak, aby bolo možné posúdiť, do akej miery boli dodržané princípy rovnakých príležitostí? Tieto by mohli byť napríklad:</w:t>
            </w:r>
          </w:p>
          <w:p w:rsidR="00843432" w:rsidRPr="00AD1183" w:rsidRDefault="00843432" w:rsidP="00843432">
            <w:pPr>
              <w:ind w:left="810"/>
              <w:rPr>
                <w:rFonts w:cs="Arial"/>
                <w:sz w:val="20"/>
                <w:szCs w:val="20"/>
                <w:lang w:val="sk-SK"/>
              </w:rPr>
            </w:pPr>
            <w:r w:rsidRPr="00AD1183">
              <w:rPr>
                <w:rFonts w:cs="Arial"/>
                <w:sz w:val="20"/>
                <w:szCs w:val="20"/>
                <w:lang w:val="sk-SK"/>
              </w:rPr>
              <w:t>- Projekt špecificky rieši otázky rovnakých príležitostí a nediskriminácie</w:t>
            </w:r>
          </w:p>
          <w:p w:rsidR="00843432" w:rsidRPr="00AD1183" w:rsidRDefault="00843432" w:rsidP="00843432">
            <w:pPr>
              <w:ind w:left="810"/>
              <w:rPr>
                <w:rFonts w:cs="Arial"/>
                <w:sz w:val="20"/>
                <w:szCs w:val="20"/>
                <w:lang w:val="sk-SK"/>
              </w:rPr>
            </w:pPr>
            <w:r w:rsidRPr="00AD1183">
              <w:rPr>
                <w:rFonts w:cs="Arial"/>
                <w:sz w:val="20"/>
                <w:szCs w:val="20"/>
                <w:lang w:val="sk-SK"/>
              </w:rPr>
              <w:t>- Projekt špecificky nerieši otázky rovnakých príležitostí a nediskriminácie</w:t>
            </w:r>
          </w:p>
          <w:p w:rsidR="00843432" w:rsidRPr="00AD1183" w:rsidRDefault="00843432" w:rsidP="00843432">
            <w:pPr>
              <w:rPr>
                <w:rFonts w:cs="Arial"/>
                <w:sz w:val="20"/>
                <w:szCs w:val="20"/>
                <w:lang w:val="sk-SK"/>
              </w:rPr>
            </w:pPr>
            <w:r w:rsidRPr="00AD1183">
              <w:rPr>
                <w:rFonts w:cs="Arial"/>
                <w:sz w:val="20"/>
                <w:szCs w:val="20"/>
                <w:lang w:val="sk-SK"/>
              </w:rPr>
              <w:t>Ďalšie ukazovatele môžu zahŕňať:</w:t>
            </w:r>
          </w:p>
          <w:p w:rsidR="00843432" w:rsidRPr="00AD1183" w:rsidRDefault="00843432" w:rsidP="00843432">
            <w:pPr>
              <w:ind w:left="810"/>
              <w:rPr>
                <w:rFonts w:cs="Arial"/>
                <w:sz w:val="20"/>
                <w:szCs w:val="20"/>
                <w:lang w:val="sk-SK"/>
              </w:rPr>
            </w:pPr>
            <w:r w:rsidRPr="00AD1183">
              <w:rPr>
                <w:rFonts w:cs="Arial"/>
                <w:sz w:val="20"/>
                <w:szCs w:val="20"/>
                <w:lang w:val="sk-SK"/>
              </w:rPr>
              <w:t xml:space="preserve">- Počet osôb zo špecifickej cieľovej skupiny </w:t>
            </w:r>
            <w:proofErr w:type="spellStart"/>
            <w:r w:rsidRPr="00AD1183">
              <w:rPr>
                <w:rFonts w:cs="Arial"/>
                <w:sz w:val="20"/>
                <w:szCs w:val="20"/>
                <w:lang w:val="sk-SK"/>
              </w:rPr>
              <w:t>xyz</w:t>
            </w:r>
            <w:proofErr w:type="spellEnd"/>
            <w:r w:rsidRPr="00AD1183">
              <w:rPr>
                <w:rFonts w:cs="Arial"/>
                <w:sz w:val="20"/>
                <w:szCs w:val="20"/>
                <w:lang w:val="sk-SK"/>
              </w:rPr>
              <w:t xml:space="preserve"> zúčastňujúcich sa na aktivitách</w:t>
            </w:r>
          </w:p>
          <w:p w:rsidR="00843432" w:rsidRPr="00AD1183" w:rsidRDefault="00843432" w:rsidP="008C630C">
            <w:pPr>
              <w:pStyle w:val="Odsekzoznamu"/>
              <w:numPr>
                <w:ilvl w:val="0"/>
                <w:numId w:val="68"/>
              </w:numPr>
              <w:rPr>
                <w:rFonts w:cs="Arial"/>
                <w:sz w:val="20"/>
                <w:szCs w:val="20"/>
                <w:lang w:val="sk-SK"/>
              </w:rPr>
            </w:pPr>
            <w:r w:rsidRPr="00AD1183">
              <w:rPr>
                <w:rFonts w:cs="Arial"/>
                <w:b/>
                <w:sz w:val="20"/>
                <w:szCs w:val="20"/>
                <w:lang w:val="sk-SK"/>
              </w:rPr>
              <w:t>Hodnotenie</w:t>
            </w:r>
            <w:r w:rsidRPr="00AD1183">
              <w:rPr>
                <w:rFonts w:cs="Arial"/>
                <w:sz w:val="20"/>
                <w:szCs w:val="20"/>
                <w:lang w:val="sk-SK"/>
              </w:rPr>
              <w:t>: Bola pri hodnotení zohľadnená téma rovnosti príležitostí a nediskriminácie a spôsob, akým program prispieva k týmto princípom? Existujú otázky hodnotenia, ktoré riešia tieto témy tam, kde je to relevantné?</w:t>
            </w:r>
          </w:p>
          <w:p w:rsidR="003A5D3F" w:rsidRPr="00AD1183" w:rsidRDefault="00843432" w:rsidP="00843432">
            <w:pPr>
              <w:pStyle w:val="mStandard"/>
              <w:spacing w:before="240"/>
              <w:rPr>
                <w:lang w:val="sk-SK"/>
              </w:rPr>
            </w:pPr>
            <w:r w:rsidRPr="00AD1183">
              <w:rPr>
                <w:rFonts w:cs="Arial"/>
                <w:lang w:val="sk-SK"/>
              </w:rPr>
              <w:t>Počas výberu projektov bude každý projekt podliehať overovaniu dodržiavania princípov rovnakých príležitostí a nediskriminácie definovaných v právnych predpisoch EÚ a národných právnych predpisoch v rámci posudzovacieho a výberového postupu. Dodržiavanie rovnakých príležitostí a nediskriminácie bude súčasťou kritérií posudzovania (pozri kapitolu 5.3 o výbere operácií).</w:t>
            </w:r>
          </w:p>
        </w:tc>
      </w:tr>
    </w:tbl>
    <w:p w:rsidR="00C5018F" w:rsidRPr="00AD1183" w:rsidRDefault="00843432" w:rsidP="00524E6E">
      <w:pPr>
        <w:pStyle w:val="mberschrift2"/>
        <w:rPr>
          <w:lang w:val="sk-SK"/>
        </w:rPr>
      </w:pPr>
      <w:bookmarkStart w:id="18388" w:name="_Toc398048772"/>
      <w:bookmarkStart w:id="18389" w:name="_Toc398049679"/>
      <w:bookmarkStart w:id="18390" w:name="_Toc398050827"/>
      <w:bookmarkStart w:id="18391" w:name="_Toc398052174"/>
      <w:bookmarkStart w:id="18392" w:name="_Toc398053097"/>
      <w:bookmarkStart w:id="18393" w:name="_Toc398054020"/>
      <w:bookmarkStart w:id="18394" w:name="_Toc398105885"/>
      <w:bookmarkStart w:id="18395" w:name="_Toc398107201"/>
      <w:bookmarkStart w:id="18396" w:name="_Toc398108513"/>
      <w:bookmarkStart w:id="18397" w:name="_Toc398109824"/>
      <w:bookmarkStart w:id="18398" w:name="_Toc398111114"/>
      <w:bookmarkStart w:id="18399" w:name="_Toc398112403"/>
      <w:bookmarkStart w:id="18400" w:name="_Toc398113691"/>
      <w:bookmarkStart w:id="18401" w:name="_Toc398115124"/>
      <w:bookmarkStart w:id="18402" w:name="_Toc398116415"/>
      <w:bookmarkStart w:id="18403" w:name="_Toc398117706"/>
      <w:bookmarkStart w:id="18404" w:name="_Toc398118996"/>
      <w:bookmarkStart w:id="18405" w:name="_Toc398120287"/>
      <w:bookmarkStart w:id="18406" w:name="_Toc398121577"/>
      <w:bookmarkStart w:id="18407" w:name="_Toc398048775"/>
      <w:bookmarkStart w:id="18408" w:name="_Toc398049682"/>
      <w:bookmarkStart w:id="18409" w:name="_Toc398050830"/>
      <w:bookmarkStart w:id="18410" w:name="_Toc398052177"/>
      <w:bookmarkStart w:id="18411" w:name="_Toc398053100"/>
      <w:bookmarkStart w:id="18412" w:name="_Toc398054023"/>
      <w:bookmarkStart w:id="18413" w:name="_Toc398105888"/>
      <w:bookmarkStart w:id="18414" w:name="_Toc398107204"/>
      <w:bookmarkStart w:id="18415" w:name="_Toc398108516"/>
      <w:bookmarkStart w:id="18416" w:name="_Toc398109827"/>
      <w:bookmarkStart w:id="18417" w:name="_Toc398111117"/>
      <w:bookmarkStart w:id="18418" w:name="_Toc398112406"/>
      <w:bookmarkStart w:id="18419" w:name="_Toc398113694"/>
      <w:bookmarkStart w:id="18420" w:name="_Toc398115127"/>
      <w:bookmarkStart w:id="18421" w:name="_Toc398116418"/>
      <w:bookmarkStart w:id="18422" w:name="_Toc398117709"/>
      <w:bookmarkStart w:id="18423" w:name="_Toc398118999"/>
      <w:bookmarkStart w:id="18424" w:name="_Toc398120290"/>
      <w:bookmarkStart w:id="18425" w:name="_Toc398121580"/>
      <w:bookmarkStart w:id="18426" w:name="_Toc398048781"/>
      <w:bookmarkStart w:id="18427" w:name="_Toc398049688"/>
      <w:bookmarkStart w:id="18428" w:name="_Toc398050836"/>
      <w:bookmarkStart w:id="18429" w:name="_Toc398052183"/>
      <w:bookmarkStart w:id="18430" w:name="_Toc398053106"/>
      <w:bookmarkStart w:id="18431" w:name="_Toc398054029"/>
      <w:bookmarkStart w:id="18432" w:name="_Toc398105894"/>
      <w:bookmarkStart w:id="18433" w:name="_Toc398107210"/>
      <w:bookmarkStart w:id="18434" w:name="_Toc398108522"/>
      <w:bookmarkStart w:id="18435" w:name="_Toc398109833"/>
      <w:bookmarkStart w:id="18436" w:name="_Toc398111123"/>
      <w:bookmarkStart w:id="18437" w:name="_Toc398112412"/>
      <w:bookmarkStart w:id="18438" w:name="_Toc398113700"/>
      <w:bookmarkStart w:id="18439" w:name="_Toc398115133"/>
      <w:bookmarkStart w:id="18440" w:name="_Toc398116424"/>
      <w:bookmarkStart w:id="18441" w:name="_Toc398117715"/>
      <w:bookmarkStart w:id="18442" w:name="_Toc398119005"/>
      <w:bookmarkStart w:id="18443" w:name="_Toc398120296"/>
      <w:bookmarkStart w:id="18444" w:name="_Toc398121586"/>
      <w:bookmarkStart w:id="18445" w:name="_Toc398048782"/>
      <w:bookmarkStart w:id="18446" w:name="_Toc398049689"/>
      <w:bookmarkStart w:id="18447" w:name="_Toc398050837"/>
      <w:bookmarkStart w:id="18448" w:name="_Toc398052184"/>
      <w:bookmarkStart w:id="18449" w:name="_Toc398053107"/>
      <w:bookmarkStart w:id="18450" w:name="_Toc398054030"/>
      <w:bookmarkStart w:id="18451" w:name="_Toc398105895"/>
      <w:bookmarkStart w:id="18452" w:name="_Toc398107211"/>
      <w:bookmarkStart w:id="18453" w:name="_Toc398108523"/>
      <w:bookmarkStart w:id="18454" w:name="_Toc398109834"/>
      <w:bookmarkStart w:id="18455" w:name="_Toc398111124"/>
      <w:bookmarkStart w:id="18456" w:name="_Toc398112413"/>
      <w:bookmarkStart w:id="18457" w:name="_Toc398113701"/>
      <w:bookmarkStart w:id="18458" w:name="_Toc398115134"/>
      <w:bookmarkStart w:id="18459" w:name="_Toc398116425"/>
      <w:bookmarkStart w:id="18460" w:name="_Toc398117716"/>
      <w:bookmarkStart w:id="18461" w:name="_Toc398119006"/>
      <w:bookmarkStart w:id="18462" w:name="_Toc398120297"/>
      <w:bookmarkStart w:id="18463" w:name="_Toc398121587"/>
      <w:bookmarkStart w:id="18464" w:name="_Toc405950409"/>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r w:rsidRPr="00AD1183">
        <w:rPr>
          <w:lang w:val="sk-SK"/>
        </w:rPr>
        <w:lastRenderedPageBreak/>
        <w:t>Rovnosť medzi mužmi a ženami</w:t>
      </w:r>
      <w:bookmarkEnd w:id="18464"/>
    </w:p>
    <w:p w:rsidR="00C5018F" w:rsidRPr="00AD1183" w:rsidRDefault="00843432" w:rsidP="00C5018F">
      <w:pPr>
        <w:pStyle w:val="mStandard"/>
        <w:rPr>
          <w:i/>
          <w:lang w:val="sk-SK"/>
        </w:rPr>
      </w:pPr>
      <w:r w:rsidRPr="00AD1183">
        <w:rPr>
          <w:rFonts w:cs="Arial"/>
          <w:i/>
          <w:lang w:val="sk-SK"/>
        </w:rPr>
        <w:t>Opis príspevku programu spolupráce k podpore rovnosti medzi ženami a mužmi a v prípade potreby opis opatrení na zabezpečenie začlenenia hľadiska rovnosti mužov a žien na úrovni programu spolupráce a na úrovni operácie.</w:t>
      </w:r>
    </w:p>
    <w:tbl>
      <w:tblPr>
        <w:tblStyle w:val="Mriekatabuky"/>
        <w:tblW w:w="0" w:type="auto"/>
        <w:tblLook w:val="04A0" w:firstRow="1" w:lastRow="0" w:firstColumn="1" w:lastColumn="0" w:noHBand="0" w:noVBand="1"/>
      </w:tblPr>
      <w:tblGrid>
        <w:gridCol w:w="7850"/>
      </w:tblGrid>
      <w:tr w:rsidR="003A5D3F" w:rsidRPr="00AD1183" w:rsidTr="003A5D3F">
        <w:tc>
          <w:tcPr>
            <w:tcW w:w="7850" w:type="dxa"/>
          </w:tcPr>
          <w:p w:rsidR="00843432" w:rsidRPr="00AD1183" w:rsidRDefault="00843432" w:rsidP="00843432">
            <w:pPr>
              <w:rPr>
                <w:rFonts w:cs="Arial"/>
                <w:sz w:val="20"/>
                <w:szCs w:val="20"/>
                <w:lang w:val="sk-SK"/>
              </w:rPr>
            </w:pPr>
            <w:r w:rsidRPr="00AD1183">
              <w:rPr>
                <w:rFonts w:cs="Arial"/>
                <w:sz w:val="20"/>
                <w:szCs w:val="20"/>
                <w:lang w:val="sk-SK"/>
              </w:rPr>
              <w:t>Tieto základné hodnoty sa musia dodržiavať pri implementácii EŠI fondov Európskej únie, ako to uvádza nariadenie o spoločných ustanoveniach (NSU): "</w:t>
            </w:r>
            <w:r w:rsidRPr="00AD1183">
              <w:rPr>
                <w:rFonts w:cs="Arial"/>
                <w:i/>
                <w:sz w:val="20"/>
                <w:szCs w:val="20"/>
                <w:lang w:val="sk-SK"/>
              </w:rPr>
              <w:t>Členské štáty a Komisia zabezpečia, aby sa počas prípravy a vykonávania programov...zohľadňovala a podporovala rovnosť mužov a žien a začlenenie hľadiska rodovej rovnosti.</w:t>
            </w:r>
            <w:r w:rsidRPr="00AD1183">
              <w:rPr>
                <w:rFonts w:cs="Arial"/>
                <w:sz w:val="20"/>
                <w:szCs w:val="20"/>
                <w:lang w:val="sk-SK"/>
              </w:rPr>
              <w:t xml:space="preserve">“ a </w:t>
            </w:r>
            <w:r w:rsidRPr="00AD1183">
              <w:rPr>
                <w:rFonts w:cs="Arial"/>
                <w:sz w:val="20"/>
                <w:szCs w:val="20"/>
                <w:lang w:val="sk-SK"/>
              </w:rPr>
              <w:lastRenderedPageBreak/>
              <w:t>„</w:t>
            </w:r>
            <w:r w:rsidRPr="00AD1183">
              <w:rPr>
                <w:rFonts w:cs="Arial"/>
                <w:i/>
                <w:sz w:val="20"/>
                <w:szCs w:val="20"/>
                <w:lang w:val="sk-SK"/>
              </w:rPr>
              <w:t>Členské štáty a Komisia prijmú primerané opatrenia na zabránenie každej diskriminácii z dôvodu pohlavia, rasy alebo etnického pôvodu, náboženstva alebo vierovyznania, zdravotného postihnutia, veku alebo sexuálnej orientácie počas prípravy a vykonávania programov.</w:t>
            </w:r>
            <w:r w:rsidRPr="00AD1183">
              <w:rPr>
                <w:rFonts w:cs="Arial"/>
                <w:sz w:val="20"/>
                <w:szCs w:val="20"/>
                <w:lang w:val="sk-SK"/>
              </w:rPr>
              <w:t>“</w:t>
            </w:r>
          </w:p>
          <w:p w:rsidR="00843432" w:rsidRPr="00AD1183" w:rsidRDefault="00843432" w:rsidP="00843432">
            <w:pPr>
              <w:rPr>
                <w:rFonts w:cs="Arial"/>
                <w:sz w:val="20"/>
                <w:szCs w:val="20"/>
                <w:lang w:val="sk-SK"/>
              </w:rPr>
            </w:pPr>
            <w:r w:rsidRPr="00AD1183">
              <w:rPr>
                <w:rFonts w:cs="Arial"/>
                <w:sz w:val="20"/>
                <w:szCs w:val="20"/>
                <w:lang w:val="sk-SK"/>
              </w:rPr>
              <w:t>Rovnaká účasť mužov a žien a uplatňovanie hľadiska rovnosti mužov a žien sú zabezpečené na úrovni programu a úrovni operácie pri implementácii PS. Hľadisko rovnosti mužov a žien bude zohľadňované vo všetkých fázach od výberu projektu po jeho hodnotenie. Zohľadnia sa nasledujúce témy a položí sa nasledujúci nevyčerpávajúci zoznam otázok ak, sú vhodné:</w:t>
            </w:r>
          </w:p>
          <w:p w:rsidR="00843432" w:rsidRPr="00AD1183" w:rsidRDefault="00843432" w:rsidP="008C630C">
            <w:pPr>
              <w:pStyle w:val="Odsekzoznamu"/>
              <w:numPr>
                <w:ilvl w:val="0"/>
                <w:numId w:val="68"/>
              </w:numPr>
              <w:rPr>
                <w:rFonts w:cs="Arial"/>
                <w:sz w:val="20"/>
                <w:szCs w:val="20"/>
                <w:lang w:val="sk-SK"/>
              </w:rPr>
            </w:pPr>
            <w:r w:rsidRPr="00AD1183">
              <w:rPr>
                <w:rFonts w:cs="Arial"/>
                <w:b/>
                <w:sz w:val="20"/>
                <w:szCs w:val="20"/>
                <w:lang w:val="sk-SK"/>
              </w:rPr>
              <w:t>Výber projektu</w:t>
            </w:r>
            <w:r w:rsidRPr="00AD1183">
              <w:rPr>
                <w:rFonts w:cs="Arial"/>
                <w:sz w:val="20"/>
                <w:szCs w:val="20"/>
                <w:lang w:val="sk-SK"/>
              </w:rPr>
              <w:t>: Uplatňovanie hľadiska rovnosti mužov a žien znamená zabezpečiť, aby sa princípy rovnakého prístupu k financovaniu skutočne používali najmä v projektoch v oblasti sociáln</w:t>
            </w:r>
            <w:r w:rsidR="007C7E38">
              <w:rPr>
                <w:rFonts w:cs="Arial"/>
                <w:sz w:val="20"/>
                <w:szCs w:val="20"/>
                <w:lang w:val="sk-SK"/>
              </w:rPr>
              <w:t>ych</w:t>
            </w:r>
            <w:r w:rsidRPr="00AD1183">
              <w:rPr>
                <w:rFonts w:cs="Arial"/>
                <w:sz w:val="20"/>
                <w:szCs w:val="20"/>
                <w:lang w:val="sk-SK"/>
              </w:rPr>
              <w:t xml:space="preserve"> inováci</w:t>
            </w:r>
            <w:r w:rsidR="007C7E38">
              <w:rPr>
                <w:rFonts w:cs="Arial"/>
                <w:sz w:val="20"/>
                <w:szCs w:val="20"/>
                <w:lang w:val="sk-SK"/>
              </w:rPr>
              <w:t>í</w:t>
            </w:r>
            <w:r w:rsidRPr="00AD1183">
              <w:rPr>
                <w:rFonts w:cs="Arial"/>
                <w:sz w:val="20"/>
                <w:szCs w:val="20"/>
                <w:lang w:val="sk-SK"/>
              </w:rPr>
              <w:t xml:space="preserve"> a správy (</w:t>
            </w:r>
            <w:proofErr w:type="spellStart"/>
            <w:r w:rsidRPr="00AD1183">
              <w:rPr>
                <w:rFonts w:cs="Arial"/>
                <w:sz w:val="20"/>
                <w:szCs w:val="20"/>
                <w:lang w:val="sk-SK"/>
              </w:rPr>
              <w:t>governance</w:t>
            </w:r>
            <w:proofErr w:type="spellEnd"/>
            <w:r w:rsidRPr="00AD1183">
              <w:rPr>
                <w:rFonts w:cs="Arial"/>
                <w:sz w:val="20"/>
                <w:szCs w:val="20"/>
                <w:lang w:val="sk-SK"/>
              </w:rPr>
              <w:t>). Dôležité otázky sú napríklad: Zohľadňuje sa hľadisko rovnosti mužov a žien pri formulácii výberových kritérií pre projekty? Musia projekty preukázať svoje postupy v oblasti rovnakých príležitostí?</w:t>
            </w:r>
          </w:p>
          <w:p w:rsidR="00843432" w:rsidRPr="00AD1183" w:rsidRDefault="00843432" w:rsidP="008C630C">
            <w:pPr>
              <w:pStyle w:val="Odsekzoznamu"/>
              <w:numPr>
                <w:ilvl w:val="0"/>
                <w:numId w:val="68"/>
              </w:numPr>
              <w:rPr>
                <w:rFonts w:cs="Arial"/>
                <w:sz w:val="20"/>
                <w:szCs w:val="20"/>
                <w:lang w:val="sk-SK"/>
              </w:rPr>
            </w:pPr>
            <w:r w:rsidRPr="00AD1183">
              <w:rPr>
                <w:rFonts w:cs="Arial"/>
                <w:b/>
                <w:sz w:val="20"/>
                <w:szCs w:val="20"/>
                <w:lang w:val="sk-SK"/>
              </w:rPr>
              <w:t>Realizácia projektu a implementácia projektu</w:t>
            </w:r>
            <w:r w:rsidRPr="00AD1183">
              <w:rPr>
                <w:rFonts w:cs="Arial"/>
                <w:sz w:val="20"/>
                <w:szCs w:val="20"/>
                <w:lang w:val="sk-SK"/>
              </w:rPr>
              <w:t>: Sú si projektoví koneční prijímatelia vedomí problematiky rovnosti mužov a žien a nediskriminácie? Aký význam sa v projektoch pripisuje rovnosti mužov a žien? Boli stanovené ciele v oblasti rovnosti mužov a žien a rovnosti príležitostí? Bola zvážená odborná príprava? Je k dispozícii starostlivosť o deti, aby sa zabezpečili, že sa ženy a muži môžu rovnako podieľať na aktivitách? Sú aktivity dostupné pre všetkých z hľadiska umiestnenia (napr. dostupné verejnou dopravou)?</w:t>
            </w:r>
          </w:p>
          <w:p w:rsidR="00843432" w:rsidRPr="00AD1183" w:rsidRDefault="00843432" w:rsidP="008C630C">
            <w:pPr>
              <w:pStyle w:val="Odsekzoznamu"/>
              <w:numPr>
                <w:ilvl w:val="0"/>
                <w:numId w:val="68"/>
              </w:numPr>
              <w:rPr>
                <w:rFonts w:cs="Arial"/>
                <w:sz w:val="20"/>
                <w:szCs w:val="20"/>
                <w:lang w:val="sk-SK"/>
              </w:rPr>
            </w:pPr>
            <w:r w:rsidRPr="00AD1183">
              <w:rPr>
                <w:rFonts w:cs="Arial"/>
                <w:b/>
                <w:sz w:val="20"/>
                <w:szCs w:val="20"/>
                <w:lang w:val="sk-SK"/>
              </w:rPr>
              <w:t>Monitorovanie</w:t>
            </w:r>
            <w:r w:rsidRPr="00AD1183">
              <w:rPr>
                <w:rFonts w:cs="Arial"/>
                <w:sz w:val="20"/>
                <w:szCs w:val="20"/>
                <w:lang w:val="sk-SK"/>
              </w:rPr>
              <w:t>: Na meranie pokroku podpory rovnosti medzi ženami a mužmi a nediskriminácie by sa malo pri plánovaní monitorovania a hodnotenia relevantných projektov zvážiť zapojenie žien a mužov, najmä v oblasti sociálnych inovácií a správy (</w:t>
            </w:r>
            <w:proofErr w:type="spellStart"/>
            <w:r w:rsidRPr="00AD1183">
              <w:rPr>
                <w:rFonts w:cs="Arial"/>
                <w:sz w:val="20"/>
                <w:szCs w:val="20"/>
                <w:lang w:val="sk-SK"/>
              </w:rPr>
              <w:t>governance</w:t>
            </w:r>
            <w:proofErr w:type="spellEnd"/>
            <w:r w:rsidRPr="00AD1183">
              <w:rPr>
                <w:rFonts w:cs="Arial"/>
                <w:sz w:val="20"/>
                <w:szCs w:val="20"/>
                <w:lang w:val="sk-SK"/>
              </w:rPr>
              <w:t>). Relevantné ukazovatele umožňujúce posúdiť, do akej miery boli dosiahnuté ciele rovnosti mužov a žien a rovnosti príležitostí sú napríklad:</w:t>
            </w:r>
          </w:p>
          <w:p w:rsidR="00843432" w:rsidRPr="00AD1183" w:rsidRDefault="00843432" w:rsidP="00843432">
            <w:pPr>
              <w:ind w:firstLine="720"/>
              <w:rPr>
                <w:rFonts w:cs="Arial"/>
                <w:sz w:val="20"/>
                <w:szCs w:val="20"/>
                <w:lang w:val="sk-SK"/>
              </w:rPr>
            </w:pPr>
            <w:r w:rsidRPr="00AD1183">
              <w:rPr>
                <w:rFonts w:cs="Arial"/>
                <w:sz w:val="20"/>
                <w:szCs w:val="20"/>
                <w:lang w:val="sk-SK"/>
              </w:rPr>
              <w:t>- počet žien a mužov zúčastňujúcich sa na aktivitách</w:t>
            </w:r>
          </w:p>
          <w:p w:rsidR="00843432" w:rsidRPr="00AD1183" w:rsidRDefault="00843432" w:rsidP="00843432">
            <w:pPr>
              <w:ind w:firstLine="720"/>
              <w:rPr>
                <w:rFonts w:cs="Arial"/>
                <w:sz w:val="20"/>
                <w:szCs w:val="20"/>
                <w:lang w:val="sk-SK"/>
              </w:rPr>
            </w:pPr>
            <w:r w:rsidRPr="00AD1183">
              <w:rPr>
                <w:rFonts w:cs="Arial"/>
                <w:sz w:val="20"/>
                <w:szCs w:val="20"/>
                <w:lang w:val="sk-SK"/>
              </w:rPr>
              <w:t>- počet žien a mužov využívajúcich zlepšené služby</w:t>
            </w:r>
          </w:p>
          <w:p w:rsidR="00843432" w:rsidRPr="00AD1183" w:rsidRDefault="00843432" w:rsidP="00843432">
            <w:pPr>
              <w:ind w:firstLine="720"/>
              <w:rPr>
                <w:rFonts w:cs="Arial"/>
                <w:sz w:val="20"/>
                <w:szCs w:val="20"/>
                <w:lang w:val="sk-SK"/>
              </w:rPr>
            </w:pPr>
            <w:r w:rsidRPr="00AD1183">
              <w:rPr>
                <w:rFonts w:cs="Arial"/>
                <w:sz w:val="20"/>
                <w:szCs w:val="20"/>
                <w:lang w:val="sk-SK"/>
              </w:rPr>
              <w:t>- počet žien a mužov využívajúcich podujatia odbornej prípravy</w:t>
            </w:r>
          </w:p>
          <w:p w:rsidR="00843432" w:rsidRPr="00AD1183" w:rsidRDefault="00843432" w:rsidP="00843432">
            <w:pPr>
              <w:ind w:left="720"/>
              <w:rPr>
                <w:rFonts w:cs="Arial"/>
                <w:sz w:val="20"/>
                <w:szCs w:val="20"/>
                <w:lang w:val="sk-SK"/>
              </w:rPr>
            </w:pPr>
            <w:r w:rsidRPr="00AD1183">
              <w:rPr>
                <w:rFonts w:cs="Arial"/>
                <w:sz w:val="20"/>
                <w:szCs w:val="20"/>
                <w:lang w:val="sk-SK"/>
              </w:rPr>
              <w:t>Bez ukazovateľov rozdelených podľa pohlavia bude v neskoršej etape nemožné vyhodnotiť rovnakú účasť a prístup k financovaniu. Z tohto dôvodu sa navrhuje zahrnúť opatrenia v oblasti monitorovania a hodnotenia vo vzťahu k rovnosti žien a mužov a nediskriminácii do Plánu hodnotenia (PH).</w:t>
            </w:r>
          </w:p>
          <w:p w:rsidR="00843432" w:rsidRPr="00AD1183" w:rsidRDefault="00843432" w:rsidP="008C630C">
            <w:pPr>
              <w:pStyle w:val="Odsekzoznamu"/>
              <w:numPr>
                <w:ilvl w:val="0"/>
                <w:numId w:val="69"/>
              </w:numPr>
              <w:rPr>
                <w:rFonts w:cs="Arial"/>
                <w:sz w:val="20"/>
                <w:szCs w:val="20"/>
                <w:lang w:val="sk-SK"/>
              </w:rPr>
            </w:pPr>
            <w:r w:rsidRPr="00AD1183">
              <w:rPr>
                <w:rFonts w:cs="Arial"/>
                <w:b/>
                <w:sz w:val="20"/>
                <w:szCs w:val="20"/>
                <w:lang w:val="sk-SK"/>
              </w:rPr>
              <w:t>Hodnotenie</w:t>
            </w:r>
            <w:r w:rsidRPr="00AD1183">
              <w:rPr>
                <w:rFonts w:cs="Arial"/>
                <w:sz w:val="20"/>
                <w:szCs w:val="20"/>
                <w:lang w:val="sk-SK"/>
              </w:rPr>
              <w:t>: Boli v programe stanovené ukazovatele výstupov a finančné ukazovatele? Boli v PH pripravené potrebné kroky na monitorovanie? Aký je špecifický prínos programu k podpore rovnosti medzi mužmi a ženami?</w:t>
            </w:r>
          </w:p>
          <w:p w:rsidR="003A5D3F" w:rsidRPr="00AD1183" w:rsidRDefault="00843432" w:rsidP="00843432">
            <w:pPr>
              <w:pStyle w:val="mStandard"/>
              <w:spacing w:before="240"/>
              <w:rPr>
                <w:lang w:val="sk-SK"/>
              </w:rPr>
            </w:pPr>
            <w:r w:rsidRPr="00AD1183">
              <w:rPr>
                <w:rFonts w:cs="Arial"/>
                <w:lang w:val="sk-SK"/>
              </w:rPr>
              <w:t>Počas výberu projektov bude každý projekt podliehať overovaniu dodržiavania princípov rovnakých príležitostí a nediskriminácie definovaných v právnych predpisoch EÚ a národných právnych predpisoch. Dodržiavanie rovnakých príležitostí a nediskriminácie bude súčasťou kritérií posudzovania (pozri kapitolu 5.3 o výbere operácií).</w:t>
            </w:r>
          </w:p>
        </w:tc>
      </w:tr>
    </w:tbl>
    <w:p w:rsidR="003A5D3F" w:rsidRPr="00AD1183" w:rsidRDefault="003A5D3F" w:rsidP="00A80E13">
      <w:pPr>
        <w:pStyle w:val="mberschrift0"/>
        <w:framePr w:wrap="around"/>
        <w:rPr>
          <w:sz w:val="20"/>
          <w:lang w:val="sk-SK"/>
        </w:rPr>
      </w:pPr>
      <w:r w:rsidRPr="00AD1183">
        <w:rPr>
          <w:lang w:val="sk-SK"/>
        </w:rPr>
        <w:lastRenderedPageBreak/>
        <w:br w:type="page"/>
      </w:r>
    </w:p>
    <w:p w:rsidR="003A5D3F" w:rsidRPr="00AD1183" w:rsidRDefault="00843432" w:rsidP="00A80E13">
      <w:pPr>
        <w:pStyle w:val="mberschrift1"/>
        <w:framePr w:wrap="around"/>
        <w:rPr>
          <w:lang w:val="sk-SK"/>
        </w:rPr>
      </w:pPr>
      <w:bookmarkStart w:id="18465" w:name="_Toc398033679"/>
      <w:bookmarkStart w:id="18466" w:name="_Toc405950410"/>
      <w:r w:rsidRPr="00AD1183">
        <w:rPr>
          <w:lang w:val="sk-SK"/>
        </w:rPr>
        <w:t>ČA</w:t>
      </w:r>
      <w:r w:rsidR="003A5D3F" w:rsidRPr="00AD1183">
        <w:rPr>
          <w:lang w:val="sk-SK"/>
        </w:rPr>
        <w:t>S</w:t>
      </w:r>
      <w:r w:rsidRPr="00AD1183">
        <w:rPr>
          <w:lang w:val="sk-SK"/>
        </w:rPr>
        <w:t>Ť</w:t>
      </w:r>
      <w:r w:rsidR="003A5D3F" w:rsidRPr="00AD1183">
        <w:rPr>
          <w:lang w:val="sk-SK"/>
        </w:rPr>
        <w:t xml:space="preserve"> 9: </w:t>
      </w:r>
      <w:r w:rsidR="003A5D3F" w:rsidRPr="00AD1183">
        <w:rPr>
          <w:lang w:val="sk-SK"/>
        </w:rPr>
        <w:tab/>
      </w:r>
      <w:r w:rsidRPr="00AD1183">
        <w:rPr>
          <w:lang w:val="sk-SK"/>
        </w:rPr>
        <w:t>OSOBITNÉ PRVKY</w:t>
      </w:r>
      <w:bookmarkEnd w:id="18465"/>
      <w:bookmarkEnd w:id="18466"/>
    </w:p>
    <w:p w:rsidR="000E68F8" w:rsidRPr="00AD1183" w:rsidRDefault="00843432" w:rsidP="00B45F0C">
      <w:pPr>
        <w:pStyle w:val="mberschrift2"/>
        <w:tabs>
          <w:tab w:val="clear" w:pos="388"/>
        </w:tabs>
        <w:rPr>
          <w:lang w:val="sk-SK"/>
        </w:rPr>
      </w:pPr>
      <w:bookmarkStart w:id="18467" w:name="_Toc405950411"/>
      <w:r w:rsidRPr="00AD1183">
        <w:rPr>
          <w:lang w:val="sk-SK"/>
        </w:rPr>
        <w:t>Dôležité projekty, ktoré majú byť implementované počas programového obdobia</w:t>
      </w:r>
      <w:bookmarkEnd w:id="18467"/>
    </w:p>
    <w:p w:rsidR="003A5D3F" w:rsidRPr="00AD1183" w:rsidRDefault="003A5D3F" w:rsidP="003A5D3F">
      <w:pPr>
        <w:rPr>
          <w:i/>
          <w:lang w:val="sk-SK"/>
        </w:rPr>
      </w:pPr>
      <w:r w:rsidRPr="00AD1183">
        <w:rPr>
          <w:i/>
          <w:lang w:val="sk-SK"/>
        </w:rPr>
        <w:t>(</w:t>
      </w:r>
      <w:r w:rsidR="00843432" w:rsidRPr="00AD1183">
        <w:rPr>
          <w:i/>
          <w:lang w:val="sk-SK"/>
        </w:rPr>
        <w:t>Odkaz</w:t>
      </w:r>
      <w:r w:rsidRPr="00AD1183">
        <w:rPr>
          <w:i/>
          <w:lang w:val="sk-SK"/>
        </w:rPr>
        <w:t>:</w:t>
      </w:r>
      <w:r w:rsidR="0078159C" w:rsidRPr="00AD1183">
        <w:rPr>
          <w:i/>
          <w:lang w:val="sk-SK"/>
        </w:rPr>
        <w:t xml:space="preserve"> článok</w:t>
      </w:r>
      <w:r w:rsidRPr="00AD1183">
        <w:rPr>
          <w:i/>
          <w:lang w:val="sk-SK"/>
        </w:rPr>
        <w:t xml:space="preserve"> </w:t>
      </w:r>
      <w:r w:rsidR="0078159C" w:rsidRPr="00AD1183">
        <w:rPr>
          <w:i/>
          <w:lang w:val="sk-SK"/>
        </w:rPr>
        <w:t xml:space="preserve">8 ods. 2 písmeno e nariadenia </w:t>
      </w:r>
      <w:r w:rsidRPr="00AD1183">
        <w:rPr>
          <w:i/>
          <w:lang w:val="sk-SK"/>
        </w:rPr>
        <w:t>(E</w:t>
      </w:r>
      <w:r w:rsidR="0078159C" w:rsidRPr="00AD1183">
        <w:rPr>
          <w:i/>
          <w:lang w:val="sk-SK"/>
        </w:rPr>
        <w:t>Ú</w:t>
      </w:r>
      <w:r w:rsidRPr="00AD1183">
        <w:rPr>
          <w:i/>
          <w:lang w:val="sk-SK"/>
        </w:rPr>
        <w:t xml:space="preserve">) </w:t>
      </w:r>
      <w:r w:rsidR="0078159C" w:rsidRPr="00AD1183">
        <w:rPr>
          <w:i/>
          <w:lang w:val="sk-SK"/>
        </w:rPr>
        <w:t>č.</w:t>
      </w:r>
      <w:r w:rsidRPr="00AD1183">
        <w:rPr>
          <w:i/>
          <w:lang w:val="sk-SK"/>
        </w:rPr>
        <w:t xml:space="preserve"> 1299/2013)</w:t>
      </w:r>
    </w:p>
    <w:p w:rsidR="003A5D3F" w:rsidRPr="00AD1183" w:rsidRDefault="00BC00C9" w:rsidP="00205F06">
      <w:pPr>
        <w:pStyle w:val="mberschrifttables"/>
        <w:ind w:left="360"/>
        <w:rPr>
          <w:lang w:val="sk-SK"/>
        </w:rPr>
      </w:pPr>
      <w:bookmarkStart w:id="18468" w:name="_Toc398032562"/>
      <w:bookmarkStart w:id="18469" w:name="_Toc398051355"/>
      <w:r w:rsidRPr="00AD1183">
        <w:rPr>
          <w:lang w:val="sk-SK"/>
        </w:rPr>
        <w:t>Tabuľka</w:t>
      </w:r>
      <w:r w:rsidR="003C7145" w:rsidRPr="00AD1183">
        <w:rPr>
          <w:lang w:val="sk-SK"/>
        </w:rPr>
        <w:t xml:space="preserve"> 23: </w:t>
      </w:r>
      <w:r w:rsidR="0078159C" w:rsidRPr="00AD1183">
        <w:rPr>
          <w:lang w:val="sk-SK"/>
        </w:rPr>
        <w:t>Zoznam dôležitých projektov</w:t>
      </w:r>
      <w:bookmarkEnd w:id="18468"/>
      <w:bookmarkEnd w:id="18469"/>
    </w:p>
    <w:tbl>
      <w:tblPr>
        <w:tblStyle w:val="Mriekatabuky"/>
        <w:tblW w:w="0" w:type="auto"/>
        <w:tblLook w:val="04A0" w:firstRow="1" w:lastRow="0" w:firstColumn="1" w:lastColumn="0" w:noHBand="0" w:noVBand="1"/>
      </w:tblPr>
      <w:tblGrid>
        <w:gridCol w:w="1443"/>
        <w:gridCol w:w="2078"/>
        <w:gridCol w:w="1529"/>
        <w:gridCol w:w="1443"/>
        <w:gridCol w:w="1433"/>
      </w:tblGrid>
      <w:tr w:rsidR="00187602" w:rsidRPr="00AD1183" w:rsidTr="003A5D3F">
        <w:trPr>
          <w:tblHeader/>
        </w:trPr>
        <w:tc>
          <w:tcPr>
            <w:tcW w:w="1585" w:type="dxa"/>
            <w:shd w:val="clear" w:color="auto" w:fill="808080" w:themeFill="background1" w:themeFillShade="80"/>
            <w:vAlign w:val="center"/>
          </w:tcPr>
          <w:p w:rsidR="003A5D3F" w:rsidRPr="00AD1183" w:rsidRDefault="003A5D3F" w:rsidP="0078159C">
            <w:pPr>
              <w:jc w:val="center"/>
              <w:rPr>
                <w:color w:val="FFFFFF" w:themeColor="background1"/>
                <w:lang w:val="sk-SK"/>
              </w:rPr>
            </w:pPr>
            <w:r w:rsidRPr="00AD1183">
              <w:rPr>
                <w:color w:val="FFFFFF" w:themeColor="background1"/>
                <w:lang w:val="sk-SK"/>
              </w:rPr>
              <w:t>Proje</w:t>
            </w:r>
            <w:r w:rsidR="0078159C" w:rsidRPr="00AD1183">
              <w:rPr>
                <w:color w:val="FFFFFF" w:themeColor="background1"/>
                <w:lang w:val="sk-SK"/>
              </w:rPr>
              <w:t>k</w:t>
            </w:r>
            <w:r w:rsidRPr="00AD1183">
              <w:rPr>
                <w:color w:val="FFFFFF" w:themeColor="background1"/>
                <w:lang w:val="sk-SK"/>
              </w:rPr>
              <w:t>t</w:t>
            </w:r>
          </w:p>
        </w:tc>
        <w:tc>
          <w:tcPr>
            <w:tcW w:w="1585" w:type="dxa"/>
            <w:shd w:val="clear" w:color="auto" w:fill="808080" w:themeFill="background1" w:themeFillShade="80"/>
            <w:vAlign w:val="center"/>
          </w:tcPr>
          <w:p w:rsidR="003A5D3F" w:rsidRPr="00AD1183" w:rsidRDefault="003A5D3F" w:rsidP="00187602">
            <w:pPr>
              <w:jc w:val="center"/>
              <w:rPr>
                <w:color w:val="FFFFFF" w:themeColor="background1"/>
                <w:lang w:val="sk-SK"/>
              </w:rPr>
            </w:pPr>
            <w:r w:rsidRPr="00AD1183">
              <w:rPr>
                <w:color w:val="FFFFFF" w:themeColor="background1"/>
                <w:lang w:val="sk-SK"/>
              </w:rPr>
              <w:t>Pl</w:t>
            </w:r>
            <w:r w:rsidR="00187602" w:rsidRPr="00AD1183">
              <w:rPr>
                <w:color w:val="FFFFFF" w:themeColor="background1"/>
                <w:lang w:val="sk-SK"/>
              </w:rPr>
              <w:t xml:space="preserve">ánovaný </w:t>
            </w:r>
            <w:r w:rsidR="009E1D91" w:rsidRPr="00AD1183">
              <w:rPr>
                <w:color w:val="FFFFFF" w:themeColor="background1"/>
                <w:lang w:val="sk-SK"/>
              </w:rPr>
              <w:t>dátum</w:t>
            </w:r>
            <w:r w:rsidR="00187602" w:rsidRPr="00AD1183">
              <w:rPr>
                <w:color w:val="FFFFFF" w:themeColor="background1"/>
                <w:lang w:val="sk-SK"/>
              </w:rPr>
              <w:t xml:space="preserve"> oznámenia/predloženia</w:t>
            </w:r>
            <w:r w:rsidRPr="00AD1183">
              <w:rPr>
                <w:color w:val="FFFFFF" w:themeColor="background1"/>
                <w:lang w:val="sk-SK"/>
              </w:rPr>
              <w:t xml:space="preserve"> (</w:t>
            </w:r>
            <w:r w:rsidR="00187602" w:rsidRPr="00AD1183">
              <w:rPr>
                <w:color w:val="FFFFFF" w:themeColor="background1"/>
                <w:lang w:val="sk-SK"/>
              </w:rPr>
              <w:t>rok</w:t>
            </w:r>
            <w:r w:rsidRPr="00AD1183">
              <w:rPr>
                <w:color w:val="FFFFFF" w:themeColor="background1"/>
                <w:lang w:val="sk-SK"/>
              </w:rPr>
              <w:t xml:space="preserve">, </w:t>
            </w:r>
            <w:r w:rsidR="00187602" w:rsidRPr="00AD1183">
              <w:rPr>
                <w:color w:val="FFFFFF" w:themeColor="background1"/>
                <w:lang w:val="sk-SK"/>
              </w:rPr>
              <w:t>štvrťrok</w:t>
            </w:r>
            <w:r w:rsidRPr="00AD1183">
              <w:rPr>
                <w:color w:val="FFFFFF" w:themeColor="background1"/>
                <w:lang w:val="sk-SK"/>
              </w:rPr>
              <w:t>)</w:t>
            </w:r>
          </w:p>
        </w:tc>
        <w:tc>
          <w:tcPr>
            <w:tcW w:w="1585" w:type="dxa"/>
            <w:shd w:val="clear" w:color="auto" w:fill="808080" w:themeFill="background1" w:themeFillShade="80"/>
            <w:vAlign w:val="center"/>
          </w:tcPr>
          <w:p w:rsidR="003A5D3F" w:rsidRPr="00AD1183" w:rsidRDefault="00187602" w:rsidP="00187602">
            <w:pPr>
              <w:jc w:val="center"/>
              <w:rPr>
                <w:color w:val="FFFFFF" w:themeColor="background1"/>
                <w:lang w:val="sk-SK"/>
              </w:rPr>
            </w:pPr>
            <w:r w:rsidRPr="00AD1183">
              <w:rPr>
                <w:color w:val="FFFFFF" w:themeColor="background1"/>
                <w:lang w:val="sk-SK"/>
              </w:rPr>
              <w:t>Plánovaný začiatok implementácie</w:t>
            </w:r>
            <w:r w:rsidR="003A5D3F" w:rsidRPr="00AD1183">
              <w:rPr>
                <w:color w:val="FFFFFF" w:themeColor="background1"/>
                <w:lang w:val="sk-SK"/>
              </w:rPr>
              <w:t xml:space="preserve"> (</w:t>
            </w:r>
            <w:r w:rsidRPr="00AD1183">
              <w:rPr>
                <w:color w:val="FFFFFF" w:themeColor="background1"/>
                <w:lang w:val="sk-SK"/>
              </w:rPr>
              <w:t>rok</w:t>
            </w:r>
            <w:r w:rsidR="003A5D3F" w:rsidRPr="00AD1183">
              <w:rPr>
                <w:color w:val="FFFFFF" w:themeColor="background1"/>
                <w:lang w:val="sk-SK"/>
              </w:rPr>
              <w:t xml:space="preserve">, </w:t>
            </w:r>
            <w:r w:rsidRPr="00AD1183">
              <w:rPr>
                <w:color w:val="FFFFFF" w:themeColor="background1"/>
                <w:lang w:val="sk-SK"/>
              </w:rPr>
              <w:t>štvrťrok</w:t>
            </w:r>
            <w:r w:rsidR="003A5D3F" w:rsidRPr="00AD1183">
              <w:rPr>
                <w:color w:val="FFFFFF" w:themeColor="background1"/>
                <w:lang w:val="sk-SK"/>
              </w:rPr>
              <w:t>)</w:t>
            </w:r>
          </w:p>
        </w:tc>
        <w:tc>
          <w:tcPr>
            <w:tcW w:w="1585" w:type="dxa"/>
            <w:shd w:val="clear" w:color="auto" w:fill="808080" w:themeFill="background1" w:themeFillShade="80"/>
            <w:vAlign w:val="center"/>
          </w:tcPr>
          <w:p w:rsidR="003A5D3F" w:rsidRPr="00AD1183" w:rsidRDefault="00187602" w:rsidP="00187602">
            <w:pPr>
              <w:jc w:val="center"/>
              <w:rPr>
                <w:color w:val="FFFFFF" w:themeColor="background1"/>
                <w:lang w:val="sk-SK"/>
              </w:rPr>
            </w:pPr>
            <w:r w:rsidRPr="00AD1183">
              <w:rPr>
                <w:color w:val="FFFFFF" w:themeColor="background1"/>
                <w:lang w:val="sk-SK"/>
              </w:rPr>
              <w:t xml:space="preserve">Plánovaný </w:t>
            </w:r>
            <w:r w:rsidR="009E1D91" w:rsidRPr="00AD1183">
              <w:rPr>
                <w:color w:val="FFFFFF" w:themeColor="background1"/>
                <w:lang w:val="sk-SK"/>
              </w:rPr>
              <w:t>dátum</w:t>
            </w:r>
            <w:r w:rsidRPr="00AD1183">
              <w:rPr>
                <w:color w:val="FFFFFF" w:themeColor="background1"/>
                <w:lang w:val="sk-SK"/>
              </w:rPr>
              <w:t xml:space="preserve"> ukončenia</w:t>
            </w:r>
            <w:r w:rsidR="003A5D3F" w:rsidRPr="00AD1183">
              <w:rPr>
                <w:color w:val="FFFFFF" w:themeColor="background1"/>
                <w:lang w:val="sk-SK"/>
              </w:rPr>
              <w:t xml:space="preserve"> (</w:t>
            </w:r>
            <w:r w:rsidRPr="00AD1183">
              <w:rPr>
                <w:color w:val="FFFFFF" w:themeColor="background1"/>
                <w:lang w:val="sk-SK"/>
              </w:rPr>
              <w:t>rok</w:t>
            </w:r>
            <w:r w:rsidR="003A5D3F" w:rsidRPr="00AD1183">
              <w:rPr>
                <w:color w:val="FFFFFF" w:themeColor="background1"/>
                <w:lang w:val="sk-SK"/>
              </w:rPr>
              <w:t xml:space="preserve">, </w:t>
            </w:r>
            <w:r w:rsidRPr="00AD1183">
              <w:rPr>
                <w:color w:val="FFFFFF" w:themeColor="background1"/>
                <w:lang w:val="sk-SK"/>
              </w:rPr>
              <w:t>štvrťrok</w:t>
            </w:r>
            <w:r w:rsidR="003A5D3F" w:rsidRPr="00AD1183">
              <w:rPr>
                <w:color w:val="FFFFFF" w:themeColor="background1"/>
                <w:lang w:val="sk-SK"/>
              </w:rPr>
              <w:t>)</w:t>
            </w:r>
          </w:p>
        </w:tc>
        <w:tc>
          <w:tcPr>
            <w:tcW w:w="1586" w:type="dxa"/>
            <w:shd w:val="clear" w:color="auto" w:fill="808080" w:themeFill="background1" w:themeFillShade="80"/>
            <w:vAlign w:val="center"/>
          </w:tcPr>
          <w:p w:rsidR="003A5D3F" w:rsidRPr="00AD1183" w:rsidRDefault="003A5D3F" w:rsidP="00187602">
            <w:pPr>
              <w:jc w:val="center"/>
              <w:rPr>
                <w:color w:val="FFFFFF" w:themeColor="background1"/>
                <w:lang w:val="sk-SK"/>
              </w:rPr>
            </w:pPr>
            <w:r w:rsidRPr="00AD1183">
              <w:rPr>
                <w:color w:val="FFFFFF" w:themeColor="background1"/>
                <w:lang w:val="sk-SK"/>
              </w:rPr>
              <w:t>Priorit</w:t>
            </w:r>
            <w:r w:rsidR="00187602" w:rsidRPr="00AD1183">
              <w:rPr>
                <w:color w:val="FFFFFF" w:themeColor="background1"/>
                <w:lang w:val="sk-SK"/>
              </w:rPr>
              <w:t>né osi</w:t>
            </w:r>
            <w:r w:rsidRPr="00AD1183">
              <w:rPr>
                <w:color w:val="FFFFFF" w:themeColor="background1"/>
                <w:lang w:val="sk-SK"/>
              </w:rPr>
              <w:t>/ invest</w:t>
            </w:r>
            <w:r w:rsidR="00187602" w:rsidRPr="00AD1183">
              <w:rPr>
                <w:color w:val="FFFFFF" w:themeColor="background1"/>
                <w:lang w:val="sk-SK"/>
              </w:rPr>
              <w:t>ičné priority</w:t>
            </w:r>
          </w:p>
        </w:tc>
      </w:tr>
      <w:tr w:rsidR="00187602" w:rsidRPr="00AD1183" w:rsidTr="003A5D3F">
        <w:tc>
          <w:tcPr>
            <w:tcW w:w="1585" w:type="dxa"/>
            <w:vAlign w:val="center"/>
          </w:tcPr>
          <w:p w:rsidR="003A5D3F" w:rsidRPr="00AD1183" w:rsidRDefault="00EF28E6" w:rsidP="003A5D3F">
            <w:pPr>
              <w:jc w:val="center"/>
              <w:rPr>
                <w:lang w:val="sk-SK"/>
              </w:rPr>
            </w:pPr>
            <w:r w:rsidRPr="00AD1183">
              <w:rPr>
                <w:lang w:val="sk-SK"/>
              </w:rPr>
              <w:t>Nie je relevantné</w:t>
            </w:r>
          </w:p>
        </w:tc>
        <w:tc>
          <w:tcPr>
            <w:tcW w:w="1585" w:type="dxa"/>
            <w:vAlign w:val="center"/>
          </w:tcPr>
          <w:p w:rsidR="003A5D3F" w:rsidRPr="00AD1183" w:rsidRDefault="003A5D3F" w:rsidP="003A5D3F">
            <w:pPr>
              <w:jc w:val="center"/>
              <w:rPr>
                <w:lang w:val="sk-SK"/>
              </w:rPr>
            </w:pPr>
          </w:p>
        </w:tc>
        <w:tc>
          <w:tcPr>
            <w:tcW w:w="1585" w:type="dxa"/>
            <w:vAlign w:val="center"/>
          </w:tcPr>
          <w:p w:rsidR="003A5D3F" w:rsidRPr="00AD1183" w:rsidRDefault="003A5D3F" w:rsidP="003A5D3F">
            <w:pPr>
              <w:jc w:val="center"/>
              <w:rPr>
                <w:lang w:val="sk-SK"/>
              </w:rPr>
            </w:pPr>
          </w:p>
        </w:tc>
        <w:tc>
          <w:tcPr>
            <w:tcW w:w="1585" w:type="dxa"/>
            <w:vAlign w:val="center"/>
          </w:tcPr>
          <w:p w:rsidR="003A5D3F" w:rsidRPr="00AD1183" w:rsidRDefault="003A5D3F" w:rsidP="003A5D3F">
            <w:pPr>
              <w:jc w:val="center"/>
              <w:rPr>
                <w:lang w:val="sk-SK"/>
              </w:rPr>
            </w:pPr>
          </w:p>
        </w:tc>
        <w:tc>
          <w:tcPr>
            <w:tcW w:w="1586" w:type="dxa"/>
            <w:vAlign w:val="center"/>
          </w:tcPr>
          <w:p w:rsidR="003A5D3F" w:rsidRPr="00AD1183" w:rsidRDefault="003A5D3F" w:rsidP="003A5D3F">
            <w:pPr>
              <w:jc w:val="center"/>
              <w:rPr>
                <w:lang w:val="sk-SK"/>
              </w:rPr>
            </w:pPr>
          </w:p>
        </w:tc>
      </w:tr>
    </w:tbl>
    <w:p w:rsidR="003A5D3F" w:rsidRPr="00AD1183" w:rsidRDefault="003A5D3F" w:rsidP="003A5D3F">
      <w:pPr>
        <w:pStyle w:val="mStandard"/>
        <w:rPr>
          <w:lang w:val="sk-SK"/>
        </w:rPr>
        <w:sectPr w:rsidR="003A5D3F" w:rsidRPr="00AD1183" w:rsidSect="003400F7">
          <w:headerReference w:type="even" r:id="rId70"/>
          <w:headerReference w:type="default" r:id="rId71"/>
          <w:footerReference w:type="even" r:id="rId72"/>
          <w:footerReference w:type="default" r:id="rId73"/>
          <w:pgSz w:w="11906" w:h="16838" w:code="9"/>
          <w:pgMar w:top="2495" w:right="2098" w:bottom="2381" w:left="2098" w:header="1134" w:footer="1021" w:gutter="0"/>
          <w:cols w:space="708"/>
          <w:docGrid w:linePitch="360"/>
        </w:sectPr>
      </w:pPr>
    </w:p>
    <w:p w:rsidR="00790924" w:rsidRPr="00AD1183" w:rsidRDefault="001050F3" w:rsidP="00524E6E">
      <w:pPr>
        <w:pStyle w:val="mberschrift2"/>
        <w:rPr>
          <w:lang w:val="sk-SK"/>
        </w:rPr>
      </w:pPr>
      <w:bookmarkStart w:id="18470" w:name="_Toc398048807"/>
      <w:bookmarkStart w:id="18471" w:name="_Toc398049714"/>
      <w:bookmarkStart w:id="18472" w:name="_Toc398050862"/>
      <w:bookmarkStart w:id="18473" w:name="_Toc398052209"/>
      <w:bookmarkStart w:id="18474" w:name="_Toc398053132"/>
      <w:bookmarkStart w:id="18475" w:name="_Toc398054055"/>
      <w:bookmarkStart w:id="18476" w:name="_Toc398105920"/>
      <w:bookmarkStart w:id="18477" w:name="_Toc398107236"/>
      <w:bookmarkStart w:id="18478" w:name="_Toc398108548"/>
      <w:bookmarkStart w:id="18479" w:name="_Toc398109859"/>
      <w:bookmarkStart w:id="18480" w:name="_Toc398111149"/>
      <w:bookmarkStart w:id="18481" w:name="_Toc398112438"/>
      <w:bookmarkStart w:id="18482" w:name="_Toc398113726"/>
      <w:bookmarkStart w:id="18483" w:name="_Toc398115159"/>
      <w:bookmarkStart w:id="18484" w:name="_Toc398116450"/>
      <w:bookmarkStart w:id="18485" w:name="_Toc398117741"/>
      <w:bookmarkStart w:id="18486" w:name="_Toc398119031"/>
      <w:bookmarkStart w:id="18487" w:name="_Toc398120322"/>
      <w:bookmarkStart w:id="18488" w:name="_Toc398121612"/>
      <w:bookmarkStart w:id="18489" w:name="_Toc398280163"/>
      <w:bookmarkStart w:id="18490" w:name="_Toc398540012"/>
      <w:bookmarkStart w:id="18491" w:name="_Toc398545125"/>
      <w:bookmarkStart w:id="18492" w:name="_Toc398546178"/>
      <w:bookmarkStart w:id="18493" w:name="_Toc398547214"/>
      <w:bookmarkStart w:id="18494" w:name="_Toc398548250"/>
      <w:bookmarkStart w:id="18495" w:name="_Toc398549333"/>
      <w:bookmarkStart w:id="18496" w:name="_Toc398550415"/>
      <w:bookmarkStart w:id="18497" w:name="_Toc398551496"/>
      <w:bookmarkStart w:id="18498" w:name="_Toc398552575"/>
      <w:bookmarkStart w:id="18499" w:name="_Toc398553654"/>
      <w:bookmarkStart w:id="18500" w:name="_Toc398554733"/>
      <w:bookmarkStart w:id="18501" w:name="_Toc398555812"/>
      <w:bookmarkStart w:id="18502" w:name="_Toc398556892"/>
      <w:bookmarkStart w:id="18503" w:name="_Toc398557971"/>
      <w:bookmarkStart w:id="18504" w:name="_Toc398559049"/>
      <w:bookmarkStart w:id="18505" w:name="_Toc398560128"/>
      <w:bookmarkStart w:id="18506" w:name="_Toc398561189"/>
      <w:bookmarkStart w:id="18507" w:name="_Toc398562250"/>
      <w:bookmarkStart w:id="18508" w:name="_Toc398563312"/>
      <w:bookmarkStart w:id="18509" w:name="_Toc398564372"/>
      <w:bookmarkStart w:id="18510" w:name="_Toc398565443"/>
      <w:bookmarkStart w:id="18511" w:name="_Toc398566502"/>
      <w:bookmarkStart w:id="18512" w:name="_Toc398567561"/>
      <w:bookmarkStart w:id="18513" w:name="_Toc398560396"/>
      <w:bookmarkStart w:id="18514" w:name="_Toc398568102"/>
      <w:bookmarkStart w:id="18515" w:name="_Toc398569398"/>
      <w:bookmarkStart w:id="18516" w:name="_Toc398629010"/>
      <w:bookmarkStart w:id="18517" w:name="_Toc398630068"/>
      <w:bookmarkStart w:id="18518" w:name="_Toc398637047"/>
      <w:bookmarkStart w:id="18519" w:name="_Toc398640865"/>
      <w:bookmarkStart w:id="18520" w:name="_Toc398641946"/>
      <w:bookmarkStart w:id="18521" w:name="_Toc398646715"/>
      <w:bookmarkStart w:id="18522" w:name="_Toc398048808"/>
      <w:bookmarkStart w:id="18523" w:name="_Toc398049715"/>
      <w:bookmarkStart w:id="18524" w:name="_Toc398050863"/>
      <w:bookmarkStart w:id="18525" w:name="_Toc398052210"/>
      <w:bookmarkStart w:id="18526" w:name="_Toc398053133"/>
      <w:bookmarkStart w:id="18527" w:name="_Toc398054056"/>
      <w:bookmarkStart w:id="18528" w:name="_Toc398105921"/>
      <w:bookmarkStart w:id="18529" w:name="_Toc398107237"/>
      <w:bookmarkStart w:id="18530" w:name="_Toc398108549"/>
      <w:bookmarkStart w:id="18531" w:name="_Toc398109860"/>
      <w:bookmarkStart w:id="18532" w:name="_Toc398111150"/>
      <w:bookmarkStart w:id="18533" w:name="_Toc398112439"/>
      <w:bookmarkStart w:id="18534" w:name="_Toc398113727"/>
      <w:bookmarkStart w:id="18535" w:name="_Toc398115160"/>
      <w:bookmarkStart w:id="18536" w:name="_Toc398116451"/>
      <w:bookmarkStart w:id="18537" w:name="_Toc398117742"/>
      <w:bookmarkStart w:id="18538" w:name="_Toc398119032"/>
      <w:bookmarkStart w:id="18539" w:name="_Toc398120323"/>
      <w:bookmarkStart w:id="18540" w:name="_Toc398121613"/>
      <w:bookmarkStart w:id="18541" w:name="_Toc398280164"/>
      <w:bookmarkStart w:id="18542" w:name="_Toc398540013"/>
      <w:bookmarkStart w:id="18543" w:name="_Toc398545126"/>
      <w:bookmarkStart w:id="18544" w:name="_Toc398546179"/>
      <w:bookmarkStart w:id="18545" w:name="_Toc398547215"/>
      <w:bookmarkStart w:id="18546" w:name="_Toc398548251"/>
      <w:bookmarkStart w:id="18547" w:name="_Toc398549334"/>
      <w:bookmarkStart w:id="18548" w:name="_Toc398550416"/>
      <w:bookmarkStart w:id="18549" w:name="_Toc398551497"/>
      <w:bookmarkStart w:id="18550" w:name="_Toc398552576"/>
      <w:bookmarkStart w:id="18551" w:name="_Toc398553655"/>
      <w:bookmarkStart w:id="18552" w:name="_Toc398554734"/>
      <w:bookmarkStart w:id="18553" w:name="_Toc398555813"/>
      <w:bookmarkStart w:id="18554" w:name="_Toc398556893"/>
      <w:bookmarkStart w:id="18555" w:name="_Toc398557972"/>
      <w:bookmarkStart w:id="18556" w:name="_Toc398559050"/>
      <w:bookmarkStart w:id="18557" w:name="_Toc398560129"/>
      <w:bookmarkStart w:id="18558" w:name="_Toc398561190"/>
      <w:bookmarkStart w:id="18559" w:name="_Toc398562251"/>
      <w:bookmarkStart w:id="18560" w:name="_Toc398563313"/>
      <w:bookmarkStart w:id="18561" w:name="_Toc398564373"/>
      <w:bookmarkStart w:id="18562" w:name="_Toc398565444"/>
      <w:bookmarkStart w:id="18563" w:name="_Toc398566503"/>
      <w:bookmarkStart w:id="18564" w:name="_Toc398567562"/>
      <w:bookmarkStart w:id="18565" w:name="_Toc398560397"/>
      <w:bookmarkStart w:id="18566" w:name="_Toc398568103"/>
      <w:bookmarkStart w:id="18567" w:name="_Toc398569399"/>
      <w:bookmarkStart w:id="18568" w:name="_Toc398629011"/>
      <w:bookmarkStart w:id="18569" w:name="_Toc398630069"/>
      <w:bookmarkStart w:id="18570" w:name="_Toc398637048"/>
      <w:bookmarkStart w:id="18571" w:name="_Toc398640866"/>
      <w:bookmarkStart w:id="18572" w:name="_Toc398641947"/>
      <w:bookmarkStart w:id="18573" w:name="_Toc398646716"/>
      <w:bookmarkStart w:id="18574" w:name="_Toc398048809"/>
      <w:bookmarkStart w:id="18575" w:name="_Toc398049716"/>
      <w:bookmarkStart w:id="18576" w:name="_Toc398050864"/>
      <w:bookmarkStart w:id="18577" w:name="_Toc398052211"/>
      <w:bookmarkStart w:id="18578" w:name="_Toc398053134"/>
      <w:bookmarkStart w:id="18579" w:name="_Toc398054057"/>
      <w:bookmarkStart w:id="18580" w:name="_Toc398105922"/>
      <w:bookmarkStart w:id="18581" w:name="_Toc398107238"/>
      <w:bookmarkStart w:id="18582" w:name="_Toc398108550"/>
      <w:bookmarkStart w:id="18583" w:name="_Toc398109861"/>
      <w:bookmarkStart w:id="18584" w:name="_Toc398111151"/>
      <w:bookmarkStart w:id="18585" w:name="_Toc398112440"/>
      <w:bookmarkStart w:id="18586" w:name="_Toc398113728"/>
      <w:bookmarkStart w:id="18587" w:name="_Toc398115161"/>
      <w:bookmarkStart w:id="18588" w:name="_Toc398116452"/>
      <w:bookmarkStart w:id="18589" w:name="_Toc398117743"/>
      <w:bookmarkStart w:id="18590" w:name="_Toc398119033"/>
      <w:bookmarkStart w:id="18591" w:name="_Toc398120324"/>
      <w:bookmarkStart w:id="18592" w:name="_Toc398121614"/>
      <w:bookmarkStart w:id="18593" w:name="_Toc398280165"/>
      <w:bookmarkStart w:id="18594" w:name="_Toc398540014"/>
      <w:bookmarkStart w:id="18595" w:name="_Toc398545127"/>
      <w:bookmarkStart w:id="18596" w:name="_Toc398546180"/>
      <w:bookmarkStart w:id="18597" w:name="_Toc398547216"/>
      <w:bookmarkStart w:id="18598" w:name="_Toc398548252"/>
      <w:bookmarkStart w:id="18599" w:name="_Toc398549335"/>
      <w:bookmarkStart w:id="18600" w:name="_Toc398550417"/>
      <w:bookmarkStart w:id="18601" w:name="_Toc398551498"/>
      <w:bookmarkStart w:id="18602" w:name="_Toc398552577"/>
      <w:bookmarkStart w:id="18603" w:name="_Toc398553656"/>
      <w:bookmarkStart w:id="18604" w:name="_Toc398554735"/>
      <w:bookmarkStart w:id="18605" w:name="_Toc398555814"/>
      <w:bookmarkStart w:id="18606" w:name="_Toc398556894"/>
      <w:bookmarkStart w:id="18607" w:name="_Toc398557973"/>
      <w:bookmarkStart w:id="18608" w:name="_Toc398559051"/>
      <w:bookmarkStart w:id="18609" w:name="_Toc398560130"/>
      <w:bookmarkStart w:id="18610" w:name="_Toc398561191"/>
      <w:bookmarkStart w:id="18611" w:name="_Toc398562252"/>
      <w:bookmarkStart w:id="18612" w:name="_Toc398563314"/>
      <w:bookmarkStart w:id="18613" w:name="_Toc398564374"/>
      <w:bookmarkStart w:id="18614" w:name="_Toc398565445"/>
      <w:bookmarkStart w:id="18615" w:name="_Toc398566504"/>
      <w:bookmarkStart w:id="18616" w:name="_Toc398567563"/>
      <w:bookmarkStart w:id="18617" w:name="_Toc398560403"/>
      <w:bookmarkStart w:id="18618" w:name="_Toc398568104"/>
      <w:bookmarkStart w:id="18619" w:name="_Toc398569400"/>
      <w:bookmarkStart w:id="18620" w:name="_Toc398629012"/>
      <w:bookmarkStart w:id="18621" w:name="_Toc398630070"/>
      <w:bookmarkStart w:id="18622" w:name="_Toc398637049"/>
      <w:bookmarkStart w:id="18623" w:name="_Toc398640867"/>
      <w:bookmarkStart w:id="18624" w:name="_Toc398641948"/>
      <w:bookmarkStart w:id="18625" w:name="_Toc398646717"/>
      <w:bookmarkStart w:id="18626" w:name="_Toc393364917"/>
      <w:bookmarkStart w:id="18627" w:name="_Toc405950412"/>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r w:rsidRPr="00AD1183">
        <w:rPr>
          <w:lang w:val="sk-SK"/>
        </w:rPr>
        <w:lastRenderedPageBreak/>
        <w:t>Výkonnostný rámec</w:t>
      </w:r>
      <w:r w:rsidR="00790924" w:rsidRPr="00AD1183">
        <w:rPr>
          <w:lang w:val="sk-SK"/>
        </w:rPr>
        <w:t xml:space="preserve"> </w:t>
      </w:r>
      <w:r w:rsidR="00205F06" w:rsidRPr="00AD1183">
        <w:rPr>
          <w:lang w:val="sk-SK"/>
        </w:rPr>
        <w:t>programu spolupráce</w:t>
      </w:r>
      <w:bookmarkEnd w:id="18626"/>
      <w:bookmarkEnd w:id="18627"/>
    </w:p>
    <w:p w:rsidR="00790924" w:rsidRPr="00AD1183" w:rsidRDefault="00BC00C9" w:rsidP="00205F06">
      <w:pPr>
        <w:pStyle w:val="mberschrifttables"/>
        <w:ind w:left="360"/>
        <w:rPr>
          <w:lang w:val="sk-SK"/>
        </w:rPr>
      </w:pPr>
      <w:bookmarkStart w:id="18628" w:name="_Toc398032563"/>
      <w:bookmarkStart w:id="18629" w:name="_Toc398051356"/>
      <w:r w:rsidRPr="00AD1183">
        <w:rPr>
          <w:lang w:val="sk-SK"/>
        </w:rPr>
        <w:t>Tabuľka</w:t>
      </w:r>
      <w:r w:rsidR="003C7145" w:rsidRPr="00AD1183">
        <w:rPr>
          <w:lang w:val="sk-SK"/>
        </w:rPr>
        <w:t xml:space="preserve"> 24: </w:t>
      </w:r>
      <w:r w:rsidR="001050F3" w:rsidRPr="00AD1183">
        <w:rPr>
          <w:lang w:val="sk-SK"/>
        </w:rPr>
        <w:t>Výkonnostný rámec</w:t>
      </w:r>
      <w:r w:rsidR="00790924" w:rsidRPr="00AD1183">
        <w:rPr>
          <w:lang w:val="sk-SK"/>
        </w:rPr>
        <w:t xml:space="preserve"> (</w:t>
      </w:r>
      <w:r w:rsidR="00205F06" w:rsidRPr="00AD1183">
        <w:rPr>
          <w:lang w:val="sk-SK"/>
        </w:rPr>
        <w:t>súhrnná tabuľka</w:t>
      </w:r>
      <w:r w:rsidR="00790924" w:rsidRPr="00AD1183">
        <w:rPr>
          <w:lang w:val="sk-SK"/>
        </w:rPr>
        <w:t>)</w:t>
      </w:r>
      <w:bookmarkEnd w:id="18628"/>
      <w:bookmarkEnd w:id="18629"/>
    </w:p>
    <w:tbl>
      <w:tblPr>
        <w:tblStyle w:val="Mriekatabuky"/>
        <w:tblW w:w="13268" w:type="dxa"/>
        <w:tblInd w:w="-743" w:type="dxa"/>
        <w:tblLayout w:type="fixed"/>
        <w:tblLook w:val="04A0" w:firstRow="1" w:lastRow="0" w:firstColumn="1" w:lastColumn="0" w:noHBand="0" w:noVBand="1"/>
      </w:tblPr>
      <w:tblGrid>
        <w:gridCol w:w="912"/>
        <w:gridCol w:w="1784"/>
        <w:gridCol w:w="587"/>
        <w:gridCol w:w="4457"/>
        <w:gridCol w:w="1276"/>
        <w:gridCol w:w="2126"/>
        <w:gridCol w:w="2126"/>
      </w:tblGrid>
      <w:tr w:rsidR="0096069F" w:rsidRPr="00AD1183" w:rsidTr="0096069F">
        <w:trPr>
          <w:tblHeader/>
        </w:trPr>
        <w:tc>
          <w:tcPr>
            <w:tcW w:w="912" w:type="dxa"/>
            <w:shd w:val="clear" w:color="auto" w:fill="808080" w:themeFill="background1" w:themeFillShade="80"/>
          </w:tcPr>
          <w:p w:rsidR="0096069F" w:rsidRPr="00AD1183" w:rsidRDefault="001050F3" w:rsidP="0002691C">
            <w:pPr>
              <w:jc w:val="left"/>
              <w:rPr>
                <w:color w:val="FFFFFF" w:themeColor="background1"/>
                <w:lang w:val="sk-SK"/>
              </w:rPr>
            </w:pPr>
            <w:r w:rsidRPr="00AD1183">
              <w:rPr>
                <w:color w:val="FFFFFF" w:themeColor="background1"/>
                <w:lang w:val="sk-SK"/>
              </w:rPr>
              <w:t>Prioritná os</w:t>
            </w:r>
          </w:p>
        </w:tc>
        <w:tc>
          <w:tcPr>
            <w:tcW w:w="1784" w:type="dxa"/>
            <w:shd w:val="clear" w:color="auto" w:fill="808080" w:themeFill="background1" w:themeFillShade="80"/>
          </w:tcPr>
          <w:p w:rsidR="0096069F" w:rsidRPr="00AD1183" w:rsidRDefault="001050F3" w:rsidP="0002691C">
            <w:pPr>
              <w:jc w:val="left"/>
              <w:rPr>
                <w:color w:val="FFFFFF" w:themeColor="background1"/>
                <w:lang w:val="sk-SK"/>
              </w:rPr>
            </w:pPr>
            <w:r w:rsidRPr="00AD1183">
              <w:rPr>
                <w:color w:val="FFFFFF" w:themeColor="background1"/>
                <w:lang w:val="sk-SK"/>
              </w:rPr>
              <w:t xml:space="preserve">Typ ukazovateľa (kľúčový vykonávací krok, finančný </w:t>
            </w:r>
            <w:proofErr w:type="spellStart"/>
            <w:r w:rsidRPr="00AD1183">
              <w:rPr>
                <w:color w:val="FFFFFF" w:themeColor="background1"/>
                <w:lang w:val="sk-SK"/>
              </w:rPr>
              <w:t>ukaz</w:t>
            </w:r>
            <w:proofErr w:type="spellEnd"/>
            <w:r w:rsidRPr="00AD1183">
              <w:rPr>
                <w:color w:val="FFFFFF" w:themeColor="background1"/>
                <w:lang w:val="sk-SK"/>
              </w:rPr>
              <w:t xml:space="preserve">., </w:t>
            </w:r>
            <w:proofErr w:type="spellStart"/>
            <w:r w:rsidRPr="00AD1183">
              <w:rPr>
                <w:color w:val="FFFFFF" w:themeColor="background1"/>
                <w:lang w:val="sk-SK"/>
              </w:rPr>
              <w:t>ukaz</w:t>
            </w:r>
            <w:proofErr w:type="spellEnd"/>
            <w:r w:rsidRPr="00AD1183">
              <w:rPr>
                <w:color w:val="FFFFFF" w:themeColor="background1"/>
                <w:lang w:val="sk-SK"/>
              </w:rPr>
              <w:t>. výstupu alebo prípadne ukazovateľ výsledku)</w:t>
            </w:r>
          </w:p>
        </w:tc>
        <w:tc>
          <w:tcPr>
            <w:tcW w:w="587" w:type="dxa"/>
            <w:shd w:val="clear" w:color="auto" w:fill="808080" w:themeFill="background1" w:themeFillShade="80"/>
          </w:tcPr>
          <w:p w:rsidR="0096069F" w:rsidRPr="00AD1183" w:rsidRDefault="00925BDD" w:rsidP="0002691C">
            <w:pPr>
              <w:jc w:val="left"/>
              <w:rPr>
                <w:color w:val="FFFFFF" w:themeColor="background1"/>
                <w:lang w:val="sk-SK"/>
              </w:rPr>
            </w:pPr>
            <w:r w:rsidRPr="00AD1183">
              <w:rPr>
                <w:color w:val="FFFFFF" w:themeColor="background1"/>
                <w:lang w:val="sk-SK"/>
              </w:rPr>
              <w:t>Id. č.</w:t>
            </w:r>
          </w:p>
        </w:tc>
        <w:tc>
          <w:tcPr>
            <w:tcW w:w="4457" w:type="dxa"/>
            <w:shd w:val="clear" w:color="auto" w:fill="808080" w:themeFill="background1" w:themeFillShade="80"/>
          </w:tcPr>
          <w:p w:rsidR="0096069F" w:rsidRPr="00AD1183" w:rsidRDefault="00636241" w:rsidP="0002691C">
            <w:pPr>
              <w:jc w:val="left"/>
              <w:rPr>
                <w:color w:val="FFFFFF" w:themeColor="background1"/>
                <w:lang w:val="sk-SK"/>
              </w:rPr>
            </w:pPr>
            <w:r w:rsidRPr="00AD1183">
              <w:rPr>
                <w:color w:val="FFFFFF" w:themeColor="background1"/>
                <w:lang w:val="sk-SK"/>
              </w:rPr>
              <w:t>Ukazovateľ alebo kľúčový vykonávací krok</w:t>
            </w:r>
          </w:p>
        </w:tc>
        <w:tc>
          <w:tcPr>
            <w:tcW w:w="1276" w:type="dxa"/>
            <w:shd w:val="clear" w:color="auto" w:fill="808080" w:themeFill="background1" w:themeFillShade="80"/>
          </w:tcPr>
          <w:p w:rsidR="0096069F" w:rsidRPr="00AD1183" w:rsidRDefault="001050F3" w:rsidP="0002691C">
            <w:pPr>
              <w:jc w:val="left"/>
              <w:rPr>
                <w:color w:val="FFFFFF" w:themeColor="background1"/>
                <w:lang w:val="sk-SK"/>
              </w:rPr>
            </w:pPr>
            <w:r w:rsidRPr="00AD1183">
              <w:rPr>
                <w:color w:val="FFFFFF" w:themeColor="background1"/>
                <w:lang w:val="sk-SK"/>
              </w:rPr>
              <w:t>Jednotka merania (ak je relevantná)</w:t>
            </w:r>
          </w:p>
        </w:tc>
        <w:tc>
          <w:tcPr>
            <w:tcW w:w="2126" w:type="dxa"/>
            <w:shd w:val="clear" w:color="auto" w:fill="808080" w:themeFill="background1" w:themeFillShade="80"/>
          </w:tcPr>
          <w:p w:rsidR="0096069F" w:rsidRPr="00AD1183" w:rsidRDefault="001050F3" w:rsidP="00E006B3">
            <w:pPr>
              <w:jc w:val="center"/>
              <w:rPr>
                <w:color w:val="FFFFFF" w:themeColor="background1"/>
                <w:lang w:val="sk-SK"/>
              </w:rPr>
            </w:pPr>
            <w:r w:rsidRPr="00AD1183">
              <w:rPr>
                <w:color w:val="FFFFFF" w:themeColor="background1"/>
                <w:lang w:val="sk-SK"/>
              </w:rPr>
              <w:t xml:space="preserve">Čiastkový cieľ </w:t>
            </w:r>
            <w:r w:rsidR="00636241" w:rsidRPr="00AD1183">
              <w:rPr>
                <w:color w:val="FFFFFF" w:themeColor="background1"/>
                <w:lang w:val="sk-SK"/>
              </w:rPr>
              <w:t>pre rok 2018</w:t>
            </w:r>
          </w:p>
        </w:tc>
        <w:tc>
          <w:tcPr>
            <w:tcW w:w="2126" w:type="dxa"/>
            <w:shd w:val="clear" w:color="auto" w:fill="808080" w:themeFill="background1" w:themeFillShade="80"/>
          </w:tcPr>
          <w:p w:rsidR="0096069F" w:rsidRPr="00AD1183" w:rsidRDefault="001050F3" w:rsidP="00E006B3">
            <w:pPr>
              <w:jc w:val="center"/>
              <w:rPr>
                <w:color w:val="FFFFFF" w:themeColor="background1"/>
                <w:lang w:val="sk-SK"/>
              </w:rPr>
            </w:pPr>
            <w:r w:rsidRPr="00AD1183">
              <w:rPr>
                <w:color w:val="FFFFFF" w:themeColor="background1"/>
                <w:lang w:val="sk-SK"/>
              </w:rPr>
              <w:t>Konečný cieľ</w:t>
            </w:r>
            <w:r w:rsidR="0096069F" w:rsidRPr="00AD1183">
              <w:rPr>
                <w:color w:val="FFFFFF" w:themeColor="background1"/>
                <w:lang w:val="sk-SK"/>
              </w:rPr>
              <w:t xml:space="preserve"> (2023)</w:t>
            </w:r>
          </w:p>
        </w:tc>
      </w:tr>
      <w:tr w:rsidR="0096069F" w:rsidRPr="00AD1183" w:rsidTr="0096069F">
        <w:tc>
          <w:tcPr>
            <w:tcW w:w="912" w:type="dxa"/>
          </w:tcPr>
          <w:p w:rsidR="0096069F" w:rsidRPr="00AD1183" w:rsidRDefault="0096069F" w:rsidP="0002691C">
            <w:pPr>
              <w:spacing w:before="20" w:after="20" w:line="240" w:lineRule="auto"/>
              <w:jc w:val="left"/>
              <w:rPr>
                <w:lang w:val="sk-SK"/>
              </w:rPr>
            </w:pPr>
            <w:r w:rsidRPr="00AD1183">
              <w:rPr>
                <w:lang w:val="sk-SK"/>
              </w:rPr>
              <w:t>1</w:t>
            </w:r>
          </w:p>
        </w:tc>
        <w:tc>
          <w:tcPr>
            <w:tcW w:w="1784" w:type="dxa"/>
          </w:tcPr>
          <w:p w:rsidR="0096069F" w:rsidRPr="00AD1183" w:rsidRDefault="00636241" w:rsidP="0002691C">
            <w:pPr>
              <w:spacing w:before="20" w:after="20" w:line="240" w:lineRule="auto"/>
              <w:jc w:val="left"/>
              <w:rPr>
                <w:lang w:val="sk-SK"/>
              </w:rPr>
            </w:pPr>
            <w:r w:rsidRPr="00AD1183">
              <w:rPr>
                <w:lang w:val="sk-SK"/>
              </w:rPr>
              <w:t>Finančný ukazovateľ</w:t>
            </w:r>
          </w:p>
        </w:tc>
        <w:tc>
          <w:tcPr>
            <w:tcW w:w="587" w:type="dxa"/>
          </w:tcPr>
          <w:p w:rsidR="0096069F" w:rsidRPr="00AD1183" w:rsidRDefault="0096069F" w:rsidP="0002691C">
            <w:pPr>
              <w:spacing w:before="20" w:after="20" w:line="240" w:lineRule="auto"/>
              <w:jc w:val="left"/>
              <w:rPr>
                <w:lang w:val="sk-SK"/>
              </w:rPr>
            </w:pPr>
            <w:r w:rsidRPr="00AD1183">
              <w:rPr>
                <w:lang w:val="sk-SK"/>
              </w:rPr>
              <w:t>P1.1</w:t>
            </w:r>
          </w:p>
        </w:tc>
        <w:tc>
          <w:tcPr>
            <w:tcW w:w="4457" w:type="dxa"/>
          </w:tcPr>
          <w:p w:rsidR="0096069F" w:rsidRPr="00AD1183" w:rsidRDefault="00636241" w:rsidP="0002691C">
            <w:pPr>
              <w:spacing w:before="20" w:after="20" w:line="240" w:lineRule="auto"/>
              <w:jc w:val="left"/>
              <w:rPr>
                <w:lang w:val="sk-SK"/>
              </w:rPr>
            </w:pPr>
            <w:r w:rsidRPr="00AD1183">
              <w:rPr>
                <w:lang w:val="sk-SK"/>
              </w:rPr>
              <w:t>Suma oprávnených výdavkov zadaných do účtovného systému certifikačného orgánu a certifikovaných orgánom</w:t>
            </w:r>
          </w:p>
        </w:tc>
        <w:tc>
          <w:tcPr>
            <w:tcW w:w="1276" w:type="dxa"/>
          </w:tcPr>
          <w:p w:rsidR="0096069F" w:rsidRPr="00AD1183" w:rsidRDefault="0096069F" w:rsidP="0002691C">
            <w:pPr>
              <w:spacing w:before="20" w:after="20" w:line="240" w:lineRule="auto"/>
              <w:jc w:val="left"/>
              <w:rPr>
                <w:lang w:val="sk-SK"/>
              </w:rPr>
            </w:pPr>
            <w:r w:rsidRPr="00AD1183">
              <w:rPr>
                <w:lang w:val="sk-SK"/>
              </w:rPr>
              <w:t>EUR</w:t>
            </w:r>
          </w:p>
        </w:tc>
        <w:tc>
          <w:tcPr>
            <w:tcW w:w="2126" w:type="dxa"/>
          </w:tcPr>
          <w:p w:rsidR="0096069F" w:rsidRPr="00AD1183" w:rsidRDefault="0096069F" w:rsidP="00E006B3">
            <w:pPr>
              <w:spacing w:before="20" w:after="20" w:line="240" w:lineRule="auto"/>
              <w:jc w:val="center"/>
              <w:rPr>
                <w:lang w:val="sk-SK"/>
              </w:rPr>
            </w:pPr>
            <w:r w:rsidRPr="00AD1183">
              <w:rPr>
                <w:lang w:val="sk-SK"/>
              </w:rPr>
              <w:t>5</w:t>
            </w:r>
            <w:r w:rsidR="00205F06" w:rsidRPr="00AD1183">
              <w:rPr>
                <w:lang w:val="sk-SK"/>
              </w:rPr>
              <w:t> </w:t>
            </w:r>
            <w:r w:rsidRPr="00AD1183">
              <w:rPr>
                <w:lang w:val="sk-SK"/>
              </w:rPr>
              <w:t>462</w:t>
            </w:r>
            <w:r w:rsidR="00205F06" w:rsidRPr="00AD1183">
              <w:rPr>
                <w:lang w:val="sk-SK"/>
              </w:rPr>
              <w:t> </w:t>
            </w:r>
            <w:r w:rsidRPr="00AD1183">
              <w:rPr>
                <w:lang w:val="sk-SK"/>
              </w:rPr>
              <w:t>197</w:t>
            </w:r>
            <w:r w:rsidR="00205F06" w:rsidRPr="00AD1183">
              <w:rPr>
                <w:lang w:val="sk-SK"/>
              </w:rPr>
              <w:t>,</w:t>
            </w:r>
            <w:r w:rsidRPr="00AD1183">
              <w:rPr>
                <w:lang w:val="sk-SK"/>
              </w:rPr>
              <w:t>30</w:t>
            </w:r>
          </w:p>
          <w:p w:rsidR="0096069F" w:rsidRPr="00AD1183" w:rsidRDefault="0096069F" w:rsidP="00205F06">
            <w:pPr>
              <w:spacing w:before="20" w:after="20" w:line="240" w:lineRule="auto"/>
              <w:jc w:val="center"/>
              <w:rPr>
                <w:lang w:val="sk-SK"/>
              </w:rPr>
            </w:pPr>
            <w:r w:rsidRPr="00AD1183">
              <w:rPr>
                <w:lang w:val="sk-SK"/>
              </w:rPr>
              <w:t>(7.5</w:t>
            </w:r>
            <w:r w:rsidR="00205F06" w:rsidRPr="00AD1183">
              <w:rPr>
                <w:lang w:val="sk-SK"/>
              </w:rPr>
              <w:t xml:space="preserve"> </w:t>
            </w:r>
            <w:r w:rsidRPr="00AD1183">
              <w:rPr>
                <w:lang w:val="sk-SK"/>
              </w:rPr>
              <w:t xml:space="preserve">% </w:t>
            </w:r>
            <w:r w:rsidR="00205F06" w:rsidRPr="00AD1183">
              <w:rPr>
                <w:lang w:val="sk-SK"/>
              </w:rPr>
              <w:t>celkového financovania</w:t>
            </w:r>
            <w:r w:rsidRPr="00AD1183">
              <w:rPr>
                <w:lang w:val="sk-SK"/>
              </w:rPr>
              <w:t>)</w:t>
            </w:r>
          </w:p>
        </w:tc>
        <w:tc>
          <w:tcPr>
            <w:tcW w:w="2126" w:type="dxa"/>
          </w:tcPr>
          <w:p w:rsidR="0096069F" w:rsidRPr="00AD1183" w:rsidRDefault="0096069F" w:rsidP="00E006B3">
            <w:pPr>
              <w:spacing w:before="20" w:after="20" w:line="240" w:lineRule="auto"/>
              <w:jc w:val="center"/>
              <w:rPr>
                <w:lang w:val="sk-SK"/>
              </w:rPr>
            </w:pPr>
            <w:r w:rsidRPr="00AD1183">
              <w:rPr>
                <w:lang w:val="sk-SK"/>
              </w:rPr>
              <w:t>72</w:t>
            </w:r>
            <w:r w:rsidR="00205F06" w:rsidRPr="00AD1183">
              <w:rPr>
                <w:lang w:val="sk-SK"/>
              </w:rPr>
              <w:t> </w:t>
            </w:r>
            <w:r w:rsidRPr="00AD1183">
              <w:rPr>
                <w:lang w:val="sk-SK"/>
              </w:rPr>
              <w:t>829</w:t>
            </w:r>
            <w:r w:rsidR="00205F06" w:rsidRPr="00AD1183">
              <w:rPr>
                <w:lang w:val="sk-SK"/>
              </w:rPr>
              <w:t> </w:t>
            </w:r>
            <w:r w:rsidRPr="00AD1183">
              <w:rPr>
                <w:lang w:val="sk-SK"/>
              </w:rPr>
              <w:t>297</w:t>
            </w:r>
            <w:r w:rsidR="00205F06" w:rsidRPr="00AD1183">
              <w:rPr>
                <w:lang w:val="sk-SK"/>
              </w:rPr>
              <w:t>,</w:t>
            </w:r>
            <w:r w:rsidRPr="00AD1183">
              <w:rPr>
                <w:lang w:val="sk-SK"/>
              </w:rPr>
              <w:t>30</w:t>
            </w:r>
          </w:p>
          <w:p w:rsidR="0096069F" w:rsidRPr="00AD1183" w:rsidRDefault="0096069F" w:rsidP="00205F06">
            <w:pPr>
              <w:spacing w:before="20" w:after="20" w:line="240" w:lineRule="auto"/>
              <w:jc w:val="center"/>
              <w:rPr>
                <w:lang w:val="sk-SK"/>
              </w:rPr>
            </w:pPr>
            <w:r w:rsidRPr="00AD1183">
              <w:rPr>
                <w:lang w:val="sk-SK"/>
              </w:rPr>
              <w:t>(100</w:t>
            </w:r>
            <w:r w:rsidR="00205F06" w:rsidRPr="00AD1183">
              <w:rPr>
                <w:lang w:val="sk-SK"/>
              </w:rPr>
              <w:t xml:space="preserve"> </w:t>
            </w:r>
            <w:r w:rsidRPr="00AD1183">
              <w:rPr>
                <w:lang w:val="sk-SK"/>
              </w:rPr>
              <w:t xml:space="preserve">% </w:t>
            </w:r>
            <w:r w:rsidR="00205F06" w:rsidRPr="00AD1183">
              <w:rPr>
                <w:lang w:val="sk-SK"/>
              </w:rPr>
              <w:t>celkového financovania)</w:t>
            </w:r>
          </w:p>
        </w:tc>
      </w:tr>
      <w:tr w:rsidR="0096069F" w:rsidRPr="00AD1183" w:rsidTr="0096069F">
        <w:tc>
          <w:tcPr>
            <w:tcW w:w="912" w:type="dxa"/>
          </w:tcPr>
          <w:p w:rsidR="0096069F" w:rsidRPr="00AD1183" w:rsidRDefault="0096069F" w:rsidP="0002691C">
            <w:pPr>
              <w:spacing w:before="20" w:after="20" w:line="240" w:lineRule="auto"/>
              <w:jc w:val="left"/>
              <w:rPr>
                <w:lang w:val="sk-SK"/>
              </w:rPr>
            </w:pPr>
            <w:r w:rsidRPr="00AD1183">
              <w:rPr>
                <w:lang w:val="sk-SK"/>
              </w:rPr>
              <w:t>1</w:t>
            </w:r>
          </w:p>
        </w:tc>
        <w:tc>
          <w:tcPr>
            <w:tcW w:w="1784" w:type="dxa"/>
          </w:tcPr>
          <w:p w:rsidR="0096069F" w:rsidRPr="00AD1183" w:rsidRDefault="00636241" w:rsidP="0002691C">
            <w:pPr>
              <w:spacing w:before="20" w:after="20" w:line="240" w:lineRule="auto"/>
              <w:jc w:val="left"/>
              <w:rPr>
                <w:lang w:val="sk-SK"/>
              </w:rPr>
            </w:pPr>
            <w:r w:rsidRPr="00AD1183">
              <w:rPr>
                <w:lang w:val="sk-SK"/>
              </w:rPr>
              <w:t>Kľúčový vykonávací krok</w:t>
            </w:r>
          </w:p>
        </w:tc>
        <w:tc>
          <w:tcPr>
            <w:tcW w:w="587" w:type="dxa"/>
          </w:tcPr>
          <w:p w:rsidR="0096069F" w:rsidRPr="00AD1183" w:rsidRDefault="0096069F" w:rsidP="0002691C">
            <w:pPr>
              <w:spacing w:before="20" w:after="20" w:line="240" w:lineRule="auto"/>
              <w:jc w:val="left"/>
              <w:rPr>
                <w:lang w:val="sk-SK"/>
              </w:rPr>
            </w:pPr>
            <w:r w:rsidRPr="00AD1183">
              <w:rPr>
                <w:lang w:val="sk-SK"/>
              </w:rPr>
              <w:t>P1.2</w:t>
            </w:r>
          </w:p>
        </w:tc>
        <w:tc>
          <w:tcPr>
            <w:tcW w:w="4457" w:type="dxa"/>
          </w:tcPr>
          <w:p w:rsidR="0096069F" w:rsidRPr="00AD1183" w:rsidRDefault="00636241" w:rsidP="0002691C">
            <w:pPr>
              <w:spacing w:before="20" w:after="20" w:line="240" w:lineRule="auto"/>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96069F" w:rsidRPr="00AD1183">
              <w:rPr>
                <w:szCs w:val="18"/>
                <w:lang w:val="sk-SK"/>
              </w:rPr>
              <w:t>1</w:t>
            </w:r>
          </w:p>
        </w:tc>
        <w:tc>
          <w:tcPr>
            <w:tcW w:w="1276" w:type="dxa"/>
          </w:tcPr>
          <w:p w:rsidR="0096069F" w:rsidRPr="00AD1183" w:rsidRDefault="00925BDD" w:rsidP="0002691C">
            <w:pPr>
              <w:spacing w:before="20" w:after="20" w:line="240" w:lineRule="auto"/>
              <w:jc w:val="left"/>
              <w:rPr>
                <w:lang w:val="sk-SK"/>
              </w:rPr>
            </w:pPr>
            <w:r w:rsidRPr="00AD1183">
              <w:rPr>
                <w:lang w:val="sk-SK"/>
              </w:rPr>
              <w:t>Počet</w:t>
            </w:r>
          </w:p>
        </w:tc>
        <w:tc>
          <w:tcPr>
            <w:tcW w:w="2126" w:type="dxa"/>
          </w:tcPr>
          <w:p w:rsidR="0096069F" w:rsidRPr="00AD1183" w:rsidRDefault="0096069F" w:rsidP="00E006B3">
            <w:pPr>
              <w:spacing w:before="20" w:after="20" w:line="240" w:lineRule="auto"/>
              <w:jc w:val="center"/>
              <w:rPr>
                <w:lang w:val="sk-SK"/>
              </w:rPr>
            </w:pPr>
            <w:r w:rsidRPr="00AD1183">
              <w:rPr>
                <w:lang w:val="sk-SK"/>
              </w:rPr>
              <w:t>7</w:t>
            </w:r>
          </w:p>
        </w:tc>
        <w:tc>
          <w:tcPr>
            <w:tcW w:w="2126" w:type="dxa"/>
          </w:tcPr>
          <w:p w:rsidR="0096069F" w:rsidRPr="00AD1183" w:rsidRDefault="0096069F" w:rsidP="00E006B3">
            <w:pPr>
              <w:spacing w:before="20" w:after="20" w:line="240" w:lineRule="auto"/>
              <w:jc w:val="center"/>
              <w:rPr>
                <w:lang w:val="sk-SK"/>
              </w:rPr>
            </w:pPr>
            <w:r w:rsidRPr="00AD1183">
              <w:rPr>
                <w:lang w:val="sk-SK"/>
              </w:rPr>
              <w:t>31</w:t>
            </w:r>
          </w:p>
        </w:tc>
      </w:tr>
      <w:tr w:rsidR="0096069F" w:rsidRPr="00AD1183" w:rsidTr="0096069F">
        <w:tc>
          <w:tcPr>
            <w:tcW w:w="912" w:type="dxa"/>
          </w:tcPr>
          <w:p w:rsidR="0096069F" w:rsidRPr="00AD1183" w:rsidRDefault="0096069F" w:rsidP="0002691C">
            <w:pPr>
              <w:spacing w:before="20" w:after="20" w:line="240" w:lineRule="auto"/>
              <w:jc w:val="left"/>
              <w:rPr>
                <w:lang w:val="sk-SK"/>
              </w:rPr>
            </w:pPr>
            <w:r w:rsidRPr="00AD1183">
              <w:rPr>
                <w:lang w:val="sk-SK"/>
              </w:rPr>
              <w:t>1</w:t>
            </w:r>
          </w:p>
        </w:tc>
        <w:tc>
          <w:tcPr>
            <w:tcW w:w="1784" w:type="dxa"/>
          </w:tcPr>
          <w:p w:rsidR="0096069F" w:rsidRPr="00AD1183" w:rsidRDefault="00636241" w:rsidP="0002691C">
            <w:pPr>
              <w:spacing w:before="20" w:after="20" w:line="240" w:lineRule="auto"/>
              <w:jc w:val="left"/>
              <w:rPr>
                <w:lang w:val="sk-SK"/>
              </w:rPr>
            </w:pPr>
            <w:r w:rsidRPr="00AD1183">
              <w:rPr>
                <w:lang w:val="sk-SK"/>
              </w:rPr>
              <w:t>Ukazovateľ výstupu</w:t>
            </w:r>
          </w:p>
        </w:tc>
        <w:tc>
          <w:tcPr>
            <w:tcW w:w="587" w:type="dxa"/>
          </w:tcPr>
          <w:p w:rsidR="0096069F" w:rsidRPr="00AD1183" w:rsidRDefault="0096069F" w:rsidP="0002691C">
            <w:pPr>
              <w:spacing w:before="20" w:after="20" w:line="240" w:lineRule="auto"/>
              <w:jc w:val="left"/>
              <w:rPr>
                <w:lang w:val="sk-SK"/>
              </w:rPr>
            </w:pPr>
            <w:r w:rsidRPr="00AD1183">
              <w:rPr>
                <w:lang w:val="sk-SK"/>
              </w:rPr>
              <w:t>1b.1</w:t>
            </w:r>
          </w:p>
        </w:tc>
        <w:tc>
          <w:tcPr>
            <w:tcW w:w="4457" w:type="dxa"/>
          </w:tcPr>
          <w:p w:rsidR="0096069F" w:rsidRPr="00AD1183" w:rsidRDefault="00925BDD" w:rsidP="0002691C">
            <w:pPr>
              <w:spacing w:before="20" w:after="20" w:line="240" w:lineRule="auto"/>
              <w:jc w:val="left"/>
              <w:rPr>
                <w:lang w:val="sk-SK"/>
              </w:rPr>
            </w:pPr>
            <w:r w:rsidRPr="00AD1183">
              <w:rPr>
                <w:szCs w:val="18"/>
                <w:lang w:val="sk-SK"/>
              </w:rPr>
              <w:t>Počet spoločne vyvinutých riešení týkajúcich sa KC</w:t>
            </w:r>
            <w:r w:rsidR="0096069F" w:rsidRPr="00AD1183">
              <w:rPr>
                <w:szCs w:val="18"/>
                <w:lang w:val="sk-SK"/>
              </w:rPr>
              <w:t xml:space="preserve"> 1.1 (IP 1b)</w:t>
            </w:r>
          </w:p>
        </w:tc>
        <w:tc>
          <w:tcPr>
            <w:tcW w:w="1276" w:type="dxa"/>
          </w:tcPr>
          <w:p w:rsidR="0096069F" w:rsidRPr="00AD1183" w:rsidRDefault="00925BDD" w:rsidP="0002691C">
            <w:pPr>
              <w:spacing w:before="20" w:after="20" w:line="240" w:lineRule="auto"/>
              <w:jc w:val="left"/>
              <w:rPr>
                <w:lang w:val="sk-SK"/>
              </w:rPr>
            </w:pPr>
            <w:r w:rsidRPr="00AD1183">
              <w:rPr>
                <w:lang w:val="sk-SK"/>
              </w:rPr>
              <w:t>Počet</w:t>
            </w:r>
          </w:p>
        </w:tc>
        <w:tc>
          <w:tcPr>
            <w:tcW w:w="2126" w:type="dxa"/>
          </w:tcPr>
          <w:p w:rsidR="0096069F" w:rsidRPr="00AD1183" w:rsidRDefault="0096069F" w:rsidP="00E006B3">
            <w:pPr>
              <w:spacing w:before="20" w:after="20" w:line="240" w:lineRule="auto"/>
              <w:jc w:val="center"/>
              <w:rPr>
                <w:lang w:val="sk-SK"/>
              </w:rPr>
            </w:pPr>
            <w:r w:rsidRPr="00AD1183">
              <w:rPr>
                <w:lang w:val="sk-SK"/>
              </w:rPr>
              <w:t>3</w:t>
            </w:r>
          </w:p>
        </w:tc>
        <w:tc>
          <w:tcPr>
            <w:tcW w:w="2126" w:type="dxa"/>
          </w:tcPr>
          <w:p w:rsidR="0096069F" w:rsidRPr="00AD1183" w:rsidRDefault="0096069F" w:rsidP="00E006B3">
            <w:pPr>
              <w:spacing w:before="20" w:after="20" w:line="240" w:lineRule="auto"/>
              <w:jc w:val="center"/>
              <w:rPr>
                <w:lang w:val="sk-SK"/>
              </w:rPr>
            </w:pPr>
            <w:r w:rsidRPr="00AD1183">
              <w:rPr>
                <w:lang w:val="sk-SK"/>
              </w:rPr>
              <w:t>31</w:t>
            </w:r>
          </w:p>
        </w:tc>
      </w:tr>
      <w:tr w:rsidR="0096069F" w:rsidRPr="00AD1183" w:rsidTr="0096069F">
        <w:tc>
          <w:tcPr>
            <w:tcW w:w="912" w:type="dxa"/>
          </w:tcPr>
          <w:p w:rsidR="0096069F" w:rsidRPr="00AD1183" w:rsidRDefault="0096069F" w:rsidP="0002691C">
            <w:pPr>
              <w:spacing w:before="20" w:after="20" w:line="240" w:lineRule="auto"/>
              <w:jc w:val="left"/>
              <w:rPr>
                <w:lang w:val="sk-SK"/>
              </w:rPr>
            </w:pPr>
            <w:r w:rsidRPr="00AD1183">
              <w:rPr>
                <w:lang w:val="sk-SK"/>
              </w:rPr>
              <w:t>1</w:t>
            </w:r>
          </w:p>
        </w:tc>
        <w:tc>
          <w:tcPr>
            <w:tcW w:w="1784" w:type="dxa"/>
          </w:tcPr>
          <w:p w:rsidR="0096069F" w:rsidRPr="00AD1183" w:rsidRDefault="00636241" w:rsidP="0002691C">
            <w:pPr>
              <w:spacing w:before="20" w:after="20" w:line="240" w:lineRule="auto"/>
              <w:jc w:val="left"/>
              <w:rPr>
                <w:lang w:val="sk-SK"/>
              </w:rPr>
            </w:pPr>
            <w:r w:rsidRPr="00AD1183">
              <w:rPr>
                <w:lang w:val="sk-SK"/>
              </w:rPr>
              <w:t>Ukazovateľ výstupu</w:t>
            </w:r>
          </w:p>
        </w:tc>
        <w:tc>
          <w:tcPr>
            <w:tcW w:w="587" w:type="dxa"/>
          </w:tcPr>
          <w:p w:rsidR="0096069F" w:rsidRPr="00AD1183" w:rsidRDefault="0096069F" w:rsidP="0002691C">
            <w:pPr>
              <w:spacing w:before="20" w:after="20" w:line="240" w:lineRule="auto"/>
              <w:jc w:val="left"/>
              <w:rPr>
                <w:lang w:val="sk-SK"/>
              </w:rPr>
            </w:pPr>
            <w:r w:rsidRPr="00AD1183">
              <w:rPr>
                <w:lang w:val="sk-SK"/>
              </w:rPr>
              <w:t>1b.2</w:t>
            </w:r>
          </w:p>
        </w:tc>
        <w:tc>
          <w:tcPr>
            <w:tcW w:w="4457" w:type="dxa"/>
          </w:tcPr>
          <w:p w:rsidR="0096069F" w:rsidRPr="00AD1183" w:rsidRDefault="00925BDD" w:rsidP="0002691C">
            <w:pPr>
              <w:spacing w:before="20" w:after="20" w:line="240" w:lineRule="auto"/>
              <w:jc w:val="left"/>
              <w:rPr>
                <w:lang w:val="sk-SK"/>
              </w:rPr>
            </w:pPr>
            <w:r w:rsidRPr="00AD1183">
              <w:rPr>
                <w:szCs w:val="18"/>
                <w:lang w:val="sk-SK"/>
              </w:rPr>
              <w:t>Počet spoločne vyvinutých riešení týkajúcich sa KC</w:t>
            </w:r>
            <w:r w:rsidR="0096069F" w:rsidRPr="00AD1183">
              <w:rPr>
                <w:szCs w:val="18"/>
                <w:lang w:val="sk-SK"/>
              </w:rPr>
              <w:t xml:space="preserve"> 1.2 (IP 1b)</w:t>
            </w:r>
          </w:p>
        </w:tc>
        <w:tc>
          <w:tcPr>
            <w:tcW w:w="1276" w:type="dxa"/>
          </w:tcPr>
          <w:p w:rsidR="0096069F" w:rsidRPr="00AD1183" w:rsidRDefault="00925BDD" w:rsidP="0002691C">
            <w:pPr>
              <w:spacing w:before="20" w:after="20" w:line="240" w:lineRule="auto"/>
              <w:jc w:val="left"/>
              <w:rPr>
                <w:lang w:val="sk-SK"/>
              </w:rPr>
            </w:pPr>
            <w:r w:rsidRPr="00AD1183">
              <w:rPr>
                <w:lang w:val="sk-SK"/>
              </w:rPr>
              <w:t>Počet</w:t>
            </w:r>
          </w:p>
        </w:tc>
        <w:tc>
          <w:tcPr>
            <w:tcW w:w="2126" w:type="dxa"/>
          </w:tcPr>
          <w:p w:rsidR="0096069F" w:rsidRPr="00AD1183" w:rsidRDefault="0096069F" w:rsidP="00E006B3">
            <w:pPr>
              <w:spacing w:before="20" w:after="20" w:line="240" w:lineRule="auto"/>
              <w:jc w:val="center"/>
              <w:rPr>
                <w:lang w:val="sk-SK"/>
              </w:rPr>
            </w:pPr>
            <w:r w:rsidRPr="00AD1183">
              <w:rPr>
                <w:lang w:val="sk-SK"/>
              </w:rPr>
              <w:t>3</w:t>
            </w:r>
          </w:p>
        </w:tc>
        <w:tc>
          <w:tcPr>
            <w:tcW w:w="2126" w:type="dxa"/>
          </w:tcPr>
          <w:p w:rsidR="0096069F" w:rsidRPr="00AD1183" w:rsidRDefault="0096069F" w:rsidP="00E006B3">
            <w:pPr>
              <w:spacing w:before="20" w:after="20" w:line="240" w:lineRule="auto"/>
              <w:jc w:val="center"/>
              <w:rPr>
                <w:lang w:val="sk-SK"/>
              </w:rPr>
            </w:pPr>
            <w:r w:rsidRPr="00AD1183">
              <w:rPr>
                <w:lang w:val="sk-SK"/>
              </w:rPr>
              <w:t>31</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Finančný ukazovateľ</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t>P2.1</w:t>
            </w:r>
          </w:p>
        </w:tc>
        <w:tc>
          <w:tcPr>
            <w:tcW w:w="4457" w:type="dxa"/>
          </w:tcPr>
          <w:p w:rsidR="0096069F" w:rsidRPr="00AD1183" w:rsidRDefault="00636241" w:rsidP="000F0BEE">
            <w:pPr>
              <w:spacing w:beforeLines="20" w:before="48" w:afterLines="20" w:after="48" w:line="240" w:lineRule="auto"/>
              <w:jc w:val="left"/>
              <w:rPr>
                <w:lang w:val="sk-SK"/>
              </w:rPr>
            </w:pPr>
            <w:r w:rsidRPr="00AD1183">
              <w:rPr>
                <w:lang w:val="sk-SK"/>
              </w:rPr>
              <w:t>Suma oprávnených výdavkov zadaných do účtovného systému certifikačného orgánu a certifikovaných orgánom</w:t>
            </w:r>
          </w:p>
        </w:tc>
        <w:tc>
          <w:tcPr>
            <w:tcW w:w="1276" w:type="dxa"/>
          </w:tcPr>
          <w:p w:rsidR="0096069F" w:rsidRPr="00AD1183" w:rsidRDefault="0096069F" w:rsidP="000F0BEE">
            <w:pPr>
              <w:spacing w:beforeLines="20" w:before="48" w:afterLines="20" w:after="48" w:line="240" w:lineRule="auto"/>
              <w:jc w:val="left"/>
              <w:rPr>
                <w:lang w:val="sk-SK"/>
              </w:rPr>
            </w:pPr>
            <w:r w:rsidRPr="00AD1183">
              <w:rPr>
                <w:lang w:val="sk-SK"/>
              </w:rPr>
              <w:t>EUR</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6</w:t>
            </w:r>
            <w:r w:rsidR="00205F06" w:rsidRPr="00AD1183">
              <w:rPr>
                <w:lang w:val="sk-SK"/>
              </w:rPr>
              <w:t> </w:t>
            </w:r>
            <w:r w:rsidRPr="00AD1183">
              <w:rPr>
                <w:lang w:val="sk-SK"/>
              </w:rPr>
              <w:t>242</w:t>
            </w:r>
            <w:r w:rsidR="00205F06" w:rsidRPr="00AD1183">
              <w:rPr>
                <w:lang w:val="sk-SK"/>
              </w:rPr>
              <w:t> </w:t>
            </w:r>
            <w:r w:rsidRPr="00AD1183">
              <w:rPr>
                <w:lang w:val="sk-SK"/>
              </w:rPr>
              <w:t>311</w:t>
            </w:r>
            <w:r w:rsidR="00205F06" w:rsidRPr="00AD1183">
              <w:rPr>
                <w:lang w:val="sk-SK"/>
              </w:rPr>
              <w:t>,</w:t>
            </w:r>
            <w:r w:rsidRPr="00AD1183">
              <w:rPr>
                <w:lang w:val="sk-SK"/>
              </w:rPr>
              <w:t>24</w:t>
            </w:r>
          </w:p>
          <w:p w:rsidR="0096069F" w:rsidRPr="00AD1183" w:rsidRDefault="0096069F" w:rsidP="000F0BEE">
            <w:pPr>
              <w:spacing w:beforeLines="20" w:before="48" w:afterLines="20" w:after="48" w:line="240" w:lineRule="auto"/>
              <w:jc w:val="center"/>
              <w:rPr>
                <w:lang w:val="sk-SK"/>
              </w:rPr>
            </w:pPr>
            <w:r w:rsidRPr="00AD1183">
              <w:rPr>
                <w:lang w:val="sk-SK"/>
              </w:rPr>
              <w:t>(7</w:t>
            </w:r>
            <w:r w:rsidR="00205F06" w:rsidRPr="00AD1183">
              <w:rPr>
                <w:lang w:val="sk-SK"/>
              </w:rPr>
              <w:t>,</w:t>
            </w:r>
            <w:r w:rsidRPr="00AD1183">
              <w:rPr>
                <w:lang w:val="sk-SK"/>
              </w:rPr>
              <w:t>5</w:t>
            </w:r>
            <w:r w:rsidR="00205F06" w:rsidRPr="00AD1183">
              <w:rPr>
                <w:lang w:val="sk-SK"/>
              </w:rPr>
              <w:t xml:space="preserve"> </w:t>
            </w:r>
            <w:r w:rsidRPr="00AD1183">
              <w:rPr>
                <w:lang w:val="sk-SK"/>
              </w:rPr>
              <w: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83</w:t>
            </w:r>
            <w:r w:rsidR="00205F06" w:rsidRPr="00AD1183">
              <w:rPr>
                <w:lang w:val="sk-SK"/>
              </w:rPr>
              <w:t> </w:t>
            </w:r>
            <w:r w:rsidRPr="00AD1183">
              <w:rPr>
                <w:lang w:val="sk-SK"/>
              </w:rPr>
              <w:t>230</w:t>
            </w:r>
            <w:r w:rsidR="00205F06" w:rsidRPr="00AD1183">
              <w:rPr>
                <w:lang w:val="sk-SK"/>
              </w:rPr>
              <w:t> </w:t>
            </w:r>
            <w:r w:rsidRPr="00AD1183">
              <w:rPr>
                <w:lang w:val="sk-SK"/>
              </w:rPr>
              <w:t>816</w:t>
            </w:r>
            <w:r w:rsidR="00205F06" w:rsidRPr="00AD1183">
              <w:rPr>
                <w:lang w:val="sk-SK"/>
              </w:rPr>
              <w:t>,</w:t>
            </w:r>
            <w:r w:rsidRPr="00AD1183">
              <w:rPr>
                <w:lang w:val="sk-SK"/>
              </w:rPr>
              <w:t>51</w:t>
            </w:r>
          </w:p>
          <w:p w:rsidR="0096069F" w:rsidRPr="00AD1183" w:rsidRDefault="0096069F" w:rsidP="000F0BEE">
            <w:pPr>
              <w:spacing w:beforeLines="20" w:before="48" w:afterLines="20" w:after="48" w:line="240" w:lineRule="auto"/>
              <w:jc w:val="center"/>
              <w:rPr>
                <w:lang w:val="sk-SK"/>
              </w:rPr>
            </w:pPr>
            <w:r w:rsidRPr="00AD1183">
              <w:rPr>
                <w:lang w:val="sk-SK"/>
              </w:rPr>
              <w:t>(100</w:t>
            </w:r>
            <w:r w:rsidR="00205F06" w:rsidRPr="00AD1183">
              <w:rPr>
                <w:lang w:val="sk-SK"/>
              </w:rPr>
              <w:t xml:space="preserve"> </w:t>
            </w:r>
            <w:r w:rsidRPr="00AD1183">
              <w:rPr>
                <w:lang w:val="sk-SK"/>
              </w:rPr>
              <w:t>%)</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Kľúčový vykonávací krok</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t>P2.2</w:t>
            </w:r>
          </w:p>
        </w:tc>
        <w:tc>
          <w:tcPr>
            <w:tcW w:w="4457" w:type="dxa"/>
          </w:tcPr>
          <w:p w:rsidR="0096069F" w:rsidRPr="00AD1183" w:rsidRDefault="00636241" w:rsidP="000F0BEE">
            <w:pPr>
              <w:spacing w:beforeLines="20" w:before="48" w:afterLines="20" w:after="48" w:line="240" w:lineRule="auto"/>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96069F" w:rsidRPr="00AD1183">
              <w:rPr>
                <w:szCs w:val="18"/>
                <w:lang w:val="sk-SK"/>
              </w:rPr>
              <w:t>2</w:t>
            </w:r>
          </w:p>
        </w:tc>
        <w:tc>
          <w:tcPr>
            <w:tcW w:w="1276" w:type="dxa"/>
          </w:tcPr>
          <w:p w:rsidR="0096069F" w:rsidRPr="00AD1183" w:rsidRDefault="00925BDD" w:rsidP="000F0BEE">
            <w:pPr>
              <w:spacing w:beforeLines="20" w:before="48" w:afterLines="20" w:after="48" w:line="240" w:lineRule="auto"/>
              <w:jc w:val="left"/>
              <w:rPr>
                <w:lang w:val="sk-SK"/>
              </w:rPr>
            </w:pPr>
            <w:r w:rsidRPr="00AD1183">
              <w:rPr>
                <w:lang w:val="sk-SK"/>
              </w:rPr>
              <w:t>Počet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9</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36</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t>6c.1</w:t>
            </w:r>
          </w:p>
        </w:tc>
        <w:tc>
          <w:tcPr>
            <w:tcW w:w="4457" w:type="dxa"/>
          </w:tcPr>
          <w:p w:rsidR="0096069F" w:rsidRPr="00AD1183" w:rsidRDefault="00636241" w:rsidP="000F0BEE">
            <w:pPr>
              <w:spacing w:beforeLines="20" w:before="48" w:afterLines="20" w:after="48" w:line="240" w:lineRule="auto"/>
              <w:jc w:val="left"/>
              <w:rPr>
                <w:lang w:val="sk-SK"/>
              </w:rPr>
            </w:pPr>
            <w:r w:rsidRPr="00AD1183">
              <w:rPr>
                <w:szCs w:val="18"/>
                <w:lang w:val="sk-SK"/>
              </w:rPr>
              <w:t>Počet spoločne vyvinutých riešení KC</w:t>
            </w:r>
            <w:r w:rsidR="0096069F" w:rsidRPr="00AD1183">
              <w:rPr>
                <w:szCs w:val="18"/>
                <w:lang w:val="sk-SK"/>
              </w:rPr>
              <w:t xml:space="preserve"> 2.1 (IP 6c)</w:t>
            </w:r>
          </w:p>
        </w:tc>
        <w:tc>
          <w:tcPr>
            <w:tcW w:w="1276" w:type="dxa"/>
          </w:tcPr>
          <w:p w:rsidR="0096069F" w:rsidRPr="00AD1183" w:rsidRDefault="00925BDD" w:rsidP="000F0BEE">
            <w:pPr>
              <w:spacing w:beforeLines="20" w:before="48" w:afterLines="20" w:after="48" w:line="240" w:lineRule="auto"/>
              <w:jc w:val="left"/>
              <w:rPr>
                <w:lang w:val="sk-SK"/>
              </w:rPr>
            </w:pPr>
            <w:r w:rsidRPr="00AD1183">
              <w:rPr>
                <w:lang w:val="sk-SK"/>
              </w:rPr>
              <w:t>Počet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3</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33</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t>6d.1</w:t>
            </w:r>
          </w:p>
        </w:tc>
        <w:tc>
          <w:tcPr>
            <w:tcW w:w="4457" w:type="dxa"/>
          </w:tcPr>
          <w:p w:rsidR="0096069F"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96069F" w:rsidRPr="00AD1183">
              <w:rPr>
                <w:szCs w:val="18"/>
                <w:lang w:val="sk-SK"/>
              </w:rPr>
              <w:t xml:space="preserve"> 2.2 (IP 6d)</w:t>
            </w:r>
          </w:p>
        </w:tc>
        <w:tc>
          <w:tcPr>
            <w:tcW w:w="1276" w:type="dxa"/>
          </w:tcPr>
          <w:p w:rsidR="0096069F" w:rsidRPr="00AD1183" w:rsidRDefault="00925BDD" w:rsidP="000F0BEE">
            <w:pPr>
              <w:spacing w:beforeLines="20" w:before="48" w:afterLines="20" w:after="48" w:line="240" w:lineRule="auto"/>
              <w:jc w:val="left"/>
              <w:rPr>
                <w:lang w:val="sk-SK"/>
              </w:rPr>
            </w:pPr>
            <w:r w:rsidRPr="00AD1183">
              <w:rPr>
                <w:lang w:val="sk-SK"/>
              </w:rPr>
              <w:t>Počet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13</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 xml:space="preserve">Ukazovateľ </w:t>
            </w:r>
            <w:r w:rsidRPr="00AD1183">
              <w:rPr>
                <w:lang w:val="sk-SK"/>
              </w:rPr>
              <w:lastRenderedPageBreak/>
              <w:t>výstupu</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lastRenderedPageBreak/>
              <w:t>6d.2</w:t>
            </w:r>
          </w:p>
        </w:tc>
        <w:tc>
          <w:tcPr>
            <w:tcW w:w="4457" w:type="dxa"/>
          </w:tcPr>
          <w:p w:rsidR="0096069F"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96069F" w:rsidRPr="00AD1183">
              <w:rPr>
                <w:szCs w:val="18"/>
                <w:lang w:val="sk-SK"/>
              </w:rPr>
              <w:t xml:space="preserve"> </w:t>
            </w:r>
            <w:r w:rsidR="0096069F" w:rsidRPr="00AD1183">
              <w:rPr>
                <w:szCs w:val="18"/>
                <w:lang w:val="sk-SK"/>
              </w:rPr>
              <w:lastRenderedPageBreak/>
              <w:t>2.3 (IP 6d)</w:t>
            </w:r>
          </w:p>
        </w:tc>
        <w:tc>
          <w:tcPr>
            <w:tcW w:w="1276" w:type="dxa"/>
          </w:tcPr>
          <w:p w:rsidR="0096069F" w:rsidRPr="00AD1183" w:rsidRDefault="00925BDD" w:rsidP="000F0BEE">
            <w:pPr>
              <w:spacing w:beforeLines="20" w:before="48" w:afterLines="20" w:after="48" w:line="240" w:lineRule="auto"/>
              <w:jc w:val="left"/>
              <w:rPr>
                <w:lang w:val="sk-SK"/>
              </w:rPr>
            </w:pPr>
            <w:r w:rsidRPr="00AD1183">
              <w:rPr>
                <w:lang w:val="sk-SK"/>
              </w:rPr>
              <w:lastRenderedPageBreak/>
              <w:t>Počet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13</w:t>
            </w:r>
          </w:p>
        </w:tc>
      </w:tr>
      <w:tr w:rsidR="0096069F" w:rsidRPr="00AD1183" w:rsidTr="0096069F">
        <w:tc>
          <w:tcPr>
            <w:tcW w:w="912" w:type="dxa"/>
          </w:tcPr>
          <w:p w:rsidR="0096069F" w:rsidRPr="00AD1183" w:rsidRDefault="0096069F" w:rsidP="000F0BEE">
            <w:pPr>
              <w:spacing w:beforeLines="20" w:before="48" w:afterLines="20" w:after="48" w:line="240" w:lineRule="auto"/>
              <w:jc w:val="left"/>
              <w:rPr>
                <w:lang w:val="sk-SK"/>
              </w:rPr>
            </w:pPr>
            <w:r w:rsidRPr="00AD1183">
              <w:rPr>
                <w:lang w:val="sk-SK"/>
              </w:rPr>
              <w:lastRenderedPageBreak/>
              <w:t>2</w:t>
            </w:r>
          </w:p>
        </w:tc>
        <w:tc>
          <w:tcPr>
            <w:tcW w:w="1784" w:type="dxa"/>
          </w:tcPr>
          <w:p w:rsidR="0096069F" w:rsidRPr="00AD1183" w:rsidRDefault="00636241" w:rsidP="000F0BEE">
            <w:pPr>
              <w:spacing w:beforeLines="20" w:before="48" w:afterLines="20" w:after="48" w:line="240" w:lineRule="auto"/>
              <w:jc w:val="left"/>
              <w:rPr>
                <w:lang w:val="sk-SK"/>
              </w:rPr>
            </w:pPr>
            <w:r w:rsidRPr="00AD1183">
              <w:rPr>
                <w:lang w:val="sk-SK"/>
              </w:rPr>
              <w:t>Ukazovateľ výstupu</w:t>
            </w:r>
          </w:p>
        </w:tc>
        <w:tc>
          <w:tcPr>
            <w:tcW w:w="587" w:type="dxa"/>
          </w:tcPr>
          <w:p w:rsidR="0096069F" w:rsidRPr="00AD1183" w:rsidRDefault="0096069F" w:rsidP="000F0BEE">
            <w:pPr>
              <w:spacing w:beforeLines="20" w:before="48" w:afterLines="20" w:after="48" w:line="240" w:lineRule="auto"/>
              <w:jc w:val="left"/>
              <w:rPr>
                <w:lang w:val="sk-SK"/>
              </w:rPr>
            </w:pPr>
            <w:r w:rsidRPr="00AD1183">
              <w:rPr>
                <w:lang w:val="sk-SK"/>
              </w:rPr>
              <w:t>6d.3</w:t>
            </w:r>
          </w:p>
        </w:tc>
        <w:tc>
          <w:tcPr>
            <w:tcW w:w="4457" w:type="dxa"/>
          </w:tcPr>
          <w:p w:rsidR="0096069F" w:rsidRPr="00AD1183" w:rsidRDefault="00925BDD" w:rsidP="000F0BEE">
            <w:pPr>
              <w:spacing w:beforeLines="20" w:before="48" w:afterLines="20" w:after="48" w:line="240" w:lineRule="auto"/>
              <w:jc w:val="left"/>
              <w:rPr>
                <w:lang w:val="sk-SK"/>
              </w:rPr>
            </w:pPr>
            <w:r w:rsidRPr="00AD1183">
              <w:rPr>
                <w:szCs w:val="18"/>
                <w:lang w:val="sk-SK"/>
              </w:rPr>
              <w:t>Počet spoločne vyvinutých riešení týkajúcich sa KC</w:t>
            </w:r>
            <w:r w:rsidR="0096069F" w:rsidRPr="00AD1183">
              <w:rPr>
                <w:szCs w:val="18"/>
                <w:lang w:val="sk-SK"/>
              </w:rPr>
              <w:t xml:space="preserve"> 2.4 (IP 6d)</w:t>
            </w:r>
          </w:p>
        </w:tc>
        <w:tc>
          <w:tcPr>
            <w:tcW w:w="1276" w:type="dxa"/>
          </w:tcPr>
          <w:p w:rsidR="0096069F" w:rsidRPr="00AD1183" w:rsidRDefault="00925BDD" w:rsidP="000F0BEE">
            <w:pPr>
              <w:spacing w:beforeLines="20" w:before="48" w:afterLines="20" w:after="48" w:line="240" w:lineRule="auto"/>
              <w:jc w:val="left"/>
              <w:rPr>
                <w:lang w:val="sk-SK"/>
              </w:rPr>
            </w:pPr>
            <w:r w:rsidRPr="00AD1183">
              <w:rPr>
                <w:lang w:val="sk-SK"/>
              </w:rPr>
              <w:t>Počet</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w:t>
            </w:r>
          </w:p>
        </w:tc>
        <w:tc>
          <w:tcPr>
            <w:tcW w:w="2126" w:type="dxa"/>
          </w:tcPr>
          <w:p w:rsidR="0096069F" w:rsidRPr="00AD1183" w:rsidRDefault="0096069F" w:rsidP="000F0BEE">
            <w:pPr>
              <w:spacing w:beforeLines="20" w:before="48" w:afterLines="20" w:after="48" w:line="240" w:lineRule="auto"/>
              <w:jc w:val="center"/>
              <w:rPr>
                <w:lang w:val="sk-SK"/>
              </w:rPr>
            </w:pPr>
            <w:r w:rsidRPr="00AD1183">
              <w:rPr>
                <w:lang w:val="sk-SK"/>
              </w:rPr>
              <w:t>13</w:t>
            </w:r>
          </w:p>
        </w:tc>
      </w:tr>
      <w:tr w:rsidR="0096069F" w:rsidRPr="00AD1183" w:rsidTr="0096069F">
        <w:tc>
          <w:tcPr>
            <w:tcW w:w="912" w:type="dxa"/>
          </w:tcPr>
          <w:p w:rsidR="0096069F" w:rsidRPr="00AD1183" w:rsidRDefault="0096069F" w:rsidP="0002691C">
            <w:pPr>
              <w:jc w:val="left"/>
              <w:rPr>
                <w:lang w:val="sk-SK"/>
              </w:rPr>
            </w:pPr>
            <w:r w:rsidRPr="00AD1183">
              <w:rPr>
                <w:lang w:val="sk-SK"/>
              </w:rPr>
              <w:t>3</w:t>
            </w:r>
          </w:p>
        </w:tc>
        <w:tc>
          <w:tcPr>
            <w:tcW w:w="1784" w:type="dxa"/>
          </w:tcPr>
          <w:p w:rsidR="0096069F" w:rsidRPr="00AD1183" w:rsidRDefault="00636241" w:rsidP="0002691C">
            <w:pPr>
              <w:jc w:val="left"/>
              <w:rPr>
                <w:lang w:val="sk-SK"/>
              </w:rPr>
            </w:pPr>
            <w:r w:rsidRPr="00AD1183">
              <w:rPr>
                <w:lang w:val="sk-SK"/>
              </w:rPr>
              <w:t>Finančný ukazovateľ</w:t>
            </w:r>
          </w:p>
        </w:tc>
        <w:tc>
          <w:tcPr>
            <w:tcW w:w="587" w:type="dxa"/>
          </w:tcPr>
          <w:p w:rsidR="0096069F" w:rsidRPr="00AD1183" w:rsidRDefault="0096069F" w:rsidP="0002691C">
            <w:pPr>
              <w:jc w:val="left"/>
              <w:rPr>
                <w:lang w:val="sk-SK"/>
              </w:rPr>
            </w:pPr>
            <w:r w:rsidRPr="00AD1183">
              <w:rPr>
                <w:lang w:val="sk-SK"/>
              </w:rPr>
              <w:t>P3.1</w:t>
            </w:r>
          </w:p>
        </w:tc>
        <w:tc>
          <w:tcPr>
            <w:tcW w:w="4457" w:type="dxa"/>
          </w:tcPr>
          <w:p w:rsidR="0096069F" w:rsidRPr="00AD1183" w:rsidRDefault="00636241" w:rsidP="0002691C">
            <w:pPr>
              <w:jc w:val="left"/>
              <w:rPr>
                <w:lang w:val="sk-SK"/>
              </w:rPr>
            </w:pPr>
            <w:r w:rsidRPr="00AD1183">
              <w:rPr>
                <w:lang w:val="sk-SK"/>
              </w:rPr>
              <w:t>Suma oprávnených výdavkov zadaných do účtovného systému certifikačného orgánu a certifikovaných orgánom</w:t>
            </w:r>
          </w:p>
        </w:tc>
        <w:tc>
          <w:tcPr>
            <w:tcW w:w="1276" w:type="dxa"/>
          </w:tcPr>
          <w:p w:rsidR="0096069F" w:rsidRPr="00AD1183" w:rsidRDefault="0096069F" w:rsidP="0002691C">
            <w:pPr>
              <w:jc w:val="left"/>
              <w:rPr>
                <w:lang w:val="sk-SK"/>
              </w:rPr>
            </w:pPr>
            <w:r w:rsidRPr="00AD1183">
              <w:rPr>
                <w:lang w:val="sk-SK"/>
              </w:rPr>
              <w:t>EUR</w:t>
            </w:r>
          </w:p>
        </w:tc>
        <w:tc>
          <w:tcPr>
            <w:tcW w:w="2126" w:type="dxa"/>
          </w:tcPr>
          <w:p w:rsidR="0096069F" w:rsidRPr="00AD1183" w:rsidRDefault="0096069F" w:rsidP="0002691C">
            <w:pPr>
              <w:jc w:val="center"/>
              <w:rPr>
                <w:lang w:val="sk-SK"/>
              </w:rPr>
            </w:pPr>
            <w:r w:rsidRPr="00AD1183">
              <w:rPr>
                <w:lang w:val="sk-SK"/>
              </w:rPr>
              <w:t>4</w:t>
            </w:r>
            <w:r w:rsidR="00205F06" w:rsidRPr="00AD1183">
              <w:rPr>
                <w:lang w:val="sk-SK"/>
              </w:rPr>
              <w:t> </w:t>
            </w:r>
            <w:r w:rsidRPr="00AD1183">
              <w:rPr>
                <w:lang w:val="sk-SK"/>
              </w:rPr>
              <w:t>096</w:t>
            </w:r>
            <w:r w:rsidR="00205F06" w:rsidRPr="00AD1183">
              <w:rPr>
                <w:lang w:val="sk-SK"/>
              </w:rPr>
              <w:t> </w:t>
            </w:r>
            <w:r w:rsidRPr="00AD1183">
              <w:rPr>
                <w:lang w:val="sk-SK"/>
              </w:rPr>
              <w:t>385</w:t>
            </w:r>
            <w:r w:rsidR="00205F06" w:rsidRPr="00AD1183">
              <w:rPr>
                <w:lang w:val="sk-SK"/>
              </w:rPr>
              <w:t>,</w:t>
            </w:r>
            <w:r w:rsidRPr="00AD1183">
              <w:rPr>
                <w:lang w:val="sk-SK"/>
              </w:rPr>
              <w:t>53</w:t>
            </w:r>
          </w:p>
          <w:p w:rsidR="0096069F" w:rsidRPr="00AD1183" w:rsidRDefault="0096069F" w:rsidP="00205F06">
            <w:pPr>
              <w:jc w:val="center"/>
              <w:rPr>
                <w:lang w:val="sk-SK"/>
              </w:rPr>
            </w:pPr>
            <w:r w:rsidRPr="00AD1183">
              <w:rPr>
                <w:lang w:val="sk-SK"/>
              </w:rPr>
              <w:t>(7</w:t>
            </w:r>
            <w:r w:rsidR="00205F06" w:rsidRPr="00AD1183">
              <w:rPr>
                <w:lang w:val="sk-SK"/>
              </w:rPr>
              <w:t>,</w:t>
            </w:r>
            <w:r w:rsidRPr="00AD1183">
              <w:rPr>
                <w:lang w:val="sk-SK"/>
              </w:rPr>
              <w:t>5</w:t>
            </w:r>
            <w:r w:rsidR="00205F06" w:rsidRPr="00AD1183">
              <w:rPr>
                <w:lang w:val="sk-SK"/>
              </w:rPr>
              <w:t xml:space="preserve"> </w:t>
            </w:r>
            <w:r w:rsidRPr="00AD1183">
              <w:rPr>
                <w:lang w:val="sk-SK"/>
              </w:rPr>
              <w:t>%)</w:t>
            </w:r>
          </w:p>
        </w:tc>
        <w:tc>
          <w:tcPr>
            <w:tcW w:w="2126" w:type="dxa"/>
          </w:tcPr>
          <w:p w:rsidR="0096069F" w:rsidRPr="00AD1183" w:rsidRDefault="0096069F" w:rsidP="0002691C">
            <w:pPr>
              <w:jc w:val="center"/>
              <w:rPr>
                <w:lang w:val="sk-SK"/>
              </w:rPr>
            </w:pPr>
            <w:r w:rsidRPr="00AD1183">
              <w:rPr>
                <w:lang w:val="sk-SK"/>
              </w:rPr>
              <w:t>54</w:t>
            </w:r>
            <w:r w:rsidR="00205F06" w:rsidRPr="00AD1183">
              <w:rPr>
                <w:lang w:val="sk-SK"/>
              </w:rPr>
              <w:t> </w:t>
            </w:r>
            <w:r w:rsidRPr="00AD1183">
              <w:rPr>
                <w:lang w:val="sk-SK"/>
              </w:rPr>
              <w:t>618</w:t>
            </w:r>
            <w:r w:rsidR="00205F06" w:rsidRPr="00AD1183">
              <w:rPr>
                <w:lang w:val="sk-SK"/>
              </w:rPr>
              <w:t> </w:t>
            </w:r>
            <w:r w:rsidRPr="00AD1183">
              <w:rPr>
                <w:lang w:val="sk-SK"/>
              </w:rPr>
              <w:t>473</w:t>
            </w:r>
            <w:r w:rsidR="00205F06" w:rsidRPr="00AD1183">
              <w:rPr>
                <w:lang w:val="sk-SK"/>
              </w:rPr>
              <w:t>,</w:t>
            </w:r>
            <w:r w:rsidRPr="00AD1183">
              <w:rPr>
                <w:lang w:val="sk-SK"/>
              </w:rPr>
              <w:t>70</w:t>
            </w:r>
          </w:p>
          <w:p w:rsidR="0096069F" w:rsidRPr="00AD1183" w:rsidRDefault="0096069F" w:rsidP="0002691C">
            <w:pPr>
              <w:jc w:val="center"/>
              <w:rPr>
                <w:lang w:val="sk-SK"/>
              </w:rPr>
            </w:pPr>
            <w:r w:rsidRPr="00AD1183">
              <w:rPr>
                <w:lang w:val="sk-SK"/>
              </w:rPr>
              <w:t>(100</w:t>
            </w:r>
            <w:r w:rsidR="00205F06" w:rsidRPr="00AD1183">
              <w:rPr>
                <w:lang w:val="sk-SK"/>
              </w:rPr>
              <w:t xml:space="preserve"> </w:t>
            </w:r>
            <w:r w:rsidRPr="00AD1183">
              <w:rPr>
                <w:lang w:val="sk-SK"/>
              </w:rPr>
              <w:t>%)</w:t>
            </w:r>
          </w:p>
        </w:tc>
      </w:tr>
      <w:tr w:rsidR="0096069F" w:rsidRPr="00AD1183" w:rsidTr="0096069F">
        <w:tc>
          <w:tcPr>
            <w:tcW w:w="912" w:type="dxa"/>
          </w:tcPr>
          <w:p w:rsidR="0096069F" w:rsidRPr="00AD1183" w:rsidRDefault="0096069F" w:rsidP="0002691C">
            <w:pPr>
              <w:jc w:val="left"/>
              <w:rPr>
                <w:lang w:val="sk-SK"/>
              </w:rPr>
            </w:pPr>
            <w:r w:rsidRPr="00AD1183">
              <w:rPr>
                <w:lang w:val="sk-SK"/>
              </w:rPr>
              <w:t>3</w:t>
            </w:r>
          </w:p>
        </w:tc>
        <w:tc>
          <w:tcPr>
            <w:tcW w:w="1784" w:type="dxa"/>
          </w:tcPr>
          <w:p w:rsidR="0096069F" w:rsidRPr="00AD1183" w:rsidRDefault="00636241" w:rsidP="0002691C">
            <w:pPr>
              <w:jc w:val="left"/>
              <w:rPr>
                <w:lang w:val="sk-SK"/>
              </w:rPr>
            </w:pPr>
            <w:r w:rsidRPr="00AD1183">
              <w:rPr>
                <w:lang w:val="sk-SK"/>
              </w:rPr>
              <w:t>Kľúčový vykonávací krok</w:t>
            </w:r>
          </w:p>
        </w:tc>
        <w:tc>
          <w:tcPr>
            <w:tcW w:w="587" w:type="dxa"/>
          </w:tcPr>
          <w:p w:rsidR="0096069F" w:rsidRPr="00AD1183" w:rsidRDefault="0096069F" w:rsidP="0002691C">
            <w:pPr>
              <w:jc w:val="left"/>
              <w:rPr>
                <w:lang w:val="sk-SK"/>
              </w:rPr>
            </w:pPr>
            <w:r w:rsidRPr="00AD1183">
              <w:rPr>
                <w:lang w:val="sk-SK"/>
              </w:rPr>
              <w:t>P3.2</w:t>
            </w:r>
          </w:p>
        </w:tc>
        <w:tc>
          <w:tcPr>
            <w:tcW w:w="4457" w:type="dxa"/>
          </w:tcPr>
          <w:p w:rsidR="0096069F" w:rsidRPr="00AD1183" w:rsidRDefault="00636241" w:rsidP="0002691C">
            <w:pPr>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96069F" w:rsidRPr="00AD1183">
              <w:rPr>
                <w:szCs w:val="18"/>
                <w:lang w:val="sk-SK"/>
              </w:rPr>
              <w:t>3</w:t>
            </w:r>
          </w:p>
        </w:tc>
        <w:tc>
          <w:tcPr>
            <w:tcW w:w="1276" w:type="dxa"/>
          </w:tcPr>
          <w:p w:rsidR="0096069F" w:rsidRPr="00AD1183" w:rsidRDefault="00925BDD" w:rsidP="0002691C">
            <w:pPr>
              <w:jc w:val="left"/>
              <w:rPr>
                <w:lang w:val="sk-SK"/>
              </w:rPr>
            </w:pPr>
            <w:r w:rsidRPr="00AD1183">
              <w:rPr>
                <w:lang w:val="sk-SK"/>
              </w:rPr>
              <w:t>Počet</w:t>
            </w:r>
          </w:p>
        </w:tc>
        <w:tc>
          <w:tcPr>
            <w:tcW w:w="2126" w:type="dxa"/>
          </w:tcPr>
          <w:p w:rsidR="0096069F" w:rsidRPr="00AD1183" w:rsidRDefault="0096069F" w:rsidP="00E006B3">
            <w:pPr>
              <w:jc w:val="center"/>
              <w:rPr>
                <w:lang w:val="sk-SK"/>
              </w:rPr>
            </w:pPr>
            <w:r w:rsidRPr="00AD1183">
              <w:rPr>
                <w:lang w:val="sk-SK"/>
              </w:rPr>
              <w:t xml:space="preserve">5 </w:t>
            </w:r>
          </w:p>
        </w:tc>
        <w:tc>
          <w:tcPr>
            <w:tcW w:w="2126" w:type="dxa"/>
          </w:tcPr>
          <w:p w:rsidR="0096069F" w:rsidRPr="00AD1183" w:rsidRDefault="0096069F" w:rsidP="0002691C">
            <w:pPr>
              <w:jc w:val="center"/>
              <w:rPr>
                <w:lang w:val="sk-SK"/>
              </w:rPr>
            </w:pPr>
            <w:r w:rsidRPr="00AD1183">
              <w:rPr>
                <w:lang w:val="sk-SK"/>
              </w:rPr>
              <w:t>23</w:t>
            </w:r>
          </w:p>
        </w:tc>
      </w:tr>
      <w:tr w:rsidR="0096069F" w:rsidRPr="00AD1183" w:rsidTr="0096069F">
        <w:tc>
          <w:tcPr>
            <w:tcW w:w="912" w:type="dxa"/>
          </w:tcPr>
          <w:p w:rsidR="0096069F" w:rsidRPr="00AD1183" w:rsidRDefault="0096069F" w:rsidP="0002691C">
            <w:pPr>
              <w:jc w:val="left"/>
              <w:rPr>
                <w:lang w:val="sk-SK"/>
              </w:rPr>
            </w:pPr>
            <w:r w:rsidRPr="00AD1183">
              <w:rPr>
                <w:lang w:val="sk-SK"/>
              </w:rPr>
              <w:t>3</w:t>
            </w:r>
          </w:p>
        </w:tc>
        <w:tc>
          <w:tcPr>
            <w:tcW w:w="1784" w:type="dxa"/>
          </w:tcPr>
          <w:p w:rsidR="0096069F" w:rsidRPr="00AD1183" w:rsidRDefault="00636241" w:rsidP="0002691C">
            <w:pPr>
              <w:jc w:val="left"/>
              <w:rPr>
                <w:lang w:val="sk-SK"/>
              </w:rPr>
            </w:pPr>
            <w:r w:rsidRPr="00AD1183">
              <w:rPr>
                <w:lang w:val="sk-SK"/>
              </w:rPr>
              <w:t>Ukazovateľ výstupu</w:t>
            </w:r>
          </w:p>
        </w:tc>
        <w:tc>
          <w:tcPr>
            <w:tcW w:w="587" w:type="dxa"/>
          </w:tcPr>
          <w:p w:rsidR="0096069F" w:rsidRPr="00AD1183" w:rsidRDefault="0096069F" w:rsidP="0002691C">
            <w:pPr>
              <w:jc w:val="left"/>
              <w:rPr>
                <w:lang w:val="sk-SK"/>
              </w:rPr>
            </w:pPr>
            <w:r w:rsidRPr="00AD1183">
              <w:rPr>
                <w:lang w:val="sk-SK"/>
              </w:rPr>
              <w:t>7c.1</w:t>
            </w:r>
          </w:p>
        </w:tc>
        <w:tc>
          <w:tcPr>
            <w:tcW w:w="4457" w:type="dxa"/>
          </w:tcPr>
          <w:p w:rsidR="0096069F" w:rsidRPr="00AD1183" w:rsidRDefault="00925BDD" w:rsidP="0002691C">
            <w:pPr>
              <w:jc w:val="left"/>
              <w:rPr>
                <w:lang w:val="sk-SK"/>
              </w:rPr>
            </w:pPr>
            <w:r w:rsidRPr="00AD1183">
              <w:rPr>
                <w:szCs w:val="18"/>
                <w:lang w:val="sk-SK"/>
              </w:rPr>
              <w:t>Počet spoločne vyvinutých riešení týkajúcich sa KC</w:t>
            </w:r>
            <w:r w:rsidR="0096069F" w:rsidRPr="00AD1183">
              <w:rPr>
                <w:szCs w:val="18"/>
                <w:lang w:val="sk-SK"/>
              </w:rPr>
              <w:t xml:space="preserve"> 3.1 (IP 7c)</w:t>
            </w:r>
          </w:p>
        </w:tc>
        <w:tc>
          <w:tcPr>
            <w:tcW w:w="1276" w:type="dxa"/>
          </w:tcPr>
          <w:p w:rsidR="0096069F" w:rsidRPr="00AD1183" w:rsidRDefault="00925BDD" w:rsidP="0002691C">
            <w:pPr>
              <w:jc w:val="left"/>
              <w:rPr>
                <w:lang w:val="sk-SK"/>
              </w:rPr>
            </w:pPr>
            <w:r w:rsidRPr="00AD1183">
              <w:rPr>
                <w:lang w:val="sk-SK"/>
              </w:rPr>
              <w:t>Počet</w:t>
            </w:r>
          </w:p>
        </w:tc>
        <w:tc>
          <w:tcPr>
            <w:tcW w:w="2126" w:type="dxa"/>
          </w:tcPr>
          <w:p w:rsidR="0096069F" w:rsidRPr="00AD1183" w:rsidRDefault="0096069F" w:rsidP="0002691C">
            <w:pPr>
              <w:jc w:val="center"/>
              <w:rPr>
                <w:lang w:val="sk-SK"/>
              </w:rPr>
            </w:pPr>
            <w:r w:rsidRPr="00AD1183">
              <w:rPr>
                <w:lang w:val="sk-SK"/>
              </w:rPr>
              <w:t>3</w:t>
            </w:r>
          </w:p>
        </w:tc>
        <w:tc>
          <w:tcPr>
            <w:tcW w:w="2126" w:type="dxa"/>
          </w:tcPr>
          <w:p w:rsidR="0096069F" w:rsidRPr="00AD1183" w:rsidRDefault="0096069F" w:rsidP="0002691C">
            <w:pPr>
              <w:jc w:val="center"/>
              <w:rPr>
                <w:lang w:val="sk-SK"/>
              </w:rPr>
            </w:pPr>
            <w:r w:rsidRPr="00AD1183">
              <w:rPr>
                <w:lang w:val="sk-SK"/>
              </w:rPr>
              <w:t>31</w:t>
            </w:r>
          </w:p>
        </w:tc>
      </w:tr>
      <w:tr w:rsidR="0096069F" w:rsidRPr="00AD1183" w:rsidTr="0096069F">
        <w:tc>
          <w:tcPr>
            <w:tcW w:w="912" w:type="dxa"/>
          </w:tcPr>
          <w:p w:rsidR="0096069F" w:rsidRPr="00AD1183" w:rsidRDefault="0096069F" w:rsidP="0002691C">
            <w:pPr>
              <w:jc w:val="left"/>
              <w:rPr>
                <w:lang w:val="sk-SK"/>
              </w:rPr>
            </w:pPr>
            <w:r w:rsidRPr="00AD1183">
              <w:rPr>
                <w:lang w:val="sk-SK"/>
              </w:rPr>
              <w:t>3</w:t>
            </w:r>
          </w:p>
        </w:tc>
        <w:tc>
          <w:tcPr>
            <w:tcW w:w="1784" w:type="dxa"/>
          </w:tcPr>
          <w:p w:rsidR="0096069F" w:rsidRPr="00AD1183" w:rsidRDefault="00636241" w:rsidP="0002691C">
            <w:pPr>
              <w:jc w:val="left"/>
              <w:rPr>
                <w:lang w:val="sk-SK"/>
              </w:rPr>
            </w:pPr>
            <w:r w:rsidRPr="00AD1183">
              <w:rPr>
                <w:lang w:val="sk-SK"/>
              </w:rPr>
              <w:t>Ukazovateľ výstupu</w:t>
            </w:r>
          </w:p>
        </w:tc>
        <w:tc>
          <w:tcPr>
            <w:tcW w:w="587" w:type="dxa"/>
          </w:tcPr>
          <w:p w:rsidR="0096069F" w:rsidRPr="00AD1183" w:rsidRDefault="0096069F" w:rsidP="0002691C">
            <w:pPr>
              <w:jc w:val="left"/>
              <w:rPr>
                <w:lang w:val="sk-SK"/>
              </w:rPr>
            </w:pPr>
            <w:r w:rsidRPr="00AD1183">
              <w:rPr>
                <w:lang w:val="sk-SK"/>
              </w:rPr>
              <w:t>7e.1</w:t>
            </w:r>
          </w:p>
        </w:tc>
        <w:tc>
          <w:tcPr>
            <w:tcW w:w="4457" w:type="dxa"/>
          </w:tcPr>
          <w:p w:rsidR="0096069F" w:rsidRPr="00AD1183" w:rsidRDefault="00925BDD" w:rsidP="0002691C">
            <w:pPr>
              <w:jc w:val="left"/>
              <w:rPr>
                <w:lang w:val="sk-SK"/>
              </w:rPr>
            </w:pPr>
            <w:r w:rsidRPr="00AD1183">
              <w:rPr>
                <w:szCs w:val="18"/>
                <w:lang w:val="sk-SK"/>
              </w:rPr>
              <w:t>Počet spoločne vyvinutých riešení týkajúcich sa KC</w:t>
            </w:r>
            <w:r w:rsidR="0096069F" w:rsidRPr="00AD1183">
              <w:rPr>
                <w:szCs w:val="18"/>
                <w:lang w:val="sk-SK"/>
              </w:rPr>
              <w:t xml:space="preserve"> 3.2 (IP 7e)</w:t>
            </w:r>
          </w:p>
        </w:tc>
        <w:tc>
          <w:tcPr>
            <w:tcW w:w="1276" w:type="dxa"/>
          </w:tcPr>
          <w:p w:rsidR="0096069F" w:rsidRPr="00AD1183" w:rsidRDefault="00925BDD" w:rsidP="0002691C">
            <w:pPr>
              <w:jc w:val="left"/>
              <w:rPr>
                <w:lang w:val="sk-SK"/>
              </w:rPr>
            </w:pPr>
            <w:r w:rsidRPr="00AD1183">
              <w:rPr>
                <w:lang w:val="sk-SK"/>
              </w:rPr>
              <w:t>Počet</w:t>
            </w:r>
          </w:p>
        </w:tc>
        <w:tc>
          <w:tcPr>
            <w:tcW w:w="2126" w:type="dxa"/>
          </w:tcPr>
          <w:p w:rsidR="0096069F" w:rsidRPr="00AD1183" w:rsidRDefault="0096069F" w:rsidP="0002691C">
            <w:pPr>
              <w:jc w:val="center"/>
              <w:rPr>
                <w:lang w:val="sk-SK"/>
              </w:rPr>
            </w:pPr>
            <w:r w:rsidRPr="00AD1183">
              <w:rPr>
                <w:lang w:val="sk-SK"/>
              </w:rPr>
              <w:t>1</w:t>
            </w:r>
          </w:p>
        </w:tc>
        <w:tc>
          <w:tcPr>
            <w:tcW w:w="2126" w:type="dxa"/>
          </w:tcPr>
          <w:p w:rsidR="0096069F" w:rsidRPr="00AD1183" w:rsidRDefault="0096069F" w:rsidP="0002691C">
            <w:pPr>
              <w:jc w:val="center"/>
              <w:rPr>
                <w:lang w:val="sk-SK"/>
              </w:rPr>
            </w:pPr>
            <w:r w:rsidRPr="00AD1183">
              <w:rPr>
                <w:lang w:val="sk-SK"/>
              </w:rPr>
              <w:t>15</w:t>
            </w:r>
          </w:p>
        </w:tc>
      </w:tr>
      <w:tr w:rsidR="0096069F" w:rsidRPr="00AD1183" w:rsidTr="0096069F">
        <w:tc>
          <w:tcPr>
            <w:tcW w:w="912" w:type="dxa"/>
          </w:tcPr>
          <w:p w:rsidR="0096069F" w:rsidRPr="00AD1183" w:rsidRDefault="0096069F" w:rsidP="0002691C">
            <w:pPr>
              <w:jc w:val="left"/>
              <w:rPr>
                <w:lang w:val="sk-SK"/>
              </w:rPr>
            </w:pPr>
            <w:r w:rsidRPr="00AD1183">
              <w:rPr>
                <w:lang w:val="sk-SK"/>
              </w:rPr>
              <w:t>4</w:t>
            </w:r>
          </w:p>
        </w:tc>
        <w:tc>
          <w:tcPr>
            <w:tcW w:w="1784" w:type="dxa"/>
          </w:tcPr>
          <w:p w:rsidR="0096069F" w:rsidRPr="00AD1183" w:rsidRDefault="00636241" w:rsidP="0002691C">
            <w:pPr>
              <w:jc w:val="left"/>
              <w:rPr>
                <w:lang w:val="sk-SK"/>
              </w:rPr>
            </w:pPr>
            <w:r w:rsidRPr="00AD1183">
              <w:rPr>
                <w:lang w:val="sk-SK"/>
              </w:rPr>
              <w:t>Finančný ukazovateľ</w:t>
            </w:r>
          </w:p>
        </w:tc>
        <w:tc>
          <w:tcPr>
            <w:tcW w:w="587" w:type="dxa"/>
          </w:tcPr>
          <w:p w:rsidR="0096069F" w:rsidRPr="00AD1183" w:rsidRDefault="0096069F" w:rsidP="0002691C">
            <w:pPr>
              <w:jc w:val="left"/>
              <w:rPr>
                <w:lang w:val="sk-SK"/>
              </w:rPr>
            </w:pPr>
            <w:r w:rsidRPr="00AD1183">
              <w:rPr>
                <w:lang w:val="sk-SK"/>
              </w:rPr>
              <w:t>P4.1</w:t>
            </w:r>
          </w:p>
        </w:tc>
        <w:tc>
          <w:tcPr>
            <w:tcW w:w="4457" w:type="dxa"/>
          </w:tcPr>
          <w:p w:rsidR="0096069F" w:rsidRPr="00AD1183" w:rsidRDefault="00636241" w:rsidP="0002691C">
            <w:pPr>
              <w:jc w:val="left"/>
              <w:rPr>
                <w:lang w:val="sk-SK"/>
              </w:rPr>
            </w:pPr>
            <w:r w:rsidRPr="00AD1183">
              <w:rPr>
                <w:lang w:val="sk-SK"/>
              </w:rPr>
              <w:t>Suma oprávnených výdavkov zadaných do účtovného systému certifikačného orgánu a certifikovaných orgánom</w:t>
            </w:r>
          </w:p>
        </w:tc>
        <w:tc>
          <w:tcPr>
            <w:tcW w:w="1276" w:type="dxa"/>
          </w:tcPr>
          <w:p w:rsidR="0096069F" w:rsidRPr="00AD1183" w:rsidRDefault="0096069F" w:rsidP="0002691C">
            <w:pPr>
              <w:jc w:val="left"/>
              <w:rPr>
                <w:lang w:val="sk-SK"/>
              </w:rPr>
            </w:pPr>
            <w:r w:rsidRPr="00AD1183">
              <w:rPr>
                <w:lang w:val="sk-SK"/>
              </w:rPr>
              <w:t>EUR</w:t>
            </w:r>
          </w:p>
        </w:tc>
        <w:tc>
          <w:tcPr>
            <w:tcW w:w="2126" w:type="dxa"/>
          </w:tcPr>
          <w:p w:rsidR="0096069F" w:rsidRPr="00AD1183" w:rsidRDefault="0096069F" w:rsidP="0002691C">
            <w:pPr>
              <w:jc w:val="center"/>
              <w:rPr>
                <w:lang w:val="sk-SK"/>
              </w:rPr>
            </w:pPr>
            <w:r w:rsidRPr="00AD1183">
              <w:rPr>
                <w:lang w:val="sk-SK"/>
              </w:rPr>
              <w:t>2</w:t>
            </w:r>
            <w:r w:rsidR="00205F06" w:rsidRPr="00AD1183">
              <w:rPr>
                <w:lang w:val="sk-SK"/>
              </w:rPr>
              <w:t> </w:t>
            </w:r>
            <w:r w:rsidRPr="00AD1183">
              <w:rPr>
                <w:lang w:val="sk-SK"/>
              </w:rPr>
              <w:t>535</w:t>
            </w:r>
            <w:r w:rsidR="00205F06" w:rsidRPr="00AD1183">
              <w:rPr>
                <w:lang w:val="sk-SK"/>
              </w:rPr>
              <w:t> </w:t>
            </w:r>
            <w:r w:rsidRPr="00AD1183">
              <w:rPr>
                <w:lang w:val="sk-SK"/>
              </w:rPr>
              <w:t>807</w:t>
            </w:r>
            <w:r w:rsidR="00205F06" w:rsidRPr="00AD1183">
              <w:rPr>
                <w:lang w:val="sk-SK"/>
              </w:rPr>
              <w:t>,</w:t>
            </w:r>
            <w:r w:rsidRPr="00AD1183">
              <w:rPr>
                <w:lang w:val="sk-SK"/>
              </w:rPr>
              <w:t>72</w:t>
            </w:r>
          </w:p>
          <w:p w:rsidR="0096069F" w:rsidRPr="00AD1183" w:rsidRDefault="0096069F" w:rsidP="00205F06">
            <w:pPr>
              <w:jc w:val="center"/>
              <w:rPr>
                <w:lang w:val="sk-SK"/>
              </w:rPr>
            </w:pPr>
            <w:r w:rsidRPr="00AD1183">
              <w:rPr>
                <w:lang w:val="sk-SK"/>
              </w:rPr>
              <w:t>(7</w:t>
            </w:r>
            <w:r w:rsidR="00205F06" w:rsidRPr="00AD1183">
              <w:rPr>
                <w:lang w:val="sk-SK"/>
              </w:rPr>
              <w:t>,</w:t>
            </w:r>
            <w:r w:rsidRPr="00AD1183">
              <w:rPr>
                <w:lang w:val="sk-SK"/>
              </w:rPr>
              <w:t>5</w:t>
            </w:r>
            <w:r w:rsidR="00205F06" w:rsidRPr="00AD1183">
              <w:rPr>
                <w:lang w:val="sk-SK"/>
              </w:rPr>
              <w:t xml:space="preserve"> </w:t>
            </w:r>
            <w:r w:rsidRPr="00AD1183">
              <w:rPr>
                <w:lang w:val="sk-SK"/>
              </w:rPr>
              <w:t>%)</w:t>
            </w:r>
          </w:p>
        </w:tc>
        <w:tc>
          <w:tcPr>
            <w:tcW w:w="2126" w:type="dxa"/>
          </w:tcPr>
          <w:p w:rsidR="0096069F" w:rsidRPr="00AD1183" w:rsidRDefault="0096069F" w:rsidP="0002691C">
            <w:pPr>
              <w:jc w:val="center"/>
              <w:rPr>
                <w:lang w:val="sk-SK"/>
              </w:rPr>
            </w:pPr>
            <w:r w:rsidRPr="00AD1183">
              <w:rPr>
                <w:lang w:val="sk-SK"/>
              </w:rPr>
              <w:t>33</w:t>
            </w:r>
            <w:r w:rsidR="00205F06" w:rsidRPr="00AD1183">
              <w:rPr>
                <w:lang w:val="sk-SK"/>
              </w:rPr>
              <w:t> </w:t>
            </w:r>
            <w:r w:rsidRPr="00AD1183">
              <w:rPr>
                <w:lang w:val="sk-SK"/>
              </w:rPr>
              <w:t>810</w:t>
            </w:r>
            <w:r w:rsidR="00205F06" w:rsidRPr="00AD1183">
              <w:rPr>
                <w:lang w:val="sk-SK"/>
              </w:rPr>
              <w:t> </w:t>
            </w:r>
            <w:r w:rsidRPr="00AD1183">
              <w:rPr>
                <w:lang w:val="sk-SK"/>
              </w:rPr>
              <w:t>769</w:t>
            </w:r>
            <w:r w:rsidR="00205F06" w:rsidRPr="00AD1183">
              <w:rPr>
                <w:lang w:val="sk-SK"/>
              </w:rPr>
              <w:t>,</w:t>
            </w:r>
            <w:r w:rsidRPr="00AD1183">
              <w:rPr>
                <w:lang w:val="sk-SK"/>
              </w:rPr>
              <w:t>57</w:t>
            </w:r>
          </w:p>
          <w:p w:rsidR="0096069F" w:rsidRPr="00AD1183" w:rsidRDefault="0096069F" w:rsidP="0002691C">
            <w:pPr>
              <w:jc w:val="center"/>
              <w:rPr>
                <w:lang w:val="sk-SK"/>
              </w:rPr>
            </w:pPr>
            <w:r w:rsidRPr="00AD1183">
              <w:rPr>
                <w:lang w:val="sk-SK"/>
              </w:rPr>
              <w:t>(100</w:t>
            </w:r>
            <w:r w:rsidR="00205F06" w:rsidRPr="00AD1183">
              <w:rPr>
                <w:lang w:val="sk-SK"/>
              </w:rPr>
              <w:t xml:space="preserve"> </w:t>
            </w:r>
            <w:r w:rsidRPr="00AD1183">
              <w:rPr>
                <w:lang w:val="sk-SK"/>
              </w:rPr>
              <w:t>%)</w:t>
            </w:r>
          </w:p>
        </w:tc>
      </w:tr>
      <w:tr w:rsidR="0096069F" w:rsidRPr="00AD1183" w:rsidTr="0096069F">
        <w:tc>
          <w:tcPr>
            <w:tcW w:w="912" w:type="dxa"/>
          </w:tcPr>
          <w:p w:rsidR="0096069F" w:rsidRPr="00AD1183" w:rsidRDefault="0096069F" w:rsidP="0002691C">
            <w:pPr>
              <w:jc w:val="left"/>
              <w:rPr>
                <w:lang w:val="sk-SK"/>
              </w:rPr>
            </w:pPr>
            <w:r w:rsidRPr="00AD1183">
              <w:rPr>
                <w:lang w:val="sk-SK"/>
              </w:rPr>
              <w:t>4</w:t>
            </w:r>
          </w:p>
        </w:tc>
        <w:tc>
          <w:tcPr>
            <w:tcW w:w="1784" w:type="dxa"/>
          </w:tcPr>
          <w:p w:rsidR="0096069F" w:rsidRPr="00AD1183" w:rsidRDefault="00636241" w:rsidP="0002691C">
            <w:pPr>
              <w:jc w:val="left"/>
              <w:rPr>
                <w:lang w:val="sk-SK"/>
              </w:rPr>
            </w:pPr>
            <w:r w:rsidRPr="00AD1183">
              <w:rPr>
                <w:lang w:val="sk-SK"/>
              </w:rPr>
              <w:t>Kľúčový vykonávací krok</w:t>
            </w:r>
          </w:p>
        </w:tc>
        <w:tc>
          <w:tcPr>
            <w:tcW w:w="587" w:type="dxa"/>
          </w:tcPr>
          <w:p w:rsidR="0096069F" w:rsidRPr="00AD1183" w:rsidRDefault="0096069F" w:rsidP="0002691C">
            <w:pPr>
              <w:jc w:val="left"/>
              <w:rPr>
                <w:lang w:val="sk-SK"/>
              </w:rPr>
            </w:pPr>
            <w:r w:rsidRPr="00AD1183">
              <w:rPr>
                <w:lang w:val="sk-SK"/>
              </w:rPr>
              <w:t>P4.2</w:t>
            </w:r>
          </w:p>
        </w:tc>
        <w:tc>
          <w:tcPr>
            <w:tcW w:w="4457" w:type="dxa"/>
          </w:tcPr>
          <w:p w:rsidR="0096069F" w:rsidRPr="00AD1183" w:rsidRDefault="00636241" w:rsidP="0002691C">
            <w:pPr>
              <w:jc w:val="left"/>
              <w:rPr>
                <w:lang w:val="sk-SK"/>
              </w:rPr>
            </w:pPr>
            <w:r w:rsidRPr="00AD1183">
              <w:rPr>
                <w:szCs w:val="18"/>
                <w:lang w:val="sk-SK"/>
              </w:rPr>
              <w:t xml:space="preserve">Počet </w:t>
            </w:r>
            <w:proofErr w:type="spellStart"/>
            <w:r w:rsidR="004572F9" w:rsidRPr="00AD1183">
              <w:rPr>
                <w:szCs w:val="18"/>
                <w:lang w:val="sk-SK"/>
              </w:rPr>
              <w:t>zazmluvnených</w:t>
            </w:r>
            <w:proofErr w:type="spellEnd"/>
            <w:r w:rsidRPr="00AD1183">
              <w:rPr>
                <w:szCs w:val="18"/>
                <w:lang w:val="sk-SK"/>
              </w:rPr>
              <w:t xml:space="preserve"> projektov v Prioritnej osi</w:t>
            </w:r>
            <w:r w:rsidR="0096069F" w:rsidRPr="00AD1183">
              <w:rPr>
                <w:szCs w:val="18"/>
                <w:lang w:val="sk-SK"/>
              </w:rPr>
              <w:t>4</w:t>
            </w:r>
          </w:p>
        </w:tc>
        <w:tc>
          <w:tcPr>
            <w:tcW w:w="1276" w:type="dxa"/>
          </w:tcPr>
          <w:p w:rsidR="0096069F" w:rsidRPr="00AD1183" w:rsidRDefault="00925BDD" w:rsidP="0002691C">
            <w:pPr>
              <w:jc w:val="left"/>
              <w:rPr>
                <w:lang w:val="sk-SK"/>
              </w:rPr>
            </w:pPr>
            <w:r w:rsidRPr="00AD1183">
              <w:rPr>
                <w:lang w:val="sk-SK"/>
              </w:rPr>
              <w:t>Počet</w:t>
            </w:r>
          </w:p>
        </w:tc>
        <w:tc>
          <w:tcPr>
            <w:tcW w:w="2126" w:type="dxa"/>
          </w:tcPr>
          <w:p w:rsidR="0096069F" w:rsidRPr="00AD1183" w:rsidRDefault="0096069F" w:rsidP="0002691C">
            <w:pPr>
              <w:jc w:val="center"/>
              <w:rPr>
                <w:lang w:val="sk-SK"/>
              </w:rPr>
            </w:pPr>
            <w:r w:rsidRPr="00AD1183">
              <w:rPr>
                <w:lang w:val="sk-SK"/>
              </w:rPr>
              <w:t xml:space="preserve">4 </w:t>
            </w:r>
          </w:p>
        </w:tc>
        <w:tc>
          <w:tcPr>
            <w:tcW w:w="2126" w:type="dxa"/>
          </w:tcPr>
          <w:p w:rsidR="0096069F" w:rsidRPr="00AD1183" w:rsidRDefault="0096069F" w:rsidP="0002691C">
            <w:pPr>
              <w:jc w:val="center"/>
              <w:rPr>
                <w:lang w:val="sk-SK"/>
              </w:rPr>
            </w:pPr>
            <w:r w:rsidRPr="00AD1183">
              <w:rPr>
                <w:lang w:val="sk-SK"/>
              </w:rPr>
              <w:t>16</w:t>
            </w:r>
          </w:p>
        </w:tc>
      </w:tr>
      <w:tr w:rsidR="0096069F" w:rsidRPr="00AD1183" w:rsidTr="0096069F">
        <w:tc>
          <w:tcPr>
            <w:tcW w:w="912" w:type="dxa"/>
          </w:tcPr>
          <w:p w:rsidR="0096069F" w:rsidRPr="00AD1183" w:rsidRDefault="0096069F" w:rsidP="0002691C">
            <w:pPr>
              <w:jc w:val="left"/>
              <w:rPr>
                <w:lang w:val="sk-SK"/>
              </w:rPr>
            </w:pPr>
            <w:r w:rsidRPr="00AD1183">
              <w:rPr>
                <w:lang w:val="sk-SK"/>
              </w:rPr>
              <w:t>4</w:t>
            </w:r>
          </w:p>
        </w:tc>
        <w:tc>
          <w:tcPr>
            <w:tcW w:w="1784" w:type="dxa"/>
          </w:tcPr>
          <w:p w:rsidR="0096069F" w:rsidRPr="00AD1183" w:rsidRDefault="00636241" w:rsidP="0002691C">
            <w:pPr>
              <w:jc w:val="left"/>
              <w:rPr>
                <w:lang w:val="sk-SK"/>
              </w:rPr>
            </w:pPr>
            <w:r w:rsidRPr="00AD1183">
              <w:rPr>
                <w:lang w:val="sk-SK"/>
              </w:rPr>
              <w:t xml:space="preserve">Ukazovateľ </w:t>
            </w:r>
            <w:r w:rsidRPr="00AD1183">
              <w:rPr>
                <w:lang w:val="sk-SK"/>
              </w:rPr>
              <w:lastRenderedPageBreak/>
              <w:t>výstupu</w:t>
            </w:r>
          </w:p>
        </w:tc>
        <w:tc>
          <w:tcPr>
            <w:tcW w:w="587" w:type="dxa"/>
          </w:tcPr>
          <w:p w:rsidR="0096069F" w:rsidRPr="00AD1183" w:rsidRDefault="0096069F" w:rsidP="0002691C">
            <w:pPr>
              <w:jc w:val="left"/>
              <w:rPr>
                <w:lang w:val="sk-SK"/>
              </w:rPr>
            </w:pPr>
            <w:r w:rsidRPr="00AD1183">
              <w:rPr>
                <w:lang w:val="sk-SK"/>
              </w:rPr>
              <w:lastRenderedPageBreak/>
              <w:t>11.1</w:t>
            </w:r>
          </w:p>
        </w:tc>
        <w:tc>
          <w:tcPr>
            <w:tcW w:w="4457" w:type="dxa"/>
          </w:tcPr>
          <w:p w:rsidR="0096069F" w:rsidRPr="00AD1183" w:rsidRDefault="00925BDD" w:rsidP="0002691C">
            <w:pPr>
              <w:jc w:val="left"/>
              <w:rPr>
                <w:lang w:val="sk-SK"/>
              </w:rPr>
            </w:pPr>
            <w:r w:rsidRPr="00AD1183">
              <w:rPr>
                <w:szCs w:val="18"/>
                <w:lang w:val="sk-SK"/>
              </w:rPr>
              <w:t>Počet spoločne vyvinutých riešení týkajúcich sa KC</w:t>
            </w:r>
            <w:r w:rsidR="0096069F" w:rsidRPr="00AD1183">
              <w:rPr>
                <w:szCs w:val="18"/>
                <w:lang w:val="sk-SK"/>
              </w:rPr>
              <w:t xml:space="preserve"> </w:t>
            </w:r>
            <w:r w:rsidR="0096069F" w:rsidRPr="00AD1183">
              <w:rPr>
                <w:szCs w:val="18"/>
                <w:lang w:val="sk-SK"/>
              </w:rPr>
              <w:lastRenderedPageBreak/>
              <w:t>4.1 (IP 11)</w:t>
            </w:r>
          </w:p>
        </w:tc>
        <w:tc>
          <w:tcPr>
            <w:tcW w:w="1276" w:type="dxa"/>
          </w:tcPr>
          <w:p w:rsidR="0096069F" w:rsidRPr="00AD1183" w:rsidRDefault="00925BDD" w:rsidP="0002691C">
            <w:pPr>
              <w:jc w:val="left"/>
              <w:rPr>
                <w:lang w:val="sk-SK"/>
              </w:rPr>
            </w:pPr>
            <w:r w:rsidRPr="00AD1183">
              <w:rPr>
                <w:lang w:val="sk-SK"/>
              </w:rPr>
              <w:lastRenderedPageBreak/>
              <w:t>Počet</w:t>
            </w:r>
          </w:p>
        </w:tc>
        <w:tc>
          <w:tcPr>
            <w:tcW w:w="2126" w:type="dxa"/>
          </w:tcPr>
          <w:p w:rsidR="0096069F" w:rsidRPr="00AD1183" w:rsidRDefault="0096069F" w:rsidP="0002691C">
            <w:pPr>
              <w:jc w:val="center"/>
              <w:rPr>
                <w:lang w:val="sk-SK"/>
              </w:rPr>
            </w:pPr>
            <w:r w:rsidRPr="00AD1183">
              <w:rPr>
                <w:lang w:val="sk-SK"/>
              </w:rPr>
              <w:t>2</w:t>
            </w:r>
          </w:p>
        </w:tc>
        <w:tc>
          <w:tcPr>
            <w:tcW w:w="2126" w:type="dxa"/>
          </w:tcPr>
          <w:p w:rsidR="0096069F" w:rsidRPr="00AD1183" w:rsidRDefault="0096069F" w:rsidP="0002691C">
            <w:pPr>
              <w:jc w:val="center"/>
              <w:rPr>
                <w:lang w:val="sk-SK"/>
              </w:rPr>
            </w:pPr>
            <w:r w:rsidRPr="00AD1183">
              <w:rPr>
                <w:lang w:val="sk-SK"/>
              </w:rPr>
              <w:t>27</w:t>
            </w:r>
          </w:p>
        </w:tc>
      </w:tr>
      <w:tr w:rsidR="0096069F" w:rsidRPr="00AD1183" w:rsidTr="0096069F">
        <w:tc>
          <w:tcPr>
            <w:tcW w:w="912" w:type="dxa"/>
          </w:tcPr>
          <w:p w:rsidR="0096069F" w:rsidRPr="00AD1183" w:rsidRDefault="0096069F" w:rsidP="0002691C">
            <w:pPr>
              <w:jc w:val="left"/>
              <w:rPr>
                <w:lang w:val="sk-SK"/>
              </w:rPr>
            </w:pPr>
            <w:r w:rsidRPr="00AD1183">
              <w:rPr>
                <w:lang w:val="sk-SK"/>
              </w:rPr>
              <w:lastRenderedPageBreak/>
              <w:t>4</w:t>
            </w:r>
          </w:p>
        </w:tc>
        <w:tc>
          <w:tcPr>
            <w:tcW w:w="1784" w:type="dxa"/>
          </w:tcPr>
          <w:p w:rsidR="0096069F" w:rsidRPr="00AD1183" w:rsidRDefault="00636241" w:rsidP="0002691C">
            <w:pPr>
              <w:jc w:val="left"/>
              <w:rPr>
                <w:lang w:val="sk-SK"/>
              </w:rPr>
            </w:pPr>
            <w:r w:rsidRPr="00AD1183">
              <w:rPr>
                <w:lang w:val="sk-SK"/>
              </w:rPr>
              <w:t>Ukazovateľ výstupu</w:t>
            </w:r>
          </w:p>
        </w:tc>
        <w:tc>
          <w:tcPr>
            <w:tcW w:w="587" w:type="dxa"/>
          </w:tcPr>
          <w:p w:rsidR="0096069F" w:rsidRPr="00AD1183" w:rsidRDefault="0096069F" w:rsidP="0002691C">
            <w:pPr>
              <w:jc w:val="left"/>
              <w:rPr>
                <w:lang w:val="sk-SK"/>
              </w:rPr>
            </w:pPr>
            <w:r w:rsidRPr="00AD1183">
              <w:rPr>
                <w:lang w:val="sk-SK"/>
              </w:rPr>
              <w:t>11.2</w:t>
            </w:r>
          </w:p>
        </w:tc>
        <w:tc>
          <w:tcPr>
            <w:tcW w:w="4457" w:type="dxa"/>
          </w:tcPr>
          <w:p w:rsidR="0096069F" w:rsidRPr="00AD1183" w:rsidRDefault="00925BDD" w:rsidP="0002691C">
            <w:pPr>
              <w:jc w:val="left"/>
              <w:rPr>
                <w:lang w:val="sk-SK"/>
              </w:rPr>
            </w:pPr>
            <w:r w:rsidRPr="00AD1183">
              <w:rPr>
                <w:szCs w:val="18"/>
                <w:lang w:val="sk-SK"/>
              </w:rPr>
              <w:t>Počet spoločne vyvinutých riešení týkajúcich sa KC</w:t>
            </w:r>
            <w:r w:rsidR="0096069F" w:rsidRPr="00AD1183">
              <w:rPr>
                <w:szCs w:val="18"/>
                <w:lang w:val="sk-SK"/>
              </w:rPr>
              <w:t xml:space="preserve"> 4.2 (IP 11)</w:t>
            </w:r>
          </w:p>
        </w:tc>
        <w:tc>
          <w:tcPr>
            <w:tcW w:w="1276" w:type="dxa"/>
          </w:tcPr>
          <w:p w:rsidR="0096069F" w:rsidRPr="00AD1183" w:rsidRDefault="00925BDD" w:rsidP="0002691C">
            <w:pPr>
              <w:jc w:val="left"/>
              <w:rPr>
                <w:lang w:val="sk-SK"/>
              </w:rPr>
            </w:pPr>
            <w:r w:rsidRPr="00AD1183">
              <w:rPr>
                <w:lang w:val="sk-SK"/>
              </w:rPr>
              <w:t>Počet</w:t>
            </w:r>
          </w:p>
        </w:tc>
        <w:tc>
          <w:tcPr>
            <w:tcW w:w="2126" w:type="dxa"/>
          </w:tcPr>
          <w:p w:rsidR="0096069F" w:rsidRPr="00AD1183" w:rsidRDefault="0096069F" w:rsidP="0002691C">
            <w:pPr>
              <w:jc w:val="center"/>
              <w:rPr>
                <w:lang w:val="sk-SK"/>
              </w:rPr>
            </w:pPr>
            <w:r w:rsidRPr="00AD1183">
              <w:rPr>
                <w:lang w:val="sk-SK"/>
              </w:rPr>
              <w:t>1</w:t>
            </w:r>
          </w:p>
        </w:tc>
        <w:tc>
          <w:tcPr>
            <w:tcW w:w="2126" w:type="dxa"/>
          </w:tcPr>
          <w:p w:rsidR="0096069F" w:rsidRPr="00AD1183" w:rsidRDefault="0096069F" w:rsidP="0002691C">
            <w:pPr>
              <w:jc w:val="center"/>
              <w:rPr>
                <w:lang w:val="sk-SK"/>
              </w:rPr>
            </w:pPr>
            <w:r w:rsidRPr="00AD1183">
              <w:rPr>
                <w:lang w:val="sk-SK"/>
              </w:rPr>
              <w:t>3</w:t>
            </w:r>
          </w:p>
        </w:tc>
      </w:tr>
    </w:tbl>
    <w:p w:rsidR="003A5D3F" w:rsidRPr="00AD1183" w:rsidRDefault="00790924" w:rsidP="00776792">
      <w:pPr>
        <w:pStyle w:val="mStandard"/>
        <w:ind w:left="-851"/>
        <w:rPr>
          <w:lang w:val="sk-SK"/>
        </w:rPr>
        <w:sectPr w:rsidR="003A5D3F" w:rsidRPr="00AD1183" w:rsidSect="003A5D3F">
          <w:headerReference w:type="even" r:id="rId74"/>
          <w:headerReference w:type="default" r:id="rId75"/>
          <w:footerReference w:type="even" r:id="rId76"/>
          <w:footerReference w:type="default" r:id="rId77"/>
          <w:pgSz w:w="16838" w:h="11906" w:orient="landscape" w:code="9"/>
          <w:pgMar w:top="2098" w:right="2495" w:bottom="2098" w:left="2381" w:header="1134" w:footer="1021" w:gutter="0"/>
          <w:cols w:space="708"/>
          <w:docGrid w:linePitch="360"/>
        </w:sectPr>
      </w:pPr>
      <w:r w:rsidRPr="00AD1183">
        <w:rPr>
          <w:lang w:val="sk-SK"/>
        </w:rPr>
        <w:t>.</w:t>
      </w:r>
    </w:p>
    <w:p w:rsidR="00790924" w:rsidRPr="00AD1183" w:rsidRDefault="00E20857" w:rsidP="00B45F0C">
      <w:pPr>
        <w:pStyle w:val="mberschrift2"/>
        <w:tabs>
          <w:tab w:val="clear" w:pos="388"/>
        </w:tabs>
        <w:rPr>
          <w:lang w:val="sk-SK"/>
        </w:rPr>
      </w:pPr>
      <w:bookmarkStart w:id="18630" w:name="_Toc398048811"/>
      <w:bookmarkStart w:id="18631" w:name="_Toc398049718"/>
      <w:bookmarkStart w:id="18632" w:name="_Toc398050866"/>
      <w:bookmarkStart w:id="18633" w:name="_Toc398052213"/>
      <w:bookmarkStart w:id="18634" w:name="_Toc398053136"/>
      <w:bookmarkStart w:id="18635" w:name="_Toc398054059"/>
      <w:bookmarkStart w:id="18636" w:name="_Toc398105924"/>
      <w:bookmarkStart w:id="18637" w:name="_Toc398107240"/>
      <w:bookmarkStart w:id="18638" w:name="_Toc398108552"/>
      <w:bookmarkStart w:id="18639" w:name="_Toc398109863"/>
      <w:bookmarkStart w:id="18640" w:name="_Toc398111153"/>
      <w:bookmarkStart w:id="18641" w:name="_Toc398112442"/>
      <w:bookmarkStart w:id="18642" w:name="_Toc398113730"/>
      <w:bookmarkStart w:id="18643" w:name="_Toc398115163"/>
      <w:bookmarkStart w:id="18644" w:name="_Toc398116454"/>
      <w:bookmarkStart w:id="18645" w:name="_Toc398117745"/>
      <w:bookmarkStart w:id="18646" w:name="_Toc398119035"/>
      <w:bookmarkStart w:id="18647" w:name="_Toc398120326"/>
      <w:bookmarkStart w:id="18648" w:name="_Toc398121616"/>
      <w:bookmarkStart w:id="18649" w:name="_Toc398280167"/>
      <w:bookmarkStart w:id="18650" w:name="_Toc398540016"/>
      <w:bookmarkStart w:id="18651" w:name="_Toc398545129"/>
      <w:bookmarkStart w:id="18652" w:name="_Toc398546182"/>
      <w:bookmarkStart w:id="18653" w:name="_Toc398547218"/>
      <w:bookmarkStart w:id="18654" w:name="_Toc398548254"/>
      <w:bookmarkStart w:id="18655" w:name="_Toc398549337"/>
      <w:bookmarkStart w:id="18656" w:name="_Toc398550419"/>
      <w:bookmarkStart w:id="18657" w:name="_Toc398551500"/>
      <w:bookmarkStart w:id="18658" w:name="_Toc398552579"/>
      <w:bookmarkStart w:id="18659" w:name="_Toc398553658"/>
      <w:bookmarkStart w:id="18660" w:name="_Toc398554737"/>
      <w:bookmarkStart w:id="18661" w:name="_Toc398555816"/>
      <w:bookmarkStart w:id="18662" w:name="_Toc398556896"/>
      <w:bookmarkStart w:id="18663" w:name="_Toc398557975"/>
      <w:bookmarkStart w:id="18664" w:name="_Toc398559053"/>
      <w:bookmarkStart w:id="18665" w:name="_Toc398560132"/>
      <w:bookmarkStart w:id="18666" w:name="_Toc398561193"/>
      <w:bookmarkStart w:id="18667" w:name="_Toc398562254"/>
      <w:bookmarkStart w:id="18668" w:name="_Toc398563316"/>
      <w:bookmarkStart w:id="18669" w:name="_Toc398564376"/>
      <w:bookmarkStart w:id="18670" w:name="_Toc398565447"/>
      <w:bookmarkStart w:id="18671" w:name="_Toc398566506"/>
      <w:bookmarkStart w:id="18672" w:name="_Toc398567565"/>
      <w:bookmarkStart w:id="18673" w:name="_Toc398560407"/>
      <w:bookmarkStart w:id="18674" w:name="_Toc398568106"/>
      <w:bookmarkStart w:id="18675" w:name="_Toc398569402"/>
      <w:bookmarkStart w:id="18676" w:name="_Toc398629014"/>
      <w:bookmarkStart w:id="18677" w:name="_Toc398630072"/>
      <w:bookmarkStart w:id="18678" w:name="_Toc398637051"/>
      <w:bookmarkStart w:id="18679" w:name="_Toc398640869"/>
      <w:bookmarkStart w:id="18680" w:name="_Toc398641950"/>
      <w:bookmarkStart w:id="18681" w:name="_Toc398646719"/>
      <w:bookmarkStart w:id="18682" w:name="_Toc405950413"/>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r w:rsidRPr="00AD1183">
        <w:rPr>
          <w:lang w:val="sk-SK"/>
        </w:rPr>
        <w:lastRenderedPageBreak/>
        <w:t>Relevantní partneri zapojení do prípravy programu spolupráce</w:t>
      </w:r>
      <w:bookmarkEnd w:id="18682"/>
    </w:p>
    <w:tbl>
      <w:tblPr>
        <w:tblStyle w:val="Mriekatabuky"/>
        <w:tblW w:w="0" w:type="auto"/>
        <w:tblLook w:val="04A0" w:firstRow="1" w:lastRow="0" w:firstColumn="1" w:lastColumn="0" w:noHBand="0" w:noVBand="1"/>
      </w:tblPr>
      <w:tblGrid>
        <w:gridCol w:w="7926"/>
      </w:tblGrid>
      <w:tr w:rsidR="003A5D3F" w:rsidRPr="00AD1183" w:rsidTr="003A5D3F">
        <w:tc>
          <w:tcPr>
            <w:tcW w:w="7850" w:type="dxa"/>
          </w:tcPr>
          <w:p w:rsidR="00E20857" w:rsidRPr="00AD1183" w:rsidRDefault="00E20857" w:rsidP="00E20857">
            <w:pPr>
              <w:rPr>
                <w:rFonts w:cs="Arial"/>
                <w:sz w:val="20"/>
                <w:szCs w:val="20"/>
                <w:lang w:val="sk-SK"/>
              </w:rPr>
            </w:pPr>
            <w:r w:rsidRPr="00AD1183">
              <w:rPr>
                <w:rFonts w:cs="Arial"/>
                <w:sz w:val="20"/>
                <w:szCs w:val="20"/>
                <w:lang w:val="sk-SK"/>
              </w:rPr>
              <w:t>Dunajský nadnárodný program zaviedol rad platforiem na účinnú komunikáciu s relevantnými partnermi a zainteresovanými stranami počas celého programovacieho procesu.</w:t>
            </w:r>
          </w:p>
          <w:p w:rsidR="0010107C" w:rsidRPr="00AD1183" w:rsidRDefault="00E20857" w:rsidP="008C630C">
            <w:pPr>
              <w:pStyle w:val="Odsekzoznamu"/>
              <w:numPr>
                <w:ilvl w:val="0"/>
                <w:numId w:val="69"/>
              </w:numPr>
              <w:rPr>
                <w:rFonts w:cs="Arial"/>
                <w:sz w:val="20"/>
                <w:szCs w:val="20"/>
                <w:lang w:val="sk-SK"/>
              </w:rPr>
            </w:pPr>
            <w:r w:rsidRPr="00AD1183">
              <w:rPr>
                <w:rFonts w:cs="Arial"/>
                <w:sz w:val="20"/>
                <w:szCs w:val="20"/>
                <w:lang w:val="sk-SK"/>
              </w:rPr>
              <w:t>Programovací výbor;</w:t>
            </w:r>
          </w:p>
          <w:p w:rsidR="0010107C" w:rsidRPr="00AD1183" w:rsidRDefault="00E20857" w:rsidP="008C630C">
            <w:pPr>
              <w:pStyle w:val="Odsekzoznamu"/>
              <w:numPr>
                <w:ilvl w:val="0"/>
                <w:numId w:val="69"/>
              </w:numPr>
              <w:rPr>
                <w:rFonts w:cs="Arial"/>
                <w:sz w:val="20"/>
                <w:szCs w:val="20"/>
                <w:lang w:val="sk-SK"/>
              </w:rPr>
            </w:pPr>
            <w:r w:rsidRPr="00AD1183">
              <w:rPr>
                <w:rFonts w:cs="Arial"/>
                <w:sz w:val="20"/>
                <w:szCs w:val="20"/>
                <w:lang w:val="sk-SK"/>
              </w:rPr>
              <w:t>Národné podujatia konzultácií so zainteresovanými stranami;</w:t>
            </w:r>
          </w:p>
          <w:p w:rsidR="0010107C" w:rsidRPr="00AD1183" w:rsidRDefault="00E20857" w:rsidP="008C630C">
            <w:pPr>
              <w:pStyle w:val="Odsekzoznamu"/>
              <w:numPr>
                <w:ilvl w:val="0"/>
                <w:numId w:val="69"/>
              </w:numPr>
              <w:rPr>
                <w:rFonts w:cs="Arial"/>
                <w:sz w:val="20"/>
                <w:szCs w:val="20"/>
                <w:lang w:val="sk-SK"/>
              </w:rPr>
            </w:pPr>
            <w:proofErr w:type="spellStart"/>
            <w:r w:rsidRPr="00AD1183">
              <w:rPr>
                <w:rFonts w:cs="Arial"/>
                <w:sz w:val="20"/>
                <w:szCs w:val="20"/>
                <w:lang w:val="sk-SK"/>
              </w:rPr>
              <w:t>Online</w:t>
            </w:r>
            <w:proofErr w:type="spellEnd"/>
            <w:r w:rsidRPr="00AD1183">
              <w:rPr>
                <w:rFonts w:cs="Arial"/>
                <w:sz w:val="20"/>
                <w:szCs w:val="20"/>
                <w:lang w:val="sk-SK"/>
              </w:rPr>
              <w:t xml:space="preserve"> prieskum;</w:t>
            </w:r>
          </w:p>
          <w:p w:rsidR="0010107C" w:rsidRPr="00AD1183" w:rsidRDefault="00E20857" w:rsidP="008C630C">
            <w:pPr>
              <w:pStyle w:val="Odsekzoznamu"/>
              <w:numPr>
                <w:ilvl w:val="0"/>
                <w:numId w:val="69"/>
              </w:numPr>
              <w:rPr>
                <w:rFonts w:cs="Arial"/>
                <w:sz w:val="20"/>
                <w:szCs w:val="20"/>
                <w:lang w:val="sk-SK"/>
              </w:rPr>
            </w:pPr>
            <w:r w:rsidRPr="00AD1183">
              <w:rPr>
                <w:rFonts w:cs="Arial"/>
                <w:sz w:val="20"/>
                <w:szCs w:val="20"/>
                <w:lang w:val="sk-SK"/>
              </w:rPr>
              <w:t>Konzultácie počas Strategického environmentálneho hodnotenia (SEA) a</w:t>
            </w:r>
          </w:p>
          <w:p w:rsidR="00E20857" w:rsidRPr="00AD1183" w:rsidRDefault="00E20857" w:rsidP="008C630C">
            <w:pPr>
              <w:pStyle w:val="Odsekzoznamu"/>
              <w:numPr>
                <w:ilvl w:val="0"/>
                <w:numId w:val="69"/>
              </w:numPr>
              <w:rPr>
                <w:rFonts w:cs="Arial"/>
                <w:sz w:val="20"/>
                <w:szCs w:val="20"/>
                <w:lang w:val="sk-SK"/>
              </w:rPr>
            </w:pPr>
            <w:r w:rsidRPr="00AD1183">
              <w:rPr>
                <w:rFonts w:cs="Arial"/>
                <w:sz w:val="20"/>
                <w:szCs w:val="20"/>
                <w:lang w:val="sk-SK"/>
              </w:rPr>
              <w:t>Zasadnutia na úrovni programu s kľúčovými aktérmi SEÚDR.</w:t>
            </w:r>
          </w:p>
          <w:p w:rsidR="00E20857" w:rsidRPr="00AD1183" w:rsidRDefault="00E20857" w:rsidP="00E20857">
            <w:pPr>
              <w:rPr>
                <w:rFonts w:cs="Arial"/>
                <w:sz w:val="20"/>
                <w:szCs w:val="20"/>
                <w:lang w:val="sk-SK"/>
              </w:rPr>
            </w:pPr>
            <w:r w:rsidRPr="00AD1183">
              <w:rPr>
                <w:rFonts w:cs="Arial"/>
                <w:b/>
                <w:sz w:val="20"/>
                <w:szCs w:val="20"/>
                <w:lang w:val="sk-SK"/>
              </w:rPr>
              <w:t>Programovací výbor</w:t>
            </w:r>
            <w:r w:rsidRPr="00AD1183">
              <w:rPr>
                <w:rFonts w:cs="Arial"/>
                <w:sz w:val="20"/>
                <w:szCs w:val="20"/>
                <w:lang w:val="sk-SK"/>
              </w:rPr>
              <w:t xml:space="preserve"> (PV) na prípravu programu na obdobie 2014-2020 bol vytvorený 5. februára 2013; a mal 10 zasadnutí v období od februára 2013 do septembra 2014. Bol zložený zo zástupcov národných a regionálnych orgánov 14 zúčastnených Partnerských štátov, budúceho RO a pozorovateľov.</w:t>
            </w:r>
          </w:p>
          <w:p w:rsidR="0010107C" w:rsidRPr="00AD1183" w:rsidRDefault="00E20857" w:rsidP="00E20857">
            <w:pPr>
              <w:rPr>
                <w:rFonts w:cs="Arial"/>
                <w:sz w:val="20"/>
                <w:szCs w:val="20"/>
                <w:lang w:val="sk-SK"/>
              </w:rPr>
            </w:pPr>
            <w:r w:rsidRPr="00AD1183">
              <w:rPr>
                <w:rFonts w:cs="Arial"/>
                <w:b/>
                <w:sz w:val="20"/>
                <w:szCs w:val="20"/>
                <w:lang w:val="sk-SK"/>
              </w:rPr>
              <w:t>Národné podujatia konzultácií so zainteresovanými stranami</w:t>
            </w:r>
            <w:r w:rsidRPr="00AD1183">
              <w:rPr>
                <w:rFonts w:cs="Arial"/>
                <w:sz w:val="20"/>
                <w:szCs w:val="20"/>
                <w:lang w:val="sk-SK"/>
              </w:rPr>
              <w:t xml:space="preserve"> boli usporiadané v júni 2014 vo väčšine štátov, ktoré sa zúčastňujú na Dunajskom nadnárodnom programe. Organizátori riadne zdokumentovali a zahrnuli do vývoja programu 10 podujatí konzultácií so zainteresovanými stranami. Prostredníctvom „zberných hárkov“ bol nazbieraný celkový počet 289 pripomienok, pričom najväčší počet sa týkal TC6 - Prioritnej osi 2 (Životné prostredie).</w:t>
            </w:r>
          </w:p>
          <w:p w:rsidR="00D852B5" w:rsidRPr="00AD1183" w:rsidRDefault="00D852B5" w:rsidP="00E20857">
            <w:pPr>
              <w:rPr>
                <w:rFonts w:cs="Arial"/>
                <w:sz w:val="20"/>
                <w:szCs w:val="20"/>
                <w:lang w:val="sk-SK"/>
              </w:rPr>
            </w:pPr>
            <w:r w:rsidRPr="00AD1183">
              <w:rPr>
                <w:rFonts w:cs="Arial"/>
                <w:noProof/>
                <w:sz w:val="20"/>
                <w:szCs w:val="20"/>
                <w:lang w:val="sk-SK" w:eastAsia="sk-SK"/>
              </w:rPr>
              <w:drawing>
                <wp:inline distT="0" distB="0" distL="0" distR="0">
                  <wp:extent cx="4804913" cy="2130724"/>
                  <wp:effectExtent l="19050" t="0" r="14737" b="2876"/>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0107C" w:rsidRPr="00AD1183" w:rsidRDefault="0010107C" w:rsidP="009E1D91">
            <w:pPr>
              <w:jc w:val="center"/>
              <w:rPr>
                <w:rFonts w:cs="Arial"/>
                <w:sz w:val="20"/>
                <w:szCs w:val="20"/>
                <w:lang w:val="sk-SK"/>
              </w:rPr>
            </w:pPr>
            <w:r w:rsidRPr="00AD1183">
              <w:rPr>
                <w:rFonts w:cs="Arial"/>
                <w:sz w:val="20"/>
                <w:szCs w:val="20"/>
                <w:lang w:val="sk-SK"/>
              </w:rPr>
              <w:t xml:space="preserve">Počet </w:t>
            </w:r>
            <w:proofErr w:type="spellStart"/>
            <w:r w:rsidRPr="00AD1183">
              <w:rPr>
                <w:rFonts w:cs="Arial"/>
                <w:sz w:val="20"/>
                <w:szCs w:val="20"/>
                <w:lang w:val="sk-SK"/>
              </w:rPr>
              <w:t>obdržaných</w:t>
            </w:r>
            <w:proofErr w:type="spellEnd"/>
            <w:r w:rsidRPr="00AD1183">
              <w:rPr>
                <w:rFonts w:cs="Arial"/>
                <w:sz w:val="20"/>
                <w:szCs w:val="20"/>
                <w:lang w:val="sk-SK"/>
              </w:rPr>
              <w:t xml:space="preserve"> pripomienok</w:t>
            </w:r>
          </w:p>
          <w:p w:rsidR="0010107C" w:rsidRPr="00AD1183" w:rsidRDefault="0010107C" w:rsidP="0010107C">
            <w:pPr>
              <w:rPr>
                <w:rFonts w:cs="Arial"/>
                <w:sz w:val="20"/>
                <w:szCs w:val="20"/>
                <w:lang w:val="sk-SK"/>
              </w:rPr>
            </w:pPr>
            <w:r w:rsidRPr="00AD1183">
              <w:rPr>
                <w:rFonts w:cs="Arial"/>
                <w:sz w:val="20"/>
                <w:szCs w:val="20"/>
                <w:lang w:val="sk-SK"/>
              </w:rPr>
              <w:t>Všeobecný obsah</w:t>
            </w:r>
            <w:r w:rsidRPr="00AD1183">
              <w:rPr>
                <w:rFonts w:cs="Arial"/>
                <w:sz w:val="20"/>
                <w:szCs w:val="20"/>
                <w:lang w:val="sk-SK"/>
              </w:rPr>
              <w:tab/>
              <w:t>Prioritná os 1</w:t>
            </w:r>
            <w:r w:rsidRPr="00AD1183">
              <w:rPr>
                <w:rFonts w:cs="Arial"/>
                <w:sz w:val="20"/>
                <w:szCs w:val="20"/>
                <w:lang w:val="sk-SK"/>
              </w:rPr>
              <w:tab/>
              <w:t>Prioritná os 2</w:t>
            </w:r>
            <w:r w:rsidRPr="00AD1183">
              <w:rPr>
                <w:rFonts w:cs="Arial"/>
                <w:sz w:val="20"/>
                <w:szCs w:val="20"/>
                <w:lang w:val="sk-SK"/>
              </w:rPr>
              <w:tab/>
              <w:t>Prioritná os 3</w:t>
            </w:r>
            <w:r w:rsidRPr="00AD1183">
              <w:rPr>
                <w:rFonts w:cs="Arial"/>
                <w:sz w:val="20"/>
                <w:szCs w:val="20"/>
                <w:lang w:val="sk-SK"/>
              </w:rPr>
              <w:tab/>
              <w:t>Prioritná os 4</w:t>
            </w:r>
          </w:p>
          <w:p w:rsidR="00D852B5" w:rsidRPr="00AD1183" w:rsidRDefault="0010107C" w:rsidP="00D07DC3">
            <w:pPr>
              <w:pStyle w:val="mQuelle"/>
              <w:rPr>
                <w:lang w:val="sk-SK"/>
              </w:rPr>
            </w:pPr>
            <w:bookmarkStart w:id="18683" w:name="_Toc393812766"/>
            <w:r w:rsidRPr="00AD1183">
              <w:rPr>
                <w:lang w:val="sk-SK"/>
              </w:rPr>
              <w:t>Zdroj: Správa o verejnom konzultačnom postupe, 24. júna 2014</w:t>
            </w:r>
          </w:p>
          <w:bookmarkEnd w:id="18683"/>
          <w:p w:rsidR="0010107C" w:rsidRPr="00AD1183" w:rsidRDefault="0010107C" w:rsidP="0010107C">
            <w:pPr>
              <w:rPr>
                <w:rFonts w:cs="Arial"/>
                <w:sz w:val="20"/>
                <w:szCs w:val="20"/>
                <w:lang w:val="sk-SK"/>
              </w:rPr>
            </w:pPr>
            <w:proofErr w:type="spellStart"/>
            <w:r w:rsidRPr="00AD1183">
              <w:rPr>
                <w:rFonts w:cs="Arial"/>
                <w:b/>
                <w:sz w:val="20"/>
                <w:szCs w:val="20"/>
                <w:lang w:val="sk-SK"/>
              </w:rPr>
              <w:t>Online</w:t>
            </w:r>
            <w:proofErr w:type="spellEnd"/>
            <w:r w:rsidRPr="00AD1183">
              <w:rPr>
                <w:rFonts w:cs="Arial"/>
                <w:b/>
                <w:sz w:val="20"/>
                <w:szCs w:val="20"/>
                <w:lang w:val="sk-SK"/>
              </w:rPr>
              <w:t xml:space="preserve"> platforma</w:t>
            </w:r>
            <w:r w:rsidRPr="00AD1183">
              <w:rPr>
                <w:rFonts w:cs="Arial"/>
                <w:sz w:val="20"/>
                <w:szCs w:val="20"/>
                <w:lang w:val="sk-SK"/>
              </w:rPr>
              <w:t xml:space="preserve"> bola sprístupnená verejnosti od 6. do 16. júna 2014. Ak počítame iba platné dotazníky, respondenti vyplnili 257 dotazníkov.</w:t>
            </w:r>
          </w:p>
          <w:p w:rsidR="0010107C" w:rsidRPr="00AD1183" w:rsidRDefault="0010107C" w:rsidP="0010107C">
            <w:pPr>
              <w:rPr>
                <w:rFonts w:cs="Arial"/>
                <w:sz w:val="20"/>
                <w:szCs w:val="20"/>
                <w:lang w:val="sk-SK"/>
              </w:rPr>
            </w:pPr>
            <w:r w:rsidRPr="00AD1183">
              <w:rPr>
                <w:rFonts w:cs="Arial"/>
                <w:sz w:val="20"/>
                <w:szCs w:val="20"/>
                <w:lang w:val="sk-SK"/>
              </w:rPr>
              <w:t>Rozloženie odpovedí podľa štátu ukazuje, že viac ako 60 % vyplnených dotazníkov prišlo z Rakúska, Nemecka, Maďarska, Rumunska a Srbska. Z Moldavska žiaľ neprišla žiadna reakcia a účasť zainteresovaných strán z Bosny a Hercegoviny, Slovenska a Ukrajiny bola pomerne skromná (menej ako 10 respondentov).</w:t>
            </w:r>
          </w:p>
          <w:p w:rsidR="00D852B5" w:rsidRPr="00AD1183" w:rsidRDefault="00D852B5" w:rsidP="00D852B5">
            <w:pPr>
              <w:pStyle w:val="mStandard"/>
              <w:rPr>
                <w:lang w:val="sk-SK"/>
              </w:rPr>
            </w:pPr>
          </w:p>
          <w:p w:rsidR="00D852B5" w:rsidRPr="00AD1183" w:rsidRDefault="00D852B5" w:rsidP="00D852B5">
            <w:pPr>
              <w:ind w:left="360"/>
              <w:rPr>
                <w:rFonts w:cs="Arial"/>
                <w:sz w:val="20"/>
                <w:szCs w:val="20"/>
                <w:lang w:val="sk-SK"/>
              </w:rPr>
            </w:pPr>
            <w:r w:rsidRPr="00AD1183">
              <w:rPr>
                <w:rFonts w:cs="Arial"/>
                <w:noProof/>
                <w:sz w:val="20"/>
                <w:szCs w:val="20"/>
                <w:lang w:val="sk-SK" w:eastAsia="sk-SK"/>
              </w:rPr>
              <w:lastRenderedPageBreak/>
              <w:drawing>
                <wp:inline distT="0" distB="0" distL="0" distR="0">
                  <wp:extent cx="4684144" cy="1863306"/>
                  <wp:effectExtent l="19050" t="0" r="21206" b="3594"/>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0107C" w:rsidRPr="00AD1183" w:rsidRDefault="0010107C" w:rsidP="009E1D91">
            <w:pPr>
              <w:jc w:val="center"/>
              <w:rPr>
                <w:rFonts w:cs="Arial"/>
                <w:sz w:val="20"/>
                <w:szCs w:val="20"/>
                <w:lang w:val="sk-SK"/>
              </w:rPr>
            </w:pPr>
            <w:r w:rsidRPr="00AD1183">
              <w:rPr>
                <w:rFonts w:cs="Arial"/>
                <w:sz w:val="20"/>
                <w:szCs w:val="20"/>
                <w:lang w:val="sk-SK"/>
              </w:rPr>
              <w:t>Počet respondentov podľa štátu</w:t>
            </w:r>
          </w:p>
          <w:p w:rsidR="00D07DC3" w:rsidRPr="00AD1183" w:rsidRDefault="0010107C" w:rsidP="00D07DC3">
            <w:pPr>
              <w:pStyle w:val="mQuelle"/>
              <w:rPr>
                <w:lang w:val="sk-SK"/>
              </w:rPr>
            </w:pPr>
            <w:r w:rsidRPr="00AD1183">
              <w:rPr>
                <w:lang w:val="sk-SK"/>
              </w:rPr>
              <w:t>Zdroj: Správa o verejnom konzultačnom postupe, 24. júna 2014</w:t>
            </w:r>
          </w:p>
          <w:p w:rsidR="00D852B5" w:rsidRPr="00AD1183" w:rsidRDefault="0010107C" w:rsidP="00D852B5">
            <w:pPr>
              <w:pStyle w:val="mStandard"/>
              <w:rPr>
                <w:lang w:val="sk-SK"/>
              </w:rPr>
            </w:pPr>
            <w:r w:rsidRPr="00AD1183">
              <w:rPr>
                <w:rFonts w:cs="Arial"/>
                <w:lang w:val="sk-SK"/>
              </w:rPr>
              <w:t xml:space="preserve">Pokiaľ ide o odbornosť respondentov, výsledky ukazujú väčší záujem zo strany zainteresovaných strán s kompetentnosťami/skúsenosťami v oblasti výskumu a inovácií a životného prostredia, zatiaľ čo zainteresované strany zaujímajúce sa o dopravu dotazník vypĺňali v menšom počte. Počet respondentov z inej oblasti kompetentnosti je takisto dôležitý; táto kategória je zastúpená predovšetkým univerzitami (ktoré majú aj iné činnosti) a štátnymi inštitúciami (najmä orgánmi zodpovednými za </w:t>
            </w:r>
            <w:r w:rsidR="001107A1">
              <w:rPr>
                <w:rFonts w:cs="Arial"/>
                <w:lang w:val="sk-SK"/>
              </w:rPr>
              <w:t>krízov</w:t>
            </w:r>
            <w:r w:rsidRPr="00AD1183">
              <w:rPr>
                <w:rFonts w:cs="Arial"/>
                <w:lang w:val="sk-SK"/>
              </w:rPr>
              <w:t>é situácie).</w:t>
            </w:r>
          </w:p>
          <w:p w:rsidR="00D852B5" w:rsidRPr="00AD1183" w:rsidRDefault="00D852B5" w:rsidP="00D852B5">
            <w:pPr>
              <w:ind w:left="360"/>
              <w:rPr>
                <w:rFonts w:cs="Arial"/>
                <w:sz w:val="20"/>
                <w:szCs w:val="20"/>
                <w:lang w:val="sk-SK"/>
              </w:rPr>
            </w:pPr>
            <w:r w:rsidRPr="00AD1183">
              <w:rPr>
                <w:rFonts w:cs="Arial"/>
                <w:noProof/>
                <w:sz w:val="20"/>
                <w:szCs w:val="20"/>
                <w:lang w:val="sk-SK" w:eastAsia="sk-SK"/>
              </w:rPr>
              <w:drawing>
                <wp:inline distT="0" distB="0" distL="0" distR="0">
                  <wp:extent cx="4587456" cy="1949570"/>
                  <wp:effectExtent l="19050" t="0" r="22644"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0107C" w:rsidRPr="00AD1183" w:rsidRDefault="0010107C" w:rsidP="009E1D91">
            <w:pPr>
              <w:jc w:val="center"/>
              <w:rPr>
                <w:rFonts w:cs="Arial"/>
                <w:sz w:val="20"/>
                <w:szCs w:val="20"/>
                <w:lang w:val="sk-SK"/>
              </w:rPr>
            </w:pPr>
            <w:r w:rsidRPr="00AD1183">
              <w:rPr>
                <w:rFonts w:cs="Arial"/>
                <w:sz w:val="20"/>
                <w:szCs w:val="20"/>
                <w:lang w:val="sk-SK"/>
              </w:rPr>
              <w:t>Oblasť kompetentnosti</w:t>
            </w:r>
          </w:p>
          <w:p w:rsidR="0010107C" w:rsidRPr="00AD1183" w:rsidRDefault="0010107C" w:rsidP="0010107C">
            <w:pPr>
              <w:rPr>
                <w:rFonts w:cs="Arial"/>
                <w:sz w:val="20"/>
                <w:szCs w:val="20"/>
                <w:lang w:val="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1916"/>
              <w:gridCol w:w="1227"/>
              <w:gridCol w:w="1683"/>
              <w:gridCol w:w="1362"/>
            </w:tblGrid>
            <w:tr w:rsidR="0010107C" w:rsidRPr="00AD1183" w:rsidTr="00A44486">
              <w:tc>
                <w:tcPr>
                  <w:tcW w:w="1842" w:type="dxa"/>
                </w:tcPr>
                <w:p w:rsidR="0010107C" w:rsidRPr="00AD1183" w:rsidRDefault="0010107C" w:rsidP="00A44486">
                  <w:pPr>
                    <w:rPr>
                      <w:rFonts w:cs="Arial"/>
                      <w:sz w:val="20"/>
                      <w:szCs w:val="20"/>
                      <w:lang w:val="sk-SK"/>
                    </w:rPr>
                  </w:pPr>
                  <w:r w:rsidRPr="00AD1183">
                    <w:rPr>
                      <w:rFonts w:cs="Arial"/>
                      <w:sz w:val="20"/>
                      <w:szCs w:val="20"/>
                      <w:lang w:val="sk-SK"/>
                    </w:rPr>
                    <w:t>Výskum a inovácie</w:t>
                  </w:r>
                </w:p>
              </w:tc>
              <w:tc>
                <w:tcPr>
                  <w:tcW w:w="2316" w:type="dxa"/>
                </w:tcPr>
                <w:p w:rsidR="0010107C" w:rsidRPr="00AD1183" w:rsidRDefault="0010107C" w:rsidP="00A44486">
                  <w:pPr>
                    <w:rPr>
                      <w:rFonts w:cs="Arial"/>
                      <w:sz w:val="20"/>
                      <w:szCs w:val="20"/>
                      <w:lang w:val="sk-SK"/>
                    </w:rPr>
                  </w:pPr>
                  <w:r w:rsidRPr="00AD1183">
                    <w:rPr>
                      <w:rFonts w:cs="Arial"/>
                      <w:sz w:val="20"/>
                      <w:szCs w:val="20"/>
                      <w:lang w:val="sk-SK"/>
                    </w:rPr>
                    <w:t>Životné prostredie a efektívne využívanie zdrojov</w:t>
                  </w:r>
                </w:p>
              </w:tc>
              <w:tc>
                <w:tcPr>
                  <w:tcW w:w="1368" w:type="dxa"/>
                </w:tcPr>
                <w:p w:rsidR="0010107C" w:rsidRPr="00AD1183" w:rsidRDefault="0010107C" w:rsidP="00A44486">
                  <w:pPr>
                    <w:rPr>
                      <w:rFonts w:cs="Arial"/>
                      <w:sz w:val="20"/>
                      <w:szCs w:val="20"/>
                      <w:lang w:val="sk-SK"/>
                    </w:rPr>
                  </w:pPr>
                  <w:r w:rsidRPr="00AD1183">
                    <w:rPr>
                      <w:rFonts w:cs="Arial"/>
                      <w:sz w:val="20"/>
                      <w:szCs w:val="20"/>
                      <w:lang w:val="sk-SK"/>
                    </w:rPr>
                    <w:t>Doprava</w:t>
                  </w:r>
                </w:p>
              </w:tc>
              <w:tc>
                <w:tcPr>
                  <w:tcW w:w="1843" w:type="dxa"/>
                </w:tcPr>
                <w:p w:rsidR="0010107C" w:rsidRPr="00AD1183" w:rsidRDefault="0010107C" w:rsidP="00A44486">
                  <w:pPr>
                    <w:rPr>
                      <w:rFonts w:cs="Arial"/>
                      <w:sz w:val="20"/>
                      <w:szCs w:val="20"/>
                      <w:lang w:val="sk-SK"/>
                    </w:rPr>
                  </w:pPr>
                  <w:r w:rsidRPr="00AD1183">
                    <w:rPr>
                      <w:rFonts w:cs="Arial"/>
                      <w:sz w:val="20"/>
                      <w:szCs w:val="20"/>
                      <w:lang w:val="sk-SK"/>
                    </w:rPr>
                    <w:t>Správa (</w:t>
                  </w:r>
                  <w:proofErr w:type="spellStart"/>
                  <w:r w:rsidRPr="00AD1183">
                    <w:rPr>
                      <w:rFonts w:cs="Arial"/>
                      <w:sz w:val="20"/>
                      <w:szCs w:val="20"/>
                      <w:lang w:val="sk-SK"/>
                    </w:rPr>
                    <w:t>governance</w:t>
                  </w:r>
                  <w:proofErr w:type="spellEnd"/>
                  <w:r w:rsidRPr="00AD1183">
                    <w:rPr>
                      <w:rFonts w:cs="Arial"/>
                      <w:sz w:val="20"/>
                      <w:szCs w:val="20"/>
                      <w:lang w:val="sk-SK"/>
                    </w:rPr>
                    <w:t>)</w:t>
                  </w:r>
                </w:p>
              </w:tc>
              <w:tc>
                <w:tcPr>
                  <w:tcW w:w="1843" w:type="dxa"/>
                </w:tcPr>
                <w:p w:rsidR="0010107C" w:rsidRPr="00AD1183" w:rsidRDefault="0010107C" w:rsidP="00A44486">
                  <w:pPr>
                    <w:rPr>
                      <w:rFonts w:cs="Arial"/>
                      <w:sz w:val="20"/>
                      <w:szCs w:val="20"/>
                      <w:lang w:val="sk-SK"/>
                    </w:rPr>
                  </w:pPr>
                  <w:r w:rsidRPr="00AD1183">
                    <w:rPr>
                      <w:rFonts w:cs="Arial"/>
                      <w:sz w:val="20"/>
                      <w:szCs w:val="20"/>
                      <w:lang w:val="sk-SK"/>
                    </w:rPr>
                    <w:t>Iná</w:t>
                  </w:r>
                </w:p>
              </w:tc>
            </w:tr>
          </w:tbl>
          <w:p w:rsidR="00D07DC3" w:rsidRPr="00AD1183" w:rsidRDefault="0010107C" w:rsidP="00D07DC3">
            <w:pPr>
              <w:pStyle w:val="mQuelle"/>
              <w:rPr>
                <w:lang w:val="sk-SK"/>
              </w:rPr>
            </w:pPr>
            <w:r w:rsidRPr="00AD1183">
              <w:rPr>
                <w:lang w:val="sk-SK"/>
              </w:rPr>
              <w:t>Zdroj: Správa o verejnom konzultačnom postupe, 24. júna 2014</w:t>
            </w:r>
          </w:p>
          <w:p w:rsidR="0010107C" w:rsidRPr="00AD1183" w:rsidRDefault="0010107C" w:rsidP="0010107C">
            <w:pPr>
              <w:rPr>
                <w:rFonts w:cs="Arial"/>
                <w:sz w:val="20"/>
                <w:szCs w:val="20"/>
                <w:lang w:val="sk-SK"/>
              </w:rPr>
            </w:pPr>
            <w:r w:rsidRPr="00AD1183">
              <w:rPr>
                <w:rFonts w:cs="Arial"/>
                <w:sz w:val="20"/>
                <w:szCs w:val="20"/>
                <w:lang w:val="sk-SK"/>
              </w:rPr>
              <w:t xml:space="preserve">Na podporu </w:t>
            </w:r>
            <w:r w:rsidRPr="00AD1183">
              <w:rPr>
                <w:rFonts w:cs="Arial"/>
                <w:b/>
                <w:sz w:val="20"/>
                <w:szCs w:val="20"/>
                <w:lang w:val="sk-SK"/>
              </w:rPr>
              <w:t>vhodnej koordinácie DNP so širšou Stratégiou EÚ pre dunajský región</w:t>
            </w:r>
            <w:r w:rsidRPr="00AD1183">
              <w:rPr>
                <w:rFonts w:cs="Arial"/>
                <w:sz w:val="20"/>
                <w:szCs w:val="20"/>
                <w:lang w:val="sk-SK"/>
              </w:rPr>
              <w:t xml:space="preserve"> vo fáze programovania boli zorganizované tri jednodňové zasadnutia predstavujúce míľniky spoločnej koordinácie:</w:t>
            </w:r>
          </w:p>
          <w:p w:rsidR="0010107C" w:rsidRPr="00AD1183" w:rsidRDefault="0010107C" w:rsidP="008C630C">
            <w:pPr>
              <w:pStyle w:val="Odsekzoznamu"/>
              <w:numPr>
                <w:ilvl w:val="0"/>
                <w:numId w:val="70"/>
              </w:numPr>
              <w:rPr>
                <w:rFonts w:cs="Arial"/>
                <w:sz w:val="20"/>
                <w:szCs w:val="20"/>
                <w:lang w:val="sk-SK"/>
              </w:rPr>
            </w:pPr>
            <w:r w:rsidRPr="00AD1183">
              <w:rPr>
                <w:rFonts w:cs="Arial"/>
                <w:sz w:val="20"/>
                <w:szCs w:val="20"/>
                <w:lang w:val="sk-SK"/>
              </w:rPr>
              <w:t xml:space="preserve">21. mája 2013, Ľubľana – Zasadnutie s KPO (Koordinátormi prioritnej oblasti </w:t>
            </w:r>
            <w:r w:rsidRPr="00AD1183">
              <w:rPr>
                <w:rFonts w:cs="Arial"/>
                <w:sz w:val="20"/>
                <w:szCs w:val="20"/>
                <w:lang w:val="sk-SK"/>
              </w:rPr>
              <w:lastRenderedPageBreak/>
              <w:t>SEÚDR): KPO špecifikovali svoje očakávania a obavy;</w:t>
            </w:r>
          </w:p>
          <w:p w:rsidR="0010107C" w:rsidRPr="00AD1183" w:rsidRDefault="0010107C" w:rsidP="008C630C">
            <w:pPr>
              <w:pStyle w:val="Odsekzoznamu"/>
              <w:numPr>
                <w:ilvl w:val="0"/>
                <w:numId w:val="70"/>
              </w:numPr>
              <w:rPr>
                <w:rFonts w:cs="Arial"/>
                <w:sz w:val="20"/>
                <w:szCs w:val="20"/>
                <w:lang w:val="sk-SK"/>
              </w:rPr>
            </w:pPr>
            <w:r w:rsidRPr="00AD1183">
              <w:rPr>
                <w:rFonts w:cs="Arial"/>
                <w:sz w:val="20"/>
                <w:szCs w:val="20"/>
                <w:lang w:val="sk-SK"/>
              </w:rPr>
              <w:t>24. januára 2014, Budapešť - DPV (Dunajský programovací výbor) - NKB (Národné kontaktné body v súčasnosti premenované na Národných koordinátorov) –zasadnutie KPO: Zainteresované strany podporili tri prvky navrhnuté Európskou komisiou na podporu správy (</w:t>
            </w:r>
            <w:proofErr w:type="spellStart"/>
            <w:r w:rsidRPr="00AD1183">
              <w:rPr>
                <w:rFonts w:cs="Arial"/>
                <w:sz w:val="20"/>
                <w:szCs w:val="20"/>
                <w:lang w:val="sk-SK"/>
              </w:rPr>
              <w:t>governance</w:t>
            </w:r>
            <w:proofErr w:type="spellEnd"/>
            <w:r w:rsidRPr="00AD1183">
              <w:rPr>
                <w:rFonts w:cs="Arial"/>
                <w:sz w:val="20"/>
                <w:szCs w:val="20"/>
                <w:lang w:val="sk-SK"/>
              </w:rPr>
              <w:t>) a implementácie SEÚDR;</w:t>
            </w:r>
          </w:p>
          <w:p w:rsidR="0010107C" w:rsidRPr="00AD1183" w:rsidRDefault="0010107C" w:rsidP="008C630C">
            <w:pPr>
              <w:pStyle w:val="Odsekzoznamu"/>
              <w:numPr>
                <w:ilvl w:val="0"/>
                <w:numId w:val="70"/>
              </w:numPr>
              <w:rPr>
                <w:rFonts w:cs="Arial"/>
                <w:sz w:val="20"/>
                <w:szCs w:val="20"/>
                <w:lang w:val="sk-SK"/>
              </w:rPr>
            </w:pPr>
            <w:r w:rsidRPr="00AD1183">
              <w:rPr>
                <w:rFonts w:cs="Arial"/>
                <w:sz w:val="20"/>
                <w:szCs w:val="20"/>
                <w:lang w:val="sk-SK"/>
              </w:rPr>
              <w:t>1. septembra 2014, Brusel – zasadnutie EK-DPV-SEÚDR: Účastníci špecifikovali podrobnosti o Bode dunajskej stratégie a vybrali jeho umiestnenie a hostiteľskú inštitúciu.</w:t>
            </w:r>
          </w:p>
          <w:p w:rsidR="00FA24A8" w:rsidRPr="00AD1183" w:rsidRDefault="0010107C" w:rsidP="00DF029D">
            <w:pPr>
              <w:rPr>
                <w:lang w:val="sk-SK"/>
              </w:rPr>
            </w:pPr>
            <w:r w:rsidRPr="00AD1183">
              <w:rPr>
                <w:rFonts w:cs="Arial"/>
                <w:b/>
                <w:sz w:val="20"/>
                <w:szCs w:val="20"/>
                <w:lang w:val="sk-SK"/>
              </w:rPr>
              <w:t>Strategické environmentálne hodnotenie (SEA)</w:t>
            </w:r>
            <w:r w:rsidRPr="00AD1183">
              <w:rPr>
                <w:rFonts w:cs="Arial"/>
                <w:sz w:val="20"/>
                <w:szCs w:val="20"/>
                <w:lang w:val="sk-SK"/>
              </w:rPr>
              <w:t xml:space="preserve"> programu bolo založené na procese verejných konzultácií počas 60-dňového obdobia od augusta 2014 do októbra 2014. Širšia verejnosť vo všetkých Partnerských štátoch mal</w:t>
            </w:r>
            <w:r w:rsidR="00DF029D" w:rsidRPr="00AD1183">
              <w:rPr>
                <w:rFonts w:cs="Arial"/>
                <w:sz w:val="20"/>
                <w:szCs w:val="20"/>
                <w:lang w:val="sk-SK"/>
              </w:rPr>
              <w:t>a</w:t>
            </w:r>
            <w:r w:rsidRPr="00AD1183">
              <w:rPr>
                <w:rFonts w:cs="Arial"/>
                <w:sz w:val="20"/>
                <w:szCs w:val="20"/>
                <w:lang w:val="sk-SK"/>
              </w:rPr>
              <w:t xml:space="preserve"> možnosť vyjadriť sa k programu spolupráce, a to najmä s ohľadom na očakávané vplyvy implementácie na životné prostredie.</w:t>
            </w:r>
          </w:p>
        </w:tc>
      </w:tr>
    </w:tbl>
    <w:p w:rsidR="00790924" w:rsidRPr="00AD1183" w:rsidRDefault="0010107C" w:rsidP="00B45F0C">
      <w:pPr>
        <w:pStyle w:val="mberschrift2"/>
        <w:tabs>
          <w:tab w:val="clear" w:pos="388"/>
        </w:tabs>
        <w:rPr>
          <w:lang w:val="sk-SK"/>
        </w:rPr>
      </w:pPr>
      <w:bookmarkStart w:id="18684" w:name="_Toc398048813"/>
      <w:bookmarkStart w:id="18685" w:name="_Toc398049720"/>
      <w:bookmarkStart w:id="18686" w:name="_Toc398050868"/>
      <w:bookmarkStart w:id="18687" w:name="_Toc398052215"/>
      <w:bookmarkStart w:id="18688" w:name="_Toc398053138"/>
      <w:bookmarkStart w:id="18689" w:name="_Toc398054061"/>
      <w:bookmarkStart w:id="18690" w:name="_Toc398105926"/>
      <w:bookmarkStart w:id="18691" w:name="_Toc398107242"/>
      <w:bookmarkStart w:id="18692" w:name="_Toc398108554"/>
      <w:bookmarkStart w:id="18693" w:name="_Toc398109865"/>
      <w:bookmarkStart w:id="18694" w:name="_Toc398111155"/>
      <w:bookmarkStart w:id="18695" w:name="_Toc398112444"/>
      <w:bookmarkStart w:id="18696" w:name="_Toc398113732"/>
      <w:bookmarkStart w:id="18697" w:name="_Toc398115165"/>
      <w:bookmarkStart w:id="18698" w:name="_Toc398116456"/>
      <w:bookmarkStart w:id="18699" w:name="_Toc398117747"/>
      <w:bookmarkStart w:id="18700" w:name="_Toc398119037"/>
      <w:bookmarkStart w:id="18701" w:name="_Toc398120328"/>
      <w:bookmarkStart w:id="18702" w:name="_Toc398121618"/>
      <w:bookmarkStart w:id="18703" w:name="_Toc398280169"/>
      <w:bookmarkStart w:id="18704" w:name="_Toc398540018"/>
      <w:bookmarkStart w:id="18705" w:name="_Toc398545131"/>
      <w:bookmarkStart w:id="18706" w:name="_Toc398546184"/>
      <w:bookmarkStart w:id="18707" w:name="_Toc398547220"/>
      <w:bookmarkStart w:id="18708" w:name="_Toc398548256"/>
      <w:bookmarkStart w:id="18709" w:name="_Toc398549339"/>
      <w:bookmarkStart w:id="18710" w:name="_Toc398550421"/>
      <w:bookmarkStart w:id="18711" w:name="_Toc398551502"/>
      <w:bookmarkStart w:id="18712" w:name="_Toc398552581"/>
      <w:bookmarkStart w:id="18713" w:name="_Toc398553660"/>
      <w:bookmarkStart w:id="18714" w:name="_Toc398554739"/>
      <w:bookmarkStart w:id="18715" w:name="_Toc398555818"/>
      <w:bookmarkStart w:id="18716" w:name="_Toc398556898"/>
      <w:bookmarkStart w:id="18717" w:name="_Toc398557977"/>
      <w:bookmarkStart w:id="18718" w:name="_Toc398559055"/>
      <w:bookmarkStart w:id="18719" w:name="_Toc398560134"/>
      <w:bookmarkStart w:id="18720" w:name="_Toc398561195"/>
      <w:bookmarkStart w:id="18721" w:name="_Toc398562256"/>
      <w:bookmarkStart w:id="18722" w:name="_Toc398563318"/>
      <w:bookmarkStart w:id="18723" w:name="_Toc398564378"/>
      <w:bookmarkStart w:id="18724" w:name="_Toc398565449"/>
      <w:bookmarkStart w:id="18725" w:name="_Toc398566508"/>
      <w:bookmarkStart w:id="18726" w:name="_Toc398567567"/>
      <w:bookmarkStart w:id="18727" w:name="_Toc398560410"/>
      <w:bookmarkStart w:id="18728" w:name="_Toc398568108"/>
      <w:bookmarkStart w:id="18729" w:name="_Toc398569404"/>
      <w:bookmarkStart w:id="18730" w:name="_Toc398629016"/>
      <w:bookmarkStart w:id="18731" w:name="_Toc398630074"/>
      <w:bookmarkStart w:id="18732" w:name="_Toc398637053"/>
      <w:bookmarkStart w:id="18733" w:name="_Toc398640871"/>
      <w:bookmarkStart w:id="18734" w:name="_Toc398641952"/>
      <w:bookmarkStart w:id="18735" w:name="_Toc398646721"/>
      <w:bookmarkStart w:id="18736" w:name="_Toc398048814"/>
      <w:bookmarkStart w:id="18737" w:name="_Toc398049721"/>
      <w:bookmarkStart w:id="18738" w:name="_Toc398050869"/>
      <w:bookmarkStart w:id="18739" w:name="_Toc398052216"/>
      <w:bookmarkStart w:id="18740" w:name="_Toc398053139"/>
      <w:bookmarkStart w:id="18741" w:name="_Toc398054062"/>
      <w:bookmarkStart w:id="18742" w:name="_Toc398105927"/>
      <w:bookmarkStart w:id="18743" w:name="_Toc398107243"/>
      <w:bookmarkStart w:id="18744" w:name="_Toc398108555"/>
      <w:bookmarkStart w:id="18745" w:name="_Toc398109866"/>
      <w:bookmarkStart w:id="18746" w:name="_Toc398111156"/>
      <w:bookmarkStart w:id="18747" w:name="_Toc398112445"/>
      <w:bookmarkStart w:id="18748" w:name="_Toc398113733"/>
      <w:bookmarkStart w:id="18749" w:name="_Toc398115166"/>
      <w:bookmarkStart w:id="18750" w:name="_Toc398116457"/>
      <w:bookmarkStart w:id="18751" w:name="_Toc398117748"/>
      <w:bookmarkStart w:id="18752" w:name="_Toc398119038"/>
      <w:bookmarkStart w:id="18753" w:name="_Toc398120329"/>
      <w:bookmarkStart w:id="18754" w:name="_Toc398121619"/>
      <w:bookmarkStart w:id="18755" w:name="_Toc398280170"/>
      <w:bookmarkStart w:id="18756" w:name="_Toc398540019"/>
      <w:bookmarkStart w:id="18757" w:name="_Toc398545132"/>
      <w:bookmarkStart w:id="18758" w:name="_Toc398546185"/>
      <w:bookmarkStart w:id="18759" w:name="_Toc398547221"/>
      <w:bookmarkStart w:id="18760" w:name="_Toc398548257"/>
      <w:bookmarkStart w:id="18761" w:name="_Toc398549340"/>
      <w:bookmarkStart w:id="18762" w:name="_Toc398550422"/>
      <w:bookmarkStart w:id="18763" w:name="_Toc398551503"/>
      <w:bookmarkStart w:id="18764" w:name="_Toc398552582"/>
      <w:bookmarkStart w:id="18765" w:name="_Toc398553661"/>
      <w:bookmarkStart w:id="18766" w:name="_Toc398554740"/>
      <w:bookmarkStart w:id="18767" w:name="_Toc398555819"/>
      <w:bookmarkStart w:id="18768" w:name="_Toc398556899"/>
      <w:bookmarkStart w:id="18769" w:name="_Toc398557978"/>
      <w:bookmarkStart w:id="18770" w:name="_Toc398559056"/>
      <w:bookmarkStart w:id="18771" w:name="_Toc398560135"/>
      <w:bookmarkStart w:id="18772" w:name="_Toc398561196"/>
      <w:bookmarkStart w:id="18773" w:name="_Toc398562257"/>
      <w:bookmarkStart w:id="18774" w:name="_Toc398563319"/>
      <w:bookmarkStart w:id="18775" w:name="_Toc398564379"/>
      <w:bookmarkStart w:id="18776" w:name="_Toc398565450"/>
      <w:bookmarkStart w:id="18777" w:name="_Toc398566509"/>
      <w:bookmarkStart w:id="18778" w:name="_Toc398567568"/>
      <w:bookmarkStart w:id="18779" w:name="_Toc398560411"/>
      <w:bookmarkStart w:id="18780" w:name="_Toc398568109"/>
      <w:bookmarkStart w:id="18781" w:name="_Toc398569405"/>
      <w:bookmarkStart w:id="18782" w:name="_Toc398629017"/>
      <w:bookmarkStart w:id="18783" w:name="_Toc398630075"/>
      <w:bookmarkStart w:id="18784" w:name="_Toc398637054"/>
      <w:bookmarkStart w:id="18785" w:name="_Toc398640872"/>
      <w:bookmarkStart w:id="18786" w:name="_Toc398641953"/>
      <w:bookmarkStart w:id="18787" w:name="_Toc398646722"/>
      <w:bookmarkStart w:id="18788" w:name="_Toc398048815"/>
      <w:bookmarkStart w:id="18789" w:name="_Toc398049722"/>
      <w:bookmarkStart w:id="18790" w:name="_Toc398050870"/>
      <w:bookmarkStart w:id="18791" w:name="_Toc398052217"/>
      <w:bookmarkStart w:id="18792" w:name="_Toc398053140"/>
      <w:bookmarkStart w:id="18793" w:name="_Toc398054063"/>
      <w:bookmarkStart w:id="18794" w:name="_Toc398105928"/>
      <w:bookmarkStart w:id="18795" w:name="_Toc398107244"/>
      <w:bookmarkStart w:id="18796" w:name="_Toc398108556"/>
      <w:bookmarkStart w:id="18797" w:name="_Toc398109867"/>
      <w:bookmarkStart w:id="18798" w:name="_Toc398111157"/>
      <w:bookmarkStart w:id="18799" w:name="_Toc398112446"/>
      <w:bookmarkStart w:id="18800" w:name="_Toc398113734"/>
      <w:bookmarkStart w:id="18801" w:name="_Toc398115167"/>
      <w:bookmarkStart w:id="18802" w:name="_Toc398116458"/>
      <w:bookmarkStart w:id="18803" w:name="_Toc398117749"/>
      <w:bookmarkStart w:id="18804" w:name="_Toc398119039"/>
      <w:bookmarkStart w:id="18805" w:name="_Toc398120330"/>
      <w:bookmarkStart w:id="18806" w:name="_Toc398121620"/>
      <w:bookmarkStart w:id="18807" w:name="_Toc398280171"/>
      <w:bookmarkStart w:id="18808" w:name="_Toc398540020"/>
      <w:bookmarkStart w:id="18809" w:name="_Toc398545133"/>
      <w:bookmarkStart w:id="18810" w:name="_Toc398546186"/>
      <w:bookmarkStart w:id="18811" w:name="_Toc398547222"/>
      <w:bookmarkStart w:id="18812" w:name="_Toc398548258"/>
      <w:bookmarkStart w:id="18813" w:name="_Toc398549341"/>
      <w:bookmarkStart w:id="18814" w:name="_Toc398550423"/>
      <w:bookmarkStart w:id="18815" w:name="_Toc398551504"/>
      <w:bookmarkStart w:id="18816" w:name="_Toc398552583"/>
      <w:bookmarkStart w:id="18817" w:name="_Toc398553662"/>
      <w:bookmarkStart w:id="18818" w:name="_Toc398554741"/>
      <w:bookmarkStart w:id="18819" w:name="_Toc398555820"/>
      <w:bookmarkStart w:id="18820" w:name="_Toc398556900"/>
      <w:bookmarkStart w:id="18821" w:name="_Toc398557979"/>
      <w:bookmarkStart w:id="18822" w:name="_Toc398559057"/>
      <w:bookmarkStart w:id="18823" w:name="_Toc398560136"/>
      <w:bookmarkStart w:id="18824" w:name="_Toc398561197"/>
      <w:bookmarkStart w:id="18825" w:name="_Toc398562258"/>
      <w:bookmarkStart w:id="18826" w:name="_Toc398563320"/>
      <w:bookmarkStart w:id="18827" w:name="_Toc398564380"/>
      <w:bookmarkStart w:id="18828" w:name="_Toc398565451"/>
      <w:bookmarkStart w:id="18829" w:name="_Toc398566510"/>
      <w:bookmarkStart w:id="18830" w:name="_Toc398567569"/>
      <w:bookmarkStart w:id="18831" w:name="_Toc398560412"/>
      <w:bookmarkStart w:id="18832" w:name="_Toc398568110"/>
      <w:bookmarkStart w:id="18833" w:name="_Toc398569406"/>
      <w:bookmarkStart w:id="18834" w:name="_Toc398629018"/>
      <w:bookmarkStart w:id="18835" w:name="_Toc398630076"/>
      <w:bookmarkStart w:id="18836" w:name="_Toc398637055"/>
      <w:bookmarkStart w:id="18837" w:name="_Toc398640873"/>
      <w:bookmarkStart w:id="18838" w:name="_Toc398641954"/>
      <w:bookmarkStart w:id="18839" w:name="_Toc398646723"/>
      <w:bookmarkStart w:id="18840" w:name="_Toc398048816"/>
      <w:bookmarkStart w:id="18841" w:name="_Toc398049723"/>
      <w:bookmarkStart w:id="18842" w:name="_Toc398050871"/>
      <w:bookmarkStart w:id="18843" w:name="_Toc398052218"/>
      <w:bookmarkStart w:id="18844" w:name="_Toc398053141"/>
      <w:bookmarkStart w:id="18845" w:name="_Toc398054064"/>
      <w:bookmarkStart w:id="18846" w:name="_Toc398105929"/>
      <w:bookmarkStart w:id="18847" w:name="_Toc398107245"/>
      <w:bookmarkStart w:id="18848" w:name="_Toc398108557"/>
      <w:bookmarkStart w:id="18849" w:name="_Toc398109868"/>
      <w:bookmarkStart w:id="18850" w:name="_Toc398111158"/>
      <w:bookmarkStart w:id="18851" w:name="_Toc398112447"/>
      <w:bookmarkStart w:id="18852" w:name="_Toc398113735"/>
      <w:bookmarkStart w:id="18853" w:name="_Toc398115168"/>
      <w:bookmarkStart w:id="18854" w:name="_Toc398116459"/>
      <w:bookmarkStart w:id="18855" w:name="_Toc398117750"/>
      <w:bookmarkStart w:id="18856" w:name="_Toc398119040"/>
      <w:bookmarkStart w:id="18857" w:name="_Toc398120331"/>
      <w:bookmarkStart w:id="18858" w:name="_Toc398121621"/>
      <w:bookmarkStart w:id="18859" w:name="_Toc398280172"/>
      <w:bookmarkStart w:id="18860" w:name="_Toc398540021"/>
      <w:bookmarkStart w:id="18861" w:name="_Toc398545134"/>
      <w:bookmarkStart w:id="18862" w:name="_Toc398546187"/>
      <w:bookmarkStart w:id="18863" w:name="_Toc398547223"/>
      <w:bookmarkStart w:id="18864" w:name="_Toc398548259"/>
      <w:bookmarkStart w:id="18865" w:name="_Toc398549342"/>
      <w:bookmarkStart w:id="18866" w:name="_Toc398550424"/>
      <w:bookmarkStart w:id="18867" w:name="_Toc398551505"/>
      <w:bookmarkStart w:id="18868" w:name="_Toc398552584"/>
      <w:bookmarkStart w:id="18869" w:name="_Toc398553663"/>
      <w:bookmarkStart w:id="18870" w:name="_Toc398554742"/>
      <w:bookmarkStart w:id="18871" w:name="_Toc398555821"/>
      <w:bookmarkStart w:id="18872" w:name="_Toc398556901"/>
      <w:bookmarkStart w:id="18873" w:name="_Toc398557980"/>
      <w:bookmarkStart w:id="18874" w:name="_Toc398559058"/>
      <w:bookmarkStart w:id="18875" w:name="_Toc398560137"/>
      <w:bookmarkStart w:id="18876" w:name="_Toc398561198"/>
      <w:bookmarkStart w:id="18877" w:name="_Toc398562259"/>
      <w:bookmarkStart w:id="18878" w:name="_Toc398563321"/>
      <w:bookmarkStart w:id="18879" w:name="_Toc398564381"/>
      <w:bookmarkStart w:id="18880" w:name="_Toc398565452"/>
      <w:bookmarkStart w:id="18881" w:name="_Toc398566511"/>
      <w:bookmarkStart w:id="18882" w:name="_Toc398567570"/>
      <w:bookmarkStart w:id="18883" w:name="_Toc398560413"/>
      <w:bookmarkStart w:id="18884" w:name="_Toc398568111"/>
      <w:bookmarkStart w:id="18885" w:name="_Toc398569407"/>
      <w:bookmarkStart w:id="18886" w:name="_Toc398629019"/>
      <w:bookmarkStart w:id="18887" w:name="_Toc398630077"/>
      <w:bookmarkStart w:id="18888" w:name="_Toc398637056"/>
      <w:bookmarkStart w:id="18889" w:name="_Toc398640874"/>
      <w:bookmarkStart w:id="18890" w:name="_Toc398641955"/>
      <w:bookmarkStart w:id="18891" w:name="_Toc398646724"/>
      <w:bookmarkStart w:id="18892" w:name="_Toc398048817"/>
      <w:bookmarkStart w:id="18893" w:name="_Toc398049724"/>
      <w:bookmarkStart w:id="18894" w:name="_Toc398050872"/>
      <w:bookmarkStart w:id="18895" w:name="_Toc398052219"/>
      <w:bookmarkStart w:id="18896" w:name="_Toc398053142"/>
      <w:bookmarkStart w:id="18897" w:name="_Toc398054065"/>
      <w:bookmarkStart w:id="18898" w:name="_Toc398105930"/>
      <w:bookmarkStart w:id="18899" w:name="_Toc398107246"/>
      <w:bookmarkStart w:id="18900" w:name="_Toc398108558"/>
      <w:bookmarkStart w:id="18901" w:name="_Toc398109869"/>
      <w:bookmarkStart w:id="18902" w:name="_Toc398111159"/>
      <w:bookmarkStart w:id="18903" w:name="_Toc398112448"/>
      <w:bookmarkStart w:id="18904" w:name="_Toc398113736"/>
      <w:bookmarkStart w:id="18905" w:name="_Toc398115169"/>
      <w:bookmarkStart w:id="18906" w:name="_Toc398116460"/>
      <w:bookmarkStart w:id="18907" w:name="_Toc398117751"/>
      <w:bookmarkStart w:id="18908" w:name="_Toc398119041"/>
      <w:bookmarkStart w:id="18909" w:name="_Toc398120332"/>
      <w:bookmarkStart w:id="18910" w:name="_Toc398121622"/>
      <w:bookmarkStart w:id="18911" w:name="_Toc398280173"/>
      <w:bookmarkStart w:id="18912" w:name="_Toc398540022"/>
      <w:bookmarkStart w:id="18913" w:name="_Toc398545135"/>
      <w:bookmarkStart w:id="18914" w:name="_Toc398546188"/>
      <w:bookmarkStart w:id="18915" w:name="_Toc398547224"/>
      <w:bookmarkStart w:id="18916" w:name="_Toc398548260"/>
      <w:bookmarkStart w:id="18917" w:name="_Toc398549343"/>
      <w:bookmarkStart w:id="18918" w:name="_Toc398550425"/>
      <w:bookmarkStart w:id="18919" w:name="_Toc398551506"/>
      <w:bookmarkStart w:id="18920" w:name="_Toc398552585"/>
      <w:bookmarkStart w:id="18921" w:name="_Toc398553664"/>
      <w:bookmarkStart w:id="18922" w:name="_Toc398554743"/>
      <w:bookmarkStart w:id="18923" w:name="_Toc398555822"/>
      <w:bookmarkStart w:id="18924" w:name="_Toc398556902"/>
      <w:bookmarkStart w:id="18925" w:name="_Toc398557981"/>
      <w:bookmarkStart w:id="18926" w:name="_Toc398559059"/>
      <w:bookmarkStart w:id="18927" w:name="_Toc398560138"/>
      <w:bookmarkStart w:id="18928" w:name="_Toc398561199"/>
      <w:bookmarkStart w:id="18929" w:name="_Toc398562260"/>
      <w:bookmarkStart w:id="18930" w:name="_Toc398563322"/>
      <w:bookmarkStart w:id="18931" w:name="_Toc398564382"/>
      <w:bookmarkStart w:id="18932" w:name="_Toc398565453"/>
      <w:bookmarkStart w:id="18933" w:name="_Toc398566512"/>
      <w:bookmarkStart w:id="18934" w:name="_Toc398567571"/>
      <w:bookmarkStart w:id="18935" w:name="_Toc398560476"/>
      <w:bookmarkStart w:id="18936" w:name="_Toc398568112"/>
      <w:bookmarkStart w:id="18937" w:name="_Toc398569408"/>
      <w:bookmarkStart w:id="18938" w:name="_Toc398629020"/>
      <w:bookmarkStart w:id="18939" w:name="_Toc398630078"/>
      <w:bookmarkStart w:id="18940" w:name="_Toc398637057"/>
      <w:bookmarkStart w:id="18941" w:name="_Toc398640875"/>
      <w:bookmarkStart w:id="18942" w:name="_Toc398641956"/>
      <w:bookmarkStart w:id="18943" w:name="_Toc398646725"/>
      <w:bookmarkStart w:id="18944" w:name="_Toc398048818"/>
      <w:bookmarkStart w:id="18945" w:name="_Toc398049725"/>
      <w:bookmarkStart w:id="18946" w:name="_Toc398050873"/>
      <w:bookmarkStart w:id="18947" w:name="_Toc398052220"/>
      <w:bookmarkStart w:id="18948" w:name="_Toc398053143"/>
      <w:bookmarkStart w:id="18949" w:name="_Toc398054066"/>
      <w:bookmarkStart w:id="18950" w:name="_Toc398105931"/>
      <w:bookmarkStart w:id="18951" w:name="_Toc398107247"/>
      <w:bookmarkStart w:id="18952" w:name="_Toc398108559"/>
      <w:bookmarkStart w:id="18953" w:name="_Toc398109870"/>
      <w:bookmarkStart w:id="18954" w:name="_Toc398111160"/>
      <w:bookmarkStart w:id="18955" w:name="_Toc398112449"/>
      <w:bookmarkStart w:id="18956" w:name="_Toc398113737"/>
      <w:bookmarkStart w:id="18957" w:name="_Toc398115170"/>
      <w:bookmarkStart w:id="18958" w:name="_Toc398116461"/>
      <w:bookmarkStart w:id="18959" w:name="_Toc398117752"/>
      <w:bookmarkStart w:id="18960" w:name="_Toc398119042"/>
      <w:bookmarkStart w:id="18961" w:name="_Toc398120333"/>
      <w:bookmarkStart w:id="18962" w:name="_Toc398121623"/>
      <w:bookmarkStart w:id="18963" w:name="_Toc398280174"/>
      <w:bookmarkStart w:id="18964" w:name="_Toc398540023"/>
      <w:bookmarkStart w:id="18965" w:name="_Toc398545136"/>
      <w:bookmarkStart w:id="18966" w:name="_Toc398546189"/>
      <w:bookmarkStart w:id="18967" w:name="_Toc398547225"/>
      <w:bookmarkStart w:id="18968" w:name="_Toc398548261"/>
      <w:bookmarkStart w:id="18969" w:name="_Toc398549344"/>
      <w:bookmarkStart w:id="18970" w:name="_Toc398550426"/>
      <w:bookmarkStart w:id="18971" w:name="_Toc398551507"/>
      <w:bookmarkStart w:id="18972" w:name="_Toc398552586"/>
      <w:bookmarkStart w:id="18973" w:name="_Toc398553665"/>
      <w:bookmarkStart w:id="18974" w:name="_Toc398554744"/>
      <w:bookmarkStart w:id="18975" w:name="_Toc398555823"/>
      <w:bookmarkStart w:id="18976" w:name="_Toc398556903"/>
      <w:bookmarkStart w:id="18977" w:name="_Toc398557982"/>
      <w:bookmarkStart w:id="18978" w:name="_Toc398559060"/>
      <w:bookmarkStart w:id="18979" w:name="_Toc398560139"/>
      <w:bookmarkStart w:id="18980" w:name="_Toc398561200"/>
      <w:bookmarkStart w:id="18981" w:name="_Toc398562261"/>
      <w:bookmarkStart w:id="18982" w:name="_Toc398563323"/>
      <w:bookmarkStart w:id="18983" w:name="_Toc398564383"/>
      <w:bookmarkStart w:id="18984" w:name="_Toc398565454"/>
      <w:bookmarkStart w:id="18985" w:name="_Toc398566513"/>
      <w:bookmarkStart w:id="18986" w:name="_Toc398567572"/>
      <w:bookmarkStart w:id="18987" w:name="_Toc398560482"/>
      <w:bookmarkStart w:id="18988" w:name="_Toc398568113"/>
      <w:bookmarkStart w:id="18989" w:name="_Toc398569409"/>
      <w:bookmarkStart w:id="18990" w:name="_Toc398629021"/>
      <w:bookmarkStart w:id="18991" w:name="_Toc398630079"/>
      <w:bookmarkStart w:id="18992" w:name="_Toc398637058"/>
      <w:bookmarkStart w:id="18993" w:name="_Toc398640876"/>
      <w:bookmarkStart w:id="18994" w:name="_Toc398641957"/>
      <w:bookmarkStart w:id="18995" w:name="_Toc398646726"/>
      <w:bookmarkStart w:id="18996" w:name="_Toc398048819"/>
      <w:bookmarkStart w:id="18997" w:name="_Toc398049726"/>
      <w:bookmarkStart w:id="18998" w:name="_Toc398050874"/>
      <w:bookmarkStart w:id="18999" w:name="_Toc398052221"/>
      <w:bookmarkStart w:id="19000" w:name="_Toc398053144"/>
      <w:bookmarkStart w:id="19001" w:name="_Toc398054067"/>
      <w:bookmarkStart w:id="19002" w:name="_Toc398105932"/>
      <w:bookmarkStart w:id="19003" w:name="_Toc398107248"/>
      <w:bookmarkStart w:id="19004" w:name="_Toc398108560"/>
      <w:bookmarkStart w:id="19005" w:name="_Toc398109871"/>
      <w:bookmarkStart w:id="19006" w:name="_Toc398111161"/>
      <w:bookmarkStart w:id="19007" w:name="_Toc398112450"/>
      <w:bookmarkStart w:id="19008" w:name="_Toc398113738"/>
      <w:bookmarkStart w:id="19009" w:name="_Toc398115171"/>
      <w:bookmarkStart w:id="19010" w:name="_Toc398116462"/>
      <w:bookmarkStart w:id="19011" w:name="_Toc398117753"/>
      <w:bookmarkStart w:id="19012" w:name="_Toc398119043"/>
      <w:bookmarkStart w:id="19013" w:name="_Toc398120334"/>
      <w:bookmarkStart w:id="19014" w:name="_Toc398121624"/>
      <w:bookmarkStart w:id="19015" w:name="_Toc398280175"/>
      <w:bookmarkStart w:id="19016" w:name="_Toc398540024"/>
      <w:bookmarkStart w:id="19017" w:name="_Toc398545137"/>
      <w:bookmarkStart w:id="19018" w:name="_Toc398546190"/>
      <w:bookmarkStart w:id="19019" w:name="_Toc398547226"/>
      <w:bookmarkStart w:id="19020" w:name="_Toc398548262"/>
      <w:bookmarkStart w:id="19021" w:name="_Toc398549345"/>
      <w:bookmarkStart w:id="19022" w:name="_Toc398550427"/>
      <w:bookmarkStart w:id="19023" w:name="_Toc398551508"/>
      <w:bookmarkStart w:id="19024" w:name="_Toc398552587"/>
      <w:bookmarkStart w:id="19025" w:name="_Toc398553666"/>
      <w:bookmarkStart w:id="19026" w:name="_Toc398554745"/>
      <w:bookmarkStart w:id="19027" w:name="_Toc398555824"/>
      <w:bookmarkStart w:id="19028" w:name="_Toc398556904"/>
      <w:bookmarkStart w:id="19029" w:name="_Toc398557983"/>
      <w:bookmarkStart w:id="19030" w:name="_Toc398559061"/>
      <w:bookmarkStart w:id="19031" w:name="_Toc398560140"/>
      <w:bookmarkStart w:id="19032" w:name="_Toc398561201"/>
      <w:bookmarkStart w:id="19033" w:name="_Toc398562262"/>
      <w:bookmarkStart w:id="19034" w:name="_Toc398563324"/>
      <w:bookmarkStart w:id="19035" w:name="_Toc398564384"/>
      <w:bookmarkStart w:id="19036" w:name="_Toc398565455"/>
      <w:bookmarkStart w:id="19037" w:name="_Toc398566514"/>
      <w:bookmarkStart w:id="19038" w:name="_Toc398567573"/>
      <w:bookmarkStart w:id="19039" w:name="_Toc398560484"/>
      <w:bookmarkStart w:id="19040" w:name="_Toc398568114"/>
      <w:bookmarkStart w:id="19041" w:name="_Toc398569410"/>
      <w:bookmarkStart w:id="19042" w:name="_Toc398629022"/>
      <w:bookmarkStart w:id="19043" w:name="_Toc398630080"/>
      <w:bookmarkStart w:id="19044" w:name="_Toc398637059"/>
      <w:bookmarkStart w:id="19045" w:name="_Toc398640877"/>
      <w:bookmarkStart w:id="19046" w:name="_Toc398641958"/>
      <w:bookmarkStart w:id="19047" w:name="_Toc398646727"/>
      <w:bookmarkStart w:id="19048" w:name="_Toc398048820"/>
      <w:bookmarkStart w:id="19049" w:name="_Toc398049727"/>
      <w:bookmarkStart w:id="19050" w:name="_Toc398050875"/>
      <w:bookmarkStart w:id="19051" w:name="_Toc398052222"/>
      <w:bookmarkStart w:id="19052" w:name="_Toc398053145"/>
      <w:bookmarkStart w:id="19053" w:name="_Toc398054068"/>
      <w:bookmarkStart w:id="19054" w:name="_Toc398105933"/>
      <w:bookmarkStart w:id="19055" w:name="_Toc398107249"/>
      <w:bookmarkStart w:id="19056" w:name="_Toc398108561"/>
      <w:bookmarkStart w:id="19057" w:name="_Toc398109872"/>
      <w:bookmarkStart w:id="19058" w:name="_Toc398111162"/>
      <w:bookmarkStart w:id="19059" w:name="_Toc398112451"/>
      <w:bookmarkStart w:id="19060" w:name="_Toc398113739"/>
      <w:bookmarkStart w:id="19061" w:name="_Toc398115172"/>
      <w:bookmarkStart w:id="19062" w:name="_Toc398116463"/>
      <w:bookmarkStart w:id="19063" w:name="_Toc398117754"/>
      <w:bookmarkStart w:id="19064" w:name="_Toc398119044"/>
      <w:bookmarkStart w:id="19065" w:name="_Toc398120335"/>
      <w:bookmarkStart w:id="19066" w:name="_Toc398121625"/>
      <w:bookmarkStart w:id="19067" w:name="_Toc398280176"/>
      <w:bookmarkStart w:id="19068" w:name="_Toc398540025"/>
      <w:bookmarkStart w:id="19069" w:name="_Toc398545138"/>
      <w:bookmarkStart w:id="19070" w:name="_Toc398546191"/>
      <w:bookmarkStart w:id="19071" w:name="_Toc398547227"/>
      <w:bookmarkStart w:id="19072" w:name="_Toc398548263"/>
      <w:bookmarkStart w:id="19073" w:name="_Toc398549346"/>
      <w:bookmarkStart w:id="19074" w:name="_Toc398550428"/>
      <w:bookmarkStart w:id="19075" w:name="_Toc398551509"/>
      <w:bookmarkStart w:id="19076" w:name="_Toc398552588"/>
      <w:bookmarkStart w:id="19077" w:name="_Toc398553667"/>
      <w:bookmarkStart w:id="19078" w:name="_Toc398554746"/>
      <w:bookmarkStart w:id="19079" w:name="_Toc398555825"/>
      <w:bookmarkStart w:id="19080" w:name="_Toc398556905"/>
      <w:bookmarkStart w:id="19081" w:name="_Toc398557984"/>
      <w:bookmarkStart w:id="19082" w:name="_Toc398559062"/>
      <w:bookmarkStart w:id="19083" w:name="_Toc398560141"/>
      <w:bookmarkStart w:id="19084" w:name="_Toc398561202"/>
      <w:bookmarkStart w:id="19085" w:name="_Toc398562263"/>
      <w:bookmarkStart w:id="19086" w:name="_Toc398563325"/>
      <w:bookmarkStart w:id="19087" w:name="_Toc398564385"/>
      <w:bookmarkStart w:id="19088" w:name="_Toc398565456"/>
      <w:bookmarkStart w:id="19089" w:name="_Toc398566515"/>
      <w:bookmarkStart w:id="19090" w:name="_Toc398567574"/>
      <w:bookmarkStart w:id="19091" w:name="_Toc398560486"/>
      <w:bookmarkStart w:id="19092" w:name="_Toc398568115"/>
      <w:bookmarkStart w:id="19093" w:name="_Toc398569411"/>
      <w:bookmarkStart w:id="19094" w:name="_Toc398629023"/>
      <w:bookmarkStart w:id="19095" w:name="_Toc398630081"/>
      <w:bookmarkStart w:id="19096" w:name="_Toc398637060"/>
      <w:bookmarkStart w:id="19097" w:name="_Toc398640878"/>
      <w:bookmarkStart w:id="19098" w:name="_Toc398641959"/>
      <w:bookmarkStart w:id="19099" w:name="_Toc398646728"/>
      <w:bookmarkStart w:id="19100" w:name="_Toc398048821"/>
      <w:bookmarkStart w:id="19101" w:name="_Toc398049728"/>
      <w:bookmarkStart w:id="19102" w:name="_Toc398050876"/>
      <w:bookmarkStart w:id="19103" w:name="_Toc398052223"/>
      <w:bookmarkStart w:id="19104" w:name="_Toc398053146"/>
      <w:bookmarkStart w:id="19105" w:name="_Toc398054069"/>
      <w:bookmarkStart w:id="19106" w:name="_Toc398105934"/>
      <w:bookmarkStart w:id="19107" w:name="_Toc398107250"/>
      <w:bookmarkStart w:id="19108" w:name="_Toc398108562"/>
      <w:bookmarkStart w:id="19109" w:name="_Toc398109873"/>
      <w:bookmarkStart w:id="19110" w:name="_Toc398111163"/>
      <w:bookmarkStart w:id="19111" w:name="_Toc398112452"/>
      <w:bookmarkStart w:id="19112" w:name="_Toc398113740"/>
      <w:bookmarkStart w:id="19113" w:name="_Toc398115173"/>
      <w:bookmarkStart w:id="19114" w:name="_Toc398116464"/>
      <w:bookmarkStart w:id="19115" w:name="_Toc398117755"/>
      <w:bookmarkStart w:id="19116" w:name="_Toc398119045"/>
      <w:bookmarkStart w:id="19117" w:name="_Toc398120336"/>
      <w:bookmarkStart w:id="19118" w:name="_Toc398121626"/>
      <w:bookmarkStart w:id="19119" w:name="_Toc398280177"/>
      <w:bookmarkStart w:id="19120" w:name="_Toc398540026"/>
      <w:bookmarkStart w:id="19121" w:name="_Toc398545139"/>
      <w:bookmarkStart w:id="19122" w:name="_Toc398546192"/>
      <w:bookmarkStart w:id="19123" w:name="_Toc398547228"/>
      <w:bookmarkStart w:id="19124" w:name="_Toc398548264"/>
      <w:bookmarkStart w:id="19125" w:name="_Toc398549347"/>
      <w:bookmarkStart w:id="19126" w:name="_Toc398550429"/>
      <w:bookmarkStart w:id="19127" w:name="_Toc398551510"/>
      <w:bookmarkStart w:id="19128" w:name="_Toc398552589"/>
      <w:bookmarkStart w:id="19129" w:name="_Toc398553668"/>
      <w:bookmarkStart w:id="19130" w:name="_Toc398554747"/>
      <w:bookmarkStart w:id="19131" w:name="_Toc398555826"/>
      <w:bookmarkStart w:id="19132" w:name="_Toc398556906"/>
      <w:bookmarkStart w:id="19133" w:name="_Toc398557985"/>
      <w:bookmarkStart w:id="19134" w:name="_Toc398559063"/>
      <w:bookmarkStart w:id="19135" w:name="_Toc398560142"/>
      <w:bookmarkStart w:id="19136" w:name="_Toc398561203"/>
      <w:bookmarkStart w:id="19137" w:name="_Toc398562264"/>
      <w:bookmarkStart w:id="19138" w:name="_Toc398563326"/>
      <w:bookmarkStart w:id="19139" w:name="_Toc398564386"/>
      <w:bookmarkStart w:id="19140" w:name="_Toc398565457"/>
      <w:bookmarkStart w:id="19141" w:name="_Toc398566516"/>
      <w:bookmarkStart w:id="19142" w:name="_Toc398567575"/>
      <w:bookmarkStart w:id="19143" w:name="_Toc398560489"/>
      <w:bookmarkStart w:id="19144" w:name="_Toc398568116"/>
      <w:bookmarkStart w:id="19145" w:name="_Toc398569412"/>
      <w:bookmarkStart w:id="19146" w:name="_Toc398629024"/>
      <w:bookmarkStart w:id="19147" w:name="_Toc398630082"/>
      <w:bookmarkStart w:id="19148" w:name="_Toc398637061"/>
      <w:bookmarkStart w:id="19149" w:name="_Toc398640879"/>
      <w:bookmarkStart w:id="19150" w:name="_Toc398641960"/>
      <w:bookmarkStart w:id="19151" w:name="_Toc398646729"/>
      <w:bookmarkStart w:id="19152" w:name="_Toc398048822"/>
      <w:bookmarkStart w:id="19153" w:name="_Toc398049729"/>
      <w:bookmarkStart w:id="19154" w:name="_Toc398050877"/>
      <w:bookmarkStart w:id="19155" w:name="_Toc398052224"/>
      <w:bookmarkStart w:id="19156" w:name="_Toc398053147"/>
      <w:bookmarkStart w:id="19157" w:name="_Toc398054070"/>
      <w:bookmarkStart w:id="19158" w:name="_Toc398105935"/>
      <w:bookmarkStart w:id="19159" w:name="_Toc398107251"/>
      <w:bookmarkStart w:id="19160" w:name="_Toc398108563"/>
      <w:bookmarkStart w:id="19161" w:name="_Toc398109874"/>
      <w:bookmarkStart w:id="19162" w:name="_Toc398111164"/>
      <w:bookmarkStart w:id="19163" w:name="_Toc398112453"/>
      <w:bookmarkStart w:id="19164" w:name="_Toc398113741"/>
      <w:bookmarkStart w:id="19165" w:name="_Toc398115174"/>
      <w:bookmarkStart w:id="19166" w:name="_Toc398116465"/>
      <w:bookmarkStart w:id="19167" w:name="_Toc398117756"/>
      <w:bookmarkStart w:id="19168" w:name="_Toc398119046"/>
      <w:bookmarkStart w:id="19169" w:name="_Toc398120337"/>
      <w:bookmarkStart w:id="19170" w:name="_Toc398121627"/>
      <w:bookmarkStart w:id="19171" w:name="_Toc398280178"/>
      <w:bookmarkStart w:id="19172" w:name="_Toc398540027"/>
      <w:bookmarkStart w:id="19173" w:name="_Toc398545140"/>
      <w:bookmarkStart w:id="19174" w:name="_Toc398546193"/>
      <w:bookmarkStart w:id="19175" w:name="_Toc398547229"/>
      <w:bookmarkStart w:id="19176" w:name="_Toc398548265"/>
      <w:bookmarkStart w:id="19177" w:name="_Toc398549348"/>
      <w:bookmarkStart w:id="19178" w:name="_Toc398550430"/>
      <w:bookmarkStart w:id="19179" w:name="_Toc398551511"/>
      <w:bookmarkStart w:id="19180" w:name="_Toc398552590"/>
      <w:bookmarkStart w:id="19181" w:name="_Toc398553669"/>
      <w:bookmarkStart w:id="19182" w:name="_Toc398554748"/>
      <w:bookmarkStart w:id="19183" w:name="_Toc398555827"/>
      <w:bookmarkStart w:id="19184" w:name="_Toc398556907"/>
      <w:bookmarkStart w:id="19185" w:name="_Toc398557986"/>
      <w:bookmarkStart w:id="19186" w:name="_Toc398559064"/>
      <w:bookmarkStart w:id="19187" w:name="_Toc398560143"/>
      <w:bookmarkStart w:id="19188" w:name="_Toc398561204"/>
      <w:bookmarkStart w:id="19189" w:name="_Toc398562265"/>
      <w:bookmarkStart w:id="19190" w:name="_Toc398563327"/>
      <w:bookmarkStart w:id="19191" w:name="_Toc398564387"/>
      <w:bookmarkStart w:id="19192" w:name="_Toc398565458"/>
      <w:bookmarkStart w:id="19193" w:name="_Toc398566517"/>
      <w:bookmarkStart w:id="19194" w:name="_Toc398567576"/>
      <w:bookmarkStart w:id="19195" w:name="_Toc398560549"/>
      <w:bookmarkStart w:id="19196" w:name="_Toc398568117"/>
      <w:bookmarkStart w:id="19197" w:name="_Toc398569413"/>
      <w:bookmarkStart w:id="19198" w:name="_Toc398629025"/>
      <w:bookmarkStart w:id="19199" w:name="_Toc398630083"/>
      <w:bookmarkStart w:id="19200" w:name="_Toc398637062"/>
      <w:bookmarkStart w:id="19201" w:name="_Toc398640880"/>
      <w:bookmarkStart w:id="19202" w:name="_Toc398641961"/>
      <w:bookmarkStart w:id="19203" w:name="_Toc398646730"/>
      <w:bookmarkStart w:id="19204" w:name="_Toc398048823"/>
      <w:bookmarkStart w:id="19205" w:name="_Toc398049730"/>
      <w:bookmarkStart w:id="19206" w:name="_Toc398050878"/>
      <w:bookmarkStart w:id="19207" w:name="_Toc398052225"/>
      <w:bookmarkStart w:id="19208" w:name="_Toc398053148"/>
      <w:bookmarkStart w:id="19209" w:name="_Toc398054071"/>
      <w:bookmarkStart w:id="19210" w:name="_Toc398105936"/>
      <w:bookmarkStart w:id="19211" w:name="_Toc398107252"/>
      <w:bookmarkStart w:id="19212" w:name="_Toc398108564"/>
      <w:bookmarkStart w:id="19213" w:name="_Toc398109875"/>
      <w:bookmarkStart w:id="19214" w:name="_Toc398111165"/>
      <w:bookmarkStart w:id="19215" w:name="_Toc398112454"/>
      <w:bookmarkStart w:id="19216" w:name="_Toc398113742"/>
      <w:bookmarkStart w:id="19217" w:name="_Toc398115175"/>
      <w:bookmarkStart w:id="19218" w:name="_Toc398116466"/>
      <w:bookmarkStart w:id="19219" w:name="_Toc398117757"/>
      <w:bookmarkStart w:id="19220" w:name="_Toc398119047"/>
      <w:bookmarkStart w:id="19221" w:name="_Toc398120338"/>
      <w:bookmarkStart w:id="19222" w:name="_Toc398121628"/>
      <w:bookmarkStart w:id="19223" w:name="_Toc398280179"/>
      <w:bookmarkStart w:id="19224" w:name="_Toc398540028"/>
      <w:bookmarkStart w:id="19225" w:name="_Toc398545141"/>
      <w:bookmarkStart w:id="19226" w:name="_Toc398546194"/>
      <w:bookmarkStart w:id="19227" w:name="_Toc398547230"/>
      <w:bookmarkStart w:id="19228" w:name="_Toc398548266"/>
      <w:bookmarkStart w:id="19229" w:name="_Toc398549349"/>
      <w:bookmarkStart w:id="19230" w:name="_Toc398550431"/>
      <w:bookmarkStart w:id="19231" w:name="_Toc398551512"/>
      <w:bookmarkStart w:id="19232" w:name="_Toc398552591"/>
      <w:bookmarkStart w:id="19233" w:name="_Toc398553670"/>
      <w:bookmarkStart w:id="19234" w:name="_Toc398554749"/>
      <w:bookmarkStart w:id="19235" w:name="_Toc398555828"/>
      <w:bookmarkStart w:id="19236" w:name="_Toc398556908"/>
      <w:bookmarkStart w:id="19237" w:name="_Toc398557987"/>
      <w:bookmarkStart w:id="19238" w:name="_Toc398559065"/>
      <w:bookmarkStart w:id="19239" w:name="_Toc398560144"/>
      <w:bookmarkStart w:id="19240" w:name="_Toc398561205"/>
      <w:bookmarkStart w:id="19241" w:name="_Toc398562266"/>
      <w:bookmarkStart w:id="19242" w:name="_Toc398563328"/>
      <w:bookmarkStart w:id="19243" w:name="_Toc398564388"/>
      <w:bookmarkStart w:id="19244" w:name="_Toc398565459"/>
      <w:bookmarkStart w:id="19245" w:name="_Toc398566518"/>
      <w:bookmarkStart w:id="19246" w:name="_Toc398567577"/>
      <w:bookmarkStart w:id="19247" w:name="_Toc398560619"/>
      <w:bookmarkStart w:id="19248" w:name="_Toc398568118"/>
      <w:bookmarkStart w:id="19249" w:name="_Toc398569414"/>
      <w:bookmarkStart w:id="19250" w:name="_Toc398629026"/>
      <w:bookmarkStart w:id="19251" w:name="_Toc398630084"/>
      <w:bookmarkStart w:id="19252" w:name="_Toc398637063"/>
      <w:bookmarkStart w:id="19253" w:name="_Toc398640881"/>
      <w:bookmarkStart w:id="19254" w:name="_Toc398641962"/>
      <w:bookmarkStart w:id="19255" w:name="_Toc398646731"/>
      <w:bookmarkStart w:id="19256" w:name="_Toc398048824"/>
      <w:bookmarkStart w:id="19257" w:name="_Toc398049731"/>
      <w:bookmarkStart w:id="19258" w:name="_Toc398050879"/>
      <w:bookmarkStart w:id="19259" w:name="_Toc398052226"/>
      <w:bookmarkStart w:id="19260" w:name="_Toc398053149"/>
      <w:bookmarkStart w:id="19261" w:name="_Toc398054072"/>
      <w:bookmarkStart w:id="19262" w:name="_Toc398105937"/>
      <w:bookmarkStart w:id="19263" w:name="_Toc398107253"/>
      <w:bookmarkStart w:id="19264" w:name="_Toc398108565"/>
      <w:bookmarkStart w:id="19265" w:name="_Toc398109876"/>
      <w:bookmarkStart w:id="19266" w:name="_Toc398111166"/>
      <w:bookmarkStart w:id="19267" w:name="_Toc398112455"/>
      <w:bookmarkStart w:id="19268" w:name="_Toc398113743"/>
      <w:bookmarkStart w:id="19269" w:name="_Toc398115176"/>
      <w:bookmarkStart w:id="19270" w:name="_Toc398116467"/>
      <w:bookmarkStart w:id="19271" w:name="_Toc398117758"/>
      <w:bookmarkStart w:id="19272" w:name="_Toc398119048"/>
      <w:bookmarkStart w:id="19273" w:name="_Toc398120339"/>
      <w:bookmarkStart w:id="19274" w:name="_Toc398121629"/>
      <w:bookmarkStart w:id="19275" w:name="_Toc398280180"/>
      <w:bookmarkStart w:id="19276" w:name="_Toc398540029"/>
      <w:bookmarkStart w:id="19277" w:name="_Toc398545142"/>
      <w:bookmarkStart w:id="19278" w:name="_Toc398546195"/>
      <w:bookmarkStart w:id="19279" w:name="_Toc398547231"/>
      <w:bookmarkStart w:id="19280" w:name="_Toc398548267"/>
      <w:bookmarkStart w:id="19281" w:name="_Toc398549350"/>
      <w:bookmarkStart w:id="19282" w:name="_Toc398550432"/>
      <w:bookmarkStart w:id="19283" w:name="_Toc398551513"/>
      <w:bookmarkStart w:id="19284" w:name="_Toc398552592"/>
      <w:bookmarkStart w:id="19285" w:name="_Toc398553671"/>
      <w:bookmarkStart w:id="19286" w:name="_Toc398554750"/>
      <w:bookmarkStart w:id="19287" w:name="_Toc398555829"/>
      <w:bookmarkStart w:id="19288" w:name="_Toc398556909"/>
      <w:bookmarkStart w:id="19289" w:name="_Toc398557988"/>
      <w:bookmarkStart w:id="19290" w:name="_Toc398559066"/>
      <w:bookmarkStart w:id="19291" w:name="_Toc398560145"/>
      <w:bookmarkStart w:id="19292" w:name="_Toc398561206"/>
      <w:bookmarkStart w:id="19293" w:name="_Toc398562267"/>
      <w:bookmarkStart w:id="19294" w:name="_Toc398563329"/>
      <w:bookmarkStart w:id="19295" w:name="_Toc398564389"/>
      <w:bookmarkStart w:id="19296" w:name="_Toc398565460"/>
      <w:bookmarkStart w:id="19297" w:name="_Toc398566519"/>
      <w:bookmarkStart w:id="19298" w:name="_Toc398567578"/>
      <w:bookmarkStart w:id="19299" w:name="_Toc398560620"/>
      <w:bookmarkStart w:id="19300" w:name="_Toc398568119"/>
      <w:bookmarkStart w:id="19301" w:name="_Toc398569415"/>
      <w:bookmarkStart w:id="19302" w:name="_Toc398629027"/>
      <w:bookmarkStart w:id="19303" w:name="_Toc398630085"/>
      <w:bookmarkStart w:id="19304" w:name="_Toc398637064"/>
      <w:bookmarkStart w:id="19305" w:name="_Toc398640882"/>
      <w:bookmarkStart w:id="19306" w:name="_Toc398641963"/>
      <w:bookmarkStart w:id="19307" w:name="_Toc398646732"/>
      <w:bookmarkStart w:id="19308" w:name="_Toc398048825"/>
      <w:bookmarkStart w:id="19309" w:name="_Toc398049732"/>
      <w:bookmarkStart w:id="19310" w:name="_Toc398050880"/>
      <w:bookmarkStart w:id="19311" w:name="_Toc398052227"/>
      <w:bookmarkStart w:id="19312" w:name="_Toc398053150"/>
      <w:bookmarkStart w:id="19313" w:name="_Toc398054073"/>
      <w:bookmarkStart w:id="19314" w:name="_Toc398105938"/>
      <w:bookmarkStart w:id="19315" w:name="_Toc398107254"/>
      <w:bookmarkStart w:id="19316" w:name="_Toc398108566"/>
      <w:bookmarkStart w:id="19317" w:name="_Toc398109877"/>
      <w:bookmarkStart w:id="19318" w:name="_Toc398111167"/>
      <w:bookmarkStart w:id="19319" w:name="_Toc398112456"/>
      <w:bookmarkStart w:id="19320" w:name="_Toc398113744"/>
      <w:bookmarkStart w:id="19321" w:name="_Toc398115177"/>
      <w:bookmarkStart w:id="19322" w:name="_Toc398116468"/>
      <w:bookmarkStart w:id="19323" w:name="_Toc398117759"/>
      <w:bookmarkStart w:id="19324" w:name="_Toc398119049"/>
      <w:bookmarkStart w:id="19325" w:name="_Toc398120340"/>
      <w:bookmarkStart w:id="19326" w:name="_Toc398121630"/>
      <w:bookmarkStart w:id="19327" w:name="_Toc398280181"/>
      <w:bookmarkStart w:id="19328" w:name="_Toc398540030"/>
      <w:bookmarkStart w:id="19329" w:name="_Toc398545143"/>
      <w:bookmarkStart w:id="19330" w:name="_Toc398546196"/>
      <w:bookmarkStart w:id="19331" w:name="_Toc398547232"/>
      <w:bookmarkStart w:id="19332" w:name="_Toc398548268"/>
      <w:bookmarkStart w:id="19333" w:name="_Toc398549351"/>
      <w:bookmarkStart w:id="19334" w:name="_Toc398550433"/>
      <w:bookmarkStart w:id="19335" w:name="_Toc398551514"/>
      <w:bookmarkStart w:id="19336" w:name="_Toc398552593"/>
      <w:bookmarkStart w:id="19337" w:name="_Toc398553672"/>
      <w:bookmarkStart w:id="19338" w:name="_Toc398554751"/>
      <w:bookmarkStart w:id="19339" w:name="_Toc398555830"/>
      <w:bookmarkStart w:id="19340" w:name="_Toc398556910"/>
      <w:bookmarkStart w:id="19341" w:name="_Toc398557989"/>
      <w:bookmarkStart w:id="19342" w:name="_Toc398559067"/>
      <w:bookmarkStart w:id="19343" w:name="_Toc398560146"/>
      <w:bookmarkStart w:id="19344" w:name="_Toc398561207"/>
      <w:bookmarkStart w:id="19345" w:name="_Toc398562268"/>
      <w:bookmarkStart w:id="19346" w:name="_Toc398563330"/>
      <w:bookmarkStart w:id="19347" w:name="_Toc398564390"/>
      <w:bookmarkStart w:id="19348" w:name="_Toc398565461"/>
      <w:bookmarkStart w:id="19349" w:name="_Toc398566520"/>
      <w:bookmarkStart w:id="19350" w:name="_Toc398567579"/>
      <w:bookmarkStart w:id="19351" w:name="_Toc398560622"/>
      <w:bookmarkStart w:id="19352" w:name="_Toc398568120"/>
      <w:bookmarkStart w:id="19353" w:name="_Toc398569416"/>
      <w:bookmarkStart w:id="19354" w:name="_Toc398629028"/>
      <w:bookmarkStart w:id="19355" w:name="_Toc398630086"/>
      <w:bookmarkStart w:id="19356" w:name="_Toc398637065"/>
      <w:bookmarkStart w:id="19357" w:name="_Toc398640883"/>
      <w:bookmarkStart w:id="19358" w:name="_Toc398641964"/>
      <w:bookmarkStart w:id="19359" w:name="_Toc398646733"/>
      <w:bookmarkStart w:id="19360" w:name="_Toc398048826"/>
      <w:bookmarkStart w:id="19361" w:name="_Toc398049733"/>
      <w:bookmarkStart w:id="19362" w:name="_Toc398050881"/>
      <w:bookmarkStart w:id="19363" w:name="_Toc398052228"/>
      <w:bookmarkStart w:id="19364" w:name="_Toc398053151"/>
      <w:bookmarkStart w:id="19365" w:name="_Toc398054074"/>
      <w:bookmarkStart w:id="19366" w:name="_Toc398105939"/>
      <w:bookmarkStart w:id="19367" w:name="_Toc398107255"/>
      <w:bookmarkStart w:id="19368" w:name="_Toc398108567"/>
      <w:bookmarkStart w:id="19369" w:name="_Toc398109878"/>
      <w:bookmarkStart w:id="19370" w:name="_Toc398111168"/>
      <w:bookmarkStart w:id="19371" w:name="_Toc398112457"/>
      <w:bookmarkStart w:id="19372" w:name="_Toc398113745"/>
      <w:bookmarkStart w:id="19373" w:name="_Toc398115178"/>
      <w:bookmarkStart w:id="19374" w:name="_Toc398116469"/>
      <w:bookmarkStart w:id="19375" w:name="_Toc398117760"/>
      <w:bookmarkStart w:id="19376" w:name="_Toc398119050"/>
      <w:bookmarkStart w:id="19377" w:name="_Toc398120341"/>
      <w:bookmarkStart w:id="19378" w:name="_Toc398121631"/>
      <w:bookmarkStart w:id="19379" w:name="_Toc398280182"/>
      <w:bookmarkStart w:id="19380" w:name="_Toc398540031"/>
      <w:bookmarkStart w:id="19381" w:name="_Toc398545144"/>
      <w:bookmarkStart w:id="19382" w:name="_Toc398546197"/>
      <w:bookmarkStart w:id="19383" w:name="_Toc398547233"/>
      <w:bookmarkStart w:id="19384" w:name="_Toc398548269"/>
      <w:bookmarkStart w:id="19385" w:name="_Toc398549352"/>
      <w:bookmarkStart w:id="19386" w:name="_Toc398550434"/>
      <w:bookmarkStart w:id="19387" w:name="_Toc398551515"/>
      <w:bookmarkStart w:id="19388" w:name="_Toc398552594"/>
      <w:bookmarkStart w:id="19389" w:name="_Toc398553673"/>
      <w:bookmarkStart w:id="19390" w:name="_Toc398554752"/>
      <w:bookmarkStart w:id="19391" w:name="_Toc398555831"/>
      <w:bookmarkStart w:id="19392" w:name="_Toc398556911"/>
      <w:bookmarkStart w:id="19393" w:name="_Toc398557990"/>
      <w:bookmarkStart w:id="19394" w:name="_Toc398559068"/>
      <w:bookmarkStart w:id="19395" w:name="_Toc398560147"/>
      <w:bookmarkStart w:id="19396" w:name="_Toc398561208"/>
      <w:bookmarkStart w:id="19397" w:name="_Toc398562269"/>
      <w:bookmarkStart w:id="19398" w:name="_Toc398563331"/>
      <w:bookmarkStart w:id="19399" w:name="_Toc398564391"/>
      <w:bookmarkStart w:id="19400" w:name="_Toc398565462"/>
      <w:bookmarkStart w:id="19401" w:name="_Toc398566521"/>
      <w:bookmarkStart w:id="19402" w:name="_Toc398567580"/>
      <w:bookmarkStart w:id="19403" w:name="_Toc398560624"/>
      <w:bookmarkStart w:id="19404" w:name="_Toc398568121"/>
      <w:bookmarkStart w:id="19405" w:name="_Toc398569417"/>
      <w:bookmarkStart w:id="19406" w:name="_Toc398629029"/>
      <w:bookmarkStart w:id="19407" w:name="_Toc398630087"/>
      <w:bookmarkStart w:id="19408" w:name="_Toc398637066"/>
      <w:bookmarkStart w:id="19409" w:name="_Toc398640884"/>
      <w:bookmarkStart w:id="19410" w:name="_Toc398641965"/>
      <w:bookmarkStart w:id="19411" w:name="_Toc398646734"/>
      <w:bookmarkStart w:id="19412" w:name="_Toc398048827"/>
      <w:bookmarkStart w:id="19413" w:name="_Toc398049734"/>
      <w:bookmarkStart w:id="19414" w:name="_Toc398050882"/>
      <w:bookmarkStart w:id="19415" w:name="_Toc398052229"/>
      <w:bookmarkStart w:id="19416" w:name="_Toc398053152"/>
      <w:bookmarkStart w:id="19417" w:name="_Toc398054075"/>
      <w:bookmarkStart w:id="19418" w:name="_Toc398105940"/>
      <w:bookmarkStart w:id="19419" w:name="_Toc398107256"/>
      <w:bookmarkStart w:id="19420" w:name="_Toc398108568"/>
      <w:bookmarkStart w:id="19421" w:name="_Toc398109879"/>
      <w:bookmarkStart w:id="19422" w:name="_Toc398111169"/>
      <w:bookmarkStart w:id="19423" w:name="_Toc398112458"/>
      <w:bookmarkStart w:id="19424" w:name="_Toc398113746"/>
      <w:bookmarkStart w:id="19425" w:name="_Toc398115179"/>
      <w:bookmarkStart w:id="19426" w:name="_Toc398116470"/>
      <w:bookmarkStart w:id="19427" w:name="_Toc398117761"/>
      <w:bookmarkStart w:id="19428" w:name="_Toc398119051"/>
      <w:bookmarkStart w:id="19429" w:name="_Toc398120342"/>
      <w:bookmarkStart w:id="19430" w:name="_Toc398121632"/>
      <w:bookmarkStart w:id="19431" w:name="_Toc398280183"/>
      <w:bookmarkStart w:id="19432" w:name="_Toc398540032"/>
      <w:bookmarkStart w:id="19433" w:name="_Toc398545145"/>
      <w:bookmarkStart w:id="19434" w:name="_Toc398546198"/>
      <w:bookmarkStart w:id="19435" w:name="_Toc398547234"/>
      <w:bookmarkStart w:id="19436" w:name="_Toc398548270"/>
      <w:bookmarkStart w:id="19437" w:name="_Toc398549353"/>
      <w:bookmarkStart w:id="19438" w:name="_Toc398550435"/>
      <w:bookmarkStart w:id="19439" w:name="_Toc398551516"/>
      <w:bookmarkStart w:id="19440" w:name="_Toc398552595"/>
      <w:bookmarkStart w:id="19441" w:name="_Toc398553674"/>
      <w:bookmarkStart w:id="19442" w:name="_Toc398554753"/>
      <w:bookmarkStart w:id="19443" w:name="_Toc398555832"/>
      <w:bookmarkStart w:id="19444" w:name="_Toc398556912"/>
      <w:bookmarkStart w:id="19445" w:name="_Toc398557991"/>
      <w:bookmarkStart w:id="19446" w:name="_Toc398559069"/>
      <w:bookmarkStart w:id="19447" w:name="_Toc398560148"/>
      <w:bookmarkStart w:id="19448" w:name="_Toc398561209"/>
      <w:bookmarkStart w:id="19449" w:name="_Toc398562270"/>
      <w:bookmarkStart w:id="19450" w:name="_Toc398563332"/>
      <w:bookmarkStart w:id="19451" w:name="_Toc398564392"/>
      <w:bookmarkStart w:id="19452" w:name="_Toc398565463"/>
      <w:bookmarkStart w:id="19453" w:name="_Toc398566522"/>
      <w:bookmarkStart w:id="19454" w:name="_Toc398567581"/>
      <w:bookmarkStart w:id="19455" w:name="_Toc398560626"/>
      <w:bookmarkStart w:id="19456" w:name="_Toc398568122"/>
      <w:bookmarkStart w:id="19457" w:name="_Toc398569418"/>
      <w:bookmarkStart w:id="19458" w:name="_Toc398629030"/>
      <w:bookmarkStart w:id="19459" w:name="_Toc398630088"/>
      <w:bookmarkStart w:id="19460" w:name="_Toc398637067"/>
      <w:bookmarkStart w:id="19461" w:name="_Toc398640885"/>
      <w:bookmarkStart w:id="19462" w:name="_Toc398641966"/>
      <w:bookmarkStart w:id="19463" w:name="_Toc398646735"/>
      <w:bookmarkStart w:id="19464" w:name="_Toc398048828"/>
      <w:bookmarkStart w:id="19465" w:name="_Toc398049735"/>
      <w:bookmarkStart w:id="19466" w:name="_Toc398050883"/>
      <w:bookmarkStart w:id="19467" w:name="_Toc398052230"/>
      <w:bookmarkStart w:id="19468" w:name="_Toc398053153"/>
      <w:bookmarkStart w:id="19469" w:name="_Toc398054076"/>
      <w:bookmarkStart w:id="19470" w:name="_Toc398105941"/>
      <w:bookmarkStart w:id="19471" w:name="_Toc398107257"/>
      <w:bookmarkStart w:id="19472" w:name="_Toc398108569"/>
      <w:bookmarkStart w:id="19473" w:name="_Toc398109880"/>
      <w:bookmarkStart w:id="19474" w:name="_Toc398111170"/>
      <w:bookmarkStart w:id="19475" w:name="_Toc398112459"/>
      <w:bookmarkStart w:id="19476" w:name="_Toc398113747"/>
      <w:bookmarkStart w:id="19477" w:name="_Toc398115180"/>
      <w:bookmarkStart w:id="19478" w:name="_Toc398116471"/>
      <w:bookmarkStart w:id="19479" w:name="_Toc398117762"/>
      <w:bookmarkStart w:id="19480" w:name="_Toc398119052"/>
      <w:bookmarkStart w:id="19481" w:name="_Toc398120343"/>
      <w:bookmarkStart w:id="19482" w:name="_Toc398121633"/>
      <w:bookmarkStart w:id="19483" w:name="_Toc398280184"/>
      <w:bookmarkStart w:id="19484" w:name="_Toc398540033"/>
      <w:bookmarkStart w:id="19485" w:name="_Toc398545146"/>
      <w:bookmarkStart w:id="19486" w:name="_Toc398546199"/>
      <w:bookmarkStart w:id="19487" w:name="_Toc398547235"/>
      <w:bookmarkStart w:id="19488" w:name="_Toc398548271"/>
      <w:bookmarkStart w:id="19489" w:name="_Toc398549354"/>
      <w:bookmarkStart w:id="19490" w:name="_Toc398550436"/>
      <w:bookmarkStart w:id="19491" w:name="_Toc398551517"/>
      <w:bookmarkStart w:id="19492" w:name="_Toc398552596"/>
      <w:bookmarkStart w:id="19493" w:name="_Toc398553675"/>
      <w:bookmarkStart w:id="19494" w:name="_Toc398554754"/>
      <w:bookmarkStart w:id="19495" w:name="_Toc398555833"/>
      <w:bookmarkStart w:id="19496" w:name="_Toc398556913"/>
      <w:bookmarkStart w:id="19497" w:name="_Toc398557992"/>
      <w:bookmarkStart w:id="19498" w:name="_Toc398559070"/>
      <w:bookmarkStart w:id="19499" w:name="_Toc398560149"/>
      <w:bookmarkStart w:id="19500" w:name="_Toc398561210"/>
      <w:bookmarkStart w:id="19501" w:name="_Toc398562271"/>
      <w:bookmarkStart w:id="19502" w:name="_Toc398563333"/>
      <w:bookmarkStart w:id="19503" w:name="_Toc398564393"/>
      <w:bookmarkStart w:id="19504" w:name="_Toc398565464"/>
      <w:bookmarkStart w:id="19505" w:name="_Toc398566523"/>
      <w:bookmarkStart w:id="19506" w:name="_Toc398567582"/>
      <w:bookmarkStart w:id="19507" w:name="_Toc398560628"/>
      <w:bookmarkStart w:id="19508" w:name="_Toc398568123"/>
      <w:bookmarkStart w:id="19509" w:name="_Toc398569419"/>
      <w:bookmarkStart w:id="19510" w:name="_Toc398629031"/>
      <w:bookmarkStart w:id="19511" w:name="_Toc398630089"/>
      <w:bookmarkStart w:id="19512" w:name="_Toc398637068"/>
      <w:bookmarkStart w:id="19513" w:name="_Toc398640886"/>
      <w:bookmarkStart w:id="19514" w:name="_Toc398641967"/>
      <w:bookmarkStart w:id="19515" w:name="_Toc398646736"/>
      <w:bookmarkStart w:id="19516" w:name="_Toc398048829"/>
      <w:bookmarkStart w:id="19517" w:name="_Toc398049736"/>
      <w:bookmarkStart w:id="19518" w:name="_Toc398050884"/>
      <w:bookmarkStart w:id="19519" w:name="_Toc398052231"/>
      <w:bookmarkStart w:id="19520" w:name="_Toc398053154"/>
      <w:bookmarkStart w:id="19521" w:name="_Toc398054077"/>
      <w:bookmarkStart w:id="19522" w:name="_Toc398105942"/>
      <w:bookmarkStart w:id="19523" w:name="_Toc398107258"/>
      <w:bookmarkStart w:id="19524" w:name="_Toc398108570"/>
      <w:bookmarkStart w:id="19525" w:name="_Toc398109881"/>
      <w:bookmarkStart w:id="19526" w:name="_Toc398111171"/>
      <w:bookmarkStart w:id="19527" w:name="_Toc398112460"/>
      <w:bookmarkStart w:id="19528" w:name="_Toc398113748"/>
      <w:bookmarkStart w:id="19529" w:name="_Toc398115181"/>
      <w:bookmarkStart w:id="19530" w:name="_Toc398116472"/>
      <w:bookmarkStart w:id="19531" w:name="_Toc398117763"/>
      <w:bookmarkStart w:id="19532" w:name="_Toc398119053"/>
      <w:bookmarkStart w:id="19533" w:name="_Toc398120344"/>
      <w:bookmarkStart w:id="19534" w:name="_Toc398121634"/>
      <w:bookmarkStart w:id="19535" w:name="_Toc398280185"/>
      <w:bookmarkStart w:id="19536" w:name="_Toc398540034"/>
      <w:bookmarkStart w:id="19537" w:name="_Toc398545147"/>
      <w:bookmarkStart w:id="19538" w:name="_Toc398546200"/>
      <w:bookmarkStart w:id="19539" w:name="_Toc398547236"/>
      <w:bookmarkStart w:id="19540" w:name="_Toc398548272"/>
      <w:bookmarkStart w:id="19541" w:name="_Toc398549355"/>
      <w:bookmarkStart w:id="19542" w:name="_Toc398550437"/>
      <w:bookmarkStart w:id="19543" w:name="_Toc398551518"/>
      <w:bookmarkStart w:id="19544" w:name="_Toc398552597"/>
      <w:bookmarkStart w:id="19545" w:name="_Toc398553676"/>
      <w:bookmarkStart w:id="19546" w:name="_Toc398554755"/>
      <w:bookmarkStart w:id="19547" w:name="_Toc398555834"/>
      <w:bookmarkStart w:id="19548" w:name="_Toc398556914"/>
      <w:bookmarkStart w:id="19549" w:name="_Toc398557993"/>
      <w:bookmarkStart w:id="19550" w:name="_Toc398559071"/>
      <w:bookmarkStart w:id="19551" w:name="_Toc398560150"/>
      <w:bookmarkStart w:id="19552" w:name="_Toc398561211"/>
      <w:bookmarkStart w:id="19553" w:name="_Toc398562272"/>
      <w:bookmarkStart w:id="19554" w:name="_Toc398563334"/>
      <w:bookmarkStart w:id="19555" w:name="_Toc398564394"/>
      <w:bookmarkStart w:id="19556" w:name="_Toc398565465"/>
      <w:bookmarkStart w:id="19557" w:name="_Toc398566524"/>
      <w:bookmarkStart w:id="19558" w:name="_Toc398567583"/>
      <w:bookmarkStart w:id="19559" w:name="_Toc398560639"/>
      <w:bookmarkStart w:id="19560" w:name="_Toc398568124"/>
      <w:bookmarkStart w:id="19561" w:name="_Toc398569420"/>
      <w:bookmarkStart w:id="19562" w:name="_Toc398629032"/>
      <w:bookmarkStart w:id="19563" w:name="_Toc398630090"/>
      <w:bookmarkStart w:id="19564" w:name="_Toc398637069"/>
      <w:bookmarkStart w:id="19565" w:name="_Toc398640887"/>
      <w:bookmarkStart w:id="19566" w:name="_Toc398641968"/>
      <w:bookmarkStart w:id="19567" w:name="_Toc398646737"/>
      <w:bookmarkStart w:id="19568" w:name="_Toc398048830"/>
      <w:bookmarkStart w:id="19569" w:name="_Toc398049737"/>
      <w:bookmarkStart w:id="19570" w:name="_Toc398050885"/>
      <w:bookmarkStart w:id="19571" w:name="_Toc398052232"/>
      <w:bookmarkStart w:id="19572" w:name="_Toc398053155"/>
      <w:bookmarkStart w:id="19573" w:name="_Toc398054078"/>
      <w:bookmarkStart w:id="19574" w:name="_Toc398105943"/>
      <w:bookmarkStart w:id="19575" w:name="_Toc398107259"/>
      <w:bookmarkStart w:id="19576" w:name="_Toc398108571"/>
      <w:bookmarkStart w:id="19577" w:name="_Toc398109882"/>
      <w:bookmarkStart w:id="19578" w:name="_Toc398111172"/>
      <w:bookmarkStart w:id="19579" w:name="_Toc398112461"/>
      <w:bookmarkStart w:id="19580" w:name="_Toc398113749"/>
      <w:bookmarkStart w:id="19581" w:name="_Toc398115182"/>
      <w:bookmarkStart w:id="19582" w:name="_Toc398116473"/>
      <w:bookmarkStart w:id="19583" w:name="_Toc398117764"/>
      <w:bookmarkStart w:id="19584" w:name="_Toc398119054"/>
      <w:bookmarkStart w:id="19585" w:name="_Toc398120345"/>
      <w:bookmarkStart w:id="19586" w:name="_Toc398121635"/>
      <w:bookmarkStart w:id="19587" w:name="_Toc398280186"/>
      <w:bookmarkStart w:id="19588" w:name="_Toc398540035"/>
      <w:bookmarkStart w:id="19589" w:name="_Toc398545148"/>
      <w:bookmarkStart w:id="19590" w:name="_Toc398546201"/>
      <w:bookmarkStart w:id="19591" w:name="_Toc398547237"/>
      <w:bookmarkStart w:id="19592" w:name="_Toc398548273"/>
      <w:bookmarkStart w:id="19593" w:name="_Toc398549356"/>
      <w:bookmarkStart w:id="19594" w:name="_Toc398550438"/>
      <w:bookmarkStart w:id="19595" w:name="_Toc398551519"/>
      <w:bookmarkStart w:id="19596" w:name="_Toc398552598"/>
      <w:bookmarkStart w:id="19597" w:name="_Toc398553677"/>
      <w:bookmarkStart w:id="19598" w:name="_Toc398554756"/>
      <w:bookmarkStart w:id="19599" w:name="_Toc398555835"/>
      <w:bookmarkStart w:id="19600" w:name="_Toc398556915"/>
      <w:bookmarkStart w:id="19601" w:name="_Toc398557994"/>
      <w:bookmarkStart w:id="19602" w:name="_Toc398559072"/>
      <w:bookmarkStart w:id="19603" w:name="_Toc398560151"/>
      <w:bookmarkStart w:id="19604" w:name="_Toc398561212"/>
      <w:bookmarkStart w:id="19605" w:name="_Toc398562273"/>
      <w:bookmarkStart w:id="19606" w:name="_Toc398563335"/>
      <w:bookmarkStart w:id="19607" w:name="_Toc398564395"/>
      <w:bookmarkStart w:id="19608" w:name="_Toc398565466"/>
      <w:bookmarkStart w:id="19609" w:name="_Toc398566525"/>
      <w:bookmarkStart w:id="19610" w:name="_Toc398567584"/>
      <w:bookmarkStart w:id="19611" w:name="_Toc398560640"/>
      <w:bookmarkStart w:id="19612" w:name="_Toc398568125"/>
      <w:bookmarkStart w:id="19613" w:name="_Toc398569421"/>
      <w:bookmarkStart w:id="19614" w:name="_Toc398629033"/>
      <w:bookmarkStart w:id="19615" w:name="_Toc398630091"/>
      <w:bookmarkStart w:id="19616" w:name="_Toc398637070"/>
      <w:bookmarkStart w:id="19617" w:name="_Toc398640888"/>
      <w:bookmarkStart w:id="19618" w:name="_Toc398641969"/>
      <w:bookmarkStart w:id="19619" w:name="_Toc398646738"/>
      <w:bookmarkStart w:id="19620" w:name="_Toc398048831"/>
      <w:bookmarkStart w:id="19621" w:name="_Toc398049738"/>
      <w:bookmarkStart w:id="19622" w:name="_Toc398050886"/>
      <w:bookmarkStart w:id="19623" w:name="_Toc398052233"/>
      <w:bookmarkStart w:id="19624" w:name="_Toc398053156"/>
      <w:bookmarkStart w:id="19625" w:name="_Toc398054079"/>
      <w:bookmarkStart w:id="19626" w:name="_Toc398105944"/>
      <w:bookmarkStart w:id="19627" w:name="_Toc398107260"/>
      <w:bookmarkStart w:id="19628" w:name="_Toc398108572"/>
      <w:bookmarkStart w:id="19629" w:name="_Toc398109883"/>
      <w:bookmarkStart w:id="19630" w:name="_Toc398111173"/>
      <w:bookmarkStart w:id="19631" w:name="_Toc398112462"/>
      <w:bookmarkStart w:id="19632" w:name="_Toc398113750"/>
      <w:bookmarkStart w:id="19633" w:name="_Toc398115183"/>
      <w:bookmarkStart w:id="19634" w:name="_Toc398116474"/>
      <w:bookmarkStart w:id="19635" w:name="_Toc398117765"/>
      <w:bookmarkStart w:id="19636" w:name="_Toc398119055"/>
      <w:bookmarkStart w:id="19637" w:name="_Toc398120346"/>
      <w:bookmarkStart w:id="19638" w:name="_Toc398121636"/>
      <w:bookmarkStart w:id="19639" w:name="_Toc398280187"/>
      <w:bookmarkStart w:id="19640" w:name="_Toc398540036"/>
      <w:bookmarkStart w:id="19641" w:name="_Toc398545149"/>
      <w:bookmarkStart w:id="19642" w:name="_Toc398546202"/>
      <w:bookmarkStart w:id="19643" w:name="_Toc398547238"/>
      <w:bookmarkStart w:id="19644" w:name="_Toc398548274"/>
      <w:bookmarkStart w:id="19645" w:name="_Toc398549357"/>
      <w:bookmarkStart w:id="19646" w:name="_Toc398550439"/>
      <w:bookmarkStart w:id="19647" w:name="_Toc398551520"/>
      <w:bookmarkStart w:id="19648" w:name="_Toc398552599"/>
      <w:bookmarkStart w:id="19649" w:name="_Toc398553678"/>
      <w:bookmarkStart w:id="19650" w:name="_Toc398554757"/>
      <w:bookmarkStart w:id="19651" w:name="_Toc398555836"/>
      <w:bookmarkStart w:id="19652" w:name="_Toc398556916"/>
      <w:bookmarkStart w:id="19653" w:name="_Toc398557995"/>
      <w:bookmarkStart w:id="19654" w:name="_Toc398559073"/>
      <w:bookmarkStart w:id="19655" w:name="_Toc398560152"/>
      <w:bookmarkStart w:id="19656" w:name="_Toc398561213"/>
      <w:bookmarkStart w:id="19657" w:name="_Toc398562274"/>
      <w:bookmarkStart w:id="19658" w:name="_Toc398563336"/>
      <w:bookmarkStart w:id="19659" w:name="_Toc398564396"/>
      <w:bookmarkStart w:id="19660" w:name="_Toc398565467"/>
      <w:bookmarkStart w:id="19661" w:name="_Toc398566526"/>
      <w:bookmarkStart w:id="19662" w:name="_Toc398567585"/>
      <w:bookmarkStart w:id="19663" w:name="_Toc398560641"/>
      <w:bookmarkStart w:id="19664" w:name="_Toc398568126"/>
      <w:bookmarkStart w:id="19665" w:name="_Toc398569422"/>
      <w:bookmarkStart w:id="19666" w:name="_Toc398629034"/>
      <w:bookmarkStart w:id="19667" w:name="_Toc398630092"/>
      <w:bookmarkStart w:id="19668" w:name="_Toc398637071"/>
      <w:bookmarkStart w:id="19669" w:name="_Toc398640889"/>
      <w:bookmarkStart w:id="19670" w:name="_Toc398641970"/>
      <w:bookmarkStart w:id="19671" w:name="_Toc398646739"/>
      <w:bookmarkStart w:id="19672" w:name="_Toc398048832"/>
      <w:bookmarkStart w:id="19673" w:name="_Toc398049739"/>
      <w:bookmarkStart w:id="19674" w:name="_Toc398050887"/>
      <w:bookmarkStart w:id="19675" w:name="_Toc398052234"/>
      <w:bookmarkStart w:id="19676" w:name="_Toc398053157"/>
      <w:bookmarkStart w:id="19677" w:name="_Toc398054080"/>
      <w:bookmarkStart w:id="19678" w:name="_Toc398105945"/>
      <w:bookmarkStart w:id="19679" w:name="_Toc398107261"/>
      <w:bookmarkStart w:id="19680" w:name="_Toc398108573"/>
      <w:bookmarkStart w:id="19681" w:name="_Toc398109884"/>
      <w:bookmarkStart w:id="19682" w:name="_Toc398111174"/>
      <w:bookmarkStart w:id="19683" w:name="_Toc398112463"/>
      <w:bookmarkStart w:id="19684" w:name="_Toc398113751"/>
      <w:bookmarkStart w:id="19685" w:name="_Toc398115184"/>
      <w:bookmarkStart w:id="19686" w:name="_Toc398116475"/>
      <w:bookmarkStart w:id="19687" w:name="_Toc398117766"/>
      <w:bookmarkStart w:id="19688" w:name="_Toc398119056"/>
      <w:bookmarkStart w:id="19689" w:name="_Toc398120347"/>
      <w:bookmarkStart w:id="19690" w:name="_Toc398121637"/>
      <w:bookmarkStart w:id="19691" w:name="_Toc398280188"/>
      <w:bookmarkStart w:id="19692" w:name="_Toc398540037"/>
      <w:bookmarkStart w:id="19693" w:name="_Toc398545150"/>
      <w:bookmarkStart w:id="19694" w:name="_Toc398546203"/>
      <w:bookmarkStart w:id="19695" w:name="_Toc398547239"/>
      <w:bookmarkStart w:id="19696" w:name="_Toc398548275"/>
      <w:bookmarkStart w:id="19697" w:name="_Toc398549358"/>
      <w:bookmarkStart w:id="19698" w:name="_Toc398550440"/>
      <w:bookmarkStart w:id="19699" w:name="_Toc398551521"/>
      <w:bookmarkStart w:id="19700" w:name="_Toc398552600"/>
      <w:bookmarkStart w:id="19701" w:name="_Toc398553679"/>
      <w:bookmarkStart w:id="19702" w:name="_Toc398554758"/>
      <w:bookmarkStart w:id="19703" w:name="_Toc398555837"/>
      <w:bookmarkStart w:id="19704" w:name="_Toc398556917"/>
      <w:bookmarkStart w:id="19705" w:name="_Toc398557996"/>
      <w:bookmarkStart w:id="19706" w:name="_Toc398559074"/>
      <w:bookmarkStart w:id="19707" w:name="_Toc398560153"/>
      <w:bookmarkStart w:id="19708" w:name="_Toc398561214"/>
      <w:bookmarkStart w:id="19709" w:name="_Toc398562275"/>
      <w:bookmarkStart w:id="19710" w:name="_Toc398563337"/>
      <w:bookmarkStart w:id="19711" w:name="_Toc398564397"/>
      <w:bookmarkStart w:id="19712" w:name="_Toc398565468"/>
      <w:bookmarkStart w:id="19713" w:name="_Toc398566527"/>
      <w:bookmarkStart w:id="19714" w:name="_Toc398567586"/>
      <w:bookmarkStart w:id="19715" w:name="_Toc398560643"/>
      <w:bookmarkStart w:id="19716" w:name="_Toc398568127"/>
      <w:bookmarkStart w:id="19717" w:name="_Toc398569423"/>
      <w:bookmarkStart w:id="19718" w:name="_Toc398629035"/>
      <w:bookmarkStart w:id="19719" w:name="_Toc398630093"/>
      <w:bookmarkStart w:id="19720" w:name="_Toc398637072"/>
      <w:bookmarkStart w:id="19721" w:name="_Toc398640890"/>
      <w:bookmarkStart w:id="19722" w:name="_Toc398641971"/>
      <w:bookmarkStart w:id="19723" w:name="_Toc398646740"/>
      <w:bookmarkStart w:id="19724" w:name="_Toc398048833"/>
      <w:bookmarkStart w:id="19725" w:name="_Toc398049740"/>
      <w:bookmarkStart w:id="19726" w:name="_Toc398050888"/>
      <w:bookmarkStart w:id="19727" w:name="_Toc398052235"/>
      <w:bookmarkStart w:id="19728" w:name="_Toc398053158"/>
      <w:bookmarkStart w:id="19729" w:name="_Toc398054081"/>
      <w:bookmarkStart w:id="19730" w:name="_Toc398105946"/>
      <w:bookmarkStart w:id="19731" w:name="_Toc398107262"/>
      <w:bookmarkStart w:id="19732" w:name="_Toc398108574"/>
      <w:bookmarkStart w:id="19733" w:name="_Toc398109885"/>
      <w:bookmarkStart w:id="19734" w:name="_Toc398111175"/>
      <w:bookmarkStart w:id="19735" w:name="_Toc398112464"/>
      <w:bookmarkStart w:id="19736" w:name="_Toc398113752"/>
      <w:bookmarkStart w:id="19737" w:name="_Toc398115185"/>
      <w:bookmarkStart w:id="19738" w:name="_Toc398116476"/>
      <w:bookmarkStart w:id="19739" w:name="_Toc398117767"/>
      <w:bookmarkStart w:id="19740" w:name="_Toc398119057"/>
      <w:bookmarkStart w:id="19741" w:name="_Toc398120348"/>
      <w:bookmarkStart w:id="19742" w:name="_Toc398121638"/>
      <w:bookmarkStart w:id="19743" w:name="_Toc398280189"/>
      <w:bookmarkStart w:id="19744" w:name="_Toc398540038"/>
      <w:bookmarkStart w:id="19745" w:name="_Toc398545151"/>
      <w:bookmarkStart w:id="19746" w:name="_Toc398546204"/>
      <w:bookmarkStart w:id="19747" w:name="_Toc398547240"/>
      <w:bookmarkStart w:id="19748" w:name="_Toc398548276"/>
      <w:bookmarkStart w:id="19749" w:name="_Toc398549359"/>
      <w:bookmarkStart w:id="19750" w:name="_Toc398550441"/>
      <w:bookmarkStart w:id="19751" w:name="_Toc398551522"/>
      <w:bookmarkStart w:id="19752" w:name="_Toc398552601"/>
      <w:bookmarkStart w:id="19753" w:name="_Toc398553680"/>
      <w:bookmarkStart w:id="19754" w:name="_Toc398554759"/>
      <w:bookmarkStart w:id="19755" w:name="_Toc398555838"/>
      <w:bookmarkStart w:id="19756" w:name="_Toc398556918"/>
      <w:bookmarkStart w:id="19757" w:name="_Toc398557997"/>
      <w:bookmarkStart w:id="19758" w:name="_Toc398559075"/>
      <w:bookmarkStart w:id="19759" w:name="_Toc398560154"/>
      <w:bookmarkStart w:id="19760" w:name="_Toc398561215"/>
      <w:bookmarkStart w:id="19761" w:name="_Toc398562276"/>
      <w:bookmarkStart w:id="19762" w:name="_Toc398563338"/>
      <w:bookmarkStart w:id="19763" w:name="_Toc398564398"/>
      <w:bookmarkStart w:id="19764" w:name="_Toc398565469"/>
      <w:bookmarkStart w:id="19765" w:name="_Toc398566528"/>
      <w:bookmarkStart w:id="19766" w:name="_Toc398567587"/>
      <w:bookmarkStart w:id="19767" w:name="_Toc398560648"/>
      <w:bookmarkStart w:id="19768" w:name="_Toc398568128"/>
      <w:bookmarkStart w:id="19769" w:name="_Toc398569424"/>
      <w:bookmarkStart w:id="19770" w:name="_Toc398629036"/>
      <w:bookmarkStart w:id="19771" w:name="_Toc398630094"/>
      <w:bookmarkStart w:id="19772" w:name="_Toc398637073"/>
      <w:bookmarkStart w:id="19773" w:name="_Toc398640891"/>
      <w:bookmarkStart w:id="19774" w:name="_Toc398641972"/>
      <w:bookmarkStart w:id="19775" w:name="_Toc398646741"/>
      <w:bookmarkStart w:id="19776" w:name="_Toc398048834"/>
      <w:bookmarkStart w:id="19777" w:name="_Toc398049741"/>
      <w:bookmarkStart w:id="19778" w:name="_Toc398050889"/>
      <w:bookmarkStart w:id="19779" w:name="_Toc398052236"/>
      <w:bookmarkStart w:id="19780" w:name="_Toc398053159"/>
      <w:bookmarkStart w:id="19781" w:name="_Toc398054082"/>
      <w:bookmarkStart w:id="19782" w:name="_Toc398105947"/>
      <w:bookmarkStart w:id="19783" w:name="_Toc398107263"/>
      <w:bookmarkStart w:id="19784" w:name="_Toc398108575"/>
      <w:bookmarkStart w:id="19785" w:name="_Toc398109886"/>
      <w:bookmarkStart w:id="19786" w:name="_Toc398111176"/>
      <w:bookmarkStart w:id="19787" w:name="_Toc398112465"/>
      <w:bookmarkStart w:id="19788" w:name="_Toc398113753"/>
      <w:bookmarkStart w:id="19789" w:name="_Toc398115186"/>
      <w:bookmarkStart w:id="19790" w:name="_Toc398116477"/>
      <w:bookmarkStart w:id="19791" w:name="_Toc398117768"/>
      <w:bookmarkStart w:id="19792" w:name="_Toc398119058"/>
      <w:bookmarkStart w:id="19793" w:name="_Toc398120349"/>
      <w:bookmarkStart w:id="19794" w:name="_Toc398121639"/>
      <w:bookmarkStart w:id="19795" w:name="_Toc398280190"/>
      <w:bookmarkStart w:id="19796" w:name="_Toc398540039"/>
      <w:bookmarkStart w:id="19797" w:name="_Toc398545152"/>
      <w:bookmarkStart w:id="19798" w:name="_Toc398546205"/>
      <w:bookmarkStart w:id="19799" w:name="_Toc398547241"/>
      <w:bookmarkStart w:id="19800" w:name="_Toc398548277"/>
      <w:bookmarkStart w:id="19801" w:name="_Toc398549360"/>
      <w:bookmarkStart w:id="19802" w:name="_Toc398550442"/>
      <w:bookmarkStart w:id="19803" w:name="_Toc398551523"/>
      <w:bookmarkStart w:id="19804" w:name="_Toc398552602"/>
      <w:bookmarkStart w:id="19805" w:name="_Toc398553681"/>
      <w:bookmarkStart w:id="19806" w:name="_Toc398554760"/>
      <w:bookmarkStart w:id="19807" w:name="_Toc398555839"/>
      <w:bookmarkStart w:id="19808" w:name="_Toc398556919"/>
      <w:bookmarkStart w:id="19809" w:name="_Toc398557998"/>
      <w:bookmarkStart w:id="19810" w:name="_Toc398559076"/>
      <w:bookmarkStart w:id="19811" w:name="_Toc398560155"/>
      <w:bookmarkStart w:id="19812" w:name="_Toc398561216"/>
      <w:bookmarkStart w:id="19813" w:name="_Toc398562277"/>
      <w:bookmarkStart w:id="19814" w:name="_Toc398563339"/>
      <w:bookmarkStart w:id="19815" w:name="_Toc398564399"/>
      <w:bookmarkStart w:id="19816" w:name="_Toc398565470"/>
      <w:bookmarkStart w:id="19817" w:name="_Toc398566529"/>
      <w:bookmarkStart w:id="19818" w:name="_Toc398567588"/>
      <w:bookmarkStart w:id="19819" w:name="_Toc398560650"/>
      <w:bookmarkStart w:id="19820" w:name="_Toc398568129"/>
      <w:bookmarkStart w:id="19821" w:name="_Toc398569425"/>
      <w:bookmarkStart w:id="19822" w:name="_Toc398629037"/>
      <w:bookmarkStart w:id="19823" w:name="_Toc398630095"/>
      <w:bookmarkStart w:id="19824" w:name="_Toc398637074"/>
      <w:bookmarkStart w:id="19825" w:name="_Toc398640892"/>
      <w:bookmarkStart w:id="19826" w:name="_Toc398641973"/>
      <w:bookmarkStart w:id="19827" w:name="_Toc398646742"/>
      <w:bookmarkStart w:id="19828" w:name="_Toc398048835"/>
      <w:bookmarkStart w:id="19829" w:name="_Toc398049742"/>
      <w:bookmarkStart w:id="19830" w:name="_Toc398050890"/>
      <w:bookmarkStart w:id="19831" w:name="_Toc398052237"/>
      <w:bookmarkStart w:id="19832" w:name="_Toc398053160"/>
      <w:bookmarkStart w:id="19833" w:name="_Toc398054083"/>
      <w:bookmarkStart w:id="19834" w:name="_Toc398105948"/>
      <w:bookmarkStart w:id="19835" w:name="_Toc398107264"/>
      <w:bookmarkStart w:id="19836" w:name="_Toc398108576"/>
      <w:bookmarkStart w:id="19837" w:name="_Toc398109887"/>
      <w:bookmarkStart w:id="19838" w:name="_Toc398111177"/>
      <w:bookmarkStart w:id="19839" w:name="_Toc398112466"/>
      <w:bookmarkStart w:id="19840" w:name="_Toc398113754"/>
      <w:bookmarkStart w:id="19841" w:name="_Toc398115187"/>
      <w:bookmarkStart w:id="19842" w:name="_Toc398116478"/>
      <w:bookmarkStart w:id="19843" w:name="_Toc398117769"/>
      <w:bookmarkStart w:id="19844" w:name="_Toc398119059"/>
      <w:bookmarkStart w:id="19845" w:name="_Toc398120350"/>
      <w:bookmarkStart w:id="19846" w:name="_Toc398121640"/>
      <w:bookmarkStart w:id="19847" w:name="_Toc398280191"/>
      <w:bookmarkStart w:id="19848" w:name="_Toc398540040"/>
      <w:bookmarkStart w:id="19849" w:name="_Toc398545153"/>
      <w:bookmarkStart w:id="19850" w:name="_Toc398546206"/>
      <w:bookmarkStart w:id="19851" w:name="_Toc398547242"/>
      <w:bookmarkStart w:id="19852" w:name="_Toc398548278"/>
      <w:bookmarkStart w:id="19853" w:name="_Toc398549361"/>
      <w:bookmarkStart w:id="19854" w:name="_Toc398550443"/>
      <w:bookmarkStart w:id="19855" w:name="_Toc398551524"/>
      <w:bookmarkStart w:id="19856" w:name="_Toc398552603"/>
      <w:bookmarkStart w:id="19857" w:name="_Toc398553682"/>
      <w:bookmarkStart w:id="19858" w:name="_Toc398554761"/>
      <w:bookmarkStart w:id="19859" w:name="_Toc398555840"/>
      <w:bookmarkStart w:id="19860" w:name="_Toc398556920"/>
      <w:bookmarkStart w:id="19861" w:name="_Toc398557999"/>
      <w:bookmarkStart w:id="19862" w:name="_Toc398559077"/>
      <w:bookmarkStart w:id="19863" w:name="_Toc398560156"/>
      <w:bookmarkStart w:id="19864" w:name="_Toc398561217"/>
      <w:bookmarkStart w:id="19865" w:name="_Toc398562278"/>
      <w:bookmarkStart w:id="19866" w:name="_Toc398563340"/>
      <w:bookmarkStart w:id="19867" w:name="_Toc398564400"/>
      <w:bookmarkStart w:id="19868" w:name="_Toc398565471"/>
      <w:bookmarkStart w:id="19869" w:name="_Toc398566530"/>
      <w:bookmarkStart w:id="19870" w:name="_Toc398567589"/>
      <w:bookmarkStart w:id="19871" w:name="_Toc398560652"/>
      <w:bookmarkStart w:id="19872" w:name="_Toc398568130"/>
      <w:bookmarkStart w:id="19873" w:name="_Toc398569426"/>
      <w:bookmarkStart w:id="19874" w:name="_Toc398629038"/>
      <w:bookmarkStart w:id="19875" w:name="_Toc398630096"/>
      <w:bookmarkStart w:id="19876" w:name="_Toc398637075"/>
      <w:bookmarkStart w:id="19877" w:name="_Toc398640893"/>
      <w:bookmarkStart w:id="19878" w:name="_Toc398641974"/>
      <w:bookmarkStart w:id="19879" w:name="_Toc398646743"/>
      <w:bookmarkStart w:id="19880" w:name="_Toc398048836"/>
      <w:bookmarkStart w:id="19881" w:name="_Toc398049743"/>
      <w:bookmarkStart w:id="19882" w:name="_Toc398050891"/>
      <w:bookmarkStart w:id="19883" w:name="_Toc398052238"/>
      <w:bookmarkStart w:id="19884" w:name="_Toc398053161"/>
      <w:bookmarkStart w:id="19885" w:name="_Toc398054084"/>
      <w:bookmarkStart w:id="19886" w:name="_Toc398105949"/>
      <w:bookmarkStart w:id="19887" w:name="_Toc398107265"/>
      <w:bookmarkStart w:id="19888" w:name="_Toc398108577"/>
      <w:bookmarkStart w:id="19889" w:name="_Toc398109888"/>
      <w:bookmarkStart w:id="19890" w:name="_Toc398111178"/>
      <w:bookmarkStart w:id="19891" w:name="_Toc398112467"/>
      <w:bookmarkStart w:id="19892" w:name="_Toc398113755"/>
      <w:bookmarkStart w:id="19893" w:name="_Toc398115188"/>
      <w:bookmarkStart w:id="19894" w:name="_Toc398116479"/>
      <w:bookmarkStart w:id="19895" w:name="_Toc398117770"/>
      <w:bookmarkStart w:id="19896" w:name="_Toc398119060"/>
      <w:bookmarkStart w:id="19897" w:name="_Toc398120351"/>
      <w:bookmarkStart w:id="19898" w:name="_Toc398121641"/>
      <w:bookmarkStart w:id="19899" w:name="_Toc398280192"/>
      <w:bookmarkStart w:id="19900" w:name="_Toc398540041"/>
      <w:bookmarkStart w:id="19901" w:name="_Toc398545154"/>
      <w:bookmarkStart w:id="19902" w:name="_Toc398546207"/>
      <w:bookmarkStart w:id="19903" w:name="_Toc398547243"/>
      <w:bookmarkStart w:id="19904" w:name="_Toc398548279"/>
      <w:bookmarkStart w:id="19905" w:name="_Toc398549362"/>
      <w:bookmarkStart w:id="19906" w:name="_Toc398550444"/>
      <w:bookmarkStart w:id="19907" w:name="_Toc398551525"/>
      <w:bookmarkStart w:id="19908" w:name="_Toc398552604"/>
      <w:bookmarkStart w:id="19909" w:name="_Toc398553683"/>
      <w:bookmarkStart w:id="19910" w:name="_Toc398554762"/>
      <w:bookmarkStart w:id="19911" w:name="_Toc398555841"/>
      <w:bookmarkStart w:id="19912" w:name="_Toc398556921"/>
      <w:bookmarkStart w:id="19913" w:name="_Toc398558000"/>
      <w:bookmarkStart w:id="19914" w:name="_Toc398559078"/>
      <w:bookmarkStart w:id="19915" w:name="_Toc398560157"/>
      <w:bookmarkStart w:id="19916" w:name="_Toc398561218"/>
      <w:bookmarkStart w:id="19917" w:name="_Toc398562279"/>
      <w:bookmarkStart w:id="19918" w:name="_Toc398563341"/>
      <w:bookmarkStart w:id="19919" w:name="_Toc398564401"/>
      <w:bookmarkStart w:id="19920" w:name="_Toc398565472"/>
      <w:bookmarkStart w:id="19921" w:name="_Toc398566531"/>
      <w:bookmarkStart w:id="19922" w:name="_Toc398567590"/>
      <w:bookmarkStart w:id="19923" w:name="_Toc398560669"/>
      <w:bookmarkStart w:id="19924" w:name="_Toc398568131"/>
      <w:bookmarkStart w:id="19925" w:name="_Toc398569427"/>
      <w:bookmarkStart w:id="19926" w:name="_Toc398629039"/>
      <w:bookmarkStart w:id="19927" w:name="_Toc398630097"/>
      <w:bookmarkStart w:id="19928" w:name="_Toc398637076"/>
      <w:bookmarkStart w:id="19929" w:name="_Toc398640894"/>
      <w:bookmarkStart w:id="19930" w:name="_Toc398641975"/>
      <w:bookmarkStart w:id="19931" w:name="_Toc398646744"/>
      <w:bookmarkStart w:id="19932" w:name="_Toc398048837"/>
      <w:bookmarkStart w:id="19933" w:name="_Toc398049744"/>
      <w:bookmarkStart w:id="19934" w:name="_Toc398050892"/>
      <w:bookmarkStart w:id="19935" w:name="_Toc398052239"/>
      <w:bookmarkStart w:id="19936" w:name="_Toc398053162"/>
      <w:bookmarkStart w:id="19937" w:name="_Toc398054085"/>
      <w:bookmarkStart w:id="19938" w:name="_Toc398105950"/>
      <w:bookmarkStart w:id="19939" w:name="_Toc398107266"/>
      <w:bookmarkStart w:id="19940" w:name="_Toc398108578"/>
      <w:bookmarkStart w:id="19941" w:name="_Toc398109889"/>
      <w:bookmarkStart w:id="19942" w:name="_Toc398111179"/>
      <w:bookmarkStart w:id="19943" w:name="_Toc398112468"/>
      <w:bookmarkStart w:id="19944" w:name="_Toc398113756"/>
      <w:bookmarkStart w:id="19945" w:name="_Toc398115189"/>
      <w:bookmarkStart w:id="19946" w:name="_Toc398116480"/>
      <w:bookmarkStart w:id="19947" w:name="_Toc398117771"/>
      <w:bookmarkStart w:id="19948" w:name="_Toc398119061"/>
      <w:bookmarkStart w:id="19949" w:name="_Toc398120352"/>
      <w:bookmarkStart w:id="19950" w:name="_Toc398121642"/>
      <w:bookmarkStart w:id="19951" w:name="_Toc398280193"/>
      <w:bookmarkStart w:id="19952" w:name="_Toc398540042"/>
      <w:bookmarkStart w:id="19953" w:name="_Toc398545155"/>
      <w:bookmarkStart w:id="19954" w:name="_Toc398546208"/>
      <w:bookmarkStart w:id="19955" w:name="_Toc398547244"/>
      <w:bookmarkStart w:id="19956" w:name="_Toc398548280"/>
      <w:bookmarkStart w:id="19957" w:name="_Toc398549363"/>
      <w:bookmarkStart w:id="19958" w:name="_Toc398550445"/>
      <w:bookmarkStart w:id="19959" w:name="_Toc398551526"/>
      <w:bookmarkStart w:id="19960" w:name="_Toc398552605"/>
      <w:bookmarkStart w:id="19961" w:name="_Toc398553684"/>
      <w:bookmarkStart w:id="19962" w:name="_Toc398554763"/>
      <w:bookmarkStart w:id="19963" w:name="_Toc398555842"/>
      <w:bookmarkStart w:id="19964" w:name="_Toc398556922"/>
      <w:bookmarkStart w:id="19965" w:name="_Toc398558001"/>
      <w:bookmarkStart w:id="19966" w:name="_Toc398559079"/>
      <w:bookmarkStart w:id="19967" w:name="_Toc398560158"/>
      <w:bookmarkStart w:id="19968" w:name="_Toc398561219"/>
      <w:bookmarkStart w:id="19969" w:name="_Toc398562280"/>
      <w:bookmarkStart w:id="19970" w:name="_Toc398563342"/>
      <w:bookmarkStart w:id="19971" w:name="_Toc398564402"/>
      <w:bookmarkStart w:id="19972" w:name="_Toc398565473"/>
      <w:bookmarkStart w:id="19973" w:name="_Toc398566532"/>
      <w:bookmarkStart w:id="19974" w:name="_Toc398567591"/>
      <w:bookmarkStart w:id="19975" w:name="_Toc398560671"/>
      <w:bookmarkStart w:id="19976" w:name="_Toc398568132"/>
      <w:bookmarkStart w:id="19977" w:name="_Toc398569428"/>
      <w:bookmarkStart w:id="19978" w:name="_Toc398629040"/>
      <w:bookmarkStart w:id="19979" w:name="_Toc398630098"/>
      <w:bookmarkStart w:id="19980" w:name="_Toc398637077"/>
      <w:bookmarkStart w:id="19981" w:name="_Toc398640895"/>
      <w:bookmarkStart w:id="19982" w:name="_Toc398641976"/>
      <w:bookmarkStart w:id="19983" w:name="_Toc398646745"/>
      <w:bookmarkStart w:id="19984" w:name="_Toc398048838"/>
      <w:bookmarkStart w:id="19985" w:name="_Toc398049745"/>
      <w:bookmarkStart w:id="19986" w:name="_Toc398050893"/>
      <w:bookmarkStart w:id="19987" w:name="_Toc398052240"/>
      <w:bookmarkStart w:id="19988" w:name="_Toc398053163"/>
      <w:bookmarkStart w:id="19989" w:name="_Toc398054086"/>
      <w:bookmarkStart w:id="19990" w:name="_Toc398105951"/>
      <w:bookmarkStart w:id="19991" w:name="_Toc398107267"/>
      <w:bookmarkStart w:id="19992" w:name="_Toc398108579"/>
      <w:bookmarkStart w:id="19993" w:name="_Toc398109890"/>
      <w:bookmarkStart w:id="19994" w:name="_Toc398111180"/>
      <w:bookmarkStart w:id="19995" w:name="_Toc398112469"/>
      <w:bookmarkStart w:id="19996" w:name="_Toc398113757"/>
      <w:bookmarkStart w:id="19997" w:name="_Toc398115190"/>
      <w:bookmarkStart w:id="19998" w:name="_Toc398116481"/>
      <w:bookmarkStart w:id="19999" w:name="_Toc398117772"/>
      <w:bookmarkStart w:id="20000" w:name="_Toc398119062"/>
      <w:bookmarkStart w:id="20001" w:name="_Toc398120353"/>
      <w:bookmarkStart w:id="20002" w:name="_Toc398121643"/>
      <w:bookmarkStart w:id="20003" w:name="_Toc398280194"/>
      <w:bookmarkStart w:id="20004" w:name="_Toc398540043"/>
      <w:bookmarkStart w:id="20005" w:name="_Toc398545156"/>
      <w:bookmarkStart w:id="20006" w:name="_Toc398546209"/>
      <w:bookmarkStart w:id="20007" w:name="_Toc398547245"/>
      <w:bookmarkStart w:id="20008" w:name="_Toc398548281"/>
      <w:bookmarkStart w:id="20009" w:name="_Toc398549364"/>
      <w:bookmarkStart w:id="20010" w:name="_Toc398550446"/>
      <w:bookmarkStart w:id="20011" w:name="_Toc398551527"/>
      <w:bookmarkStart w:id="20012" w:name="_Toc398552606"/>
      <w:bookmarkStart w:id="20013" w:name="_Toc398553685"/>
      <w:bookmarkStart w:id="20014" w:name="_Toc398554764"/>
      <w:bookmarkStart w:id="20015" w:name="_Toc398555843"/>
      <w:bookmarkStart w:id="20016" w:name="_Toc398556923"/>
      <w:bookmarkStart w:id="20017" w:name="_Toc398558002"/>
      <w:bookmarkStart w:id="20018" w:name="_Toc398559080"/>
      <w:bookmarkStart w:id="20019" w:name="_Toc398560159"/>
      <w:bookmarkStart w:id="20020" w:name="_Toc398561220"/>
      <w:bookmarkStart w:id="20021" w:name="_Toc398562281"/>
      <w:bookmarkStart w:id="20022" w:name="_Toc398563343"/>
      <w:bookmarkStart w:id="20023" w:name="_Toc398564403"/>
      <w:bookmarkStart w:id="20024" w:name="_Toc398565474"/>
      <w:bookmarkStart w:id="20025" w:name="_Toc398566533"/>
      <w:bookmarkStart w:id="20026" w:name="_Toc398567592"/>
      <w:bookmarkStart w:id="20027" w:name="_Toc398560673"/>
      <w:bookmarkStart w:id="20028" w:name="_Toc398568133"/>
      <w:bookmarkStart w:id="20029" w:name="_Toc398569429"/>
      <w:bookmarkStart w:id="20030" w:name="_Toc398629041"/>
      <w:bookmarkStart w:id="20031" w:name="_Toc398630099"/>
      <w:bookmarkStart w:id="20032" w:name="_Toc398637078"/>
      <w:bookmarkStart w:id="20033" w:name="_Toc398640896"/>
      <w:bookmarkStart w:id="20034" w:name="_Toc398641977"/>
      <w:bookmarkStart w:id="20035" w:name="_Toc398646746"/>
      <w:bookmarkStart w:id="20036" w:name="_Toc398048839"/>
      <w:bookmarkStart w:id="20037" w:name="_Toc398049746"/>
      <w:bookmarkStart w:id="20038" w:name="_Toc398050894"/>
      <w:bookmarkStart w:id="20039" w:name="_Toc398052241"/>
      <w:bookmarkStart w:id="20040" w:name="_Toc398053164"/>
      <w:bookmarkStart w:id="20041" w:name="_Toc398054087"/>
      <w:bookmarkStart w:id="20042" w:name="_Toc398105952"/>
      <w:bookmarkStart w:id="20043" w:name="_Toc398107268"/>
      <w:bookmarkStart w:id="20044" w:name="_Toc398108580"/>
      <w:bookmarkStart w:id="20045" w:name="_Toc398109891"/>
      <w:bookmarkStart w:id="20046" w:name="_Toc398111181"/>
      <w:bookmarkStart w:id="20047" w:name="_Toc398112470"/>
      <w:bookmarkStart w:id="20048" w:name="_Toc398113758"/>
      <w:bookmarkStart w:id="20049" w:name="_Toc398115191"/>
      <w:bookmarkStart w:id="20050" w:name="_Toc398116482"/>
      <w:bookmarkStart w:id="20051" w:name="_Toc398117773"/>
      <w:bookmarkStart w:id="20052" w:name="_Toc398119063"/>
      <w:bookmarkStart w:id="20053" w:name="_Toc398120354"/>
      <w:bookmarkStart w:id="20054" w:name="_Toc398121644"/>
      <w:bookmarkStart w:id="20055" w:name="_Toc398280195"/>
      <w:bookmarkStart w:id="20056" w:name="_Toc398540044"/>
      <w:bookmarkStart w:id="20057" w:name="_Toc398545157"/>
      <w:bookmarkStart w:id="20058" w:name="_Toc398546210"/>
      <w:bookmarkStart w:id="20059" w:name="_Toc398547246"/>
      <w:bookmarkStart w:id="20060" w:name="_Toc398548282"/>
      <w:bookmarkStart w:id="20061" w:name="_Toc398549365"/>
      <w:bookmarkStart w:id="20062" w:name="_Toc398550447"/>
      <w:bookmarkStart w:id="20063" w:name="_Toc398551528"/>
      <w:bookmarkStart w:id="20064" w:name="_Toc398552607"/>
      <w:bookmarkStart w:id="20065" w:name="_Toc398553686"/>
      <w:bookmarkStart w:id="20066" w:name="_Toc398554765"/>
      <w:bookmarkStart w:id="20067" w:name="_Toc398555844"/>
      <w:bookmarkStart w:id="20068" w:name="_Toc398556924"/>
      <w:bookmarkStart w:id="20069" w:name="_Toc398558003"/>
      <w:bookmarkStart w:id="20070" w:name="_Toc398559081"/>
      <w:bookmarkStart w:id="20071" w:name="_Toc398560160"/>
      <w:bookmarkStart w:id="20072" w:name="_Toc398561221"/>
      <w:bookmarkStart w:id="20073" w:name="_Toc398562282"/>
      <w:bookmarkStart w:id="20074" w:name="_Toc398563344"/>
      <w:bookmarkStart w:id="20075" w:name="_Toc398564404"/>
      <w:bookmarkStart w:id="20076" w:name="_Toc398565475"/>
      <w:bookmarkStart w:id="20077" w:name="_Toc398566534"/>
      <w:bookmarkStart w:id="20078" w:name="_Toc398567593"/>
      <w:bookmarkStart w:id="20079" w:name="_Toc398560674"/>
      <w:bookmarkStart w:id="20080" w:name="_Toc398568134"/>
      <w:bookmarkStart w:id="20081" w:name="_Toc398569430"/>
      <w:bookmarkStart w:id="20082" w:name="_Toc398629042"/>
      <w:bookmarkStart w:id="20083" w:name="_Toc398630100"/>
      <w:bookmarkStart w:id="20084" w:name="_Toc398637079"/>
      <w:bookmarkStart w:id="20085" w:name="_Toc398640897"/>
      <w:bookmarkStart w:id="20086" w:name="_Toc398641978"/>
      <w:bookmarkStart w:id="20087" w:name="_Toc398646747"/>
      <w:bookmarkStart w:id="20088" w:name="_Toc398048840"/>
      <w:bookmarkStart w:id="20089" w:name="_Toc398049747"/>
      <w:bookmarkStart w:id="20090" w:name="_Toc398050895"/>
      <w:bookmarkStart w:id="20091" w:name="_Toc398052242"/>
      <w:bookmarkStart w:id="20092" w:name="_Toc398053165"/>
      <w:bookmarkStart w:id="20093" w:name="_Toc398054088"/>
      <w:bookmarkStart w:id="20094" w:name="_Toc398105953"/>
      <w:bookmarkStart w:id="20095" w:name="_Toc398107269"/>
      <w:bookmarkStart w:id="20096" w:name="_Toc398108581"/>
      <w:bookmarkStart w:id="20097" w:name="_Toc398109892"/>
      <w:bookmarkStart w:id="20098" w:name="_Toc398111182"/>
      <w:bookmarkStart w:id="20099" w:name="_Toc398112471"/>
      <w:bookmarkStart w:id="20100" w:name="_Toc398113759"/>
      <w:bookmarkStart w:id="20101" w:name="_Toc398115192"/>
      <w:bookmarkStart w:id="20102" w:name="_Toc398116483"/>
      <w:bookmarkStart w:id="20103" w:name="_Toc398117774"/>
      <w:bookmarkStart w:id="20104" w:name="_Toc398119064"/>
      <w:bookmarkStart w:id="20105" w:name="_Toc398120355"/>
      <w:bookmarkStart w:id="20106" w:name="_Toc398121645"/>
      <w:bookmarkStart w:id="20107" w:name="_Toc398280196"/>
      <w:bookmarkStart w:id="20108" w:name="_Toc398540045"/>
      <w:bookmarkStart w:id="20109" w:name="_Toc398545158"/>
      <w:bookmarkStart w:id="20110" w:name="_Toc398546211"/>
      <w:bookmarkStart w:id="20111" w:name="_Toc398547247"/>
      <w:bookmarkStart w:id="20112" w:name="_Toc398548283"/>
      <w:bookmarkStart w:id="20113" w:name="_Toc398549366"/>
      <w:bookmarkStart w:id="20114" w:name="_Toc398550448"/>
      <w:bookmarkStart w:id="20115" w:name="_Toc398551529"/>
      <w:bookmarkStart w:id="20116" w:name="_Toc398552608"/>
      <w:bookmarkStart w:id="20117" w:name="_Toc398553687"/>
      <w:bookmarkStart w:id="20118" w:name="_Toc398554766"/>
      <w:bookmarkStart w:id="20119" w:name="_Toc398555845"/>
      <w:bookmarkStart w:id="20120" w:name="_Toc398556925"/>
      <w:bookmarkStart w:id="20121" w:name="_Toc398558004"/>
      <w:bookmarkStart w:id="20122" w:name="_Toc398559082"/>
      <w:bookmarkStart w:id="20123" w:name="_Toc398560161"/>
      <w:bookmarkStart w:id="20124" w:name="_Toc398561222"/>
      <w:bookmarkStart w:id="20125" w:name="_Toc398562283"/>
      <w:bookmarkStart w:id="20126" w:name="_Toc398563345"/>
      <w:bookmarkStart w:id="20127" w:name="_Toc398564405"/>
      <w:bookmarkStart w:id="20128" w:name="_Toc398565476"/>
      <w:bookmarkStart w:id="20129" w:name="_Toc398566535"/>
      <w:bookmarkStart w:id="20130" w:name="_Toc398567594"/>
      <w:bookmarkStart w:id="20131" w:name="_Toc398560675"/>
      <w:bookmarkStart w:id="20132" w:name="_Toc398568135"/>
      <w:bookmarkStart w:id="20133" w:name="_Toc398569431"/>
      <w:bookmarkStart w:id="20134" w:name="_Toc398629043"/>
      <w:bookmarkStart w:id="20135" w:name="_Toc398630101"/>
      <w:bookmarkStart w:id="20136" w:name="_Toc398637080"/>
      <w:bookmarkStart w:id="20137" w:name="_Toc398640898"/>
      <w:bookmarkStart w:id="20138" w:name="_Toc398641979"/>
      <w:bookmarkStart w:id="20139" w:name="_Toc398646748"/>
      <w:bookmarkStart w:id="20140" w:name="_Toc398048841"/>
      <w:bookmarkStart w:id="20141" w:name="_Toc398049748"/>
      <w:bookmarkStart w:id="20142" w:name="_Toc398050896"/>
      <w:bookmarkStart w:id="20143" w:name="_Toc398052243"/>
      <w:bookmarkStart w:id="20144" w:name="_Toc398053166"/>
      <w:bookmarkStart w:id="20145" w:name="_Toc398054089"/>
      <w:bookmarkStart w:id="20146" w:name="_Toc398105954"/>
      <w:bookmarkStart w:id="20147" w:name="_Toc398107270"/>
      <w:bookmarkStart w:id="20148" w:name="_Toc398108582"/>
      <w:bookmarkStart w:id="20149" w:name="_Toc398109893"/>
      <w:bookmarkStart w:id="20150" w:name="_Toc398111183"/>
      <w:bookmarkStart w:id="20151" w:name="_Toc398112472"/>
      <w:bookmarkStart w:id="20152" w:name="_Toc398113760"/>
      <w:bookmarkStart w:id="20153" w:name="_Toc398115193"/>
      <w:bookmarkStart w:id="20154" w:name="_Toc398116484"/>
      <w:bookmarkStart w:id="20155" w:name="_Toc398117775"/>
      <w:bookmarkStart w:id="20156" w:name="_Toc398119065"/>
      <w:bookmarkStart w:id="20157" w:name="_Toc398120356"/>
      <w:bookmarkStart w:id="20158" w:name="_Toc398121646"/>
      <w:bookmarkStart w:id="20159" w:name="_Toc398280197"/>
      <w:bookmarkStart w:id="20160" w:name="_Toc398540046"/>
      <w:bookmarkStart w:id="20161" w:name="_Toc398545159"/>
      <w:bookmarkStart w:id="20162" w:name="_Toc398546212"/>
      <w:bookmarkStart w:id="20163" w:name="_Toc398547248"/>
      <w:bookmarkStart w:id="20164" w:name="_Toc398548284"/>
      <w:bookmarkStart w:id="20165" w:name="_Toc398549367"/>
      <w:bookmarkStart w:id="20166" w:name="_Toc398550449"/>
      <w:bookmarkStart w:id="20167" w:name="_Toc398551530"/>
      <w:bookmarkStart w:id="20168" w:name="_Toc398552609"/>
      <w:bookmarkStart w:id="20169" w:name="_Toc398553688"/>
      <w:bookmarkStart w:id="20170" w:name="_Toc398554767"/>
      <w:bookmarkStart w:id="20171" w:name="_Toc398555846"/>
      <w:bookmarkStart w:id="20172" w:name="_Toc398556926"/>
      <w:bookmarkStart w:id="20173" w:name="_Toc398558005"/>
      <w:bookmarkStart w:id="20174" w:name="_Toc398559083"/>
      <w:bookmarkStart w:id="20175" w:name="_Toc398560162"/>
      <w:bookmarkStart w:id="20176" w:name="_Toc398561223"/>
      <w:bookmarkStart w:id="20177" w:name="_Toc398562284"/>
      <w:bookmarkStart w:id="20178" w:name="_Toc398563346"/>
      <w:bookmarkStart w:id="20179" w:name="_Toc398564406"/>
      <w:bookmarkStart w:id="20180" w:name="_Toc398565477"/>
      <w:bookmarkStart w:id="20181" w:name="_Toc398566536"/>
      <w:bookmarkStart w:id="20182" w:name="_Toc398567595"/>
      <w:bookmarkStart w:id="20183" w:name="_Toc398560694"/>
      <w:bookmarkStart w:id="20184" w:name="_Toc398568136"/>
      <w:bookmarkStart w:id="20185" w:name="_Toc398569432"/>
      <w:bookmarkStart w:id="20186" w:name="_Toc398629044"/>
      <w:bookmarkStart w:id="20187" w:name="_Toc398630102"/>
      <w:bookmarkStart w:id="20188" w:name="_Toc398637081"/>
      <w:bookmarkStart w:id="20189" w:name="_Toc398640899"/>
      <w:bookmarkStart w:id="20190" w:name="_Toc398641980"/>
      <w:bookmarkStart w:id="20191" w:name="_Toc398646749"/>
      <w:bookmarkStart w:id="20192" w:name="_Toc398048842"/>
      <w:bookmarkStart w:id="20193" w:name="_Toc398049749"/>
      <w:bookmarkStart w:id="20194" w:name="_Toc398050897"/>
      <w:bookmarkStart w:id="20195" w:name="_Toc398052244"/>
      <w:bookmarkStart w:id="20196" w:name="_Toc398053167"/>
      <w:bookmarkStart w:id="20197" w:name="_Toc398054090"/>
      <w:bookmarkStart w:id="20198" w:name="_Toc398105955"/>
      <w:bookmarkStart w:id="20199" w:name="_Toc398107271"/>
      <w:bookmarkStart w:id="20200" w:name="_Toc398108583"/>
      <w:bookmarkStart w:id="20201" w:name="_Toc398109894"/>
      <w:bookmarkStart w:id="20202" w:name="_Toc398111184"/>
      <w:bookmarkStart w:id="20203" w:name="_Toc398112473"/>
      <w:bookmarkStart w:id="20204" w:name="_Toc398113761"/>
      <w:bookmarkStart w:id="20205" w:name="_Toc398115194"/>
      <w:bookmarkStart w:id="20206" w:name="_Toc398116485"/>
      <w:bookmarkStart w:id="20207" w:name="_Toc398117776"/>
      <w:bookmarkStart w:id="20208" w:name="_Toc398119066"/>
      <w:bookmarkStart w:id="20209" w:name="_Toc398120357"/>
      <w:bookmarkStart w:id="20210" w:name="_Toc398121647"/>
      <w:bookmarkStart w:id="20211" w:name="_Toc398280198"/>
      <w:bookmarkStart w:id="20212" w:name="_Toc398540047"/>
      <w:bookmarkStart w:id="20213" w:name="_Toc398545160"/>
      <w:bookmarkStart w:id="20214" w:name="_Toc398546213"/>
      <w:bookmarkStart w:id="20215" w:name="_Toc398547249"/>
      <w:bookmarkStart w:id="20216" w:name="_Toc398548285"/>
      <w:bookmarkStart w:id="20217" w:name="_Toc398549368"/>
      <w:bookmarkStart w:id="20218" w:name="_Toc398550450"/>
      <w:bookmarkStart w:id="20219" w:name="_Toc398551531"/>
      <w:bookmarkStart w:id="20220" w:name="_Toc398552610"/>
      <w:bookmarkStart w:id="20221" w:name="_Toc398553689"/>
      <w:bookmarkStart w:id="20222" w:name="_Toc398554768"/>
      <w:bookmarkStart w:id="20223" w:name="_Toc398555847"/>
      <w:bookmarkStart w:id="20224" w:name="_Toc398556927"/>
      <w:bookmarkStart w:id="20225" w:name="_Toc398558006"/>
      <w:bookmarkStart w:id="20226" w:name="_Toc398559084"/>
      <w:bookmarkStart w:id="20227" w:name="_Toc398560163"/>
      <w:bookmarkStart w:id="20228" w:name="_Toc398561224"/>
      <w:bookmarkStart w:id="20229" w:name="_Toc398562285"/>
      <w:bookmarkStart w:id="20230" w:name="_Toc398563347"/>
      <w:bookmarkStart w:id="20231" w:name="_Toc398564407"/>
      <w:bookmarkStart w:id="20232" w:name="_Toc398565478"/>
      <w:bookmarkStart w:id="20233" w:name="_Toc398566537"/>
      <w:bookmarkStart w:id="20234" w:name="_Toc398567596"/>
      <w:bookmarkStart w:id="20235" w:name="_Toc398560695"/>
      <w:bookmarkStart w:id="20236" w:name="_Toc398568137"/>
      <w:bookmarkStart w:id="20237" w:name="_Toc398569433"/>
      <w:bookmarkStart w:id="20238" w:name="_Toc398629045"/>
      <w:bookmarkStart w:id="20239" w:name="_Toc398630103"/>
      <w:bookmarkStart w:id="20240" w:name="_Toc398637082"/>
      <w:bookmarkStart w:id="20241" w:name="_Toc398640900"/>
      <w:bookmarkStart w:id="20242" w:name="_Toc398641981"/>
      <w:bookmarkStart w:id="20243" w:name="_Toc398646750"/>
      <w:bookmarkStart w:id="20244" w:name="_Toc398048843"/>
      <w:bookmarkStart w:id="20245" w:name="_Toc398049750"/>
      <w:bookmarkStart w:id="20246" w:name="_Toc398050898"/>
      <w:bookmarkStart w:id="20247" w:name="_Toc398052245"/>
      <w:bookmarkStart w:id="20248" w:name="_Toc398053168"/>
      <w:bookmarkStart w:id="20249" w:name="_Toc398054091"/>
      <w:bookmarkStart w:id="20250" w:name="_Toc398105956"/>
      <w:bookmarkStart w:id="20251" w:name="_Toc398107272"/>
      <w:bookmarkStart w:id="20252" w:name="_Toc398108584"/>
      <w:bookmarkStart w:id="20253" w:name="_Toc398109895"/>
      <w:bookmarkStart w:id="20254" w:name="_Toc398111185"/>
      <w:bookmarkStart w:id="20255" w:name="_Toc398112474"/>
      <w:bookmarkStart w:id="20256" w:name="_Toc398113762"/>
      <w:bookmarkStart w:id="20257" w:name="_Toc398115195"/>
      <w:bookmarkStart w:id="20258" w:name="_Toc398116486"/>
      <w:bookmarkStart w:id="20259" w:name="_Toc398117777"/>
      <w:bookmarkStart w:id="20260" w:name="_Toc398119067"/>
      <w:bookmarkStart w:id="20261" w:name="_Toc398120358"/>
      <w:bookmarkStart w:id="20262" w:name="_Toc398121648"/>
      <w:bookmarkStart w:id="20263" w:name="_Toc398280199"/>
      <w:bookmarkStart w:id="20264" w:name="_Toc398540048"/>
      <w:bookmarkStart w:id="20265" w:name="_Toc398545161"/>
      <w:bookmarkStart w:id="20266" w:name="_Toc398546214"/>
      <w:bookmarkStart w:id="20267" w:name="_Toc398547250"/>
      <w:bookmarkStart w:id="20268" w:name="_Toc398548286"/>
      <w:bookmarkStart w:id="20269" w:name="_Toc398549369"/>
      <w:bookmarkStart w:id="20270" w:name="_Toc398550451"/>
      <w:bookmarkStart w:id="20271" w:name="_Toc398551532"/>
      <w:bookmarkStart w:id="20272" w:name="_Toc398552611"/>
      <w:bookmarkStart w:id="20273" w:name="_Toc398553690"/>
      <w:bookmarkStart w:id="20274" w:name="_Toc398554769"/>
      <w:bookmarkStart w:id="20275" w:name="_Toc398555848"/>
      <w:bookmarkStart w:id="20276" w:name="_Toc398556928"/>
      <w:bookmarkStart w:id="20277" w:name="_Toc398558007"/>
      <w:bookmarkStart w:id="20278" w:name="_Toc398559085"/>
      <w:bookmarkStart w:id="20279" w:name="_Toc398560164"/>
      <w:bookmarkStart w:id="20280" w:name="_Toc398561225"/>
      <w:bookmarkStart w:id="20281" w:name="_Toc398562286"/>
      <w:bookmarkStart w:id="20282" w:name="_Toc398563348"/>
      <w:bookmarkStart w:id="20283" w:name="_Toc398564408"/>
      <w:bookmarkStart w:id="20284" w:name="_Toc398565479"/>
      <w:bookmarkStart w:id="20285" w:name="_Toc398566538"/>
      <w:bookmarkStart w:id="20286" w:name="_Toc398567597"/>
      <w:bookmarkStart w:id="20287" w:name="_Toc398560696"/>
      <w:bookmarkStart w:id="20288" w:name="_Toc398568138"/>
      <w:bookmarkStart w:id="20289" w:name="_Toc398569434"/>
      <w:bookmarkStart w:id="20290" w:name="_Toc398629046"/>
      <w:bookmarkStart w:id="20291" w:name="_Toc398630104"/>
      <w:bookmarkStart w:id="20292" w:name="_Toc398637083"/>
      <w:bookmarkStart w:id="20293" w:name="_Toc398640901"/>
      <w:bookmarkStart w:id="20294" w:name="_Toc398641982"/>
      <w:bookmarkStart w:id="20295" w:name="_Toc398646751"/>
      <w:bookmarkStart w:id="20296" w:name="_Toc398048844"/>
      <w:bookmarkStart w:id="20297" w:name="_Toc398049751"/>
      <w:bookmarkStart w:id="20298" w:name="_Toc398050899"/>
      <w:bookmarkStart w:id="20299" w:name="_Toc398052246"/>
      <w:bookmarkStart w:id="20300" w:name="_Toc398053169"/>
      <w:bookmarkStart w:id="20301" w:name="_Toc398054092"/>
      <w:bookmarkStart w:id="20302" w:name="_Toc398105957"/>
      <w:bookmarkStart w:id="20303" w:name="_Toc398107273"/>
      <w:bookmarkStart w:id="20304" w:name="_Toc398108585"/>
      <w:bookmarkStart w:id="20305" w:name="_Toc398109896"/>
      <w:bookmarkStart w:id="20306" w:name="_Toc398111186"/>
      <w:bookmarkStart w:id="20307" w:name="_Toc398112475"/>
      <w:bookmarkStart w:id="20308" w:name="_Toc398113763"/>
      <w:bookmarkStart w:id="20309" w:name="_Toc398115196"/>
      <w:bookmarkStart w:id="20310" w:name="_Toc398116487"/>
      <w:bookmarkStart w:id="20311" w:name="_Toc398117778"/>
      <w:bookmarkStart w:id="20312" w:name="_Toc398119068"/>
      <w:bookmarkStart w:id="20313" w:name="_Toc398120359"/>
      <w:bookmarkStart w:id="20314" w:name="_Toc398121649"/>
      <w:bookmarkStart w:id="20315" w:name="_Toc398280200"/>
      <w:bookmarkStart w:id="20316" w:name="_Toc398540049"/>
      <w:bookmarkStart w:id="20317" w:name="_Toc398545162"/>
      <w:bookmarkStart w:id="20318" w:name="_Toc398546215"/>
      <w:bookmarkStart w:id="20319" w:name="_Toc398547251"/>
      <w:bookmarkStart w:id="20320" w:name="_Toc398548287"/>
      <w:bookmarkStart w:id="20321" w:name="_Toc398549370"/>
      <w:bookmarkStart w:id="20322" w:name="_Toc398550452"/>
      <w:bookmarkStart w:id="20323" w:name="_Toc398551533"/>
      <w:bookmarkStart w:id="20324" w:name="_Toc398552612"/>
      <w:bookmarkStart w:id="20325" w:name="_Toc398553691"/>
      <w:bookmarkStart w:id="20326" w:name="_Toc398554770"/>
      <w:bookmarkStart w:id="20327" w:name="_Toc398555849"/>
      <w:bookmarkStart w:id="20328" w:name="_Toc398556929"/>
      <w:bookmarkStart w:id="20329" w:name="_Toc398558008"/>
      <w:bookmarkStart w:id="20330" w:name="_Toc398559086"/>
      <w:bookmarkStart w:id="20331" w:name="_Toc398560165"/>
      <w:bookmarkStart w:id="20332" w:name="_Toc398561226"/>
      <w:bookmarkStart w:id="20333" w:name="_Toc398562287"/>
      <w:bookmarkStart w:id="20334" w:name="_Toc398563349"/>
      <w:bookmarkStart w:id="20335" w:name="_Toc398564409"/>
      <w:bookmarkStart w:id="20336" w:name="_Toc398565480"/>
      <w:bookmarkStart w:id="20337" w:name="_Toc398566539"/>
      <w:bookmarkStart w:id="20338" w:name="_Toc398567598"/>
      <w:bookmarkStart w:id="20339" w:name="_Toc398560697"/>
      <w:bookmarkStart w:id="20340" w:name="_Toc398568139"/>
      <w:bookmarkStart w:id="20341" w:name="_Toc398569435"/>
      <w:bookmarkStart w:id="20342" w:name="_Toc398629047"/>
      <w:bookmarkStart w:id="20343" w:name="_Toc398630105"/>
      <w:bookmarkStart w:id="20344" w:name="_Toc398637084"/>
      <w:bookmarkStart w:id="20345" w:name="_Toc398640902"/>
      <w:bookmarkStart w:id="20346" w:name="_Toc398641983"/>
      <w:bookmarkStart w:id="20347" w:name="_Toc398646752"/>
      <w:bookmarkStart w:id="20348" w:name="_Toc398048845"/>
      <w:bookmarkStart w:id="20349" w:name="_Toc398049752"/>
      <w:bookmarkStart w:id="20350" w:name="_Toc398050900"/>
      <w:bookmarkStart w:id="20351" w:name="_Toc398052247"/>
      <w:bookmarkStart w:id="20352" w:name="_Toc398053170"/>
      <w:bookmarkStart w:id="20353" w:name="_Toc398054093"/>
      <w:bookmarkStart w:id="20354" w:name="_Toc398105958"/>
      <w:bookmarkStart w:id="20355" w:name="_Toc398107274"/>
      <w:bookmarkStart w:id="20356" w:name="_Toc398108586"/>
      <w:bookmarkStart w:id="20357" w:name="_Toc398109897"/>
      <w:bookmarkStart w:id="20358" w:name="_Toc398111187"/>
      <w:bookmarkStart w:id="20359" w:name="_Toc398112476"/>
      <w:bookmarkStart w:id="20360" w:name="_Toc398113764"/>
      <w:bookmarkStart w:id="20361" w:name="_Toc398115197"/>
      <w:bookmarkStart w:id="20362" w:name="_Toc398116488"/>
      <w:bookmarkStart w:id="20363" w:name="_Toc398117779"/>
      <w:bookmarkStart w:id="20364" w:name="_Toc398119069"/>
      <w:bookmarkStart w:id="20365" w:name="_Toc398120360"/>
      <w:bookmarkStart w:id="20366" w:name="_Toc398121650"/>
      <w:bookmarkStart w:id="20367" w:name="_Toc398280201"/>
      <w:bookmarkStart w:id="20368" w:name="_Toc398540050"/>
      <w:bookmarkStart w:id="20369" w:name="_Toc398545163"/>
      <w:bookmarkStart w:id="20370" w:name="_Toc398546216"/>
      <w:bookmarkStart w:id="20371" w:name="_Toc398547252"/>
      <w:bookmarkStart w:id="20372" w:name="_Toc398548288"/>
      <w:bookmarkStart w:id="20373" w:name="_Toc398549371"/>
      <w:bookmarkStart w:id="20374" w:name="_Toc398550453"/>
      <w:bookmarkStart w:id="20375" w:name="_Toc398551534"/>
      <w:bookmarkStart w:id="20376" w:name="_Toc398552613"/>
      <w:bookmarkStart w:id="20377" w:name="_Toc398553692"/>
      <w:bookmarkStart w:id="20378" w:name="_Toc398554771"/>
      <w:bookmarkStart w:id="20379" w:name="_Toc398555850"/>
      <w:bookmarkStart w:id="20380" w:name="_Toc398556930"/>
      <w:bookmarkStart w:id="20381" w:name="_Toc398558009"/>
      <w:bookmarkStart w:id="20382" w:name="_Toc398559087"/>
      <w:bookmarkStart w:id="20383" w:name="_Toc398560166"/>
      <w:bookmarkStart w:id="20384" w:name="_Toc398561227"/>
      <w:bookmarkStart w:id="20385" w:name="_Toc398562288"/>
      <w:bookmarkStart w:id="20386" w:name="_Toc398563350"/>
      <w:bookmarkStart w:id="20387" w:name="_Toc398564410"/>
      <w:bookmarkStart w:id="20388" w:name="_Toc398565481"/>
      <w:bookmarkStart w:id="20389" w:name="_Toc398566540"/>
      <w:bookmarkStart w:id="20390" w:name="_Toc398567599"/>
      <w:bookmarkStart w:id="20391" w:name="_Toc398560698"/>
      <w:bookmarkStart w:id="20392" w:name="_Toc398568140"/>
      <w:bookmarkStart w:id="20393" w:name="_Toc398569436"/>
      <w:bookmarkStart w:id="20394" w:name="_Toc398629048"/>
      <w:bookmarkStart w:id="20395" w:name="_Toc398630106"/>
      <w:bookmarkStart w:id="20396" w:name="_Toc398637085"/>
      <w:bookmarkStart w:id="20397" w:name="_Toc398640903"/>
      <w:bookmarkStart w:id="20398" w:name="_Toc398641984"/>
      <w:bookmarkStart w:id="20399" w:name="_Toc398646753"/>
      <w:bookmarkStart w:id="20400" w:name="_Toc398048846"/>
      <w:bookmarkStart w:id="20401" w:name="_Toc398049753"/>
      <w:bookmarkStart w:id="20402" w:name="_Toc398050901"/>
      <w:bookmarkStart w:id="20403" w:name="_Toc398052248"/>
      <w:bookmarkStart w:id="20404" w:name="_Toc398053171"/>
      <w:bookmarkStart w:id="20405" w:name="_Toc398054094"/>
      <w:bookmarkStart w:id="20406" w:name="_Toc398105959"/>
      <w:bookmarkStart w:id="20407" w:name="_Toc398107275"/>
      <w:bookmarkStart w:id="20408" w:name="_Toc398108587"/>
      <w:bookmarkStart w:id="20409" w:name="_Toc398109898"/>
      <w:bookmarkStart w:id="20410" w:name="_Toc398111188"/>
      <w:bookmarkStart w:id="20411" w:name="_Toc398112477"/>
      <w:bookmarkStart w:id="20412" w:name="_Toc398113765"/>
      <w:bookmarkStart w:id="20413" w:name="_Toc398115198"/>
      <w:bookmarkStart w:id="20414" w:name="_Toc398116489"/>
      <w:bookmarkStart w:id="20415" w:name="_Toc398117780"/>
      <w:bookmarkStart w:id="20416" w:name="_Toc398119070"/>
      <w:bookmarkStart w:id="20417" w:name="_Toc398120361"/>
      <w:bookmarkStart w:id="20418" w:name="_Toc398121651"/>
      <w:bookmarkStart w:id="20419" w:name="_Toc398280202"/>
      <w:bookmarkStart w:id="20420" w:name="_Toc398540051"/>
      <w:bookmarkStart w:id="20421" w:name="_Toc398545164"/>
      <w:bookmarkStart w:id="20422" w:name="_Toc398546217"/>
      <w:bookmarkStart w:id="20423" w:name="_Toc398547253"/>
      <w:bookmarkStart w:id="20424" w:name="_Toc398548289"/>
      <w:bookmarkStart w:id="20425" w:name="_Toc398549372"/>
      <w:bookmarkStart w:id="20426" w:name="_Toc398550454"/>
      <w:bookmarkStart w:id="20427" w:name="_Toc398551535"/>
      <w:bookmarkStart w:id="20428" w:name="_Toc398552614"/>
      <w:bookmarkStart w:id="20429" w:name="_Toc398553693"/>
      <w:bookmarkStart w:id="20430" w:name="_Toc398554772"/>
      <w:bookmarkStart w:id="20431" w:name="_Toc398555851"/>
      <w:bookmarkStart w:id="20432" w:name="_Toc398556931"/>
      <w:bookmarkStart w:id="20433" w:name="_Toc398558010"/>
      <w:bookmarkStart w:id="20434" w:name="_Toc398559088"/>
      <w:bookmarkStart w:id="20435" w:name="_Toc398560167"/>
      <w:bookmarkStart w:id="20436" w:name="_Toc398561228"/>
      <w:bookmarkStart w:id="20437" w:name="_Toc398562289"/>
      <w:bookmarkStart w:id="20438" w:name="_Toc398563351"/>
      <w:bookmarkStart w:id="20439" w:name="_Toc398564411"/>
      <w:bookmarkStart w:id="20440" w:name="_Toc398565482"/>
      <w:bookmarkStart w:id="20441" w:name="_Toc398566541"/>
      <w:bookmarkStart w:id="20442" w:name="_Toc398567600"/>
      <w:bookmarkStart w:id="20443" w:name="_Toc398560699"/>
      <w:bookmarkStart w:id="20444" w:name="_Toc398568141"/>
      <w:bookmarkStart w:id="20445" w:name="_Toc398569437"/>
      <w:bookmarkStart w:id="20446" w:name="_Toc398629049"/>
      <w:bookmarkStart w:id="20447" w:name="_Toc398630107"/>
      <w:bookmarkStart w:id="20448" w:name="_Toc398637086"/>
      <w:bookmarkStart w:id="20449" w:name="_Toc398640904"/>
      <w:bookmarkStart w:id="20450" w:name="_Toc398641985"/>
      <w:bookmarkStart w:id="20451" w:name="_Toc398646754"/>
      <w:bookmarkStart w:id="20452" w:name="_Toc398048847"/>
      <w:bookmarkStart w:id="20453" w:name="_Toc398049754"/>
      <w:bookmarkStart w:id="20454" w:name="_Toc398050902"/>
      <w:bookmarkStart w:id="20455" w:name="_Toc398052249"/>
      <w:bookmarkStart w:id="20456" w:name="_Toc398053172"/>
      <w:bookmarkStart w:id="20457" w:name="_Toc398054095"/>
      <w:bookmarkStart w:id="20458" w:name="_Toc398105960"/>
      <w:bookmarkStart w:id="20459" w:name="_Toc398107276"/>
      <w:bookmarkStart w:id="20460" w:name="_Toc398108588"/>
      <w:bookmarkStart w:id="20461" w:name="_Toc398109899"/>
      <w:bookmarkStart w:id="20462" w:name="_Toc398111189"/>
      <w:bookmarkStart w:id="20463" w:name="_Toc398112478"/>
      <w:bookmarkStart w:id="20464" w:name="_Toc398113766"/>
      <w:bookmarkStart w:id="20465" w:name="_Toc398115199"/>
      <w:bookmarkStart w:id="20466" w:name="_Toc398116490"/>
      <w:bookmarkStart w:id="20467" w:name="_Toc398117781"/>
      <w:bookmarkStart w:id="20468" w:name="_Toc398119071"/>
      <w:bookmarkStart w:id="20469" w:name="_Toc398120362"/>
      <w:bookmarkStart w:id="20470" w:name="_Toc398121652"/>
      <w:bookmarkStart w:id="20471" w:name="_Toc398280203"/>
      <w:bookmarkStart w:id="20472" w:name="_Toc398540052"/>
      <w:bookmarkStart w:id="20473" w:name="_Toc398545165"/>
      <w:bookmarkStart w:id="20474" w:name="_Toc398546218"/>
      <w:bookmarkStart w:id="20475" w:name="_Toc398547254"/>
      <w:bookmarkStart w:id="20476" w:name="_Toc398548290"/>
      <w:bookmarkStart w:id="20477" w:name="_Toc398549373"/>
      <w:bookmarkStart w:id="20478" w:name="_Toc398550455"/>
      <w:bookmarkStart w:id="20479" w:name="_Toc398551536"/>
      <w:bookmarkStart w:id="20480" w:name="_Toc398552615"/>
      <w:bookmarkStart w:id="20481" w:name="_Toc398553694"/>
      <w:bookmarkStart w:id="20482" w:name="_Toc398554773"/>
      <w:bookmarkStart w:id="20483" w:name="_Toc398555852"/>
      <w:bookmarkStart w:id="20484" w:name="_Toc398556932"/>
      <w:bookmarkStart w:id="20485" w:name="_Toc398558011"/>
      <w:bookmarkStart w:id="20486" w:name="_Toc398559089"/>
      <w:bookmarkStart w:id="20487" w:name="_Toc398560168"/>
      <w:bookmarkStart w:id="20488" w:name="_Toc398561229"/>
      <w:bookmarkStart w:id="20489" w:name="_Toc398562290"/>
      <w:bookmarkStart w:id="20490" w:name="_Toc398563352"/>
      <w:bookmarkStart w:id="20491" w:name="_Toc398564412"/>
      <w:bookmarkStart w:id="20492" w:name="_Toc398565483"/>
      <w:bookmarkStart w:id="20493" w:name="_Toc398566542"/>
      <w:bookmarkStart w:id="20494" w:name="_Toc398567601"/>
      <w:bookmarkStart w:id="20495" w:name="_Toc398560774"/>
      <w:bookmarkStart w:id="20496" w:name="_Toc398568142"/>
      <w:bookmarkStart w:id="20497" w:name="_Toc398569438"/>
      <w:bookmarkStart w:id="20498" w:name="_Toc398629050"/>
      <w:bookmarkStart w:id="20499" w:name="_Toc398630108"/>
      <w:bookmarkStart w:id="20500" w:name="_Toc398637087"/>
      <w:bookmarkStart w:id="20501" w:name="_Toc398640905"/>
      <w:bookmarkStart w:id="20502" w:name="_Toc398641986"/>
      <w:bookmarkStart w:id="20503" w:name="_Toc398646755"/>
      <w:bookmarkStart w:id="20504" w:name="_Toc398048848"/>
      <w:bookmarkStart w:id="20505" w:name="_Toc398049755"/>
      <w:bookmarkStart w:id="20506" w:name="_Toc398050903"/>
      <w:bookmarkStart w:id="20507" w:name="_Toc398052250"/>
      <w:bookmarkStart w:id="20508" w:name="_Toc398053173"/>
      <w:bookmarkStart w:id="20509" w:name="_Toc398054096"/>
      <w:bookmarkStart w:id="20510" w:name="_Toc398105961"/>
      <w:bookmarkStart w:id="20511" w:name="_Toc398107277"/>
      <w:bookmarkStart w:id="20512" w:name="_Toc398108589"/>
      <w:bookmarkStart w:id="20513" w:name="_Toc398109900"/>
      <w:bookmarkStart w:id="20514" w:name="_Toc398111190"/>
      <w:bookmarkStart w:id="20515" w:name="_Toc398112479"/>
      <w:bookmarkStart w:id="20516" w:name="_Toc398113767"/>
      <w:bookmarkStart w:id="20517" w:name="_Toc398115200"/>
      <w:bookmarkStart w:id="20518" w:name="_Toc398116491"/>
      <w:bookmarkStart w:id="20519" w:name="_Toc398117782"/>
      <w:bookmarkStart w:id="20520" w:name="_Toc398119072"/>
      <w:bookmarkStart w:id="20521" w:name="_Toc398120363"/>
      <w:bookmarkStart w:id="20522" w:name="_Toc398121653"/>
      <w:bookmarkStart w:id="20523" w:name="_Toc398280204"/>
      <w:bookmarkStart w:id="20524" w:name="_Toc398540053"/>
      <w:bookmarkStart w:id="20525" w:name="_Toc398545166"/>
      <w:bookmarkStart w:id="20526" w:name="_Toc398546219"/>
      <w:bookmarkStart w:id="20527" w:name="_Toc398547255"/>
      <w:bookmarkStart w:id="20528" w:name="_Toc398548291"/>
      <w:bookmarkStart w:id="20529" w:name="_Toc398549374"/>
      <w:bookmarkStart w:id="20530" w:name="_Toc398550456"/>
      <w:bookmarkStart w:id="20531" w:name="_Toc398551537"/>
      <w:bookmarkStart w:id="20532" w:name="_Toc398552616"/>
      <w:bookmarkStart w:id="20533" w:name="_Toc398553695"/>
      <w:bookmarkStart w:id="20534" w:name="_Toc398554774"/>
      <w:bookmarkStart w:id="20535" w:name="_Toc398555853"/>
      <w:bookmarkStart w:id="20536" w:name="_Toc398556933"/>
      <w:bookmarkStart w:id="20537" w:name="_Toc398558012"/>
      <w:bookmarkStart w:id="20538" w:name="_Toc398559090"/>
      <w:bookmarkStart w:id="20539" w:name="_Toc398560169"/>
      <w:bookmarkStart w:id="20540" w:name="_Toc398561230"/>
      <w:bookmarkStart w:id="20541" w:name="_Toc398562291"/>
      <w:bookmarkStart w:id="20542" w:name="_Toc398563353"/>
      <w:bookmarkStart w:id="20543" w:name="_Toc398564413"/>
      <w:bookmarkStart w:id="20544" w:name="_Toc398565484"/>
      <w:bookmarkStart w:id="20545" w:name="_Toc398566543"/>
      <w:bookmarkStart w:id="20546" w:name="_Toc398567602"/>
      <w:bookmarkStart w:id="20547" w:name="_Toc398560775"/>
      <w:bookmarkStart w:id="20548" w:name="_Toc398568143"/>
      <w:bookmarkStart w:id="20549" w:name="_Toc398569439"/>
      <w:bookmarkStart w:id="20550" w:name="_Toc398629051"/>
      <w:bookmarkStart w:id="20551" w:name="_Toc398630109"/>
      <w:bookmarkStart w:id="20552" w:name="_Toc398637088"/>
      <w:bookmarkStart w:id="20553" w:name="_Toc398640906"/>
      <w:bookmarkStart w:id="20554" w:name="_Toc398641987"/>
      <w:bookmarkStart w:id="20555" w:name="_Toc398646756"/>
      <w:bookmarkStart w:id="20556" w:name="_Toc398048849"/>
      <w:bookmarkStart w:id="20557" w:name="_Toc398049756"/>
      <w:bookmarkStart w:id="20558" w:name="_Toc398050904"/>
      <w:bookmarkStart w:id="20559" w:name="_Toc398052251"/>
      <w:bookmarkStart w:id="20560" w:name="_Toc398053174"/>
      <w:bookmarkStart w:id="20561" w:name="_Toc398054097"/>
      <w:bookmarkStart w:id="20562" w:name="_Toc398105962"/>
      <w:bookmarkStart w:id="20563" w:name="_Toc398107278"/>
      <w:bookmarkStart w:id="20564" w:name="_Toc398108590"/>
      <w:bookmarkStart w:id="20565" w:name="_Toc398109901"/>
      <w:bookmarkStart w:id="20566" w:name="_Toc398111191"/>
      <w:bookmarkStart w:id="20567" w:name="_Toc398112480"/>
      <w:bookmarkStart w:id="20568" w:name="_Toc398113768"/>
      <w:bookmarkStart w:id="20569" w:name="_Toc398115201"/>
      <w:bookmarkStart w:id="20570" w:name="_Toc398116492"/>
      <w:bookmarkStart w:id="20571" w:name="_Toc398117783"/>
      <w:bookmarkStart w:id="20572" w:name="_Toc398119073"/>
      <w:bookmarkStart w:id="20573" w:name="_Toc398120364"/>
      <w:bookmarkStart w:id="20574" w:name="_Toc398121654"/>
      <w:bookmarkStart w:id="20575" w:name="_Toc398280205"/>
      <w:bookmarkStart w:id="20576" w:name="_Toc398540054"/>
      <w:bookmarkStart w:id="20577" w:name="_Toc398545167"/>
      <w:bookmarkStart w:id="20578" w:name="_Toc398546220"/>
      <w:bookmarkStart w:id="20579" w:name="_Toc398547256"/>
      <w:bookmarkStart w:id="20580" w:name="_Toc398548292"/>
      <w:bookmarkStart w:id="20581" w:name="_Toc398549375"/>
      <w:bookmarkStart w:id="20582" w:name="_Toc398550457"/>
      <w:bookmarkStart w:id="20583" w:name="_Toc398551538"/>
      <w:bookmarkStart w:id="20584" w:name="_Toc398552617"/>
      <w:bookmarkStart w:id="20585" w:name="_Toc398553696"/>
      <w:bookmarkStart w:id="20586" w:name="_Toc398554775"/>
      <w:bookmarkStart w:id="20587" w:name="_Toc398555854"/>
      <w:bookmarkStart w:id="20588" w:name="_Toc398556934"/>
      <w:bookmarkStart w:id="20589" w:name="_Toc398558013"/>
      <w:bookmarkStart w:id="20590" w:name="_Toc398559091"/>
      <w:bookmarkStart w:id="20591" w:name="_Toc398560170"/>
      <w:bookmarkStart w:id="20592" w:name="_Toc398561231"/>
      <w:bookmarkStart w:id="20593" w:name="_Toc398562292"/>
      <w:bookmarkStart w:id="20594" w:name="_Toc398563354"/>
      <w:bookmarkStart w:id="20595" w:name="_Toc398564414"/>
      <w:bookmarkStart w:id="20596" w:name="_Toc398565485"/>
      <w:bookmarkStart w:id="20597" w:name="_Toc398566544"/>
      <w:bookmarkStart w:id="20598" w:name="_Toc398567603"/>
      <w:bookmarkStart w:id="20599" w:name="_Toc398560777"/>
      <w:bookmarkStart w:id="20600" w:name="_Toc398568144"/>
      <w:bookmarkStart w:id="20601" w:name="_Toc398569440"/>
      <w:bookmarkStart w:id="20602" w:name="_Toc398629052"/>
      <w:bookmarkStart w:id="20603" w:name="_Toc398630110"/>
      <w:bookmarkStart w:id="20604" w:name="_Toc398637089"/>
      <w:bookmarkStart w:id="20605" w:name="_Toc398640907"/>
      <w:bookmarkStart w:id="20606" w:name="_Toc398641988"/>
      <w:bookmarkStart w:id="20607" w:name="_Toc398646757"/>
      <w:bookmarkStart w:id="20608" w:name="_Toc398048850"/>
      <w:bookmarkStart w:id="20609" w:name="_Toc398049757"/>
      <w:bookmarkStart w:id="20610" w:name="_Toc398050905"/>
      <w:bookmarkStart w:id="20611" w:name="_Toc398052252"/>
      <w:bookmarkStart w:id="20612" w:name="_Toc398053175"/>
      <w:bookmarkStart w:id="20613" w:name="_Toc398054098"/>
      <w:bookmarkStart w:id="20614" w:name="_Toc398105963"/>
      <w:bookmarkStart w:id="20615" w:name="_Toc398107279"/>
      <w:bookmarkStart w:id="20616" w:name="_Toc398108591"/>
      <w:bookmarkStart w:id="20617" w:name="_Toc398109902"/>
      <w:bookmarkStart w:id="20618" w:name="_Toc398111192"/>
      <w:bookmarkStart w:id="20619" w:name="_Toc398112481"/>
      <w:bookmarkStart w:id="20620" w:name="_Toc398113769"/>
      <w:bookmarkStart w:id="20621" w:name="_Toc398115202"/>
      <w:bookmarkStart w:id="20622" w:name="_Toc398116493"/>
      <w:bookmarkStart w:id="20623" w:name="_Toc398117784"/>
      <w:bookmarkStart w:id="20624" w:name="_Toc398119074"/>
      <w:bookmarkStart w:id="20625" w:name="_Toc398120365"/>
      <w:bookmarkStart w:id="20626" w:name="_Toc398121655"/>
      <w:bookmarkStart w:id="20627" w:name="_Toc398280206"/>
      <w:bookmarkStart w:id="20628" w:name="_Toc398540055"/>
      <w:bookmarkStart w:id="20629" w:name="_Toc398545168"/>
      <w:bookmarkStart w:id="20630" w:name="_Toc398546221"/>
      <w:bookmarkStart w:id="20631" w:name="_Toc398547257"/>
      <w:bookmarkStart w:id="20632" w:name="_Toc398548293"/>
      <w:bookmarkStart w:id="20633" w:name="_Toc398549376"/>
      <w:bookmarkStart w:id="20634" w:name="_Toc398550458"/>
      <w:bookmarkStart w:id="20635" w:name="_Toc398551539"/>
      <w:bookmarkStart w:id="20636" w:name="_Toc398552618"/>
      <w:bookmarkStart w:id="20637" w:name="_Toc398553697"/>
      <w:bookmarkStart w:id="20638" w:name="_Toc398554776"/>
      <w:bookmarkStart w:id="20639" w:name="_Toc398555855"/>
      <w:bookmarkStart w:id="20640" w:name="_Toc398556935"/>
      <w:bookmarkStart w:id="20641" w:name="_Toc398558014"/>
      <w:bookmarkStart w:id="20642" w:name="_Toc398559092"/>
      <w:bookmarkStart w:id="20643" w:name="_Toc398560171"/>
      <w:bookmarkStart w:id="20644" w:name="_Toc398561232"/>
      <w:bookmarkStart w:id="20645" w:name="_Toc398562293"/>
      <w:bookmarkStart w:id="20646" w:name="_Toc398563355"/>
      <w:bookmarkStart w:id="20647" w:name="_Toc398564415"/>
      <w:bookmarkStart w:id="20648" w:name="_Toc398565486"/>
      <w:bookmarkStart w:id="20649" w:name="_Toc398566545"/>
      <w:bookmarkStart w:id="20650" w:name="_Toc398567604"/>
      <w:bookmarkStart w:id="20651" w:name="_Toc398560779"/>
      <w:bookmarkStart w:id="20652" w:name="_Toc398568145"/>
      <w:bookmarkStart w:id="20653" w:name="_Toc398569441"/>
      <w:bookmarkStart w:id="20654" w:name="_Toc398629053"/>
      <w:bookmarkStart w:id="20655" w:name="_Toc398630111"/>
      <w:bookmarkStart w:id="20656" w:name="_Toc398637090"/>
      <w:bookmarkStart w:id="20657" w:name="_Toc398640908"/>
      <w:bookmarkStart w:id="20658" w:name="_Toc398641989"/>
      <w:bookmarkStart w:id="20659" w:name="_Toc398646758"/>
      <w:bookmarkStart w:id="20660" w:name="_Toc398048851"/>
      <w:bookmarkStart w:id="20661" w:name="_Toc398049758"/>
      <w:bookmarkStart w:id="20662" w:name="_Toc398050906"/>
      <w:bookmarkStart w:id="20663" w:name="_Toc398052253"/>
      <w:bookmarkStart w:id="20664" w:name="_Toc398053176"/>
      <w:bookmarkStart w:id="20665" w:name="_Toc398054099"/>
      <w:bookmarkStart w:id="20666" w:name="_Toc398105964"/>
      <w:bookmarkStart w:id="20667" w:name="_Toc398107280"/>
      <w:bookmarkStart w:id="20668" w:name="_Toc398108592"/>
      <w:bookmarkStart w:id="20669" w:name="_Toc398109903"/>
      <w:bookmarkStart w:id="20670" w:name="_Toc398111193"/>
      <w:bookmarkStart w:id="20671" w:name="_Toc398112482"/>
      <w:bookmarkStart w:id="20672" w:name="_Toc398113770"/>
      <w:bookmarkStart w:id="20673" w:name="_Toc398115203"/>
      <w:bookmarkStart w:id="20674" w:name="_Toc398116494"/>
      <w:bookmarkStart w:id="20675" w:name="_Toc398117785"/>
      <w:bookmarkStart w:id="20676" w:name="_Toc398119075"/>
      <w:bookmarkStart w:id="20677" w:name="_Toc398120366"/>
      <w:bookmarkStart w:id="20678" w:name="_Toc398121656"/>
      <w:bookmarkStart w:id="20679" w:name="_Toc398280207"/>
      <w:bookmarkStart w:id="20680" w:name="_Toc398540056"/>
      <w:bookmarkStart w:id="20681" w:name="_Toc398545169"/>
      <w:bookmarkStart w:id="20682" w:name="_Toc398546222"/>
      <w:bookmarkStart w:id="20683" w:name="_Toc398547258"/>
      <w:bookmarkStart w:id="20684" w:name="_Toc398548294"/>
      <w:bookmarkStart w:id="20685" w:name="_Toc398549377"/>
      <w:bookmarkStart w:id="20686" w:name="_Toc398550459"/>
      <w:bookmarkStart w:id="20687" w:name="_Toc398551540"/>
      <w:bookmarkStart w:id="20688" w:name="_Toc398552619"/>
      <w:bookmarkStart w:id="20689" w:name="_Toc398553698"/>
      <w:bookmarkStart w:id="20690" w:name="_Toc398554777"/>
      <w:bookmarkStart w:id="20691" w:name="_Toc398555856"/>
      <w:bookmarkStart w:id="20692" w:name="_Toc398556936"/>
      <w:bookmarkStart w:id="20693" w:name="_Toc398558015"/>
      <w:bookmarkStart w:id="20694" w:name="_Toc398559093"/>
      <w:bookmarkStart w:id="20695" w:name="_Toc398560172"/>
      <w:bookmarkStart w:id="20696" w:name="_Toc398561233"/>
      <w:bookmarkStart w:id="20697" w:name="_Toc398562294"/>
      <w:bookmarkStart w:id="20698" w:name="_Toc398563356"/>
      <w:bookmarkStart w:id="20699" w:name="_Toc398564416"/>
      <w:bookmarkStart w:id="20700" w:name="_Toc398565487"/>
      <w:bookmarkStart w:id="20701" w:name="_Toc398566546"/>
      <w:bookmarkStart w:id="20702" w:name="_Toc398567605"/>
      <w:bookmarkStart w:id="20703" w:name="_Toc398560781"/>
      <w:bookmarkStart w:id="20704" w:name="_Toc398568146"/>
      <w:bookmarkStart w:id="20705" w:name="_Toc398569442"/>
      <w:bookmarkStart w:id="20706" w:name="_Toc398629054"/>
      <w:bookmarkStart w:id="20707" w:name="_Toc398630112"/>
      <w:bookmarkStart w:id="20708" w:name="_Toc398637091"/>
      <w:bookmarkStart w:id="20709" w:name="_Toc398640909"/>
      <w:bookmarkStart w:id="20710" w:name="_Toc398641990"/>
      <w:bookmarkStart w:id="20711" w:name="_Toc398646759"/>
      <w:bookmarkStart w:id="20712" w:name="_Toc398048852"/>
      <w:bookmarkStart w:id="20713" w:name="_Toc398049759"/>
      <w:bookmarkStart w:id="20714" w:name="_Toc398050907"/>
      <w:bookmarkStart w:id="20715" w:name="_Toc398052254"/>
      <w:bookmarkStart w:id="20716" w:name="_Toc398053177"/>
      <w:bookmarkStart w:id="20717" w:name="_Toc398054100"/>
      <w:bookmarkStart w:id="20718" w:name="_Toc398105965"/>
      <w:bookmarkStart w:id="20719" w:name="_Toc398107281"/>
      <w:bookmarkStart w:id="20720" w:name="_Toc398108593"/>
      <w:bookmarkStart w:id="20721" w:name="_Toc398109904"/>
      <w:bookmarkStart w:id="20722" w:name="_Toc398111194"/>
      <w:bookmarkStart w:id="20723" w:name="_Toc398112483"/>
      <w:bookmarkStart w:id="20724" w:name="_Toc398113771"/>
      <w:bookmarkStart w:id="20725" w:name="_Toc398115204"/>
      <w:bookmarkStart w:id="20726" w:name="_Toc398116495"/>
      <w:bookmarkStart w:id="20727" w:name="_Toc398117786"/>
      <w:bookmarkStart w:id="20728" w:name="_Toc398119076"/>
      <w:bookmarkStart w:id="20729" w:name="_Toc398120367"/>
      <w:bookmarkStart w:id="20730" w:name="_Toc398121657"/>
      <w:bookmarkStart w:id="20731" w:name="_Toc398280208"/>
      <w:bookmarkStart w:id="20732" w:name="_Toc398540057"/>
      <w:bookmarkStart w:id="20733" w:name="_Toc398545170"/>
      <w:bookmarkStart w:id="20734" w:name="_Toc398546223"/>
      <w:bookmarkStart w:id="20735" w:name="_Toc398547259"/>
      <w:bookmarkStart w:id="20736" w:name="_Toc398548295"/>
      <w:bookmarkStart w:id="20737" w:name="_Toc398549378"/>
      <w:bookmarkStart w:id="20738" w:name="_Toc398550460"/>
      <w:bookmarkStart w:id="20739" w:name="_Toc398551541"/>
      <w:bookmarkStart w:id="20740" w:name="_Toc398552620"/>
      <w:bookmarkStart w:id="20741" w:name="_Toc398553699"/>
      <w:bookmarkStart w:id="20742" w:name="_Toc398554778"/>
      <w:bookmarkStart w:id="20743" w:name="_Toc398555857"/>
      <w:bookmarkStart w:id="20744" w:name="_Toc398556937"/>
      <w:bookmarkStart w:id="20745" w:name="_Toc398558016"/>
      <w:bookmarkStart w:id="20746" w:name="_Toc398559094"/>
      <w:bookmarkStart w:id="20747" w:name="_Toc398560173"/>
      <w:bookmarkStart w:id="20748" w:name="_Toc398561234"/>
      <w:bookmarkStart w:id="20749" w:name="_Toc398562295"/>
      <w:bookmarkStart w:id="20750" w:name="_Toc398563357"/>
      <w:bookmarkStart w:id="20751" w:name="_Toc398564417"/>
      <w:bookmarkStart w:id="20752" w:name="_Toc398565488"/>
      <w:bookmarkStart w:id="20753" w:name="_Toc398566547"/>
      <w:bookmarkStart w:id="20754" w:name="_Toc398567606"/>
      <w:bookmarkStart w:id="20755" w:name="_Toc398560785"/>
      <w:bookmarkStart w:id="20756" w:name="_Toc398568147"/>
      <w:bookmarkStart w:id="20757" w:name="_Toc398569443"/>
      <w:bookmarkStart w:id="20758" w:name="_Toc398629055"/>
      <w:bookmarkStart w:id="20759" w:name="_Toc398630113"/>
      <w:bookmarkStart w:id="20760" w:name="_Toc398637092"/>
      <w:bookmarkStart w:id="20761" w:name="_Toc398640910"/>
      <w:bookmarkStart w:id="20762" w:name="_Toc398641991"/>
      <w:bookmarkStart w:id="20763" w:name="_Toc398646760"/>
      <w:bookmarkStart w:id="20764" w:name="_Toc398048853"/>
      <w:bookmarkStart w:id="20765" w:name="_Toc398049760"/>
      <w:bookmarkStart w:id="20766" w:name="_Toc398050908"/>
      <w:bookmarkStart w:id="20767" w:name="_Toc398052255"/>
      <w:bookmarkStart w:id="20768" w:name="_Toc398053178"/>
      <w:bookmarkStart w:id="20769" w:name="_Toc398054101"/>
      <w:bookmarkStart w:id="20770" w:name="_Toc398105966"/>
      <w:bookmarkStart w:id="20771" w:name="_Toc398107282"/>
      <w:bookmarkStart w:id="20772" w:name="_Toc398108594"/>
      <w:bookmarkStart w:id="20773" w:name="_Toc398109905"/>
      <w:bookmarkStart w:id="20774" w:name="_Toc398111195"/>
      <w:bookmarkStart w:id="20775" w:name="_Toc398112484"/>
      <w:bookmarkStart w:id="20776" w:name="_Toc398113772"/>
      <w:bookmarkStart w:id="20777" w:name="_Toc398115205"/>
      <w:bookmarkStart w:id="20778" w:name="_Toc398116496"/>
      <w:bookmarkStart w:id="20779" w:name="_Toc398117787"/>
      <w:bookmarkStart w:id="20780" w:name="_Toc398119077"/>
      <w:bookmarkStart w:id="20781" w:name="_Toc398120368"/>
      <w:bookmarkStart w:id="20782" w:name="_Toc398121658"/>
      <w:bookmarkStart w:id="20783" w:name="_Toc398280209"/>
      <w:bookmarkStart w:id="20784" w:name="_Toc398540058"/>
      <w:bookmarkStart w:id="20785" w:name="_Toc398545171"/>
      <w:bookmarkStart w:id="20786" w:name="_Toc398546224"/>
      <w:bookmarkStart w:id="20787" w:name="_Toc398547260"/>
      <w:bookmarkStart w:id="20788" w:name="_Toc398548296"/>
      <w:bookmarkStart w:id="20789" w:name="_Toc398549379"/>
      <w:bookmarkStart w:id="20790" w:name="_Toc398550461"/>
      <w:bookmarkStart w:id="20791" w:name="_Toc398551542"/>
      <w:bookmarkStart w:id="20792" w:name="_Toc398552621"/>
      <w:bookmarkStart w:id="20793" w:name="_Toc398553700"/>
      <w:bookmarkStart w:id="20794" w:name="_Toc398554779"/>
      <w:bookmarkStart w:id="20795" w:name="_Toc398555858"/>
      <w:bookmarkStart w:id="20796" w:name="_Toc398556938"/>
      <w:bookmarkStart w:id="20797" w:name="_Toc398558017"/>
      <w:bookmarkStart w:id="20798" w:name="_Toc398559095"/>
      <w:bookmarkStart w:id="20799" w:name="_Toc398560174"/>
      <w:bookmarkStart w:id="20800" w:name="_Toc398561235"/>
      <w:bookmarkStart w:id="20801" w:name="_Toc398562296"/>
      <w:bookmarkStart w:id="20802" w:name="_Toc398563358"/>
      <w:bookmarkStart w:id="20803" w:name="_Toc398564418"/>
      <w:bookmarkStart w:id="20804" w:name="_Toc398565489"/>
      <w:bookmarkStart w:id="20805" w:name="_Toc398566548"/>
      <w:bookmarkStart w:id="20806" w:name="_Toc398567607"/>
      <w:bookmarkStart w:id="20807" w:name="_Toc398560804"/>
      <w:bookmarkStart w:id="20808" w:name="_Toc398568148"/>
      <w:bookmarkStart w:id="20809" w:name="_Toc398569444"/>
      <w:bookmarkStart w:id="20810" w:name="_Toc398629056"/>
      <w:bookmarkStart w:id="20811" w:name="_Toc398630114"/>
      <w:bookmarkStart w:id="20812" w:name="_Toc398637093"/>
      <w:bookmarkStart w:id="20813" w:name="_Toc398640911"/>
      <w:bookmarkStart w:id="20814" w:name="_Toc398641992"/>
      <w:bookmarkStart w:id="20815" w:name="_Toc398646761"/>
      <w:bookmarkStart w:id="20816" w:name="_Toc398048854"/>
      <w:bookmarkStart w:id="20817" w:name="_Toc398049761"/>
      <w:bookmarkStart w:id="20818" w:name="_Toc398050909"/>
      <w:bookmarkStart w:id="20819" w:name="_Toc398052256"/>
      <w:bookmarkStart w:id="20820" w:name="_Toc398053179"/>
      <w:bookmarkStart w:id="20821" w:name="_Toc398054102"/>
      <w:bookmarkStart w:id="20822" w:name="_Toc398105967"/>
      <w:bookmarkStart w:id="20823" w:name="_Toc398107283"/>
      <w:bookmarkStart w:id="20824" w:name="_Toc398108595"/>
      <w:bookmarkStart w:id="20825" w:name="_Toc398109906"/>
      <w:bookmarkStart w:id="20826" w:name="_Toc398111196"/>
      <w:bookmarkStart w:id="20827" w:name="_Toc398112485"/>
      <w:bookmarkStart w:id="20828" w:name="_Toc398113773"/>
      <w:bookmarkStart w:id="20829" w:name="_Toc398115206"/>
      <w:bookmarkStart w:id="20830" w:name="_Toc398116497"/>
      <w:bookmarkStart w:id="20831" w:name="_Toc398117788"/>
      <w:bookmarkStart w:id="20832" w:name="_Toc398119078"/>
      <w:bookmarkStart w:id="20833" w:name="_Toc398120369"/>
      <w:bookmarkStart w:id="20834" w:name="_Toc398121659"/>
      <w:bookmarkStart w:id="20835" w:name="_Toc398280210"/>
      <w:bookmarkStart w:id="20836" w:name="_Toc398540059"/>
      <w:bookmarkStart w:id="20837" w:name="_Toc398545172"/>
      <w:bookmarkStart w:id="20838" w:name="_Toc398546225"/>
      <w:bookmarkStart w:id="20839" w:name="_Toc398547261"/>
      <w:bookmarkStart w:id="20840" w:name="_Toc398548297"/>
      <w:bookmarkStart w:id="20841" w:name="_Toc398549380"/>
      <w:bookmarkStart w:id="20842" w:name="_Toc398550462"/>
      <w:bookmarkStart w:id="20843" w:name="_Toc398551543"/>
      <w:bookmarkStart w:id="20844" w:name="_Toc398552622"/>
      <w:bookmarkStart w:id="20845" w:name="_Toc398553701"/>
      <w:bookmarkStart w:id="20846" w:name="_Toc398554780"/>
      <w:bookmarkStart w:id="20847" w:name="_Toc398555859"/>
      <w:bookmarkStart w:id="20848" w:name="_Toc398556939"/>
      <w:bookmarkStart w:id="20849" w:name="_Toc398558018"/>
      <w:bookmarkStart w:id="20850" w:name="_Toc398559096"/>
      <w:bookmarkStart w:id="20851" w:name="_Toc398560175"/>
      <w:bookmarkStart w:id="20852" w:name="_Toc398561236"/>
      <w:bookmarkStart w:id="20853" w:name="_Toc398562297"/>
      <w:bookmarkStart w:id="20854" w:name="_Toc398563359"/>
      <w:bookmarkStart w:id="20855" w:name="_Toc398564419"/>
      <w:bookmarkStart w:id="20856" w:name="_Toc398565490"/>
      <w:bookmarkStart w:id="20857" w:name="_Toc398566549"/>
      <w:bookmarkStart w:id="20858" w:name="_Toc398567608"/>
      <w:bookmarkStart w:id="20859" w:name="_Toc398560805"/>
      <w:bookmarkStart w:id="20860" w:name="_Toc398568149"/>
      <w:bookmarkStart w:id="20861" w:name="_Toc398569445"/>
      <w:bookmarkStart w:id="20862" w:name="_Toc398629057"/>
      <w:bookmarkStart w:id="20863" w:name="_Toc398630115"/>
      <w:bookmarkStart w:id="20864" w:name="_Toc398637094"/>
      <w:bookmarkStart w:id="20865" w:name="_Toc398640912"/>
      <w:bookmarkStart w:id="20866" w:name="_Toc398641993"/>
      <w:bookmarkStart w:id="20867" w:name="_Toc398646762"/>
      <w:bookmarkStart w:id="20868" w:name="_Toc398048855"/>
      <w:bookmarkStart w:id="20869" w:name="_Toc398049762"/>
      <w:bookmarkStart w:id="20870" w:name="_Toc398050910"/>
      <w:bookmarkStart w:id="20871" w:name="_Toc398052257"/>
      <w:bookmarkStart w:id="20872" w:name="_Toc398053180"/>
      <w:bookmarkStart w:id="20873" w:name="_Toc398054103"/>
      <w:bookmarkStart w:id="20874" w:name="_Toc398105968"/>
      <w:bookmarkStart w:id="20875" w:name="_Toc398107284"/>
      <w:bookmarkStart w:id="20876" w:name="_Toc398108596"/>
      <w:bookmarkStart w:id="20877" w:name="_Toc398109907"/>
      <w:bookmarkStart w:id="20878" w:name="_Toc398111197"/>
      <w:bookmarkStart w:id="20879" w:name="_Toc398112486"/>
      <w:bookmarkStart w:id="20880" w:name="_Toc398113774"/>
      <w:bookmarkStart w:id="20881" w:name="_Toc398115207"/>
      <w:bookmarkStart w:id="20882" w:name="_Toc398116498"/>
      <w:bookmarkStart w:id="20883" w:name="_Toc398117789"/>
      <w:bookmarkStart w:id="20884" w:name="_Toc398119079"/>
      <w:bookmarkStart w:id="20885" w:name="_Toc398120370"/>
      <w:bookmarkStart w:id="20886" w:name="_Toc398121660"/>
      <w:bookmarkStart w:id="20887" w:name="_Toc398280211"/>
      <w:bookmarkStart w:id="20888" w:name="_Toc398540060"/>
      <w:bookmarkStart w:id="20889" w:name="_Toc398545173"/>
      <w:bookmarkStart w:id="20890" w:name="_Toc398546226"/>
      <w:bookmarkStart w:id="20891" w:name="_Toc398547262"/>
      <w:bookmarkStart w:id="20892" w:name="_Toc398548298"/>
      <w:bookmarkStart w:id="20893" w:name="_Toc398549381"/>
      <w:bookmarkStart w:id="20894" w:name="_Toc398550463"/>
      <w:bookmarkStart w:id="20895" w:name="_Toc398551544"/>
      <w:bookmarkStart w:id="20896" w:name="_Toc398552623"/>
      <w:bookmarkStart w:id="20897" w:name="_Toc398553702"/>
      <w:bookmarkStart w:id="20898" w:name="_Toc398554781"/>
      <w:bookmarkStart w:id="20899" w:name="_Toc398555860"/>
      <w:bookmarkStart w:id="20900" w:name="_Toc398556940"/>
      <w:bookmarkStart w:id="20901" w:name="_Toc398558019"/>
      <w:bookmarkStart w:id="20902" w:name="_Toc398559097"/>
      <w:bookmarkStart w:id="20903" w:name="_Toc398560176"/>
      <w:bookmarkStart w:id="20904" w:name="_Toc398561237"/>
      <w:bookmarkStart w:id="20905" w:name="_Toc398562298"/>
      <w:bookmarkStart w:id="20906" w:name="_Toc398563360"/>
      <w:bookmarkStart w:id="20907" w:name="_Toc398564420"/>
      <w:bookmarkStart w:id="20908" w:name="_Toc398565491"/>
      <w:bookmarkStart w:id="20909" w:name="_Toc398566550"/>
      <w:bookmarkStart w:id="20910" w:name="_Toc398567609"/>
      <w:bookmarkStart w:id="20911" w:name="_Toc398560807"/>
      <w:bookmarkStart w:id="20912" w:name="_Toc398568150"/>
      <w:bookmarkStart w:id="20913" w:name="_Toc398569446"/>
      <w:bookmarkStart w:id="20914" w:name="_Toc398629058"/>
      <w:bookmarkStart w:id="20915" w:name="_Toc398630116"/>
      <w:bookmarkStart w:id="20916" w:name="_Toc398637095"/>
      <w:bookmarkStart w:id="20917" w:name="_Toc398640913"/>
      <w:bookmarkStart w:id="20918" w:name="_Toc398641994"/>
      <w:bookmarkStart w:id="20919" w:name="_Toc398646763"/>
      <w:bookmarkStart w:id="20920" w:name="_Toc398048856"/>
      <w:bookmarkStart w:id="20921" w:name="_Toc398049763"/>
      <w:bookmarkStart w:id="20922" w:name="_Toc398050911"/>
      <w:bookmarkStart w:id="20923" w:name="_Toc398052258"/>
      <w:bookmarkStart w:id="20924" w:name="_Toc398053181"/>
      <w:bookmarkStart w:id="20925" w:name="_Toc398054104"/>
      <w:bookmarkStart w:id="20926" w:name="_Toc398105969"/>
      <w:bookmarkStart w:id="20927" w:name="_Toc398107285"/>
      <w:bookmarkStart w:id="20928" w:name="_Toc398108597"/>
      <w:bookmarkStart w:id="20929" w:name="_Toc398109908"/>
      <w:bookmarkStart w:id="20930" w:name="_Toc398111198"/>
      <w:bookmarkStart w:id="20931" w:name="_Toc398112487"/>
      <w:bookmarkStart w:id="20932" w:name="_Toc398113775"/>
      <w:bookmarkStart w:id="20933" w:name="_Toc398115208"/>
      <w:bookmarkStart w:id="20934" w:name="_Toc398116499"/>
      <w:bookmarkStart w:id="20935" w:name="_Toc398117790"/>
      <w:bookmarkStart w:id="20936" w:name="_Toc398119080"/>
      <w:bookmarkStart w:id="20937" w:name="_Toc398120371"/>
      <w:bookmarkStart w:id="20938" w:name="_Toc398121661"/>
      <w:bookmarkStart w:id="20939" w:name="_Toc398280212"/>
      <w:bookmarkStart w:id="20940" w:name="_Toc398540061"/>
      <w:bookmarkStart w:id="20941" w:name="_Toc398545174"/>
      <w:bookmarkStart w:id="20942" w:name="_Toc398546227"/>
      <w:bookmarkStart w:id="20943" w:name="_Toc398547263"/>
      <w:bookmarkStart w:id="20944" w:name="_Toc398548299"/>
      <w:bookmarkStart w:id="20945" w:name="_Toc398549382"/>
      <w:bookmarkStart w:id="20946" w:name="_Toc398550464"/>
      <w:bookmarkStart w:id="20947" w:name="_Toc398551545"/>
      <w:bookmarkStart w:id="20948" w:name="_Toc398552624"/>
      <w:bookmarkStart w:id="20949" w:name="_Toc398553703"/>
      <w:bookmarkStart w:id="20950" w:name="_Toc398554782"/>
      <w:bookmarkStart w:id="20951" w:name="_Toc398555861"/>
      <w:bookmarkStart w:id="20952" w:name="_Toc398556941"/>
      <w:bookmarkStart w:id="20953" w:name="_Toc398558020"/>
      <w:bookmarkStart w:id="20954" w:name="_Toc398559098"/>
      <w:bookmarkStart w:id="20955" w:name="_Toc398560177"/>
      <w:bookmarkStart w:id="20956" w:name="_Toc398561238"/>
      <w:bookmarkStart w:id="20957" w:name="_Toc398562299"/>
      <w:bookmarkStart w:id="20958" w:name="_Toc398563361"/>
      <w:bookmarkStart w:id="20959" w:name="_Toc398564421"/>
      <w:bookmarkStart w:id="20960" w:name="_Toc398565492"/>
      <w:bookmarkStart w:id="20961" w:name="_Toc398566551"/>
      <w:bookmarkStart w:id="20962" w:name="_Toc398567610"/>
      <w:bookmarkStart w:id="20963" w:name="_Toc398560836"/>
      <w:bookmarkStart w:id="20964" w:name="_Toc398568151"/>
      <w:bookmarkStart w:id="20965" w:name="_Toc398569447"/>
      <w:bookmarkStart w:id="20966" w:name="_Toc398629059"/>
      <w:bookmarkStart w:id="20967" w:name="_Toc398630117"/>
      <w:bookmarkStart w:id="20968" w:name="_Toc398637096"/>
      <w:bookmarkStart w:id="20969" w:name="_Toc398640914"/>
      <w:bookmarkStart w:id="20970" w:name="_Toc398641995"/>
      <w:bookmarkStart w:id="20971" w:name="_Toc398646764"/>
      <w:bookmarkStart w:id="20972" w:name="_Toc398048857"/>
      <w:bookmarkStart w:id="20973" w:name="_Toc398049764"/>
      <w:bookmarkStart w:id="20974" w:name="_Toc398050912"/>
      <w:bookmarkStart w:id="20975" w:name="_Toc398052259"/>
      <w:bookmarkStart w:id="20976" w:name="_Toc398053182"/>
      <w:bookmarkStart w:id="20977" w:name="_Toc398054105"/>
      <w:bookmarkStart w:id="20978" w:name="_Toc398105970"/>
      <w:bookmarkStart w:id="20979" w:name="_Toc398107286"/>
      <w:bookmarkStart w:id="20980" w:name="_Toc398108598"/>
      <w:bookmarkStart w:id="20981" w:name="_Toc398109909"/>
      <w:bookmarkStart w:id="20982" w:name="_Toc398111199"/>
      <w:bookmarkStart w:id="20983" w:name="_Toc398112488"/>
      <w:bookmarkStart w:id="20984" w:name="_Toc398113776"/>
      <w:bookmarkStart w:id="20985" w:name="_Toc398115209"/>
      <w:bookmarkStart w:id="20986" w:name="_Toc398116500"/>
      <w:bookmarkStart w:id="20987" w:name="_Toc398117791"/>
      <w:bookmarkStart w:id="20988" w:name="_Toc398119081"/>
      <w:bookmarkStart w:id="20989" w:name="_Toc398120372"/>
      <w:bookmarkStart w:id="20990" w:name="_Toc398121662"/>
      <w:bookmarkStart w:id="20991" w:name="_Toc398280213"/>
      <w:bookmarkStart w:id="20992" w:name="_Toc398540062"/>
      <w:bookmarkStart w:id="20993" w:name="_Toc398545175"/>
      <w:bookmarkStart w:id="20994" w:name="_Toc398546228"/>
      <w:bookmarkStart w:id="20995" w:name="_Toc398547264"/>
      <w:bookmarkStart w:id="20996" w:name="_Toc398548300"/>
      <w:bookmarkStart w:id="20997" w:name="_Toc398549383"/>
      <w:bookmarkStart w:id="20998" w:name="_Toc398550465"/>
      <w:bookmarkStart w:id="20999" w:name="_Toc398551546"/>
      <w:bookmarkStart w:id="21000" w:name="_Toc398552625"/>
      <w:bookmarkStart w:id="21001" w:name="_Toc398553704"/>
      <w:bookmarkStart w:id="21002" w:name="_Toc398554783"/>
      <w:bookmarkStart w:id="21003" w:name="_Toc398555862"/>
      <w:bookmarkStart w:id="21004" w:name="_Toc398556942"/>
      <w:bookmarkStart w:id="21005" w:name="_Toc398558021"/>
      <w:bookmarkStart w:id="21006" w:name="_Toc398559099"/>
      <w:bookmarkStart w:id="21007" w:name="_Toc398560178"/>
      <w:bookmarkStart w:id="21008" w:name="_Toc398561239"/>
      <w:bookmarkStart w:id="21009" w:name="_Toc398562300"/>
      <w:bookmarkStart w:id="21010" w:name="_Toc398563362"/>
      <w:bookmarkStart w:id="21011" w:name="_Toc398564422"/>
      <w:bookmarkStart w:id="21012" w:name="_Toc398565493"/>
      <w:bookmarkStart w:id="21013" w:name="_Toc398566552"/>
      <w:bookmarkStart w:id="21014" w:name="_Toc398567611"/>
      <w:bookmarkStart w:id="21015" w:name="_Toc398560842"/>
      <w:bookmarkStart w:id="21016" w:name="_Toc398568152"/>
      <w:bookmarkStart w:id="21017" w:name="_Toc398569448"/>
      <w:bookmarkStart w:id="21018" w:name="_Toc398629060"/>
      <w:bookmarkStart w:id="21019" w:name="_Toc398630118"/>
      <w:bookmarkStart w:id="21020" w:name="_Toc398637097"/>
      <w:bookmarkStart w:id="21021" w:name="_Toc398640915"/>
      <w:bookmarkStart w:id="21022" w:name="_Toc398641996"/>
      <w:bookmarkStart w:id="21023" w:name="_Toc398646765"/>
      <w:bookmarkStart w:id="21024" w:name="_Toc398048858"/>
      <w:bookmarkStart w:id="21025" w:name="_Toc398049765"/>
      <w:bookmarkStart w:id="21026" w:name="_Toc398050913"/>
      <w:bookmarkStart w:id="21027" w:name="_Toc398052260"/>
      <w:bookmarkStart w:id="21028" w:name="_Toc398053183"/>
      <w:bookmarkStart w:id="21029" w:name="_Toc398054106"/>
      <w:bookmarkStart w:id="21030" w:name="_Toc398105971"/>
      <w:bookmarkStart w:id="21031" w:name="_Toc398107287"/>
      <w:bookmarkStart w:id="21032" w:name="_Toc398108599"/>
      <w:bookmarkStart w:id="21033" w:name="_Toc398109910"/>
      <w:bookmarkStart w:id="21034" w:name="_Toc398111200"/>
      <w:bookmarkStart w:id="21035" w:name="_Toc398112489"/>
      <w:bookmarkStart w:id="21036" w:name="_Toc398113777"/>
      <w:bookmarkStart w:id="21037" w:name="_Toc398115210"/>
      <w:bookmarkStart w:id="21038" w:name="_Toc398116501"/>
      <w:bookmarkStart w:id="21039" w:name="_Toc398117792"/>
      <w:bookmarkStart w:id="21040" w:name="_Toc398119082"/>
      <w:bookmarkStart w:id="21041" w:name="_Toc398120373"/>
      <w:bookmarkStart w:id="21042" w:name="_Toc398121663"/>
      <w:bookmarkStart w:id="21043" w:name="_Toc398280214"/>
      <w:bookmarkStart w:id="21044" w:name="_Toc398540063"/>
      <w:bookmarkStart w:id="21045" w:name="_Toc398545176"/>
      <w:bookmarkStart w:id="21046" w:name="_Toc398546229"/>
      <w:bookmarkStart w:id="21047" w:name="_Toc398547265"/>
      <w:bookmarkStart w:id="21048" w:name="_Toc398548301"/>
      <w:bookmarkStart w:id="21049" w:name="_Toc398549384"/>
      <w:bookmarkStart w:id="21050" w:name="_Toc398550466"/>
      <w:bookmarkStart w:id="21051" w:name="_Toc398551547"/>
      <w:bookmarkStart w:id="21052" w:name="_Toc398552626"/>
      <w:bookmarkStart w:id="21053" w:name="_Toc398553705"/>
      <w:bookmarkStart w:id="21054" w:name="_Toc398554784"/>
      <w:bookmarkStart w:id="21055" w:name="_Toc398555863"/>
      <w:bookmarkStart w:id="21056" w:name="_Toc398556943"/>
      <w:bookmarkStart w:id="21057" w:name="_Toc398558022"/>
      <w:bookmarkStart w:id="21058" w:name="_Toc398559100"/>
      <w:bookmarkStart w:id="21059" w:name="_Toc398560179"/>
      <w:bookmarkStart w:id="21060" w:name="_Toc398561240"/>
      <w:bookmarkStart w:id="21061" w:name="_Toc398562301"/>
      <w:bookmarkStart w:id="21062" w:name="_Toc398563363"/>
      <w:bookmarkStart w:id="21063" w:name="_Toc398564423"/>
      <w:bookmarkStart w:id="21064" w:name="_Toc398565494"/>
      <w:bookmarkStart w:id="21065" w:name="_Toc398566553"/>
      <w:bookmarkStart w:id="21066" w:name="_Toc398567612"/>
      <w:bookmarkStart w:id="21067" w:name="_Toc398560845"/>
      <w:bookmarkStart w:id="21068" w:name="_Toc398568153"/>
      <w:bookmarkStart w:id="21069" w:name="_Toc398569449"/>
      <w:bookmarkStart w:id="21070" w:name="_Toc398629061"/>
      <w:bookmarkStart w:id="21071" w:name="_Toc398630119"/>
      <w:bookmarkStart w:id="21072" w:name="_Toc398637098"/>
      <w:bookmarkStart w:id="21073" w:name="_Toc398640916"/>
      <w:bookmarkStart w:id="21074" w:name="_Toc398641997"/>
      <w:bookmarkStart w:id="21075" w:name="_Toc398646766"/>
      <w:bookmarkStart w:id="21076" w:name="_Toc398048859"/>
      <w:bookmarkStart w:id="21077" w:name="_Toc398049766"/>
      <w:bookmarkStart w:id="21078" w:name="_Toc398050914"/>
      <w:bookmarkStart w:id="21079" w:name="_Toc398052261"/>
      <w:bookmarkStart w:id="21080" w:name="_Toc398053184"/>
      <w:bookmarkStart w:id="21081" w:name="_Toc398054107"/>
      <w:bookmarkStart w:id="21082" w:name="_Toc398105972"/>
      <w:bookmarkStart w:id="21083" w:name="_Toc398107288"/>
      <w:bookmarkStart w:id="21084" w:name="_Toc398108600"/>
      <w:bookmarkStart w:id="21085" w:name="_Toc398109911"/>
      <w:bookmarkStart w:id="21086" w:name="_Toc398111201"/>
      <w:bookmarkStart w:id="21087" w:name="_Toc398112490"/>
      <w:bookmarkStart w:id="21088" w:name="_Toc398113778"/>
      <w:bookmarkStart w:id="21089" w:name="_Toc398115211"/>
      <w:bookmarkStart w:id="21090" w:name="_Toc398116502"/>
      <w:bookmarkStart w:id="21091" w:name="_Toc398117793"/>
      <w:bookmarkStart w:id="21092" w:name="_Toc398119083"/>
      <w:bookmarkStart w:id="21093" w:name="_Toc398120374"/>
      <w:bookmarkStart w:id="21094" w:name="_Toc398121664"/>
      <w:bookmarkStart w:id="21095" w:name="_Toc398280215"/>
      <w:bookmarkStart w:id="21096" w:name="_Toc398540064"/>
      <w:bookmarkStart w:id="21097" w:name="_Toc398545177"/>
      <w:bookmarkStart w:id="21098" w:name="_Toc398546230"/>
      <w:bookmarkStart w:id="21099" w:name="_Toc398547266"/>
      <w:bookmarkStart w:id="21100" w:name="_Toc398548302"/>
      <w:bookmarkStart w:id="21101" w:name="_Toc398549385"/>
      <w:bookmarkStart w:id="21102" w:name="_Toc398550467"/>
      <w:bookmarkStart w:id="21103" w:name="_Toc398551548"/>
      <w:bookmarkStart w:id="21104" w:name="_Toc398552627"/>
      <w:bookmarkStart w:id="21105" w:name="_Toc398553706"/>
      <w:bookmarkStart w:id="21106" w:name="_Toc398554785"/>
      <w:bookmarkStart w:id="21107" w:name="_Toc398555864"/>
      <w:bookmarkStart w:id="21108" w:name="_Toc398556944"/>
      <w:bookmarkStart w:id="21109" w:name="_Toc398558023"/>
      <w:bookmarkStart w:id="21110" w:name="_Toc398559101"/>
      <w:bookmarkStart w:id="21111" w:name="_Toc398560180"/>
      <w:bookmarkStart w:id="21112" w:name="_Toc398561241"/>
      <w:bookmarkStart w:id="21113" w:name="_Toc398562302"/>
      <w:bookmarkStart w:id="21114" w:name="_Toc398563364"/>
      <w:bookmarkStart w:id="21115" w:name="_Toc398564424"/>
      <w:bookmarkStart w:id="21116" w:name="_Toc398565495"/>
      <w:bookmarkStart w:id="21117" w:name="_Toc398566554"/>
      <w:bookmarkStart w:id="21118" w:name="_Toc398567613"/>
      <w:bookmarkStart w:id="21119" w:name="_Toc398560847"/>
      <w:bookmarkStart w:id="21120" w:name="_Toc398568154"/>
      <w:bookmarkStart w:id="21121" w:name="_Toc398569450"/>
      <w:bookmarkStart w:id="21122" w:name="_Toc398629062"/>
      <w:bookmarkStart w:id="21123" w:name="_Toc398630120"/>
      <w:bookmarkStart w:id="21124" w:name="_Toc398637099"/>
      <w:bookmarkStart w:id="21125" w:name="_Toc398640917"/>
      <w:bookmarkStart w:id="21126" w:name="_Toc398641998"/>
      <w:bookmarkStart w:id="21127" w:name="_Toc398646767"/>
      <w:bookmarkStart w:id="21128" w:name="_Toc398048860"/>
      <w:bookmarkStart w:id="21129" w:name="_Toc398049767"/>
      <w:bookmarkStart w:id="21130" w:name="_Toc398050915"/>
      <w:bookmarkStart w:id="21131" w:name="_Toc398052262"/>
      <w:bookmarkStart w:id="21132" w:name="_Toc398053185"/>
      <w:bookmarkStart w:id="21133" w:name="_Toc398054108"/>
      <w:bookmarkStart w:id="21134" w:name="_Toc398105973"/>
      <w:bookmarkStart w:id="21135" w:name="_Toc398107289"/>
      <w:bookmarkStart w:id="21136" w:name="_Toc398108601"/>
      <w:bookmarkStart w:id="21137" w:name="_Toc398109912"/>
      <w:bookmarkStart w:id="21138" w:name="_Toc398111202"/>
      <w:bookmarkStart w:id="21139" w:name="_Toc398112491"/>
      <w:bookmarkStart w:id="21140" w:name="_Toc398113779"/>
      <w:bookmarkStart w:id="21141" w:name="_Toc398115212"/>
      <w:bookmarkStart w:id="21142" w:name="_Toc398116503"/>
      <w:bookmarkStart w:id="21143" w:name="_Toc398117794"/>
      <w:bookmarkStart w:id="21144" w:name="_Toc398119084"/>
      <w:bookmarkStart w:id="21145" w:name="_Toc398120375"/>
      <w:bookmarkStart w:id="21146" w:name="_Toc398121665"/>
      <w:bookmarkStart w:id="21147" w:name="_Toc398280216"/>
      <w:bookmarkStart w:id="21148" w:name="_Toc398540065"/>
      <w:bookmarkStart w:id="21149" w:name="_Toc398545178"/>
      <w:bookmarkStart w:id="21150" w:name="_Toc398546231"/>
      <w:bookmarkStart w:id="21151" w:name="_Toc398547267"/>
      <w:bookmarkStart w:id="21152" w:name="_Toc398548303"/>
      <w:bookmarkStart w:id="21153" w:name="_Toc398549386"/>
      <w:bookmarkStart w:id="21154" w:name="_Toc398550468"/>
      <w:bookmarkStart w:id="21155" w:name="_Toc398551549"/>
      <w:bookmarkStart w:id="21156" w:name="_Toc398552628"/>
      <w:bookmarkStart w:id="21157" w:name="_Toc398553707"/>
      <w:bookmarkStart w:id="21158" w:name="_Toc398554786"/>
      <w:bookmarkStart w:id="21159" w:name="_Toc398555865"/>
      <w:bookmarkStart w:id="21160" w:name="_Toc398556945"/>
      <w:bookmarkStart w:id="21161" w:name="_Toc398558024"/>
      <w:bookmarkStart w:id="21162" w:name="_Toc398559102"/>
      <w:bookmarkStart w:id="21163" w:name="_Toc398560181"/>
      <w:bookmarkStart w:id="21164" w:name="_Toc398561242"/>
      <w:bookmarkStart w:id="21165" w:name="_Toc398562303"/>
      <w:bookmarkStart w:id="21166" w:name="_Toc398563365"/>
      <w:bookmarkStart w:id="21167" w:name="_Toc398564425"/>
      <w:bookmarkStart w:id="21168" w:name="_Toc398565496"/>
      <w:bookmarkStart w:id="21169" w:name="_Toc398566555"/>
      <w:bookmarkStart w:id="21170" w:name="_Toc398567614"/>
      <w:bookmarkStart w:id="21171" w:name="_Toc398560850"/>
      <w:bookmarkStart w:id="21172" w:name="_Toc398568155"/>
      <w:bookmarkStart w:id="21173" w:name="_Toc398569451"/>
      <w:bookmarkStart w:id="21174" w:name="_Toc398629063"/>
      <w:bookmarkStart w:id="21175" w:name="_Toc398630121"/>
      <w:bookmarkStart w:id="21176" w:name="_Toc398637100"/>
      <w:bookmarkStart w:id="21177" w:name="_Toc398640918"/>
      <w:bookmarkStart w:id="21178" w:name="_Toc398641999"/>
      <w:bookmarkStart w:id="21179" w:name="_Toc398646768"/>
      <w:bookmarkStart w:id="21180" w:name="_Toc398048861"/>
      <w:bookmarkStart w:id="21181" w:name="_Toc398049768"/>
      <w:bookmarkStart w:id="21182" w:name="_Toc398050916"/>
      <w:bookmarkStart w:id="21183" w:name="_Toc398052263"/>
      <w:bookmarkStart w:id="21184" w:name="_Toc398053186"/>
      <w:bookmarkStart w:id="21185" w:name="_Toc398054109"/>
      <w:bookmarkStart w:id="21186" w:name="_Toc398105974"/>
      <w:bookmarkStart w:id="21187" w:name="_Toc398107290"/>
      <w:bookmarkStart w:id="21188" w:name="_Toc398108602"/>
      <w:bookmarkStart w:id="21189" w:name="_Toc398109913"/>
      <w:bookmarkStart w:id="21190" w:name="_Toc398111203"/>
      <w:bookmarkStart w:id="21191" w:name="_Toc398112492"/>
      <w:bookmarkStart w:id="21192" w:name="_Toc398113780"/>
      <w:bookmarkStart w:id="21193" w:name="_Toc398115213"/>
      <w:bookmarkStart w:id="21194" w:name="_Toc398116504"/>
      <w:bookmarkStart w:id="21195" w:name="_Toc398117795"/>
      <w:bookmarkStart w:id="21196" w:name="_Toc398119085"/>
      <w:bookmarkStart w:id="21197" w:name="_Toc398120376"/>
      <w:bookmarkStart w:id="21198" w:name="_Toc398121666"/>
      <w:bookmarkStart w:id="21199" w:name="_Toc398280217"/>
      <w:bookmarkStart w:id="21200" w:name="_Toc398540066"/>
      <w:bookmarkStart w:id="21201" w:name="_Toc398545179"/>
      <w:bookmarkStart w:id="21202" w:name="_Toc398546232"/>
      <w:bookmarkStart w:id="21203" w:name="_Toc398547268"/>
      <w:bookmarkStart w:id="21204" w:name="_Toc398548304"/>
      <w:bookmarkStart w:id="21205" w:name="_Toc398549387"/>
      <w:bookmarkStart w:id="21206" w:name="_Toc398550469"/>
      <w:bookmarkStart w:id="21207" w:name="_Toc398551550"/>
      <w:bookmarkStart w:id="21208" w:name="_Toc398552629"/>
      <w:bookmarkStart w:id="21209" w:name="_Toc398553708"/>
      <w:bookmarkStart w:id="21210" w:name="_Toc398554787"/>
      <w:bookmarkStart w:id="21211" w:name="_Toc398555866"/>
      <w:bookmarkStart w:id="21212" w:name="_Toc398556946"/>
      <w:bookmarkStart w:id="21213" w:name="_Toc398558025"/>
      <w:bookmarkStart w:id="21214" w:name="_Toc398559103"/>
      <w:bookmarkStart w:id="21215" w:name="_Toc398560182"/>
      <w:bookmarkStart w:id="21216" w:name="_Toc398561243"/>
      <w:bookmarkStart w:id="21217" w:name="_Toc398562304"/>
      <w:bookmarkStart w:id="21218" w:name="_Toc398563366"/>
      <w:bookmarkStart w:id="21219" w:name="_Toc398564426"/>
      <w:bookmarkStart w:id="21220" w:name="_Toc398565497"/>
      <w:bookmarkStart w:id="21221" w:name="_Toc398566556"/>
      <w:bookmarkStart w:id="21222" w:name="_Toc398567615"/>
      <w:bookmarkStart w:id="21223" w:name="_Toc398560851"/>
      <w:bookmarkStart w:id="21224" w:name="_Toc398568156"/>
      <w:bookmarkStart w:id="21225" w:name="_Toc398569452"/>
      <w:bookmarkStart w:id="21226" w:name="_Toc398629064"/>
      <w:bookmarkStart w:id="21227" w:name="_Toc398630122"/>
      <w:bookmarkStart w:id="21228" w:name="_Toc398637101"/>
      <w:bookmarkStart w:id="21229" w:name="_Toc398640919"/>
      <w:bookmarkStart w:id="21230" w:name="_Toc398642000"/>
      <w:bookmarkStart w:id="21231" w:name="_Toc398646769"/>
      <w:bookmarkStart w:id="21232" w:name="_Toc398048862"/>
      <w:bookmarkStart w:id="21233" w:name="_Toc398049769"/>
      <w:bookmarkStart w:id="21234" w:name="_Toc398050917"/>
      <w:bookmarkStart w:id="21235" w:name="_Toc398052264"/>
      <w:bookmarkStart w:id="21236" w:name="_Toc398053187"/>
      <w:bookmarkStart w:id="21237" w:name="_Toc398054110"/>
      <w:bookmarkStart w:id="21238" w:name="_Toc398105975"/>
      <w:bookmarkStart w:id="21239" w:name="_Toc398107291"/>
      <w:bookmarkStart w:id="21240" w:name="_Toc398108603"/>
      <w:bookmarkStart w:id="21241" w:name="_Toc398109914"/>
      <w:bookmarkStart w:id="21242" w:name="_Toc398111204"/>
      <w:bookmarkStart w:id="21243" w:name="_Toc398112493"/>
      <w:bookmarkStart w:id="21244" w:name="_Toc398113781"/>
      <w:bookmarkStart w:id="21245" w:name="_Toc398115214"/>
      <w:bookmarkStart w:id="21246" w:name="_Toc398116505"/>
      <w:bookmarkStart w:id="21247" w:name="_Toc398117796"/>
      <w:bookmarkStart w:id="21248" w:name="_Toc398119086"/>
      <w:bookmarkStart w:id="21249" w:name="_Toc398120377"/>
      <w:bookmarkStart w:id="21250" w:name="_Toc398121667"/>
      <w:bookmarkStart w:id="21251" w:name="_Toc398280218"/>
      <w:bookmarkStart w:id="21252" w:name="_Toc398540067"/>
      <w:bookmarkStart w:id="21253" w:name="_Toc398545180"/>
      <w:bookmarkStart w:id="21254" w:name="_Toc398546233"/>
      <w:bookmarkStart w:id="21255" w:name="_Toc398547269"/>
      <w:bookmarkStart w:id="21256" w:name="_Toc398548305"/>
      <w:bookmarkStart w:id="21257" w:name="_Toc398549388"/>
      <w:bookmarkStart w:id="21258" w:name="_Toc398550470"/>
      <w:bookmarkStart w:id="21259" w:name="_Toc398551551"/>
      <w:bookmarkStart w:id="21260" w:name="_Toc398552630"/>
      <w:bookmarkStart w:id="21261" w:name="_Toc398553709"/>
      <w:bookmarkStart w:id="21262" w:name="_Toc398554788"/>
      <w:bookmarkStart w:id="21263" w:name="_Toc398555867"/>
      <w:bookmarkStart w:id="21264" w:name="_Toc398556947"/>
      <w:bookmarkStart w:id="21265" w:name="_Toc398558026"/>
      <w:bookmarkStart w:id="21266" w:name="_Toc398559104"/>
      <w:bookmarkStart w:id="21267" w:name="_Toc398560183"/>
      <w:bookmarkStart w:id="21268" w:name="_Toc398561244"/>
      <w:bookmarkStart w:id="21269" w:name="_Toc398562305"/>
      <w:bookmarkStart w:id="21270" w:name="_Toc398563367"/>
      <w:bookmarkStart w:id="21271" w:name="_Toc398564427"/>
      <w:bookmarkStart w:id="21272" w:name="_Toc398565498"/>
      <w:bookmarkStart w:id="21273" w:name="_Toc398566557"/>
      <w:bookmarkStart w:id="21274" w:name="_Toc398567616"/>
      <w:bookmarkStart w:id="21275" w:name="_Toc398560896"/>
      <w:bookmarkStart w:id="21276" w:name="_Toc398568157"/>
      <w:bookmarkStart w:id="21277" w:name="_Toc398569453"/>
      <w:bookmarkStart w:id="21278" w:name="_Toc398629065"/>
      <w:bookmarkStart w:id="21279" w:name="_Toc398630123"/>
      <w:bookmarkStart w:id="21280" w:name="_Toc398637102"/>
      <w:bookmarkStart w:id="21281" w:name="_Toc398640920"/>
      <w:bookmarkStart w:id="21282" w:name="_Toc398642001"/>
      <w:bookmarkStart w:id="21283" w:name="_Toc398646770"/>
      <w:bookmarkStart w:id="21284" w:name="_Toc398048863"/>
      <w:bookmarkStart w:id="21285" w:name="_Toc398049770"/>
      <w:bookmarkStart w:id="21286" w:name="_Toc398050918"/>
      <w:bookmarkStart w:id="21287" w:name="_Toc398052265"/>
      <w:bookmarkStart w:id="21288" w:name="_Toc398053188"/>
      <w:bookmarkStart w:id="21289" w:name="_Toc398054111"/>
      <w:bookmarkStart w:id="21290" w:name="_Toc398105976"/>
      <w:bookmarkStart w:id="21291" w:name="_Toc398107292"/>
      <w:bookmarkStart w:id="21292" w:name="_Toc398108604"/>
      <w:bookmarkStart w:id="21293" w:name="_Toc398109915"/>
      <w:bookmarkStart w:id="21294" w:name="_Toc398111205"/>
      <w:bookmarkStart w:id="21295" w:name="_Toc398112494"/>
      <w:bookmarkStart w:id="21296" w:name="_Toc398113782"/>
      <w:bookmarkStart w:id="21297" w:name="_Toc398115215"/>
      <w:bookmarkStart w:id="21298" w:name="_Toc398116506"/>
      <w:bookmarkStart w:id="21299" w:name="_Toc398117797"/>
      <w:bookmarkStart w:id="21300" w:name="_Toc398119087"/>
      <w:bookmarkStart w:id="21301" w:name="_Toc398120378"/>
      <w:bookmarkStart w:id="21302" w:name="_Toc398121668"/>
      <w:bookmarkStart w:id="21303" w:name="_Toc398280219"/>
      <w:bookmarkStart w:id="21304" w:name="_Toc398540068"/>
      <w:bookmarkStart w:id="21305" w:name="_Toc398545181"/>
      <w:bookmarkStart w:id="21306" w:name="_Toc398546234"/>
      <w:bookmarkStart w:id="21307" w:name="_Toc398547270"/>
      <w:bookmarkStart w:id="21308" w:name="_Toc398548306"/>
      <w:bookmarkStart w:id="21309" w:name="_Toc398549389"/>
      <w:bookmarkStart w:id="21310" w:name="_Toc398550471"/>
      <w:bookmarkStart w:id="21311" w:name="_Toc398551552"/>
      <w:bookmarkStart w:id="21312" w:name="_Toc398552631"/>
      <w:bookmarkStart w:id="21313" w:name="_Toc398553710"/>
      <w:bookmarkStart w:id="21314" w:name="_Toc398554789"/>
      <w:bookmarkStart w:id="21315" w:name="_Toc398555868"/>
      <w:bookmarkStart w:id="21316" w:name="_Toc398556948"/>
      <w:bookmarkStart w:id="21317" w:name="_Toc398558027"/>
      <w:bookmarkStart w:id="21318" w:name="_Toc398559105"/>
      <w:bookmarkStart w:id="21319" w:name="_Toc398560184"/>
      <w:bookmarkStart w:id="21320" w:name="_Toc398561245"/>
      <w:bookmarkStart w:id="21321" w:name="_Toc398562306"/>
      <w:bookmarkStart w:id="21322" w:name="_Toc398563368"/>
      <w:bookmarkStart w:id="21323" w:name="_Toc398564428"/>
      <w:bookmarkStart w:id="21324" w:name="_Toc398565499"/>
      <w:bookmarkStart w:id="21325" w:name="_Toc398566558"/>
      <w:bookmarkStart w:id="21326" w:name="_Toc398567617"/>
      <w:bookmarkStart w:id="21327" w:name="_Toc398560898"/>
      <w:bookmarkStart w:id="21328" w:name="_Toc398568158"/>
      <w:bookmarkStart w:id="21329" w:name="_Toc398569454"/>
      <w:bookmarkStart w:id="21330" w:name="_Toc398629066"/>
      <w:bookmarkStart w:id="21331" w:name="_Toc398630124"/>
      <w:bookmarkStart w:id="21332" w:name="_Toc398637103"/>
      <w:bookmarkStart w:id="21333" w:name="_Toc398640921"/>
      <w:bookmarkStart w:id="21334" w:name="_Toc398642002"/>
      <w:bookmarkStart w:id="21335" w:name="_Toc398646771"/>
      <w:bookmarkStart w:id="21336" w:name="_Toc398048864"/>
      <w:bookmarkStart w:id="21337" w:name="_Toc398049771"/>
      <w:bookmarkStart w:id="21338" w:name="_Toc398050919"/>
      <w:bookmarkStart w:id="21339" w:name="_Toc398052266"/>
      <w:bookmarkStart w:id="21340" w:name="_Toc398053189"/>
      <w:bookmarkStart w:id="21341" w:name="_Toc398054112"/>
      <w:bookmarkStart w:id="21342" w:name="_Toc398105977"/>
      <w:bookmarkStart w:id="21343" w:name="_Toc398107293"/>
      <w:bookmarkStart w:id="21344" w:name="_Toc398108605"/>
      <w:bookmarkStart w:id="21345" w:name="_Toc398109916"/>
      <w:bookmarkStart w:id="21346" w:name="_Toc398111206"/>
      <w:bookmarkStart w:id="21347" w:name="_Toc398112495"/>
      <w:bookmarkStart w:id="21348" w:name="_Toc398113783"/>
      <w:bookmarkStart w:id="21349" w:name="_Toc398115216"/>
      <w:bookmarkStart w:id="21350" w:name="_Toc398116507"/>
      <w:bookmarkStart w:id="21351" w:name="_Toc398117798"/>
      <w:bookmarkStart w:id="21352" w:name="_Toc398119088"/>
      <w:bookmarkStart w:id="21353" w:name="_Toc398120379"/>
      <w:bookmarkStart w:id="21354" w:name="_Toc398121669"/>
      <w:bookmarkStart w:id="21355" w:name="_Toc398280220"/>
      <w:bookmarkStart w:id="21356" w:name="_Toc398540069"/>
      <w:bookmarkStart w:id="21357" w:name="_Toc398545182"/>
      <w:bookmarkStart w:id="21358" w:name="_Toc398546235"/>
      <w:bookmarkStart w:id="21359" w:name="_Toc398547271"/>
      <w:bookmarkStart w:id="21360" w:name="_Toc398548307"/>
      <w:bookmarkStart w:id="21361" w:name="_Toc398549390"/>
      <w:bookmarkStart w:id="21362" w:name="_Toc398550472"/>
      <w:bookmarkStart w:id="21363" w:name="_Toc398551553"/>
      <w:bookmarkStart w:id="21364" w:name="_Toc398552632"/>
      <w:bookmarkStart w:id="21365" w:name="_Toc398553711"/>
      <w:bookmarkStart w:id="21366" w:name="_Toc398554790"/>
      <w:bookmarkStart w:id="21367" w:name="_Toc398555869"/>
      <w:bookmarkStart w:id="21368" w:name="_Toc398556949"/>
      <w:bookmarkStart w:id="21369" w:name="_Toc398558028"/>
      <w:bookmarkStart w:id="21370" w:name="_Toc398559106"/>
      <w:bookmarkStart w:id="21371" w:name="_Toc398560185"/>
      <w:bookmarkStart w:id="21372" w:name="_Toc398561246"/>
      <w:bookmarkStart w:id="21373" w:name="_Toc398562307"/>
      <w:bookmarkStart w:id="21374" w:name="_Toc398563369"/>
      <w:bookmarkStart w:id="21375" w:name="_Toc398564429"/>
      <w:bookmarkStart w:id="21376" w:name="_Toc398565500"/>
      <w:bookmarkStart w:id="21377" w:name="_Toc398566559"/>
      <w:bookmarkStart w:id="21378" w:name="_Toc398567618"/>
      <w:bookmarkStart w:id="21379" w:name="_Toc398560900"/>
      <w:bookmarkStart w:id="21380" w:name="_Toc398568159"/>
      <w:bookmarkStart w:id="21381" w:name="_Toc398569455"/>
      <w:bookmarkStart w:id="21382" w:name="_Toc398629067"/>
      <w:bookmarkStart w:id="21383" w:name="_Toc398630125"/>
      <w:bookmarkStart w:id="21384" w:name="_Toc398637104"/>
      <w:bookmarkStart w:id="21385" w:name="_Toc398640922"/>
      <w:bookmarkStart w:id="21386" w:name="_Toc398642003"/>
      <w:bookmarkStart w:id="21387" w:name="_Toc398646772"/>
      <w:bookmarkStart w:id="21388" w:name="_Toc398048865"/>
      <w:bookmarkStart w:id="21389" w:name="_Toc398049772"/>
      <w:bookmarkStart w:id="21390" w:name="_Toc398050920"/>
      <w:bookmarkStart w:id="21391" w:name="_Toc398052267"/>
      <w:bookmarkStart w:id="21392" w:name="_Toc398053190"/>
      <w:bookmarkStart w:id="21393" w:name="_Toc398054113"/>
      <w:bookmarkStart w:id="21394" w:name="_Toc398105978"/>
      <w:bookmarkStart w:id="21395" w:name="_Toc398107294"/>
      <w:bookmarkStart w:id="21396" w:name="_Toc398108606"/>
      <w:bookmarkStart w:id="21397" w:name="_Toc398109917"/>
      <w:bookmarkStart w:id="21398" w:name="_Toc398111207"/>
      <w:bookmarkStart w:id="21399" w:name="_Toc398112496"/>
      <w:bookmarkStart w:id="21400" w:name="_Toc398113784"/>
      <w:bookmarkStart w:id="21401" w:name="_Toc398115217"/>
      <w:bookmarkStart w:id="21402" w:name="_Toc398116508"/>
      <w:bookmarkStart w:id="21403" w:name="_Toc398117799"/>
      <w:bookmarkStart w:id="21404" w:name="_Toc398119089"/>
      <w:bookmarkStart w:id="21405" w:name="_Toc398120380"/>
      <w:bookmarkStart w:id="21406" w:name="_Toc398121670"/>
      <w:bookmarkStart w:id="21407" w:name="_Toc398280221"/>
      <w:bookmarkStart w:id="21408" w:name="_Toc398540070"/>
      <w:bookmarkStart w:id="21409" w:name="_Toc398545183"/>
      <w:bookmarkStart w:id="21410" w:name="_Toc398546236"/>
      <w:bookmarkStart w:id="21411" w:name="_Toc398547272"/>
      <w:bookmarkStart w:id="21412" w:name="_Toc398548308"/>
      <w:bookmarkStart w:id="21413" w:name="_Toc398549391"/>
      <w:bookmarkStart w:id="21414" w:name="_Toc398550473"/>
      <w:bookmarkStart w:id="21415" w:name="_Toc398551554"/>
      <w:bookmarkStart w:id="21416" w:name="_Toc398552633"/>
      <w:bookmarkStart w:id="21417" w:name="_Toc398553712"/>
      <w:bookmarkStart w:id="21418" w:name="_Toc398554791"/>
      <w:bookmarkStart w:id="21419" w:name="_Toc398555870"/>
      <w:bookmarkStart w:id="21420" w:name="_Toc398556950"/>
      <w:bookmarkStart w:id="21421" w:name="_Toc398558029"/>
      <w:bookmarkStart w:id="21422" w:name="_Toc398559107"/>
      <w:bookmarkStart w:id="21423" w:name="_Toc398560186"/>
      <w:bookmarkStart w:id="21424" w:name="_Toc398561247"/>
      <w:bookmarkStart w:id="21425" w:name="_Toc398562308"/>
      <w:bookmarkStart w:id="21426" w:name="_Toc398563370"/>
      <w:bookmarkStart w:id="21427" w:name="_Toc398564430"/>
      <w:bookmarkStart w:id="21428" w:name="_Toc398565501"/>
      <w:bookmarkStart w:id="21429" w:name="_Toc398566560"/>
      <w:bookmarkStart w:id="21430" w:name="_Toc398567619"/>
      <w:bookmarkStart w:id="21431" w:name="_Toc398560902"/>
      <w:bookmarkStart w:id="21432" w:name="_Toc398568160"/>
      <w:bookmarkStart w:id="21433" w:name="_Toc398569456"/>
      <w:bookmarkStart w:id="21434" w:name="_Toc398629068"/>
      <w:bookmarkStart w:id="21435" w:name="_Toc398630126"/>
      <w:bookmarkStart w:id="21436" w:name="_Toc398637105"/>
      <w:bookmarkStart w:id="21437" w:name="_Toc398640923"/>
      <w:bookmarkStart w:id="21438" w:name="_Toc398642004"/>
      <w:bookmarkStart w:id="21439" w:name="_Toc398646773"/>
      <w:bookmarkStart w:id="21440" w:name="_Toc398048866"/>
      <w:bookmarkStart w:id="21441" w:name="_Toc398049773"/>
      <w:bookmarkStart w:id="21442" w:name="_Toc398050921"/>
      <w:bookmarkStart w:id="21443" w:name="_Toc398052268"/>
      <w:bookmarkStart w:id="21444" w:name="_Toc398053191"/>
      <w:bookmarkStart w:id="21445" w:name="_Toc398054114"/>
      <w:bookmarkStart w:id="21446" w:name="_Toc398105979"/>
      <w:bookmarkStart w:id="21447" w:name="_Toc398107295"/>
      <w:bookmarkStart w:id="21448" w:name="_Toc398108607"/>
      <w:bookmarkStart w:id="21449" w:name="_Toc398109918"/>
      <w:bookmarkStart w:id="21450" w:name="_Toc398111208"/>
      <w:bookmarkStart w:id="21451" w:name="_Toc398112497"/>
      <w:bookmarkStart w:id="21452" w:name="_Toc398113785"/>
      <w:bookmarkStart w:id="21453" w:name="_Toc398115218"/>
      <w:bookmarkStart w:id="21454" w:name="_Toc398116509"/>
      <w:bookmarkStart w:id="21455" w:name="_Toc398117800"/>
      <w:bookmarkStart w:id="21456" w:name="_Toc398119090"/>
      <w:bookmarkStart w:id="21457" w:name="_Toc398120381"/>
      <w:bookmarkStart w:id="21458" w:name="_Toc398121671"/>
      <w:bookmarkStart w:id="21459" w:name="_Toc398280222"/>
      <w:bookmarkStart w:id="21460" w:name="_Toc398540071"/>
      <w:bookmarkStart w:id="21461" w:name="_Toc398545184"/>
      <w:bookmarkStart w:id="21462" w:name="_Toc398546237"/>
      <w:bookmarkStart w:id="21463" w:name="_Toc398547273"/>
      <w:bookmarkStart w:id="21464" w:name="_Toc398548309"/>
      <w:bookmarkStart w:id="21465" w:name="_Toc398549392"/>
      <w:bookmarkStart w:id="21466" w:name="_Toc398550474"/>
      <w:bookmarkStart w:id="21467" w:name="_Toc398551555"/>
      <w:bookmarkStart w:id="21468" w:name="_Toc398552634"/>
      <w:bookmarkStart w:id="21469" w:name="_Toc398553713"/>
      <w:bookmarkStart w:id="21470" w:name="_Toc398554792"/>
      <w:bookmarkStart w:id="21471" w:name="_Toc398555871"/>
      <w:bookmarkStart w:id="21472" w:name="_Toc398556951"/>
      <w:bookmarkStart w:id="21473" w:name="_Toc398558030"/>
      <w:bookmarkStart w:id="21474" w:name="_Toc398559108"/>
      <w:bookmarkStart w:id="21475" w:name="_Toc398560187"/>
      <w:bookmarkStart w:id="21476" w:name="_Toc398561248"/>
      <w:bookmarkStart w:id="21477" w:name="_Toc398562309"/>
      <w:bookmarkStart w:id="21478" w:name="_Toc398563371"/>
      <w:bookmarkStart w:id="21479" w:name="_Toc398564431"/>
      <w:bookmarkStart w:id="21480" w:name="_Toc398565502"/>
      <w:bookmarkStart w:id="21481" w:name="_Toc398566561"/>
      <w:bookmarkStart w:id="21482" w:name="_Toc398567620"/>
      <w:bookmarkStart w:id="21483" w:name="_Toc398560924"/>
      <w:bookmarkStart w:id="21484" w:name="_Toc398568161"/>
      <w:bookmarkStart w:id="21485" w:name="_Toc398569457"/>
      <w:bookmarkStart w:id="21486" w:name="_Toc398629069"/>
      <w:bookmarkStart w:id="21487" w:name="_Toc398630127"/>
      <w:bookmarkStart w:id="21488" w:name="_Toc398637106"/>
      <w:bookmarkStart w:id="21489" w:name="_Toc398640924"/>
      <w:bookmarkStart w:id="21490" w:name="_Toc398642005"/>
      <w:bookmarkStart w:id="21491" w:name="_Toc398646774"/>
      <w:bookmarkStart w:id="21492" w:name="_Toc398048867"/>
      <w:bookmarkStart w:id="21493" w:name="_Toc398049774"/>
      <w:bookmarkStart w:id="21494" w:name="_Toc398050922"/>
      <w:bookmarkStart w:id="21495" w:name="_Toc398052269"/>
      <w:bookmarkStart w:id="21496" w:name="_Toc398053192"/>
      <w:bookmarkStart w:id="21497" w:name="_Toc398054115"/>
      <w:bookmarkStart w:id="21498" w:name="_Toc398105980"/>
      <w:bookmarkStart w:id="21499" w:name="_Toc398107296"/>
      <w:bookmarkStart w:id="21500" w:name="_Toc398108608"/>
      <w:bookmarkStart w:id="21501" w:name="_Toc398109919"/>
      <w:bookmarkStart w:id="21502" w:name="_Toc398111209"/>
      <w:bookmarkStart w:id="21503" w:name="_Toc398112498"/>
      <w:bookmarkStart w:id="21504" w:name="_Toc398113786"/>
      <w:bookmarkStart w:id="21505" w:name="_Toc398115219"/>
      <w:bookmarkStart w:id="21506" w:name="_Toc398116510"/>
      <w:bookmarkStart w:id="21507" w:name="_Toc398117801"/>
      <w:bookmarkStart w:id="21508" w:name="_Toc398119091"/>
      <w:bookmarkStart w:id="21509" w:name="_Toc398120382"/>
      <w:bookmarkStart w:id="21510" w:name="_Toc398121672"/>
      <w:bookmarkStart w:id="21511" w:name="_Toc398280223"/>
      <w:bookmarkStart w:id="21512" w:name="_Toc398540072"/>
      <w:bookmarkStart w:id="21513" w:name="_Toc398545185"/>
      <w:bookmarkStart w:id="21514" w:name="_Toc398546238"/>
      <w:bookmarkStart w:id="21515" w:name="_Toc398547274"/>
      <w:bookmarkStart w:id="21516" w:name="_Toc398548310"/>
      <w:bookmarkStart w:id="21517" w:name="_Toc398549393"/>
      <w:bookmarkStart w:id="21518" w:name="_Toc398550475"/>
      <w:bookmarkStart w:id="21519" w:name="_Toc398551556"/>
      <w:bookmarkStart w:id="21520" w:name="_Toc398552635"/>
      <w:bookmarkStart w:id="21521" w:name="_Toc398553714"/>
      <w:bookmarkStart w:id="21522" w:name="_Toc398554793"/>
      <w:bookmarkStart w:id="21523" w:name="_Toc398555872"/>
      <w:bookmarkStart w:id="21524" w:name="_Toc398556952"/>
      <w:bookmarkStart w:id="21525" w:name="_Toc398558031"/>
      <w:bookmarkStart w:id="21526" w:name="_Toc398559109"/>
      <w:bookmarkStart w:id="21527" w:name="_Toc398560188"/>
      <w:bookmarkStart w:id="21528" w:name="_Toc398561249"/>
      <w:bookmarkStart w:id="21529" w:name="_Toc398562310"/>
      <w:bookmarkStart w:id="21530" w:name="_Toc398563372"/>
      <w:bookmarkStart w:id="21531" w:name="_Toc398564432"/>
      <w:bookmarkStart w:id="21532" w:name="_Toc398565503"/>
      <w:bookmarkStart w:id="21533" w:name="_Toc398566562"/>
      <w:bookmarkStart w:id="21534" w:name="_Toc398567621"/>
      <w:bookmarkStart w:id="21535" w:name="_Toc398560939"/>
      <w:bookmarkStart w:id="21536" w:name="_Toc398568162"/>
      <w:bookmarkStart w:id="21537" w:name="_Toc398569458"/>
      <w:bookmarkStart w:id="21538" w:name="_Toc398629070"/>
      <w:bookmarkStart w:id="21539" w:name="_Toc398630128"/>
      <w:bookmarkStart w:id="21540" w:name="_Toc398637107"/>
      <w:bookmarkStart w:id="21541" w:name="_Toc398640925"/>
      <w:bookmarkStart w:id="21542" w:name="_Toc398642006"/>
      <w:bookmarkStart w:id="21543" w:name="_Toc398646775"/>
      <w:bookmarkStart w:id="21544" w:name="_Toc398048868"/>
      <w:bookmarkStart w:id="21545" w:name="_Toc398049775"/>
      <w:bookmarkStart w:id="21546" w:name="_Toc398050923"/>
      <w:bookmarkStart w:id="21547" w:name="_Toc398052270"/>
      <w:bookmarkStart w:id="21548" w:name="_Toc398053193"/>
      <w:bookmarkStart w:id="21549" w:name="_Toc398054116"/>
      <w:bookmarkStart w:id="21550" w:name="_Toc398105981"/>
      <w:bookmarkStart w:id="21551" w:name="_Toc398107297"/>
      <w:bookmarkStart w:id="21552" w:name="_Toc398108609"/>
      <w:bookmarkStart w:id="21553" w:name="_Toc398109920"/>
      <w:bookmarkStart w:id="21554" w:name="_Toc398111210"/>
      <w:bookmarkStart w:id="21555" w:name="_Toc398112499"/>
      <w:bookmarkStart w:id="21556" w:name="_Toc398113787"/>
      <w:bookmarkStart w:id="21557" w:name="_Toc398115220"/>
      <w:bookmarkStart w:id="21558" w:name="_Toc398116511"/>
      <w:bookmarkStart w:id="21559" w:name="_Toc398117802"/>
      <w:bookmarkStart w:id="21560" w:name="_Toc398119092"/>
      <w:bookmarkStart w:id="21561" w:name="_Toc398120383"/>
      <w:bookmarkStart w:id="21562" w:name="_Toc398121673"/>
      <w:bookmarkStart w:id="21563" w:name="_Toc398280224"/>
      <w:bookmarkStart w:id="21564" w:name="_Toc398540073"/>
      <w:bookmarkStart w:id="21565" w:name="_Toc398545186"/>
      <w:bookmarkStart w:id="21566" w:name="_Toc398546239"/>
      <w:bookmarkStart w:id="21567" w:name="_Toc398547275"/>
      <w:bookmarkStart w:id="21568" w:name="_Toc398548311"/>
      <w:bookmarkStart w:id="21569" w:name="_Toc398549394"/>
      <w:bookmarkStart w:id="21570" w:name="_Toc398550476"/>
      <w:bookmarkStart w:id="21571" w:name="_Toc398551557"/>
      <w:bookmarkStart w:id="21572" w:name="_Toc398552636"/>
      <w:bookmarkStart w:id="21573" w:name="_Toc398553715"/>
      <w:bookmarkStart w:id="21574" w:name="_Toc398554794"/>
      <w:bookmarkStart w:id="21575" w:name="_Toc398555873"/>
      <w:bookmarkStart w:id="21576" w:name="_Toc398556953"/>
      <w:bookmarkStart w:id="21577" w:name="_Toc398558032"/>
      <w:bookmarkStart w:id="21578" w:name="_Toc398559110"/>
      <w:bookmarkStart w:id="21579" w:name="_Toc398560189"/>
      <w:bookmarkStart w:id="21580" w:name="_Toc398561250"/>
      <w:bookmarkStart w:id="21581" w:name="_Toc398562311"/>
      <w:bookmarkStart w:id="21582" w:name="_Toc398563373"/>
      <w:bookmarkStart w:id="21583" w:name="_Toc398564433"/>
      <w:bookmarkStart w:id="21584" w:name="_Toc398565504"/>
      <w:bookmarkStart w:id="21585" w:name="_Toc398566563"/>
      <w:bookmarkStart w:id="21586" w:name="_Toc398567622"/>
      <w:bookmarkStart w:id="21587" w:name="_Toc398560997"/>
      <w:bookmarkStart w:id="21588" w:name="_Toc398568163"/>
      <w:bookmarkStart w:id="21589" w:name="_Toc398569459"/>
      <w:bookmarkStart w:id="21590" w:name="_Toc398629071"/>
      <w:bookmarkStart w:id="21591" w:name="_Toc398630129"/>
      <w:bookmarkStart w:id="21592" w:name="_Toc398637108"/>
      <w:bookmarkStart w:id="21593" w:name="_Toc398640926"/>
      <w:bookmarkStart w:id="21594" w:name="_Toc398642007"/>
      <w:bookmarkStart w:id="21595" w:name="_Toc398646776"/>
      <w:bookmarkStart w:id="21596" w:name="_Toc398048869"/>
      <w:bookmarkStart w:id="21597" w:name="_Toc398049776"/>
      <w:bookmarkStart w:id="21598" w:name="_Toc398050924"/>
      <w:bookmarkStart w:id="21599" w:name="_Toc398052271"/>
      <w:bookmarkStart w:id="21600" w:name="_Toc398053194"/>
      <w:bookmarkStart w:id="21601" w:name="_Toc398054117"/>
      <w:bookmarkStart w:id="21602" w:name="_Toc398105982"/>
      <w:bookmarkStart w:id="21603" w:name="_Toc398107298"/>
      <w:bookmarkStart w:id="21604" w:name="_Toc398108610"/>
      <w:bookmarkStart w:id="21605" w:name="_Toc398109921"/>
      <w:bookmarkStart w:id="21606" w:name="_Toc398111211"/>
      <w:bookmarkStart w:id="21607" w:name="_Toc398112500"/>
      <w:bookmarkStart w:id="21608" w:name="_Toc398113788"/>
      <w:bookmarkStart w:id="21609" w:name="_Toc398115221"/>
      <w:bookmarkStart w:id="21610" w:name="_Toc398116512"/>
      <w:bookmarkStart w:id="21611" w:name="_Toc398117803"/>
      <w:bookmarkStart w:id="21612" w:name="_Toc398119093"/>
      <w:bookmarkStart w:id="21613" w:name="_Toc398120384"/>
      <w:bookmarkStart w:id="21614" w:name="_Toc398121674"/>
      <w:bookmarkStart w:id="21615" w:name="_Toc398280225"/>
      <w:bookmarkStart w:id="21616" w:name="_Toc398540074"/>
      <w:bookmarkStart w:id="21617" w:name="_Toc398545187"/>
      <w:bookmarkStart w:id="21618" w:name="_Toc398546240"/>
      <w:bookmarkStart w:id="21619" w:name="_Toc398547276"/>
      <w:bookmarkStart w:id="21620" w:name="_Toc398548312"/>
      <w:bookmarkStart w:id="21621" w:name="_Toc398549395"/>
      <w:bookmarkStart w:id="21622" w:name="_Toc398550477"/>
      <w:bookmarkStart w:id="21623" w:name="_Toc398551558"/>
      <w:bookmarkStart w:id="21624" w:name="_Toc398552637"/>
      <w:bookmarkStart w:id="21625" w:name="_Toc398553716"/>
      <w:bookmarkStart w:id="21626" w:name="_Toc398554795"/>
      <w:bookmarkStart w:id="21627" w:name="_Toc398555874"/>
      <w:bookmarkStart w:id="21628" w:name="_Toc398556954"/>
      <w:bookmarkStart w:id="21629" w:name="_Toc398558033"/>
      <w:bookmarkStart w:id="21630" w:name="_Toc398559111"/>
      <w:bookmarkStart w:id="21631" w:name="_Toc398560190"/>
      <w:bookmarkStart w:id="21632" w:name="_Toc398561251"/>
      <w:bookmarkStart w:id="21633" w:name="_Toc398562312"/>
      <w:bookmarkStart w:id="21634" w:name="_Toc398563374"/>
      <w:bookmarkStart w:id="21635" w:name="_Toc398564434"/>
      <w:bookmarkStart w:id="21636" w:name="_Toc398565505"/>
      <w:bookmarkStart w:id="21637" w:name="_Toc398566564"/>
      <w:bookmarkStart w:id="21638" w:name="_Toc398567623"/>
      <w:bookmarkStart w:id="21639" w:name="_Toc398560998"/>
      <w:bookmarkStart w:id="21640" w:name="_Toc398568164"/>
      <w:bookmarkStart w:id="21641" w:name="_Toc398569460"/>
      <w:bookmarkStart w:id="21642" w:name="_Toc398629072"/>
      <w:bookmarkStart w:id="21643" w:name="_Toc398630130"/>
      <w:bookmarkStart w:id="21644" w:name="_Toc398637109"/>
      <w:bookmarkStart w:id="21645" w:name="_Toc398640927"/>
      <w:bookmarkStart w:id="21646" w:name="_Toc398642008"/>
      <w:bookmarkStart w:id="21647" w:name="_Toc398646777"/>
      <w:bookmarkStart w:id="21648" w:name="_Toc398048870"/>
      <w:bookmarkStart w:id="21649" w:name="_Toc398049777"/>
      <w:bookmarkStart w:id="21650" w:name="_Toc398050925"/>
      <w:bookmarkStart w:id="21651" w:name="_Toc398052272"/>
      <w:bookmarkStart w:id="21652" w:name="_Toc398053195"/>
      <w:bookmarkStart w:id="21653" w:name="_Toc398054118"/>
      <w:bookmarkStart w:id="21654" w:name="_Toc398105983"/>
      <w:bookmarkStart w:id="21655" w:name="_Toc398107299"/>
      <w:bookmarkStart w:id="21656" w:name="_Toc398108611"/>
      <w:bookmarkStart w:id="21657" w:name="_Toc398109922"/>
      <w:bookmarkStart w:id="21658" w:name="_Toc398111212"/>
      <w:bookmarkStart w:id="21659" w:name="_Toc398112501"/>
      <w:bookmarkStart w:id="21660" w:name="_Toc398113789"/>
      <w:bookmarkStart w:id="21661" w:name="_Toc398115222"/>
      <w:bookmarkStart w:id="21662" w:name="_Toc398116513"/>
      <w:bookmarkStart w:id="21663" w:name="_Toc398117804"/>
      <w:bookmarkStart w:id="21664" w:name="_Toc398119094"/>
      <w:bookmarkStart w:id="21665" w:name="_Toc398120385"/>
      <w:bookmarkStart w:id="21666" w:name="_Toc398121675"/>
      <w:bookmarkStart w:id="21667" w:name="_Toc398280226"/>
      <w:bookmarkStart w:id="21668" w:name="_Toc398540075"/>
      <w:bookmarkStart w:id="21669" w:name="_Toc398545188"/>
      <w:bookmarkStart w:id="21670" w:name="_Toc398546241"/>
      <w:bookmarkStart w:id="21671" w:name="_Toc398547277"/>
      <w:bookmarkStart w:id="21672" w:name="_Toc398548313"/>
      <w:bookmarkStart w:id="21673" w:name="_Toc398549396"/>
      <w:bookmarkStart w:id="21674" w:name="_Toc398550478"/>
      <w:bookmarkStart w:id="21675" w:name="_Toc398551559"/>
      <w:bookmarkStart w:id="21676" w:name="_Toc398552638"/>
      <w:bookmarkStart w:id="21677" w:name="_Toc398553717"/>
      <w:bookmarkStart w:id="21678" w:name="_Toc398554796"/>
      <w:bookmarkStart w:id="21679" w:name="_Toc398555875"/>
      <w:bookmarkStart w:id="21680" w:name="_Toc398556955"/>
      <w:bookmarkStart w:id="21681" w:name="_Toc398558034"/>
      <w:bookmarkStart w:id="21682" w:name="_Toc398559112"/>
      <w:bookmarkStart w:id="21683" w:name="_Toc398560191"/>
      <w:bookmarkStart w:id="21684" w:name="_Toc398561252"/>
      <w:bookmarkStart w:id="21685" w:name="_Toc398562313"/>
      <w:bookmarkStart w:id="21686" w:name="_Toc398563375"/>
      <w:bookmarkStart w:id="21687" w:name="_Toc398564435"/>
      <w:bookmarkStart w:id="21688" w:name="_Toc398565506"/>
      <w:bookmarkStart w:id="21689" w:name="_Toc398566565"/>
      <w:bookmarkStart w:id="21690" w:name="_Toc398567624"/>
      <w:bookmarkStart w:id="21691" w:name="_Toc398560999"/>
      <w:bookmarkStart w:id="21692" w:name="_Toc398568165"/>
      <w:bookmarkStart w:id="21693" w:name="_Toc398569461"/>
      <w:bookmarkStart w:id="21694" w:name="_Toc398629073"/>
      <w:bookmarkStart w:id="21695" w:name="_Toc398630131"/>
      <w:bookmarkStart w:id="21696" w:name="_Toc398637110"/>
      <w:bookmarkStart w:id="21697" w:name="_Toc398640928"/>
      <w:bookmarkStart w:id="21698" w:name="_Toc398642009"/>
      <w:bookmarkStart w:id="21699" w:name="_Toc398646778"/>
      <w:bookmarkStart w:id="21700" w:name="_Toc398048871"/>
      <w:bookmarkStart w:id="21701" w:name="_Toc398049778"/>
      <w:bookmarkStart w:id="21702" w:name="_Toc398050926"/>
      <w:bookmarkStart w:id="21703" w:name="_Toc398052273"/>
      <w:bookmarkStart w:id="21704" w:name="_Toc398053196"/>
      <w:bookmarkStart w:id="21705" w:name="_Toc398054119"/>
      <w:bookmarkStart w:id="21706" w:name="_Toc398105984"/>
      <w:bookmarkStart w:id="21707" w:name="_Toc398107300"/>
      <w:bookmarkStart w:id="21708" w:name="_Toc398108612"/>
      <w:bookmarkStart w:id="21709" w:name="_Toc398109923"/>
      <w:bookmarkStart w:id="21710" w:name="_Toc398111213"/>
      <w:bookmarkStart w:id="21711" w:name="_Toc398112502"/>
      <w:bookmarkStart w:id="21712" w:name="_Toc398113790"/>
      <w:bookmarkStart w:id="21713" w:name="_Toc398115223"/>
      <w:bookmarkStart w:id="21714" w:name="_Toc398116514"/>
      <w:bookmarkStart w:id="21715" w:name="_Toc398117805"/>
      <w:bookmarkStart w:id="21716" w:name="_Toc398119095"/>
      <w:bookmarkStart w:id="21717" w:name="_Toc398120386"/>
      <w:bookmarkStart w:id="21718" w:name="_Toc398121676"/>
      <w:bookmarkStart w:id="21719" w:name="_Toc398280227"/>
      <w:bookmarkStart w:id="21720" w:name="_Toc398540076"/>
      <w:bookmarkStart w:id="21721" w:name="_Toc398545189"/>
      <w:bookmarkStart w:id="21722" w:name="_Toc398546242"/>
      <w:bookmarkStart w:id="21723" w:name="_Toc398547278"/>
      <w:bookmarkStart w:id="21724" w:name="_Toc398548314"/>
      <w:bookmarkStart w:id="21725" w:name="_Toc398549397"/>
      <w:bookmarkStart w:id="21726" w:name="_Toc398550479"/>
      <w:bookmarkStart w:id="21727" w:name="_Toc398551560"/>
      <w:bookmarkStart w:id="21728" w:name="_Toc398552639"/>
      <w:bookmarkStart w:id="21729" w:name="_Toc398553718"/>
      <w:bookmarkStart w:id="21730" w:name="_Toc398554797"/>
      <w:bookmarkStart w:id="21731" w:name="_Toc398555876"/>
      <w:bookmarkStart w:id="21732" w:name="_Toc398556956"/>
      <w:bookmarkStart w:id="21733" w:name="_Toc398558035"/>
      <w:bookmarkStart w:id="21734" w:name="_Toc398559113"/>
      <w:bookmarkStart w:id="21735" w:name="_Toc398560192"/>
      <w:bookmarkStart w:id="21736" w:name="_Toc398561253"/>
      <w:bookmarkStart w:id="21737" w:name="_Toc398562314"/>
      <w:bookmarkStart w:id="21738" w:name="_Toc398563376"/>
      <w:bookmarkStart w:id="21739" w:name="_Toc398564436"/>
      <w:bookmarkStart w:id="21740" w:name="_Toc398565507"/>
      <w:bookmarkStart w:id="21741" w:name="_Toc398566566"/>
      <w:bookmarkStart w:id="21742" w:name="_Toc398567625"/>
      <w:bookmarkStart w:id="21743" w:name="_Toc398561000"/>
      <w:bookmarkStart w:id="21744" w:name="_Toc398568166"/>
      <w:bookmarkStart w:id="21745" w:name="_Toc398569462"/>
      <w:bookmarkStart w:id="21746" w:name="_Toc398629074"/>
      <w:bookmarkStart w:id="21747" w:name="_Toc398630132"/>
      <w:bookmarkStart w:id="21748" w:name="_Toc398637111"/>
      <w:bookmarkStart w:id="21749" w:name="_Toc398640929"/>
      <w:bookmarkStart w:id="21750" w:name="_Toc398642010"/>
      <w:bookmarkStart w:id="21751" w:name="_Toc398646779"/>
      <w:bookmarkStart w:id="21752" w:name="_Toc398048872"/>
      <w:bookmarkStart w:id="21753" w:name="_Toc398049779"/>
      <w:bookmarkStart w:id="21754" w:name="_Toc398050927"/>
      <w:bookmarkStart w:id="21755" w:name="_Toc398052274"/>
      <w:bookmarkStart w:id="21756" w:name="_Toc398053197"/>
      <w:bookmarkStart w:id="21757" w:name="_Toc398054120"/>
      <w:bookmarkStart w:id="21758" w:name="_Toc398105985"/>
      <w:bookmarkStart w:id="21759" w:name="_Toc398107301"/>
      <w:bookmarkStart w:id="21760" w:name="_Toc398108613"/>
      <w:bookmarkStart w:id="21761" w:name="_Toc398109924"/>
      <w:bookmarkStart w:id="21762" w:name="_Toc398111214"/>
      <w:bookmarkStart w:id="21763" w:name="_Toc398112503"/>
      <w:bookmarkStart w:id="21764" w:name="_Toc398113791"/>
      <w:bookmarkStart w:id="21765" w:name="_Toc398115224"/>
      <w:bookmarkStart w:id="21766" w:name="_Toc398116515"/>
      <w:bookmarkStart w:id="21767" w:name="_Toc398117806"/>
      <w:bookmarkStart w:id="21768" w:name="_Toc398119096"/>
      <w:bookmarkStart w:id="21769" w:name="_Toc398120387"/>
      <w:bookmarkStart w:id="21770" w:name="_Toc398121677"/>
      <w:bookmarkStart w:id="21771" w:name="_Toc398280228"/>
      <w:bookmarkStart w:id="21772" w:name="_Toc398540077"/>
      <w:bookmarkStart w:id="21773" w:name="_Toc398545190"/>
      <w:bookmarkStart w:id="21774" w:name="_Toc398546243"/>
      <w:bookmarkStart w:id="21775" w:name="_Toc398547279"/>
      <w:bookmarkStart w:id="21776" w:name="_Toc398548315"/>
      <w:bookmarkStart w:id="21777" w:name="_Toc398549398"/>
      <w:bookmarkStart w:id="21778" w:name="_Toc398550480"/>
      <w:bookmarkStart w:id="21779" w:name="_Toc398551561"/>
      <w:bookmarkStart w:id="21780" w:name="_Toc398552640"/>
      <w:bookmarkStart w:id="21781" w:name="_Toc398553719"/>
      <w:bookmarkStart w:id="21782" w:name="_Toc398554798"/>
      <w:bookmarkStart w:id="21783" w:name="_Toc398555877"/>
      <w:bookmarkStart w:id="21784" w:name="_Toc398556957"/>
      <w:bookmarkStart w:id="21785" w:name="_Toc398558036"/>
      <w:bookmarkStart w:id="21786" w:name="_Toc398559114"/>
      <w:bookmarkStart w:id="21787" w:name="_Toc398560193"/>
      <w:bookmarkStart w:id="21788" w:name="_Toc398561254"/>
      <w:bookmarkStart w:id="21789" w:name="_Toc398562315"/>
      <w:bookmarkStart w:id="21790" w:name="_Toc398563377"/>
      <w:bookmarkStart w:id="21791" w:name="_Toc398564437"/>
      <w:bookmarkStart w:id="21792" w:name="_Toc398565508"/>
      <w:bookmarkStart w:id="21793" w:name="_Toc398566567"/>
      <w:bookmarkStart w:id="21794" w:name="_Toc398567626"/>
      <w:bookmarkStart w:id="21795" w:name="_Toc398561001"/>
      <w:bookmarkStart w:id="21796" w:name="_Toc398568167"/>
      <w:bookmarkStart w:id="21797" w:name="_Toc398569463"/>
      <w:bookmarkStart w:id="21798" w:name="_Toc398629075"/>
      <w:bookmarkStart w:id="21799" w:name="_Toc398630133"/>
      <w:bookmarkStart w:id="21800" w:name="_Toc398637112"/>
      <w:bookmarkStart w:id="21801" w:name="_Toc398640930"/>
      <w:bookmarkStart w:id="21802" w:name="_Toc398642011"/>
      <w:bookmarkStart w:id="21803" w:name="_Toc398646780"/>
      <w:bookmarkStart w:id="21804" w:name="_Toc405950414"/>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r w:rsidRPr="00AD1183">
        <w:rPr>
          <w:lang w:val="sk-SK"/>
        </w:rPr>
        <w:lastRenderedPageBreak/>
        <w:t>Príslušné podmienky implementácie programu, ktorými sa riadi finančné hospodárenie, programovanie, monitorovanie, hodnotenie a kontrola účasti tretích krajín v nadnárodných a  medziregionálnych programoch spolupráce prostredníctvom príspevku zo zdrojov ENI a IPA</w:t>
      </w:r>
      <w:bookmarkEnd w:id="21804"/>
    </w:p>
    <w:p w:rsidR="003A4FAE" w:rsidRPr="00AD1183" w:rsidRDefault="0010107C" w:rsidP="003A4FAE">
      <w:pPr>
        <w:pStyle w:val="mStandard"/>
        <w:rPr>
          <w:i/>
          <w:sz w:val="18"/>
          <w:lang w:val="sk-SK"/>
        </w:rPr>
      </w:pPr>
      <w:r w:rsidRPr="00AD1183">
        <w:rPr>
          <w:i/>
          <w:sz w:val="18"/>
          <w:lang w:val="sk-SK"/>
        </w:rPr>
        <w:t>(Odkaz: článok 26 nariadenia Rady (EÚ) č. 1299/2013)</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V súlade s ods. 37 preambuly nariadenia o EÚS sa tretie krajiny sa môžu zúčastňovať prostredníctvom príspevkov zo zdrojov IPA (a prípadne ENI) na programoch medzinárodnej spolupráce s cieľom posilniť hospodársku, sociálnu a územnú súdržnosť Únie a posilniť účinnosť jej politiky súdržnosti.</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 xml:space="preserve">Na zabezpečenie účinnej účasti nečlenských krajín EÚ na DNP, riadenej v súlade so zásadou spoločného riadenia, </w:t>
      </w:r>
      <w:r w:rsidRPr="00AD1183">
        <w:rPr>
          <w:rFonts w:cs="Arial"/>
          <w:b/>
          <w:sz w:val="20"/>
          <w:szCs w:val="20"/>
          <w:lang w:val="sk-SK"/>
        </w:rPr>
        <w:t>všetky zúčastnené štáty</w:t>
      </w:r>
      <w:r w:rsidRPr="00AD1183">
        <w:rPr>
          <w:rFonts w:cs="Arial"/>
          <w:sz w:val="20"/>
          <w:szCs w:val="20"/>
          <w:lang w:val="sk-SK"/>
        </w:rPr>
        <w:t xml:space="preserve"> budú v súlade s článkom 26 nariadenia o EÚS </w:t>
      </w:r>
      <w:r w:rsidRPr="00AD1183">
        <w:rPr>
          <w:rFonts w:cs="Arial"/>
          <w:b/>
          <w:sz w:val="20"/>
          <w:szCs w:val="20"/>
          <w:lang w:val="sk-SK"/>
        </w:rPr>
        <w:t>dodržiavať</w:t>
      </w:r>
      <w:r w:rsidRPr="00AD1183">
        <w:rPr>
          <w:rFonts w:cs="Arial"/>
          <w:sz w:val="20"/>
          <w:szCs w:val="20"/>
          <w:lang w:val="sk-SK"/>
        </w:rPr>
        <w:t xml:space="preserve"> </w:t>
      </w:r>
      <w:r w:rsidRPr="00AD1183">
        <w:rPr>
          <w:rFonts w:cs="Arial"/>
          <w:b/>
          <w:sz w:val="20"/>
          <w:szCs w:val="20"/>
          <w:lang w:val="sk-SK"/>
        </w:rPr>
        <w:t>podmienky implementácie programu</w:t>
      </w:r>
      <w:r w:rsidRPr="00AD1183">
        <w:rPr>
          <w:rFonts w:cs="Arial"/>
          <w:sz w:val="20"/>
          <w:szCs w:val="20"/>
          <w:lang w:val="sk-SK"/>
        </w:rPr>
        <w:t>, ktorými sa riadi finančné hospodárenie, programovanie, monitorovanie, hodnotenie a kontrola účasti tretích krajín tak, ako sú uvedené v tomto PS a v zmluvách o financovaní.</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Do systému riadenia programu budú začlenené finančné prostriedky IPA, aby sa zabezpečili rovnaké možnosti pre prijímateľov a boli prevzaté rovnaké zodpovednosti prijímateľmi z Členských štátov aj z prijímajúcich štátov IPA. Použitie jediného systému implementácie umožňuje plne integrovať externých partnerov do nadnárodných partnerstiev, takže celý projekt môže byť riadený jedinou zmluvou v rámci zodpovednosti Hlavného prijímateľa. Hlavný prijímateľ by mal pochádzať z Členských štátov EÚ a bol by zodpovedný za celkový príspevok Spoločenstva poskytnutý projektu (t.j. príspevok EFRR a IPA); tieto zodpovednosti sú stanovené v jedinej zmluve o dotácii, ktorú uzatvorí RO a Hlavný prijímateľ.</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 xml:space="preserve">Nasledujúce princípy sú potrebné na zabezpečenie hladkej implementácie </w:t>
      </w:r>
      <w:r w:rsidRPr="00AD1183">
        <w:rPr>
          <w:rFonts w:cs="Arial"/>
          <w:b/>
          <w:sz w:val="20"/>
          <w:szCs w:val="20"/>
          <w:lang w:val="sk-SK"/>
        </w:rPr>
        <w:t>integrácie finančných prostriedkov z IPA</w:t>
      </w:r>
      <w:r w:rsidRPr="00AD1183">
        <w:rPr>
          <w:rFonts w:cs="Arial"/>
          <w:sz w:val="20"/>
          <w:szCs w:val="20"/>
          <w:lang w:val="sk-SK"/>
        </w:rPr>
        <w:t xml:space="preserve"> do systému riadenia programu:</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 xml:space="preserve">- </w:t>
      </w:r>
      <w:r w:rsidRPr="00AD1183">
        <w:rPr>
          <w:rFonts w:cs="Arial"/>
          <w:b/>
          <w:sz w:val="20"/>
          <w:szCs w:val="20"/>
          <w:lang w:val="sk-SK"/>
        </w:rPr>
        <w:t>Finančné systémy a systémy riadenia a auditu</w:t>
      </w:r>
      <w:r w:rsidRPr="00AD1183">
        <w:rPr>
          <w:rFonts w:cs="Arial"/>
          <w:sz w:val="20"/>
          <w:szCs w:val="20"/>
          <w:lang w:val="sk-SK"/>
        </w:rPr>
        <w:t xml:space="preserve"> prijímajúcich štátov IPA musia byť upravené Zmluvami o financovaní; okrem toho budú platiť všetky dokumenty na úrovni programu schválené Monitorovacím výborom a orgánmi programu (RO, CO, OA).</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lastRenderedPageBreak/>
        <w:t xml:space="preserve">- Partneri z prijímajúcich štátov IPA by mali takisto dostať možnosť hrať </w:t>
      </w:r>
      <w:r w:rsidRPr="00AD1183">
        <w:rPr>
          <w:rFonts w:cs="Arial"/>
          <w:b/>
          <w:sz w:val="20"/>
          <w:szCs w:val="20"/>
          <w:lang w:val="sk-SK"/>
        </w:rPr>
        <w:t xml:space="preserve">strategickú úlohu v rámci </w:t>
      </w:r>
      <w:r w:rsidR="00CF5226" w:rsidRPr="00AD1183">
        <w:rPr>
          <w:rFonts w:cs="Arial"/>
          <w:b/>
          <w:sz w:val="20"/>
          <w:szCs w:val="20"/>
          <w:lang w:val="sk-SK"/>
        </w:rPr>
        <w:t>nadn</w:t>
      </w:r>
      <w:r w:rsidRPr="00AD1183">
        <w:rPr>
          <w:rFonts w:cs="Arial"/>
          <w:b/>
          <w:sz w:val="20"/>
          <w:szCs w:val="20"/>
          <w:lang w:val="sk-SK"/>
        </w:rPr>
        <w:t>árodného partnerstva</w:t>
      </w:r>
      <w:r w:rsidRPr="00AD1183">
        <w:rPr>
          <w:rFonts w:cs="Arial"/>
          <w:sz w:val="20"/>
          <w:szCs w:val="20"/>
          <w:lang w:val="sk-SK"/>
        </w:rPr>
        <w:t xml:space="preserve"> a zároveň prevziať podobné zodpovednosti ako projektoví partneri pochádzajúcich z Členských štátov. V praxi to znamená, že sa neočakávajú žiadne významné odchýlky čo sa týka </w:t>
      </w:r>
      <w:r w:rsidR="00CF5226" w:rsidRPr="00AD1183">
        <w:rPr>
          <w:rFonts w:cs="Arial"/>
          <w:sz w:val="20"/>
          <w:szCs w:val="20"/>
          <w:lang w:val="sk-SK"/>
        </w:rPr>
        <w:t>úloh</w:t>
      </w:r>
      <w:r w:rsidRPr="00AD1183">
        <w:rPr>
          <w:rFonts w:cs="Arial"/>
          <w:sz w:val="20"/>
          <w:szCs w:val="20"/>
          <w:lang w:val="sk-SK"/>
        </w:rPr>
        <w:t xml:space="preserve"> a zodpovedností medzi partnermi IPA a EFRR.</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 Plne prevádzkyschopné a vyhovujúce systémy/postupy kontroly (ktoré schváli Orgánu auditu) budú k dispozícii v každom prijímajúcom štáte IPA včas na overenie výdavkov projektových partnerov IPA a príslušných prijímateľov TP.</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Podrobné pravidlá týkajúce sa riadenia integrácie finančných prostriedkov z IPA budú uvedené v Zmluvách o financovaní a dokumentoch na úrovni programu. Obsah Zmlúv o financovaní vypracuje Európska komisia so zapojením RO/SS/CO/OA a podpíše EK, RO a Partnerské štáty IPA.</w:t>
      </w:r>
    </w:p>
    <w:p w:rsidR="0010107C" w:rsidRPr="00AD1183" w:rsidRDefault="0010107C" w:rsidP="0010107C">
      <w:pPr>
        <w:pBdr>
          <w:top w:val="single" w:sz="4" w:space="1" w:color="auto"/>
          <w:left w:val="single" w:sz="4" w:space="1" w:color="auto"/>
          <w:bottom w:val="single" w:sz="4" w:space="1" w:color="auto"/>
          <w:right w:val="single" w:sz="4" w:space="1" w:color="auto"/>
        </w:pBdr>
        <w:rPr>
          <w:rFonts w:cs="Arial"/>
          <w:sz w:val="20"/>
          <w:szCs w:val="20"/>
          <w:lang w:val="sk-SK"/>
        </w:rPr>
      </w:pPr>
      <w:r w:rsidRPr="00AD1183">
        <w:rPr>
          <w:rFonts w:cs="Arial"/>
          <w:sz w:val="20"/>
          <w:szCs w:val="20"/>
          <w:lang w:val="sk-SK"/>
        </w:rPr>
        <w:t>Podrobné modality, ktorými sa riadia výzvy na predkladanie návrhov, uzatváranie zmlúv a implementácia projektu, upravia dokumenty na úrovni programu schválené Monitorovacím výborom.</w:t>
      </w:r>
    </w:p>
    <w:p w:rsidR="0010107C" w:rsidRPr="00AD1183" w:rsidRDefault="0010107C" w:rsidP="0010107C">
      <w:pPr>
        <w:pStyle w:val="mStandard"/>
        <w:pBdr>
          <w:top w:val="single" w:sz="4" w:space="1" w:color="auto"/>
          <w:left w:val="single" w:sz="4" w:space="1" w:color="auto"/>
          <w:bottom w:val="single" w:sz="4" w:space="1" w:color="auto"/>
          <w:right w:val="single" w:sz="4" w:space="1" w:color="auto"/>
        </w:pBdr>
        <w:rPr>
          <w:rFonts w:cs="Arial"/>
          <w:lang w:val="sk-SK"/>
        </w:rPr>
      </w:pPr>
      <w:r w:rsidRPr="00AD1183">
        <w:rPr>
          <w:rFonts w:cs="Arial"/>
          <w:lang w:val="sk-SK"/>
        </w:rPr>
        <w:t>Integrácia financovania z ENI (formou vypracovania špecifického systému ENI) podlieha rozhodnutiu Európskej komisie o dostupnosti finančného príspevku ENI k Programu a príslušných podmienkach implementácie. Nateraz môžu byť potenciálne zapojení ukrajinskí a moldavskí projektoví partneri uplatnením výnimiek uvedených v článku 20 ods. 2 a 3 nariadenia o EÚS o operáciách implementovaných mimo časti oblasti programu na území Únie</w:t>
      </w:r>
      <w:r w:rsidRPr="00AD1183">
        <w:rPr>
          <w:lang w:val="sk-SK" w:eastAsia="en-GB"/>
        </w:rPr>
        <w:t>.</w:t>
      </w:r>
    </w:p>
    <w:p w:rsidR="001260F2" w:rsidRPr="00AD1183" w:rsidRDefault="0003661B" w:rsidP="0010107C">
      <w:pPr>
        <w:pStyle w:val="mStandard"/>
        <w:pBdr>
          <w:top w:val="single" w:sz="4" w:space="1" w:color="auto"/>
          <w:left w:val="single" w:sz="4" w:space="4" w:color="auto"/>
          <w:bottom w:val="single" w:sz="4" w:space="1" w:color="auto"/>
          <w:right w:val="single" w:sz="4" w:space="4" w:color="auto"/>
        </w:pBdr>
        <w:rPr>
          <w:b/>
          <w:sz w:val="24"/>
          <w:lang w:val="sk-SK"/>
        </w:rPr>
      </w:pPr>
      <w:r w:rsidRPr="00AD1183">
        <w:rPr>
          <w:lang w:val="sk-SK"/>
        </w:rPr>
        <w:br w:type="page"/>
      </w:r>
    </w:p>
    <w:p w:rsidR="003A4FAE" w:rsidRPr="00AD1183" w:rsidRDefault="003A4FAE" w:rsidP="00A80E13">
      <w:pPr>
        <w:pStyle w:val="mberschrift0"/>
        <w:framePr w:wrap="around"/>
        <w:rPr>
          <w:lang w:val="sk-SK"/>
        </w:rPr>
      </w:pPr>
      <w:r w:rsidRPr="00AD1183">
        <w:rPr>
          <w:lang w:val="sk-SK"/>
        </w:rPr>
        <w:lastRenderedPageBreak/>
        <w:br w:type="page"/>
      </w:r>
    </w:p>
    <w:p w:rsidR="003A4FAE" w:rsidRPr="00AD1183" w:rsidRDefault="0010107C" w:rsidP="00A80E13">
      <w:pPr>
        <w:pStyle w:val="mberschrift9"/>
        <w:framePr w:wrap="around"/>
        <w:rPr>
          <w:lang w:val="sk-SK"/>
        </w:rPr>
      </w:pPr>
      <w:bookmarkStart w:id="21805" w:name="_Toc398033682"/>
      <w:bookmarkStart w:id="21806" w:name="_Toc405950415"/>
      <w:r w:rsidRPr="00AD1183">
        <w:rPr>
          <w:lang w:val="sk-SK"/>
        </w:rPr>
        <w:t>PRÍLOHY</w:t>
      </w:r>
      <w:bookmarkEnd w:id="21805"/>
      <w:bookmarkEnd w:id="21806"/>
    </w:p>
    <w:p w:rsidR="00790924" w:rsidRPr="00AD1183" w:rsidRDefault="0010107C" w:rsidP="00F27515">
      <w:pPr>
        <w:pStyle w:val="mStandard"/>
        <w:rPr>
          <w:lang w:val="sk-SK"/>
        </w:rPr>
      </w:pPr>
      <w:r w:rsidRPr="00AD1183">
        <w:rPr>
          <w:lang w:val="sk-SK"/>
        </w:rPr>
        <w:t>Nahrané (</w:t>
      </w:r>
      <w:proofErr w:type="spellStart"/>
      <w:r w:rsidRPr="00AD1183">
        <w:rPr>
          <w:lang w:val="sk-SK"/>
        </w:rPr>
        <w:t>u</w:t>
      </w:r>
      <w:r w:rsidR="00F27515" w:rsidRPr="00AD1183">
        <w:rPr>
          <w:lang w:val="sk-SK"/>
        </w:rPr>
        <w:t>pload</w:t>
      </w:r>
      <w:r w:rsidRPr="00AD1183">
        <w:rPr>
          <w:lang w:val="sk-SK"/>
        </w:rPr>
        <w:t>ované</w:t>
      </w:r>
      <w:proofErr w:type="spellEnd"/>
      <w:r w:rsidRPr="00AD1183">
        <w:rPr>
          <w:lang w:val="sk-SK"/>
        </w:rPr>
        <w:t>) do systému elektronickej výmeny dát ako samostatné súbory</w:t>
      </w:r>
    </w:p>
    <w:p w:rsidR="00790924" w:rsidRPr="00AD1183" w:rsidRDefault="00790924" w:rsidP="00790924">
      <w:pPr>
        <w:pStyle w:val="mStandard"/>
        <w:rPr>
          <w:lang w:val="sk-SK"/>
        </w:rPr>
      </w:pPr>
    </w:p>
    <w:tbl>
      <w:tblPr>
        <w:tblStyle w:val="Mriekatabuky"/>
        <w:tblW w:w="0" w:type="auto"/>
        <w:tblLook w:val="04A0" w:firstRow="1" w:lastRow="0" w:firstColumn="1" w:lastColumn="0" w:noHBand="0" w:noVBand="1"/>
      </w:tblPr>
      <w:tblGrid>
        <w:gridCol w:w="641"/>
        <w:gridCol w:w="7285"/>
      </w:tblGrid>
      <w:tr w:rsidR="008C6883" w:rsidRPr="00AD1183" w:rsidTr="008C6883">
        <w:tc>
          <w:tcPr>
            <w:tcW w:w="641" w:type="dxa"/>
          </w:tcPr>
          <w:p w:rsidR="008C6883" w:rsidRPr="00AD1183" w:rsidRDefault="008C6883" w:rsidP="00207C0E">
            <w:pPr>
              <w:pStyle w:val="mStandard"/>
              <w:rPr>
                <w:lang w:val="sk-SK"/>
              </w:rPr>
            </w:pPr>
            <w:r w:rsidRPr="00AD1183">
              <w:rPr>
                <w:lang w:val="sk-SK"/>
              </w:rPr>
              <w:t>A</w:t>
            </w:r>
          </w:p>
        </w:tc>
        <w:tc>
          <w:tcPr>
            <w:tcW w:w="7285" w:type="dxa"/>
          </w:tcPr>
          <w:p w:rsidR="008C6883" w:rsidRPr="00AD1183" w:rsidRDefault="00E82C69" w:rsidP="00E82C69">
            <w:pPr>
              <w:pStyle w:val="mStandard"/>
              <w:jc w:val="left"/>
              <w:rPr>
                <w:lang w:val="sk-SK"/>
              </w:rPr>
            </w:pPr>
            <w:r>
              <w:rPr>
                <w:lang w:val="sk-SK"/>
              </w:rPr>
              <w:t>S</w:t>
            </w:r>
            <w:r w:rsidR="00F541EF" w:rsidRPr="00AD1183">
              <w:rPr>
                <w:lang w:val="sk-SK"/>
              </w:rPr>
              <w:t>práv</w:t>
            </w:r>
            <w:r>
              <w:rPr>
                <w:lang w:val="sk-SK"/>
              </w:rPr>
              <w:t>a</w:t>
            </w:r>
            <w:r w:rsidR="00F541EF" w:rsidRPr="00AD1183">
              <w:rPr>
                <w:lang w:val="sk-SK"/>
              </w:rPr>
              <w:t xml:space="preserve"> o hodnotení </w:t>
            </w:r>
            <w:proofErr w:type="spellStart"/>
            <w:r w:rsidR="00F541EF" w:rsidRPr="00AD1183">
              <w:rPr>
                <w:lang w:val="sk-SK"/>
              </w:rPr>
              <w:t>ex-ante</w:t>
            </w:r>
            <w:proofErr w:type="spellEnd"/>
            <w:r w:rsidR="00F541EF" w:rsidRPr="00AD1183">
              <w:rPr>
                <w:lang w:val="sk-SK"/>
              </w:rPr>
              <w:t>, s</w:t>
            </w:r>
            <w:r w:rsidR="00231903" w:rsidRPr="00AD1183">
              <w:rPr>
                <w:lang w:val="sk-SK"/>
              </w:rPr>
              <w:t>o zhrnutím</w:t>
            </w:r>
            <w:r w:rsidR="008C6883" w:rsidRPr="00AD1183">
              <w:rPr>
                <w:lang w:val="sk-SK"/>
              </w:rPr>
              <w:t xml:space="preserve"> (</w:t>
            </w:r>
            <w:r w:rsidR="00231903" w:rsidRPr="00AD1183">
              <w:rPr>
                <w:lang w:val="sk-SK"/>
              </w:rPr>
              <w:t>povinné</w:t>
            </w:r>
            <w:r w:rsidR="008C6883" w:rsidRPr="00AD1183">
              <w:rPr>
                <w:lang w:val="sk-SK"/>
              </w:rPr>
              <w:t>)</w:t>
            </w:r>
          </w:p>
        </w:tc>
      </w:tr>
      <w:tr w:rsidR="008C6883" w:rsidRPr="00AD1183" w:rsidTr="008C6883">
        <w:tc>
          <w:tcPr>
            <w:tcW w:w="641" w:type="dxa"/>
          </w:tcPr>
          <w:p w:rsidR="008C6883" w:rsidRPr="00AD1183" w:rsidRDefault="008C6883" w:rsidP="00207C0E">
            <w:pPr>
              <w:pStyle w:val="mStandard"/>
              <w:rPr>
                <w:lang w:val="sk-SK"/>
              </w:rPr>
            </w:pPr>
            <w:r w:rsidRPr="00AD1183">
              <w:rPr>
                <w:lang w:val="sk-SK"/>
              </w:rPr>
              <w:t>B</w:t>
            </w:r>
          </w:p>
        </w:tc>
        <w:tc>
          <w:tcPr>
            <w:tcW w:w="7285" w:type="dxa"/>
          </w:tcPr>
          <w:p w:rsidR="008C6883" w:rsidRPr="00AD1183" w:rsidRDefault="00F541EF" w:rsidP="00F541EF">
            <w:pPr>
              <w:pStyle w:val="mStandard"/>
              <w:jc w:val="left"/>
              <w:rPr>
                <w:lang w:val="sk-SK"/>
              </w:rPr>
            </w:pPr>
            <w:r w:rsidRPr="00AD1183">
              <w:rPr>
                <w:lang w:val="sk-SK"/>
              </w:rPr>
              <w:t xml:space="preserve">Písomné potvrdenie súhlasu s obsahom programu spolupráce </w:t>
            </w:r>
            <w:r w:rsidR="008C6883" w:rsidRPr="00AD1183">
              <w:rPr>
                <w:lang w:val="sk-SK"/>
              </w:rPr>
              <w:t>(</w:t>
            </w:r>
            <w:r w:rsidRPr="00AD1183">
              <w:rPr>
                <w:lang w:val="sk-SK"/>
              </w:rPr>
              <w:t>povinné</w:t>
            </w:r>
            <w:r w:rsidR="008C6883" w:rsidRPr="00AD1183">
              <w:rPr>
                <w:lang w:val="sk-SK"/>
              </w:rPr>
              <w:t>)</w:t>
            </w:r>
          </w:p>
        </w:tc>
      </w:tr>
      <w:tr w:rsidR="008C6883" w:rsidRPr="00AD1183" w:rsidTr="008C6883">
        <w:tc>
          <w:tcPr>
            <w:tcW w:w="641" w:type="dxa"/>
          </w:tcPr>
          <w:p w:rsidR="008C6883" w:rsidRPr="00AD1183" w:rsidRDefault="008C6883" w:rsidP="00207C0E">
            <w:pPr>
              <w:pStyle w:val="mStandard"/>
              <w:rPr>
                <w:lang w:val="sk-SK"/>
              </w:rPr>
            </w:pPr>
            <w:r w:rsidRPr="00AD1183">
              <w:rPr>
                <w:lang w:val="sk-SK"/>
              </w:rPr>
              <w:t>C</w:t>
            </w:r>
          </w:p>
        </w:tc>
        <w:tc>
          <w:tcPr>
            <w:tcW w:w="7285" w:type="dxa"/>
          </w:tcPr>
          <w:p w:rsidR="008C6883" w:rsidRPr="00AD1183" w:rsidRDefault="00F541EF" w:rsidP="00F541EF">
            <w:pPr>
              <w:pStyle w:val="mStandard"/>
              <w:rPr>
                <w:lang w:val="sk-SK"/>
              </w:rPr>
            </w:pPr>
            <w:r w:rsidRPr="00AD1183">
              <w:rPr>
                <w:lang w:val="sk-SK"/>
              </w:rPr>
              <w:t>Regióny NUTS-2, ktoré pokrýva program spolupráce</w:t>
            </w:r>
            <w:r w:rsidR="00180058" w:rsidRPr="00AD1183">
              <w:rPr>
                <w:lang w:val="sk-SK"/>
              </w:rPr>
              <w:t xml:space="preserve">; </w:t>
            </w:r>
            <w:r w:rsidR="008C6883" w:rsidRPr="00AD1183">
              <w:rPr>
                <w:lang w:val="sk-SK"/>
              </w:rPr>
              <w:t>map</w:t>
            </w:r>
            <w:r w:rsidRPr="00AD1183">
              <w:rPr>
                <w:lang w:val="sk-SK"/>
              </w:rPr>
              <w:t>a</w:t>
            </w:r>
            <w:r w:rsidR="008C6883" w:rsidRPr="00AD1183">
              <w:rPr>
                <w:lang w:val="sk-SK"/>
              </w:rPr>
              <w:t xml:space="preserve"> </w:t>
            </w:r>
            <w:r w:rsidRPr="00AD1183">
              <w:rPr>
                <w:lang w:val="sk-SK"/>
              </w:rPr>
              <w:t>oblasti</w:t>
            </w:r>
          </w:p>
        </w:tc>
      </w:tr>
      <w:tr w:rsidR="008C6883" w:rsidRPr="00AD1183" w:rsidTr="00D07DC3">
        <w:tc>
          <w:tcPr>
            <w:tcW w:w="641" w:type="dxa"/>
            <w:tcBorders>
              <w:bottom w:val="single" w:sz="4" w:space="0" w:color="auto"/>
            </w:tcBorders>
          </w:tcPr>
          <w:p w:rsidR="008C6883" w:rsidRPr="00AD1183" w:rsidRDefault="008C6883" w:rsidP="00207C0E">
            <w:pPr>
              <w:pStyle w:val="mStandard"/>
              <w:rPr>
                <w:lang w:val="sk-SK"/>
              </w:rPr>
            </w:pPr>
            <w:r w:rsidRPr="00AD1183">
              <w:rPr>
                <w:lang w:val="sk-SK"/>
              </w:rPr>
              <w:t>D</w:t>
            </w:r>
          </w:p>
        </w:tc>
        <w:tc>
          <w:tcPr>
            <w:tcW w:w="7285" w:type="dxa"/>
            <w:tcBorders>
              <w:bottom w:val="single" w:sz="4" w:space="0" w:color="auto"/>
            </w:tcBorders>
          </w:tcPr>
          <w:p w:rsidR="008C6883" w:rsidRPr="00AD1183" w:rsidRDefault="00F541EF" w:rsidP="00F541EF">
            <w:pPr>
              <w:pStyle w:val="mStandard"/>
              <w:rPr>
                <w:lang w:val="sk-SK"/>
              </w:rPr>
            </w:pPr>
            <w:r w:rsidRPr="00AD1183">
              <w:rPr>
                <w:lang w:val="sk-SK"/>
              </w:rPr>
              <w:t>Zhrnutie programu spolupráce pre občanov</w:t>
            </w:r>
            <w:r w:rsidR="008C6883" w:rsidRPr="00AD1183">
              <w:rPr>
                <w:lang w:val="sk-SK"/>
              </w:rPr>
              <w:t xml:space="preserve"> </w:t>
            </w:r>
            <w:r w:rsidR="008C6883" w:rsidRPr="00AD1183">
              <w:rPr>
                <w:i/>
                <w:lang w:val="sk-SK"/>
              </w:rPr>
              <w:t>(</w:t>
            </w:r>
            <w:r w:rsidRPr="00AD1183">
              <w:rPr>
                <w:i/>
                <w:lang w:val="sk-SK"/>
              </w:rPr>
              <w:t>bude pridané v konečnej verzii</w:t>
            </w:r>
            <w:r w:rsidR="008C6883" w:rsidRPr="00AD1183">
              <w:rPr>
                <w:i/>
                <w:lang w:val="sk-SK"/>
              </w:rPr>
              <w:t>)</w:t>
            </w:r>
          </w:p>
        </w:tc>
      </w:tr>
      <w:tr w:rsidR="008C6883" w:rsidRPr="00AD1183" w:rsidTr="00D07DC3">
        <w:tc>
          <w:tcPr>
            <w:tcW w:w="641" w:type="dxa"/>
            <w:tcBorders>
              <w:left w:val="nil"/>
              <w:right w:val="nil"/>
            </w:tcBorders>
            <w:vAlign w:val="center"/>
          </w:tcPr>
          <w:p w:rsidR="008C6883" w:rsidRPr="00AD1183" w:rsidRDefault="008C6883" w:rsidP="005D15FF">
            <w:pPr>
              <w:pStyle w:val="mStandard"/>
              <w:rPr>
                <w:lang w:val="sk-SK"/>
              </w:rPr>
            </w:pPr>
          </w:p>
        </w:tc>
        <w:tc>
          <w:tcPr>
            <w:tcW w:w="7285" w:type="dxa"/>
            <w:tcBorders>
              <w:left w:val="nil"/>
              <w:right w:val="nil"/>
            </w:tcBorders>
          </w:tcPr>
          <w:p w:rsidR="008C6883" w:rsidRPr="00AD1183" w:rsidRDefault="008C6883" w:rsidP="004F0622">
            <w:pPr>
              <w:pStyle w:val="mStandard"/>
              <w:jc w:val="left"/>
              <w:rPr>
                <w:lang w:val="sk-SK"/>
              </w:rPr>
            </w:pP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01</w:t>
            </w:r>
          </w:p>
        </w:tc>
        <w:tc>
          <w:tcPr>
            <w:tcW w:w="7285" w:type="dxa"/>
          </w:tcPr>
          <w:p w:rsidR="00FF6184" w:rsidRPr="00AD1183" w:rsidRDefault="00F541EF" w:rsidP="00F541EF">
            <w:pPr>
              <w:pStyle w:val="mStandard"/>
              <w:rPr>
                <w:lang w:val="sk-SK"/>
              </w:rPr>
            </w:pPr>
            <w:r w:rsidRPr="00AD1183">
              <w:rPr>
                <w:lang w:val="sk-SK"/>
              </w:rPr>
              <w:t>Zodpovednosti Partnerských štátov a zoznam zodpovedných orgánov</w:t>
            </w:r>
            <w:r w:rsidR="00FF6184" w:rsidRPr="00AD1183">
              <w:rPr>
                <w:lang w:val="sk-SK"/>
              </w:rPr>
              <w:t xml:space="preserve"> </w:t>
            </w:r>
          </w:p>
        </w:tc>
      </w:tr>
      <w:tr w:rsidR="00FF6184" w:rsidRPr="00AD1183" w:rsidTr="00207C0E">
        <w:tc>
          <w:tcPr>
            <w:tcW w:w="641" w:type="dxa"/>
            <w:vAlign w:val="center"/>
          </w:tcPr>
          <w:p w:rsidR="00FF6184" w:rsidRPr="00AD1183" w:rsidRDefault="00FF6184" w:rsidP="005D15FF">
            <w:pPr>
              <w:pStyle w:val="mStandard"/>
              <w:rPr>
                <w:lang w:val="sk-SK"/>
              </w:rPr>
            </w:pPr>
            <w:r w:rsidRPr="00AD1183">
              <w:rPr>
                <w:lang w:val="sk-SK"/>
              </w:rPr>
              <w:t>02</w:t>
            </w:r>
          </w:p>
        </w:tc>
        <w:tc>
          <w:tcPr>
            <w:tcW w:w="7285" w:type="dxa"/>
          </w:tcPr>
          <w:p w:rsidR="00FF6184" w:rsidRPr="00AD1183" w:rsidRDefault="0024099C" w:rsidP="0024099C">
            <w:pPr>
              <w:pStyle w:val="mStandard"/>
              <w:rPr>
                <w:lang w:val="sk-SK"/>
              </w:rPr>
            </w:pPr>
            <w:r w:rsidRPr="00AD1183">
              <w:rPr>
                <w:lang w:val="sk-SK"/>
              </w:rPr>
              <w:t>Štruktúra riadenia programu</w:t>
            </w:r>
            <w:r w:rsidR="00FF6184" w:rsidRPr="00AD1183">
              <w:rPr>
                <w:lang w:val="sk-SK"/>
              </w:rPr>
              <w:t xml:space="preserve"> (</w:t>
            </w:r>
            <w:r w:rsidRPr="00AD1183">
              <w:rPr>
                <w:lang w:val="sk-SK"/>
              </w:rPr>
              <w:t>diagram</w:t>
            </w:r>
            <w:r w:rsidR="00FF6184" w:rsidRPr="00AD1183">
              <w:rPr>
                <w:lang w:val="sk-SK"/>
              </w:rPr>
              <w:t xml:space="preserve">) </w:t>
            </w: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03</w:t>
            </w:r>
          </w:p>
        </w:tc>
        <w:tc>
          <w:tcPr>
            <w:tcW w:w="7285" w:type="dxa"/>
          </w:tcPr>
          <w:p w:rsidR="00FF6184" w:rsidRPr="00AD1183" w:rsidRDefault="00FF6184" w:rsidP="0024099C">
            <w:pPr>
              <w:pStyle w:val="mStandard"/>
              <w:rPr>
                <w:lang w:val="sk-SK"/>
              </w:rPr>
            </w:pPr>
            <w:r w:rsidRPr="00AD1183">
              <w:rPr>
                <w:lang w:val="sk-SK"/>
              </w:rPr>
              <w:t>Monitor</w:t>
            </w:r>
            <w:r w:rsidR="0024099C" w:rsidRPr="00AD1183">
              <w:rPr>
                <w:lang w:val="sk-SK"/>
              </w:rPr>
              <w:t>ovací výbor</w:t>
            </w: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04</w:t>
            </w:r>
          </w:p>
        </w:tc>
        <w:tc>
          <w:tcPr>
            <w:tcW w:w="7285" w:type="dxa"/>
          </w:tcPr>
          <w:p w:rsidR="00FF6184" w:rsidRPr="00AD1183" w:rsidRDefault="0024099C" w:rsidP="0024099C">
            <w:pPr>
              <w:pStyle w:val="mStandard"/>
              <w:rPr>
                <w:lang w:val="sk-SK"/>
              </w:rPr>
            </w:pPr>
            <w:r w:rsidRPr="00AD1183">
              <w:rPr>
                <w:lang w:val="sk-SK"/>
              </w:rPr>
              <w:t>Riadiaci organ a spoločný sekretariát</w:t>
            </w: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05</w:t>
            </w:r>
          </w:p>
        </w:tc>
        <w:tc>
          <w:tcPr>
            <w:tcW w:w="7285" w:type="dxa"/>
          </w:tcPr>
          <w:p w:rsidR="00FF6184" w:rsidRPr="00AD1183" w:rsidRDefault="00FF6184" w:rsidP="0024099C">
            <w:pPr>
              <w:pStyle w:val="mStandard"/>
              <w:rPr>
                <w:lang w:val="sk-SK"/>
              </w:rPr>
            </w:pPr>
            <w:r w:rsidRPr="00AD1183">
              <w:rPr>
                <w:lang w:val="sk-SK"/>
              </w:rPr>
              <w:t>Certif</w:t>
            </w:r>
            <w:r w:rsidR="0024099C" w:rsidRPr="00AD1183">
              <w:rPr>
                <w:lang w:val="sk-SK"/>
              </w:rPr>
              <w:t>ikačný organ</w:t>
            </w: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06</w:t>
            </w:r>
          </w:p>
        </w:tc>
        <w:tc>
          <w:tcPr>
            <w:tcW w:w="7285" w:type="dxa"/>
          </w:tcPr>
          <w:p w:rsidR="00FF6184" w:rsidRPr="00AD1183" w:rsidRDefault="00F541EF" w:rsidP="00F541EF">
            <w:pPr>
              <w:pStyle w:val="mStandard"/>
              <w:rPr>
                <w:lang w:val="sk-SK"/>
              </w:rPr>
            </w:pPr>
            <w:r w:rsidRPr="00AD1183">
              <w:rPr>
                <w:lang w:val="sk-SK"/>
              </w:rPr>
              <w:t xml:space="preserve">Orgán auditu a zoznam orgánov určených na vykonávanie úloh auditu </w:t>
            </w:r>
            <w:r w:rsidR="00FF6184" w:rsidRPr="00AD1183">
              <w:rPr>
                <w:lang w:val="sk-SK"/>
              </w:rPr>
              <w:t>(</w:t>
            </w:r>
            <w:r w:rsidRPr="00AD1183">
              <w:rPr>
                <w:lang w:val="sk-SK"/>
              </w:rPr>
              <w:t>členovia SA</w:t>
            </w:r>
            <w:r w:rsidR="00FF6184" w:rsidRPr="00AD1183">
              <w:rPr>
                <w:lang w:val="sk-SK"/>
              </w:rPr>
              <w:t>)</w:t>
            </w:r>
          </w:p>
        </w:tc>
      </w:tr>
      <w:tr w:rsidR="00FF6184" w:rsidRPr="00AD1183" w:rsidTr="00B64514">
        <w:tc>
          <w:tcPr>
            <w:tcW w:w="641" w:type="dxa"/>
            <w:vAlign w:val="center"/>
          </w:tcPr>
          <w:p w:rsidR="00FF6184" w:rsidRPr="00AD1183" w:rsidRDefault="00FF6184" w:rsidP="005D15FF">
            <w:pPr>
              <w:pStyle w:val="mStandard"/>
              <w:rPr>
                <w:lang w:val="sk-SK"/>
              </w:rPr>
            </w:pPr>
            <w:r w:rsidRPr="00AD1183">
              <w:rPr>
                <w:lang w:val="sk-SK"/>
              </w:rPr>
              <w:t>07</w:t>
            </w:r>
          </w:p>
        </w:tc>
        <w:tc>
          <w:tcPr>
            <w:tcW w:w="7285" w:type="dxa"/>
          </w:tcPr>
          <w:p w:rsidR="00FF6184" w:rsidRPr="00AD1183" w:rsidRDefault="0024099C" w:rsidP="0024099C">
            <w:pPr>
              <w:pStyle w:val="mStandard"/>
              <w:rPr>
                <w:lang w:val="sk-SK"/>
              </w:rPr>
            </w:pPr>
            <w:r w:rsidRPr="00AD1183">
              <w:rPr>
                <w:lang w:val="sk-SK"/>
              </w:rPr>
              <w:t>Úlohy národných kontaktných bodov</w:t>
            </w:r>
          </w:p>
        </w:tc>
      </w:tr>
      <w:tr w:rsidR="00FF6184" w:rsidRPr="00AD1183" w:rsidTr="00207C0E">
        <w:tc>
          <w:tcPr>
            <w:tcW w:w="641" w:type="dxa"/>
            <w:vAlign w:val="center"/>
          </w:tcPr>
          <w:p w:rsidR="00FF6184" w:rsidRPr="00AD1183" w:rsidRDefault="00FF6184" w:rsidP="005D15FF">
            <w:pPr>
              <w:pStyle w:val="mStandard"/>
              <w:rPr>
                <w:lang w:val="sk-SK"/>
              </w:rPr>
            </w:pPr>
            <w:r w:rsidRPr="00AD1183">
              <w:rPr>
                <w:lang w:val="sk-SK"/>
              </w:rPr>
              <w:t>08</w:t>
            </w:r>
          </w:p>
        </w:tc>
        <w:tc>
          <w:tcPr>
            <w:tcW w:w="7285" w:type="dxa"/>
          </w:tcPr>
          <w:p w:rsidR="00FF6184" w:rsidRPr="00AD1183" w:rsidRDefault="00F541EF" w:rsidP="00F541EF">
            <w:pPr>
              <w:pStyle w:val="mStandard"/>
              <w:rPr>
                <w:lang w:val="sk-SK"/>
              </w:rPr>
            </w:pPr>
            <w:r w:rsidRPr="00AD1183">
              <w:rPr>
                <w:lang w:val="sk-SK"/>
              </w:rPr>
              <w:t>Overovania týkajúce sa</w:t>
            </w:r>
            <w:r w:rsidR="0024099C" w:rsidRPr="00AD1183">
              <w:rPr>
                <w:lang w:val="sk-SK"/>
              </w:rPr>
              <w:t xml:space="preserve"> riadenia </w:t>
            </w:r>
            <w:r w:rsidR="00FF6184" w:rsidRPr="00AD1183">
              <w:rPr>
                <w:lang w:val="sk-SK"/>
              </w:rPr>
              <w:t>a</w:t>
            </w:r>
            <w:r w:rsidR="0024099C" w:rsidRPr="00AD1183">
              <w:rPr>
                <w:lang w:val="sk-SK"/>
              </w:rPr>
              <w:t xml:space="preserve"> zoznam orgánov </w:t>
            </w:r>
            <w:r w:rsidRPr="00AD1183">
              <w:rPr>
                <w:lang w:val="sk-SK"/>
              </w:rPr>
              <w:t>určených na vykonávanie kontrol</w:t>
            </w:r>
          </w:p>
        </w:tc>
      </w:tr>
      <w:tr w:rsidR="00274C24" w:rsidRPr="00AD1183" w:rsidTr="00D07DC3">
        <w:tc>
          <w:tcPr>
            <w:tcW w:w="641" w:type="dxa"/>
            <w:tcBorders>
              <w:left w:val="nil"/>
              <w:right w:val="nil"/>
            </w:tcBorders>
          </w:tcPr>
          <w:p w:rsidR="00274C24" w:rsidRPr="00AD1183" w:rsidRDefault="00274C24" w:rsidP="00207C0E">
            <w:pPr>
              <w:pStyle w:val="mStandard"/>
              <w:rPr>
                <w:lang w:val="sk-SK"/>
              </w:rPr>
            </w:pPr>
          </w:p>
        </w:tc>
        <w:tc>
          <w:tcPr>
            <w:tcW w:w="7285" w:type="dxa"/>
            <w:tcBorders>
              <w:left w:val="nil"/>
              <w:right w:val="nil"/>
            </w:tcBorders>
          </w:tcPr>
          <w:p w:rsidR="00274C24" w:rsidRPr="00AD1183" w:rsidRDefault="00274C24" w:rsidP="00207C0E">
            <w:pPr>
              <w:pStyle w:val="mStandard"/>
              <w:rPr>
                <w:lang w:val="sk-SK"/>
              </w:rPr>
            </w:pPr>
          </w:p>
        </w:tc>
      </w:tr>
      <w:tr w:rsidR="00B64514" w:rsidRPr="00AD1183" w:rsidTr="00B64514">
        <w:tc>
          <w:tcPr>
            <w:tcW w:w="641" w:type="dxa"/>
          </w:tcPr>
          <w:p w:rsidR="00B64514" w:rsidRPr="00AD1183" w:rsidRDefault="002C69CE" w:rsidP="00207C0E">
            <w:pPr>
              <w:pStyle w:val="mStandard"/>
              <w:rPr>
                <w:lang w:val="sk-SK"/>
              </w:rPr>
            </w:pPr>
            <w:r w:rsidRPr="00AD1183">
              <w:rPr>
                <w:lang w:val="sk-SK"/>
              </w:rPr>
              <w:t>09</w:t>
            </w:r>
          </w:p>
        </w:tc>
        <w:tc>
          <w:tcPr>
            <w:tcW w:w="7285" w:type="dxa"/>
          </w:tcPr>
          <w:p w:rsidR="00B64514" w:rsidRPr="00AD1183" w:rsidRDefault="00F51BDA" w:rsidP="0024099C">
            <w:pPr>
              <w:pStyle w:val="mStandard"/>
              <w:rPr>
                <w:lang w:val="sk-SK"/>
              </w:rPr>
            </w:pPr>
            <w:r w:rsidRPr="00AD1183">
              <w:rPr>
                <w:lang w:val="sk-SK"/>
              </w:rPr>
              <w:t>Glos</w:t>
            </w:r>
            <w:r w:rsidR="0024099C" w:rsidRPr="00AD1183">
              <w:rPr>
                <w:lang w:val="sk-SK"/>
              </w:rPr>
              <w:t>á</w:t>
            </w:r>
            <w:r w:rsidRPr="00AD1183">
              <w:rPr>
                <w:lang w:val="sk-SK"/>
              </w:rPr>
              <w:t>r</w:t>
            </w:r>
          </w:p>
        </w:tc>
      </w:tr>
      <w:tr w:rsidR="00F51BDA" w:rsidRPr="00AD1183" w:rsidTr="00B64514">
        <w:tc>
          <w:tcPr>
            <w:tcW w:w="641" w:type="dxa"/>
          </w:tcPr>
          <w:p w:rsidR="00F51BDA" w:rsidRPr="00AD1183" w:rsidRDefault="002C69CE" w:rsidP="002C69CE">
            <w:pPr>
              <w:pStyle w:val="mStandard"/>
              <w:rPr>
                <w:lang w:val="sk-SK"/>
              </w:rPr>
            </w:pPr>
            <w:r w:rsidRPr="00AD1183">
              <w:rPr>
                <w:lang w:val="sk-SK"/>
              </w:rPr>
              <w:t>10</w:t>
            </w:r>
          </w:p>
        </w:tc>
        <w:tc>
          <w:tcPr>
            <w:tcW w:w="7285" w:type="dxa"/>
          </w:tcPr>
          <w:p w:rsidR="00F51BDA" w:rsidRPr="00AD1183" w:rsidRDefault="00F51BDA" w:rsidP="0024099C">
            <w:pPr>
              <w:pStyle w:val="mStandard"/>
              <w:rPr>
                <w:lang w:val="sk-SK"/>
              </w:rPr>
            </w:pPr>
            <w:r w:rsidRPr="00AD1183">
              <w:rPr>
                <w:lang w:val="sk-SK"/>
              </w:rPr>
              <w:t>Map</w:t>
            </w:r>
            <w:r w:rsidR="0024099C" w:rsidRPr="00AD1183">
              <w:rPr>
                <w:lang w:val="sk-SK"/>
              </w:rPr>
              <w:t>y</w:t>
            </w:r>
            <w:r w:rsidRPr="00AD1183">
              <w:rPr>
                <w:lang w:val="sk-SK"/>
              </w:rPr>
              <w:t xml:space="preserve"> a </w:t>
            </w:r>
            <w:r w:rsidR="0024099C" w:rsidRPr="00AD1183">
              <w:rPr>
                <w:lang w:val="sk-SK"/>
              </w:rPr>
              <w:t>obrázky</w:t>
            </w:r>
            <w:r w:rsidRPr="00AD1183">
              <w:rPr>
                <w:lang w:val="sk-SK"/>
              </w:rPr>
              <w:t xml:space="preserve"> (</w:t>
            </w:r>
            <w:r w:rsidR="0024099C" w:rsidRPr="00AD1183">
              <w:rPr>
                <w:lang w:val="sk-SK"/>
              </w:rPr>
              <w:t>časť</w:t>
            </w:r>
            <w:r w:rsidRPr="00AD1183">
              <w:rPr>
                <w:lang w:val="sk-SK"/>
              </w:rPr>
              <w:t xml:space="preserve"> 1) </w:t>
            </w:r>
            <w:r w:rsidR="006F150B" w:rsidRPr="00AD1183">
              <w:rPr>
                <w:i/>
                <w:lang w:val="sk-SK"/>
              </w:rPr>
              <w:t>(</w:t>
            </w:r>
            <w:r w:rsidR="0024099C" w:rsidRPr="00AD1183">
              <w:rPr>
                <w:i/>
                <w:lang w:val="sk-SK"/>
              </w:rPr>
              <w:t>budú vyňaté z hlavnej časti textu v konečnej verzii</w:t>
            </w:r>
            <w:r w:rsidR="006F150B" w:rsidRPr="00AD1183">
              <w:rPr>
                <w:i/>
                <w:lang w:val="sk-SK"/>
              </w:rPr>
              <w:t>)</w:t>
            </w:r>
          </w:p>
        </w:tc>
      </w:tr>
      <w:tr w:rsidR="00F51BDA" w:rsidRPr="00AD1183" w:rsidTr="00B64514">
        <w:tc>
          <w:tcPr>
            <w:tcW w:w="641" w:type="dxa"/>
          </w:tcPr>
          <w:p w:rsidR="00F51BDA" w:rsidRPr="00AD1183" w:rsidRDefault="002C69CE" w:rsidP="002C69CE">
            <w:pPr>
              <w:pStyle w:val="mStandard"/>
              <w:rPr>
                <w:lang w:val="sk-SK"/>
              </w:rPr>
            </w:pPr>
            <w:r w:rsidRPr="00AD1183">
              <w:rPr>
                <w:lang w:val="sk-SK"/>
              </w:rPr>
              <w:t>11</w:t>
            </w:r>
          </w:p>
        </w:tc>
        <w:tc>
          <w:tcPr>
            <w:tcW w:w="7285" w:type="dxa"/>
          </w:tcPr>
          <w:p w:rsidR="00F51BDA" w:rsidRPr="00AD1183" w:rsidRDefault="0024099C" w:rsidP="0024099C">
            <w:pPr>
              <w:pStyle w:val="mStandard"/>
              <w:rPr>
                <w:lang w:val="sk-SK"/>
              </w:rPr>
            </w:pPr>
            <w:r w:rsidRPr="00AD1183">
              <w:rPr>
                <w:lang w:val="sk-SK"/>
              </w:rPr>
              <w:t>Správa o verejnom konzultačnom postupe</w:t>
            </w:r>
            <w:r w:rsidR="00D07DC3" w:rsidRPr="00AD1183">
              <w:rPr>
                <w:lang w:val="sk-SK"/>
              </w:rPr>
              <w:t xml:space="preserve">, </w:t>
            </w:r>
            <w:r w:rsidRPr="00AD1183">
              <w:rPr>
                <w:lang w:val="sk-SK"/>
              </w:rPr>
              <w:t>24. jú</w:t>
            </w:r>
            <w:r w:rsidR="00D07DC3" w:rsidRPr="00AD1183">
              <w:rPr>
                <w:lang w:val="sk-SK"/>
              </w:rPr>
              <w:t>n</w:t>
            </w:r>
            <w:r w:rsidR="00147E83" w:rsidRPr="00AD1183">
              <w:rPr>
                <w:lang w:val="sk-SK"/>
              </w:rPr>
              <w:t>a</w:t>
            </w:r>
            <w:r w:rsidR="00F83AC6" w:rsidRPr="00AD1183">
              <w:rPr>
                <w:lang w:val="sk-SK"/>
              </w:rPr>
              <w:t xml:space="preserve"> 2014</w:t>
            </w:r>
          </w:p>
        </w:tc>
      </w:tr>
      <w:tr w:rsidR="00F51BDA" w:rsidRPr="00AD1183" w:rsidTr="00B64514">
        <w:tc>
          <w:tcPr>
            <w:tcW w:w="641" w:type="dxa"/>
          </w:tcPr>
          <w:p w:rsidR="00F51BDA" w:rsidRPr="00AD1183" w:rsidRDefault="002C69CE" w:rsidP="002C69CE">
            <w:pPr>
              <w:pStyle w:val="mStandard"/>
              <w:rPr>
                <w:lang w:val="sk-SK"/>
              </w:rPr>
            </w:pPr>
            <w:r w:rsidRPr="00AD1183">
              <w:rPr>
                <w:lang w:val="sk-SK"/>
              </w:rPr>
              <w:t>12</w:t>
            </w:r>
          </w:p>
        </w:tc>
        <w:tc>
          <w:tcPr>
            <w:tcW w:w="7285" w:type="dxa"/>
          </w:tcPr>
          <w:p w:rsidR="00F51BDA" w:rsidRPr="00AD1183" w:rsidRDefault="008C6883" w:rsidP="0024099C">
            <w:pPr>
              <w:pStyle w:val="mStandard"/>
              <w:rPr>
                <w:lang w:val="sk-SK"/>
              </w:rPr>
            </w:pPr>
            <w:r w:rsidRPr="00AD1183">
              <w:rPr>
                <w:lang w:val="sk-SK"/>
              </w:rPr>
              <w:t>Metodologic</w:t>
            </w:r>
            <w:r w:rsidR="0024099C" w:rsidRPr="00AD1183">
              <w:rPr>
                <w:lang w:val="sk-SK"/>
              </w:rPr>
              <w:t>ká poznámka k ukazovateľom výsledkov konkrétnych programov</w:t>
            </w:r>
          </w:p>
        </w:tc>
      </w:tr>
    </w:tbl>
    <w:p w:rsidR="00C83F40" w:rsidRPr="00AD1183" w:rsidRDefault="00C83F40" w:rsidP="00790924">
      <w:pPr>
        <w:pStyle w:val="mStandard"/>
        <w:rPr>
          <w:lang w:val="sk-SK"/>
        </w:rPr>
      </w:pPr>
    </w:p>
    <w:sectPr w:rsidR="00C83F40" w:rsidRPr="00AD1183" w:rsidSect="003400F7">
      <w:headerReference w:type="even" r:id="rId81"/>
      <w:headerReference w:type="default" r:id="rId82"/>
      <w:footerReference w:type="even" r:id="rId83"/>
      <w:footerReference w:type="default" r:id="rId84"/>
      <w:pgSz w:w="11906" w:h="16838" w:code="9"/>
      <w:pgMar w:top="2495" w:right="2098" w:bottom="2381" w:left="2098" w:header="1134"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BD" w:rsidRDefault="003C0FBD">
      <w:pPr>
        <w:spacing w:before="0" w:after="0" w:line="240" w:lineRule="auto"/>
      </w:pPr>
      <w:r>
        <w:separator/>
      </w:r>
    </w:p>
  </w:endnote>
  <w:endnote w:type="continuationSeparator" w:id="0">
    <w:p w:rsidR="003C0FBD" w:rsidRDefault="003C0F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pPr>
      <w:pStyle w:val="Pta"/>
      <w:rPr>
        <w:lang w:val="en-GB"/>
      </w:rPr>
    </w:pPr>
    <w:proofErr w:type="spellStart"/>
    <w:r>
      <w:rPr>
        <w:lang w:val="en-GB"/>
      </w:rPr>
      <w:t>strana</w:t>
    </w:r>
    <w:proofErr w:type="spellEnd"/>
    <w:r>
      <w:rPr>
        <w:lang w:val="en-GB"/>
      </w:rPr>
      <w:t xml:space="preserve"> </w:t>
    </w:r>
    <w:r>
      <w:rPr>
        <w:rStyle w:val="slostrany"/>
      </w:rPr>
      <w:fldChar w:fldCharType="begin"/>
    </w:r>
    <w:r w:rsidRPr="000430A2">
      <w:rPr>
        <w:rStyle w:val="slostrany"/>
        <w:lang w:val="en-GB"/>
      </w:rPr>
      <w:instrText xml:space="preserve"> PAGE </w:instrText>
    </w:r>
    <w:r>
      <w:rPr>
        <w:rStyle w:val="slostrany"/>
      </w:rPr>
      <w:fldChar w:fldCharType="separate"/>
    </w:r>
    <w:r w:rsidR="008266FE">
      <w:rPr>
        <w:rStyle w:val="slostrany"/>
        <w:noProof/>
        <w:lang w:val="en-GB"/>
      </w:rPr>
      <w:t>14</w:t>
    </w:r>
    <w:r>
      <w:rPr>
        <w:rStyle w:val="slostrany"/>
      </w:rPr>
      <w:fldChar w:fldCharType="end"/>
    </w:r>
    <w:r w:rsidRPr="00D8355C">
      <w:rPr>
        <w:rStyle w:val="slostrany"/>
        <w:lang w:val="en-GB"/>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82</w:t>
    </w:r>
    <w:r>
      <w:rPr>
        <w:rStyle w:val="slostrany"/>
      </w:rPr>
      <w:fldChar w:fldCharType="end"/>
    </w:r>
    <w:r w:rsidRPr="00A26625">
      <w:rPr>
        <w:rStyle w:val="slostrany"/>
        <w:lang w:val="en-US"/>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DB011F">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81</w:t>
    </w:r>
    <w:r>
      <w:rPr>
        <w:rStyle w:val="slostrany"/>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98</w:t>
    </w:r>
    <w:r>
      <w:rPr>
        <w:rStyle w:val="slostrany"/>
      </w:rPr>
      <w:fldChar w:fldCharType="end"/>
    </w:r>
    <w:r w:rsidRPr="00A26625">
      <w:rPr>
        <w:rStyle w:val="slostrany"/>
        <w:lang w:val="en-US"/>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95</w:t>
    </w:r>
    <w:r>
      <w:rPr>
        <w:rStyle w:val="slostrany"/>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D01102">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97</w:t>
    </w:r>
    <w:r>
      <w:rPr>
        <w:rStyle w:val="slostrany"/>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110</w:t>
    </w:r>
    <w:r>
      <w:rPr>
        <w:rStyle w:val="slostrany"/>
      </w:rPr>
      <w:fldChar w:fldCharType="end"/>
    </w:r>
    <w:r w:rsidRPr="00A26625">
      <w:rPr>
        <w:rStyle w:val="slostrany"/>
        <w:lang w:val="en-US"/>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109</w:t>
    </w:r>
    <w:r>
      <w:rPr>
        <w:rStyle w:val="slostrany"/>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D01102">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111</w:t>
    </w:r>
    <w:r>
      <w:rPr>
        <w:rStyle w:val="slostrany"/>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116</w:t>
    </w:r>
    <w:r>
      <w:rPr>
        <w:rStyle w:val="slostrany"/>
      </w:rPr>
      <w:fldChar w:fldCharType="end"/>
    </w:r>
    <w:r w:rsidRPr="00A26625">
      <w:rPr>
        <w:rStyle w:val="slostrany"/>
        <w:lang w:val="en-US"/>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117</w:t>
    </w:r>
    <w:r>
      <w:rPr>
        <w:rStyle w:val="slostran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pPr>
      <w:pStyle w:val="Pta"/>
      <w:rPr>
        <w:lang w:val="en-GB"/>
      </w:rPr>
    </w:pPr>
    <w:r w:rsidRPr="000430A2">
      <w:rPr>
        <w:lang w:val="en-GB"/>
      </w:rPr>
      <w:tab/>
    </w:r>
    <w:proofErr w:type="spellStart"/>
    <w:r>
      <w:rPr>
        <w:lang w:val="en-GB"/>
      </w:rPr>
      <w:t>strana</w:t>
    </w:r>
    <w:proofErr w:type="spellEnd"/>
    <w:r>
      <w:rPr>
        <w:lang w:val="en-GB"/>
      </w:rPr>
      <w:t xml:space="preserve"> </w:t>
    </w:r>
    <w:r>
      <w:rPr>
        <w:rStyle w:val="slostrany"/>
      </w:rPr>
      <w:fldChar w:fldCharType="begin"/>
    </w:r>
    <w:r w:rsidRPr="000430A2">
      <w:rPr>
        <w:rStyle w:val="slostrany"/>
        <w:lang w:val="en-GB"/>
      </w:rPr>
      <w:instrText xml:space="preserve"> PAGE </w:instrText>
    </w:r>
    <w:r>
      <w:rPr>
        <w:rStyle w:val="slostrany"/>
      </w:rPr>
      <w:fldChar w:fldCharType="separate"/>
    </w:r>
    <w:r w:rsidR="008266FE">
      <w:rPr>
        <w:rStyle w:val="slostrany"/>
        <w:noProof/>
        <w:lang w:val="en-GB"/>
      </w:rPr>
      <w:t>45</w:t>
    </w:r>
    <w:r>
      <w:rPr>
        <w:rStyle w:val="slostrany"/>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EC54DE">
    <w:pPr>
      <w:pStyle w:val="Pta"/>
      <w:tabs>
        <w:tab w:val="clear" w:pos="8618"/>
        <w:tab w:val="right" w:pos="12900"/>
      </w:tabs>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118</w:t>
    </w:r>
    <w:r>
      <w:rPr>
        <w:rStyle w:val="slostrany"/>
      </w:rPr>
      <w:fldChar w:fldCharType="end"/>
    </w:r>
    <w:r w:rsidRPr="00A26625">
      <w:rPr>
        <w:rStyle w:val="slostrany"/>
        <w:lang w:val="en-US"/>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EC54DE">
    <w:pPr>
      <w:pStyle w:val="Pta"/>
      <w:tabs>
        <w:tab w:val="clear" w:pos="8618"/>
        <w:tab w:val="right" w:pos="12900"/>
      </w:tabs>
      <w:rPr>
        <w:lang w:val="en-US"/>
      </w:rPr>
    </w:pPr>
    <w:r w:rsidRPr="000430A2">
      <w:rPr>
        <w:noProof/>
        <w:lang w:val="en-GB"/>
      </w:rPr>
      <w:t>Metis GmbH &amp; Consulting Associates s.r.o</w:t>
    </w:r>
    <w:r w:rsidRPr="00A26625">
      <w:rPr>
        <w:lang w:val="en-US"/>
      </w:rPr>
      <w:tab/>
    </w:r>
    <w:proofErr w:type="spellStart"/>
    <w:r>
      <w:rPr>
        <w:lang w:val="en-US"/>
      </w:rPr>
      <w:t>strana</w:t>
    </w:r>
    <w:proofErr w:type="spellEnd"/>
    <w:r w:rsidRPr="00A26625">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119</w:t>
    </w:r>
    <w:r>
      <w:rPr>
        <w:rStyle w:val="slostrany"/>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140</w:t>
    </w:r>
    <w:r>
      <w:rPr>
        <w:rStyle w:val="slostrany"/>
      </w:rPr>
      <w:fldChar w:fldCharType="end"/>
    </w:r>
    <w:r w:rsidRPr="00A26625">
      <w:rPr>
        <w:rStyle w:val="slostrany"/>
        <w:lang w:val="en-US"/>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15F50" w:rsidRDefault="001107A1">
    <w:pPr>
      <w:pStyle w:val="Pta"/>
      <w:rPr>
        <w:rFonts w:cs="Arial"/>
        <w:lang w:val="en-US"/>
      </w:rPr>
    </w:pPr>
    <w:r w:rsidRPr="00A15F50">
      <w:rPr>
        <w:rFonts w:cs="Arial"/>
        <w:lang w:val="en-US"/>
      </w:rPr>
      <w:tab/>
    </w:r>
    <w:proofErr w:type="spellStart"/>
    <w:r>
      <w:rPr>
        <w:rFonts w:cs="Arial"/>
        <w:lang w:val="en-US"/>
      </w:rPr>
      <w:t>strana</w:t>
    </w:r>
    <w:proofErr w:type="spellEnd"/>
    <w:r>
      <w:rPr>
        <w:rFonts w:cs="Arial"/>
        <w:lang w:val="en-US"/>
      </w:rPr>
      <w:t xml:space="preserve"> </w:t>
    </w:r>
    <w:r w:rsidRPr="00A15F50">
      <w:rPr>
        <w:rStyle w:val="slostrany"/>
        <w:rFonts w:cs="Arial"/>
      </w:rPr>
      <w:fldChar w:fldCharType="begin"/>
    </w:r>
    <w:r w:rsidRPr="00A15F50">
      <w:rPr>
        <w:rStyle w:val="slostrany"/>
        <w:rFonts w:cs="Arial"/>
        <w:lang w:val="en-US"/>
      </w:rPr>
      <w:instrText xml:space="preserve"> PAGE </w:instrText>
    </w:r>
    <w:r w:rsidRPr="00A15F50">
      <w:rPr>
        <w:rStyle w:val="slostrany"/>
        <w:rFonts w:cs="Arial"/>
      </w:rPr>
      <w:fldChar w:fldCharType="separate"/>
    </w:r>
    <w:r w:rsidR="008266FE">
      <w:rPr>
        <w:rStyle w:val="slostrany"/>
        <w:rFonts w:cs="Arial"/>
        <w:noProof/>
        <w:lang w:val="en-US"/>
      </w:rPr>
      <w:t>141</w:t>
    </w:r>
    <w:r w:rsidRPr="00A15F50">
      <w:rPr>
        <w:rStyle w:val="slostrany"/>
        <w:rFonts w:cs="Aria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C676E3">
    <w:pPr>
      <w:pStyle w:val="Pta"/>
      <w:tabs>
        <w:tab w:val="clear" w:pos="8618"/>
        <w:tab w:val="right" w:pos="12758"/>
      </w:tabs>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154</w:t>
    </w:r>
    <w:r>
      <w:rPr>
        <w:rStyle w:val="slostrany"/>
      </w:rPr>
      <w:fldChar w:fldCharType="end"/>
    </w:r>
    <w:r w:rsidRPr="00A26625">
      <w:rPr>
        <w:rStyle w:val="slostrany"/>
        <w:lang w:val="en-US"/>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A62A96">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155</w:t>
    </w:r>
    <w:r>
      <w:rPr>
        <w:rStyle w:val="slostrany"/>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160</w:t>
    </w:r>
    <w:r>
      <w:rPr>
        <w:rStyle w:val="slostrany"/>
      </w:rPr>
      <w:fldChar w:fldCharType="end"/>
    </w:r>
    <w:r w:rsidRPr="00A26625">
      <w:rPr>
        <w:rStyle w:val="slostrany"/>
        <w:lang w:val="en-US"/>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159</w:t>
    </w:r>
    <w:r>
      <w:rPr>
        <w:rStyle w:val="slostra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8537CE">
    <w:pPr>
      <w:pStyle w:val="Pta"/>
      <w:tabs>
        <w:tab w:val="clear" w:pos="8618"/>
        <w:tab w:val="right" w:pos="12900"/>
      </w:tabs>
      <w:rPr>
        <w:lang w:val="en-GB"/>
      </w:rPr>
    </w:pPr>
    <w:proofErr w:type="spellStart"/>
    <w:r>
      <w:rPr>
        <w:lang w:val="en-GB"/>
      </w:rPr>
      <w:t>strana</w:t>
    </w:r>
    <w:proofErr w:type="spellEnd"/>
    <w:r>
      <w:rPr>
        <w:lang w:val="en-GB"/>
      </w:rPr>
      <w:t xml:space="preserve"> </w:t>
    </w:r>
    <w:r>
      <w:rPr>
        <w:rStyle w:val="slostrany"/>
      </w:rPr>
      <w:fldChar w:fldCharType="begin"/>
    </w:r>
    <w:r w:rsidRPr="000430A2">
      <w:rPr>
        <w:rStyle w:val="slostrany"/>
        <w:lang w:val="en-GB"/>
      </w:rPr>
      <w:instrText xml:space="preserve"> PAGE </w:instrText>
    </w:r>
    <w:r>
      <w:rPr>
        <w:rStyle w:val="slostrany"/>
      </w:rPr>
      <w:fldChar w:fldCharType="separate"/>
    </w:r>
    <w:r w:rsidR="008266FE">
      <w:rPr>
        <w:rStyle w:val="slostrany"/>
        <w:noProof/>
        <w:lang w:val="en-GB"/>
      </w:rPr>
      <w:t>48</w:t>
    </w:r>
    <w:r>
      <w:rPr>
        <w:rStyle w:val="slostrany"/>
      </w:rPr>
      <w:fldChar w:fldCharType="end"/>
    </w:r>
    <w:r w:rsidRPr="00D8355C">
      <w:rPr>
        <w:rStyle w:val="slostrany"/>
        <w:lang w:val="en-G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E1316A">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47</w:t>
    </w:r>
    <w:r>
      <w:rPr>
        <w:rStyle w:val="slostran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60</w:t>
    </w:r>
    <w:r>
      <w:rPr>
        <w:rStyle w:val="slostrany"/>
      </w:rPr>
      <w:fldChar w:fldCharType="end"/>
    </w:r>
    <w:r w:rsidRPr="00A26625">
      <w:rPr>
        <w:rStyle w:val="slostrany"/>
        <w:lang w:val="en-U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57</w:t>
    </w:r>
    <w:r>
      <w:rPr>
        <w:rStyle w:val="slostran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rsidP="00673D51">
    <w:pPr>
      <w:pStyle w:val="Pta"/>
      <w:tabs>
        <w:tab w:val="clear" w:pos="8618"/>
        <w:tab w:val="right" w:pos="12900"/>
      </w:tabs>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59</w:t>
    </w:r>
    <w:r>
      <w:rPr>
        <w:rStyle w:val="slostran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80</w:t>
    </w:r>
    <w:r>
      <w:rPr>
        <w:rStyle w:val="slostrany"/>
      </w:rPr>
      <w:fldChar w:fldCharType="end"/>
    </w:r>
    <w:r w:rsidRPr="00A26625">
      <w:rPr>
        <w:rStyle w:val="slostrany"/>
        <w:lang w:val="en-US"/>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26625" w:rsidRDefault="001107A1">
    <w:pPr>
      <w:pStyle w:val="Pta"/>
      <w:rPr>
        <w:lang w:val="en-US"/>
      </w:rPr>
    </w:pPr>
    <w:r w:rsidRPr="00A26625">
      <w:rPr>
        <w:lang w:val="en-US"/>
      </w:rPr>
      <w:tab/>
    </w:r>
    <w:proofErr w:type="spellStart"/>
    <w:r>
      <w:rPr>
        <w:lang w:val="en-US"/>
      </w:rPr>
      <w:t>strana</w:t>
    </w:r>
    <w:proofErr w:type="spellEnd"/>
    <w:r>
      <w:rPr>
        <w:lang w:val="en-US"/>
      </w:rPr>
      <w:t xml:space="preserve"> </w:t>
    </w:r>
    <w:r>
      <w:rPr>
        <w:rStyle w:val="slostrany"/>
      </w:rPr>
      <w:fldChar w:fldCharType="begin"/>
    </w:r>
    <w:r w:rsidRPr="00A26625">
      <w:rPr>
        <w:rStyle w:val="slostrany"/>
        <w:lang w:val="en-US"/>
      </w:rPr>
      <w:instrText xml:space="preserve"> PAGE </w:instrText>
    </w:r>
    <w:r>
      <w:rPr>
        <w:rStyle w:val="slostrany"/>
      </w:rPr>
      <w:fldChar w:fldCharType="separate"/>
    </w:r>
    <w:r w:rsidR="008266FE">
      <w:rPr>
        <w:rStyle w:val="slostrany"/>
        <w:noProof/>
        <w:lang w:val="en-US"/>
      </w:rPr>
      <w:t>79</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BD" w:rsidRDefault="003C0FBD">
      <w:pPr>
        <w:spacing w:before="0" w:after="0" w:line="240" w:lineRule="auto"/>
      </w:pPr>
      <w:r>
        <w:separator/>
      </w:r>
    </w:p>
  </w:footnote>
  <w:footnote w:type="continuationSeparator" w:id="0">
    <w:p w:rsidR="003C0FBD" w:rsidRDefault="003C0FBD">
      <w:pPr>
        <w:spacing w:before="0" w:after="0" w:line="240" w:lineRule="auto"/>
      </w:pPr>
      <w:r>
        <w:continuationSeparator/>
      </w:r>
    </w:p>
  </w:footnote>
  <w:footnote w:id="1">
    <w:p w:rsidR="001107A1" w:rsidRPr="007650C1" w:rsidRDefault="001107A1">
      <w:pPr>
        <w:pStyle w:val="Textpoznmkypodiarou"/>
        <w:rPr>
          <w:lang w:val="sk-SK"/>
        </w:rPr>
      </w:pPr>
      <w:r>
        <w:rPr>
          <w:rStyle w:val="Odkaznapoznmkupodiarou"/>
        </w:rPr>
        <w:footnoteRef/>
      </w:r>
      <w:r>
        <w:t xml:space="preserve"> Centrum </w:t>
      </w:r>
      <w:proofErr w:type="spellStart"/>
      <w:r>
        <w:t>Európskeho</w:t>
      </w:r>
      <w:proofErr w:type="spellEnd"/>
      <w:r>
        <w:t xml:space="preserve"> </w:t>
      </w:r>
      <w:proofErr w:type="spellStart"/>
      <w:r>
        <w:t>hospodárskeho</w:t>
      </w:r>
      <w:proofErr w:type="spellEnd"/>
      <w:r>
        <w:t xml:space="preserve"> </w:t>
      </w:r>
      <w:proofErr w:type="spellStart"/>
      <w:r>
        <w:t>výskumu</w:t>
      </w:r>
      <w:proofErr w:type="spellEnd"/>
      <w:r>
        <w:t xml:space="preserve"> GmbH (ZEW), </w:t>
      </w:r>
      <w:proofErr w:type="spellStart"/>
      <w:r>
        <w:t>Inštitút</w:t>
      </w:r>
      <w:proofErr w:type="spellEnd"/>
      <w:r>
        <w:t xml:space="preserve"> </w:t>
      </w:r>
      <w:proofErr w:type="spellStart"/>
      <w:r>
        <w:t>aplikovaného</w:t>
      </w:r>
      <w:proofErr w:type="spellEnd"/>
      <w:r>
        <w:t xml:space="preserve"> </w:t>
      </w:r>
      <w:proofErr w:type="spellStart"/>
      <w:r>
        <w:t>hospodárskeho</w:t>
      </w:r>
      <w:proofErr w:type="spellEnd"/>
      <w:r>
        <w:t xml:space="preserve"> </w:t>
      </w:r>
      <w:proofErr w:type="spellStart"/>
      <w:r>
        <w:t>výskumu</w:t>
      </w:r>
      <w:proofErr w:type="spellEnd"/>
      <w:r>
        <w:t xml:space="preserve"> (IAW), </w:t>
      </w:r>
      <w:proofErr w:type="spellStart"/>
      <w:r>
        <w:t>Viedenský</w:t>
      </w:r>
      <w:proofErr w:type="spellEnd"/>
      <w:r>
        <w:t xml:space="preserve"> </w:t>
      </w:r>
      <w:proofErr w:type="spellStart"/>
      <w:r>
        <w:t>inštitút</w:t>
      </w:r>
      <w:proofErr w:type="spellEnd"/>
      <w:r>
        <w:t xml:space="preserve"> </w:t>
      </w:r>
      <w:proofErr w:type="spellStart"/>
      <w:r>
        <w:t>medzinárodných</w:t>
      </w:r>
      <w:proofErr w:type="spellEnd"/>
      <w:r>
        <w:t xml:space="preserve"> </w:t>
      </w:r>
      <w:proofErr w:type="spellStart"/>
      <w:r>
        <w:t>ekonomických</w:t>
      </w:r>
      <w:proofErr w:type="spellEnd"/>
      <w:r>
        <w:t xml:space="preserve"> </w:t>
      </w:r>
      <w:proofErr w:type="spellStart"/>
      <w:r>
        <w:t>štúdií</w:t>
      </w:r>
      <w:proofErr w:type="spellEnd"/>
      <w:r>
        <w:t xml:space="preserve"> (</w:t>
      </w:r>
      <w:proofErr w:type="spellStart"/>
      <w:r>
        <w:t>marec</w:t>
      </w:r>
      <w:proofErr w:type="spellEnd"/>
      <w:r>
        <w:t xml:space="preserve"> 2014): </w:t>
      </w:r>
      <w:proofErr w:type="spellStart"/>
      <w:r>
        <w:t>Sociálno-ekonomické</w:t>
      </w:r>
      <w:proofErr w:type="spellEnd"/>
      <w:r>
        <w:t xml:space="preserve"> </w:t>
      </w:r>
      <w:proofErr w:type="spellStart"/>
      <w:r>
        <w:t>posudzovanie</w:t>
      </w:r>
      <w:proofErr w:type="spellEnd"/>
      <w:r>
        <w:t xml:space="preserve"> </w:t>
      </w:r>
      <w:proofErr w:type="spellStart"/>
      <w:r>
        <w:t>dunajského</w:t>
      </w:r>
      <w:proofErr w:type="spellEnd"/>
      <w:r>
        <w:t xml:space="preserve"> </w:t>
      </w:r>
      <w:proofErr w:type="spellStart"/>
      <w:r>
        <w:t>regiónu</w:t>
      </w:r>
      <w:proofErr w:type="spellEnd"/>
      <w:r>
        <w:t xml:space="preserve">: </w:t>
      </w:r>
      <w:proofErr w:type="spellStart"/>
      <w:r>
        <w:t>Stav</w:t>
      </w:r>
      <w:proofErr w:type="spellEnd"/>
      <w:r>
        <w:t xml:space="preserve"> </w:t>
      </w:r>
      <w:proofErr w:type="spellStart"/>
      <w:r>
        <w:t>regiónu</w:t>
      </w:r>
      <w:proofErr w:type="spellEnd"/>
      <w:r>
        <w:t xml:space="preserve">, </w:t>
      </w:r>
      <w:proofErr w:type="spellStart"/>
      <w:r>
        <w:t>výzvy</w:t>
      </w:r>
      <w:proofErr w:type="spellEnd"/>
      <w:r>
        <w:t xml:space="preserve"> a </w:t>
      </w:r>
      <w:proofErr w:type="spellStart"/>
      <w:r>
        <w:t>strategický</w:t>
      </w:r>
      <w:proofErr w:type="spellEnd"/>
      <w:r>
        <w:t xml:space="preserve"> </w:t>
      </w:r>
      <w:proofErr w:type="spellStart"/>
      <w:r>
        <w:t>rozvoj</w:t>
      </w:r>
      <w:proofErr w:type="spellEnd"/>
      <w:r>
        <w:t>.</w:t>
      </w:r>
    </w:p>
  </w:footnote>
  <w:footnote w:id="2">
    <w:p w:rsidR="008266FE" w:rsidRPr="008266FE" w:rsidRDefault="008266FE">
      <w:pPr>
        <w:pStyle w:val="Textpoznmkypodiarou"/>
        <w:rPr>
          <w:lang w:val="sk-SK"/>
        </w:rPr>
      </w:pPr>
      <w:r>
        <w:rPr>
          <w:rStyle w:val="Odkaznapoznmkupodiarou"/>
        </w:rPr>
        <w:footnoteRef/>
      </w:r>
      <w:r>
        <w:t xml:space="preserve"> </w:t>
      </w:r>
      <w:r w:rsidRPr="00E576EE">
        <w:rPr>
          <w:lang w:val="sk-SK"/>
        </w:rPr>
        <w:t>Platí všeobecné pravidlo, že partnerstvo by malo zahŕňať najmenej troch finančných partnerov najmenej z troch participujúcich krajín, z ktorých aspoň jeden bude pochádzať z členského štátu. Toto pravidlo môže byť implementované odlišne v prípade špecifických schém vytvorených na podporu makroregionálnych stratégií v rámci priority 4, kde sa môžu zúčastňovať aj samostatní príjemcovia. Partneri musia byť kompetentní na prípravu, implementáciu a následné uplatňovanie výsledkov projektov a musia spĺňať všetky pravidla oprávnenosti DNP.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437E1" w:rsidRDefault="001107A1" w:rsidP="00A437E1">
    <w:pPr>
      <w:pStyle w:val="Hlavika"/>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DB011F">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BF1691">
    <w:pPr>
      <w:pStyle w:val="Hlavika"/>
      <w:rPr>
        <w:lang w:val="en-GB"/>
      </w:rPr>
    </w:pPr>
    <w:r>
      <w:tab/>
    </w:r>
    <w:proofErr w:type="spellStart"/>
    <w:r>
      <w:t>Dunajský</w:t>
    </w:r>
    <w:proofErr w:type="spellEnd"/>
    <w:r>
      <w:t xml:space="preserve"> </w:t>
    </w:r>
    <w:proofErr w:type="spellStart"/>
    <w:r>
      <w:t>nadnárodný</w:t>
    </w:r>
    <w:proofErr w:type="spellEnd"/>
    <w:r>
      <w:t xml:space="preserve"> </w:t>
    </w:r>
    <w:proofErr w:type="spellStart"/>
    <w:r>
      <w:t>program</w:t>
    </w:r>
    <w:proofErr w:type="spellEnd"/>
    <w:r>
      <w:t xml:space="preserve"> 2014-2</w:t>
    </w:r>
    <w:r w:rsidRPr="009E4C0C">
      <w:t>020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D01102">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BF1691">
    <w:pPr>
      <w:pStyle w:val="Hlavika"/>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D01102">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BF1691">
    <w:pPr>
      <w:pStyle w:val="Hlavika"/>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44486" w:rsidRDefault="001107A1" w:rsidP="00EC54DE">
    <w:pPr>
      <w:pStyle w:val="Hlavika"/>
    </w:pPr>
    <w:r>
      <w:tab/>
    </w:r>
    <w:proofErr w:type="spellStart"/>
    <w:r>
      <w:t>Dunajský</w:t>
    </w:r>
    <w:proofErr w:type="spellEnd"/>
    <w:r>
      <w:t xml:space="preserve"> </w:t>
    </w:r>
    <w:proofErr w:type="spellStart"/>
    <w:r>
      <w:t>nadnárodný</w:t>
    </w:r>
    <w:proofErr w:type="spellEnd"/>
    <w:r>
      <w:t xml:space="preserve"> </w:t>
    </w:r>
    <w:proofErr w:type="spellStart"/>
    <w:r>
      <w:t>program</w:t>
    </w:r>
    <w:proofErr w:type="spellEnd"/>
    <w:r w:rsidRPr="009E4C0C">
      <w:t xml:space="preserve"> 2014-2020</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EC54DE">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15F50" w:rsidRDefault="001107A1" w:rsidP="00EC54DE">
    <w:pPr>
      <w:pStyle w:val="Hlavika"/>
      <w:rPr>
        <w:rFonts w:cs="Arial"/>
        <w:lang w:val="en-GB"/>
      </w:rPr>
    </w:pPr>
    <w:r w:rsidRPr="00A15F50">
      <w:rPr>
        <w:rFonts w:cs="Arial"/>
      </w:rPr>
      <w:tab/>
    </w:r>
    <w:proofErr w:type="spellStart"/>
    <w:r>
      <w:rPr>
        <w:rFonts w:cs="Arial"/>
      </w:rPr>
      <w:t>Dunajský</w:t>
    </w:r>
    <w:proofErr w:type="spellEnd"/>
    <w:r>
      <w:rPr>
        <w:rFonts w:cs="Arial"/>
      </w:rPr>
      <w:t xml:space="preserve"> </w:t>
    </w:r>
    <w:proofErr w:type="spellStart"/>
    <w:r>
      <w:rPr>
        <w:rFonts w:cs="Arial"/>
      </w:rPr>
      <w:t>nadnárodný</w:t>
    </w:r>
    <w:proofErr w:type="spellEnd"/>
    <w:r>
      <w:rPr>
        <w:rFonts w:cs="Arial"/>
      </w:rPr>
      <w:t xml:space="preserve"> </w:t>
    </w:r>
    <w:proofErr w:type="spellStart"/>
    <w:r>
      <w:rPr>
        <w:rFonts w:cs="Arial"/>
      </w:rPr>
      <w:t>program</w:t>
    </w:r>
    <w:proofErr w:type="spellEnd"/>
    <w:r w:rsidRPr="00A15F50">
      <w:rPr>
        <w:rFonts w:cs="Arial"/>
      </w:rPr>
      <w:t xml:space="preserve"> 2014-2020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A62A96">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A44486" w:rsidRDefault="001107A1" w:rsidP="00EC54DE">
    <w:pPr>
      <w:pStyle w:val="Hlavika"/>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t xml:space="preserve"> </w:t>
    </w:r>
    <w:r w:rsidRPr="009E4C0C">
      <w:t>2014-2020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EC54DE">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673D51">
    <w:pPr>
      <w:pStyle w:val="Hlavika"/>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673D51">
    <w:pPr>
      <w:pStyle w:val="Hlavika"/>
      <w:tabs>
        <w:tab w:val="clear" w:pos="8618"/>
        <w:tab w:val="right" w:pos="12900"/>
      </w:tabs>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Default="001107A1">
    <w:pPr>
      <w:pStyle w:val="Hlavik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1" w:rsidRPr="00920671" w:rsidRDefault="001107A1" w:rsidP="00BF1691">
    <w:pPr>
      <w:pStyle w:val="Hlavika"/>
      <w:rPr>
        <w:lang w:val="en-GB"/>
      </w:rPr>
    </w:pPr>
    <w:r>
      <w:tab/>
    </w:r>
    <w:proofErr w:type="spellStart"/>
    <w:r>
      <w:t>Návrh</w:t>
    </w:r>
    <w:proofErr w:type="spellEnd"/>
    <w:r>
      <w:t xml:space="preserve"> </w:t>
    </w:r>
    <w:proofErr w:type="spellStart"/>
    <w:r>
      <w:t>Dunajského</w:t>
    </w:r>
    <w:proofErr w:type="spellEnd"/>
    <w:r>
      <w:t xml:space="preserve"> </w:t>
    </w:r>
    <w:proofErr w:type="spellStart"/>
    <w:r>
      <w:t>nadnárodného</w:t>
    </w:r>
    <w:proofErr w:type="spellEnd"/>
    <w:r>
      <w:t xml:space="preserve"> </w:t>
    </w:r>
    <w:proofErr w:type="spellStart"/>
    <w:r>
      <w:t>programu</w:t>
    </w:r>
    <w:proofErr w:type="spellEnd"/>
    <w:r w:rsidRPr="009E4C0C">
      <w:t xml:space="preserv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34647AA"/>
    <w:lvl w:ilvl="0">
      <w:start w:val="1"/>
      <w:numFmt w:val="bullet"/>
      <w:pStyle w:val="Zoznamsodrkami3"/>
      <w:lvlText w:val=""/>
      <w:lvlJc w:val="left"/>
      <w:pPr>
        <w:tabs>
          <w:tab w:val="num" w:pos="926"/>
        </w:tabs>
        <w:ind w:left="926" w:hanging="360"/>
      </w:pPr>
      <w:rPr>
        <w:rFonts w:ascii="Symbol" w:hAnsi="Symbol" w:hint="default"/>
      </w:rPr>
    </w:lvl>
  </w:abstractNum>
  <w:abstractNum w:abstractNumId="1">
    <w:nsid w:val="006129BB"/>
    <w:multiLevelType w:val="hybridMultilevel"/>
    <w:tmpl w:val="43F6B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1583A77"/>
    <w:multiLevelType w:val="hybridMultilevel"/>
    <w:tmpl w:val="FB6C29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7A2DB0"/>
    <w:multiLevelType w:val="hybridMultilevel"/>
    <w:tmpl w:val="E6CEFBE8"/>
    <w:lvl w:ilvl="0" w:tplc="86B09552">
      <w:start w:val="1"/>
      <w:numFmt w:val="decimal"/>
      <w:pStyle w:val="mberschrift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5C15C00"/>
    <w:multiLevelType w:val="hybridMultilevel"/>
    <w:tmpl w:val="71CE73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C8565D"/>
    <w:multiLevelType w:val="hybridMultilevel"/>
    <w:tmpl w:val="BCEAD7F8"/>
    <w:lvl w:ilvl="0" w:tplc="57FEFEFC">
      <w:start w:val="1"/>
      <w:numFmt w:val="decimal"/>
      <w:pStyle w:val="mberschriftmaps"/>
      <w:suff w:val="space"/>
      <w:lvlText w:val="Map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EF696A"/>
    <w:multiLevelType w:val="hybridMultilevel"/>
    <w:tmpl w:val="7ACC83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E3B1F49"/>
    <w:multiLevelType w:val="hybridMultilevel"/>
    <w:tmpl w:val="0D2836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F125AC8"/>
    <w:multiLevelType w:val="hybridMultilevel"/>
    <w:tmpl w:val="1096973C"/>
    <w:lvl w:ilvl="0" w:tplc="041B0001">
      <w:start w:val="1"/>
      <w:numFmt w:val="bullet"/>
      <w:lvlText w:val=""/>
      <w:lvlJc w:val="left"/>
      <w:pPr>
        <w:ind w:left="720" w:hanging="360"/>
      </w:pPr>
      <w:rPr>
        <w:rFonts w:ascii="Symbol" w:hAnsi="Symbol" w:hint="default"/>
      </w:rPr>
    </w:lvl>
    <w:lvl w:ilvl="1" w:tplc="16C6215C">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19709C2"/>
    <w:multiLevelType w:val="hybridMultilevel"/>
    <w:tmpl w:val="9B0222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3BD7824"/>
    <w:multiLevelType w:val="multilevel"/>
    <w:tmpl w:val="EA52CA2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15C84A41"/>
    <w:multiLevelType w:val="multilevel"/>
    <w:tmpl w:val="B5F87352"/>
    <w:lvl w:ilvl="0">
      <w:start w:val="1"/>
      <w:numFmt w:val="decimal"/>
      <w:pStyle w:val="Nadpis1"/>
      <w:lvlText w:val="%1"/>
      <w:lvlJc w:val="left"/>
      <w:pPr>
        <w:tabs>
          <w:tab w:val="num" w:pos="474"/>
        </w:tabs>
        <w:ind w:left="262" w:hanging="148"/>
      </w:pPr>
      <w:rPr>
        <w:rFonts w:hint="default"/>
      </w:rPr>
    </w:lvl>
    <w:lvl w:ilvl="1">
      <w:start w:val="1"/>
      <w:numFmt w:val="decimal"/>
      <w:pStyle w:val="Nadpis2"/>
      <w:lvlText w:val="%1.%2"/>
      <w:lvlJc w:val="left"/>
      <w:pPr>
        <w:tabs>
          <w:tab w:val="num" w:pos="360"/>
        </w:tabs>
        <w:ind w:left="0" w:firstLine="0"/>
      </w:pPr>
      <w:rPr>
        <w:rFonts w:hint="default"/>
      </w:rPr>
    </w:lvl>
    <w:lvl w:ilvl="2">
      <w:start w:val="1"/>
      <w:numFmt w:val="decimal"/>
      <w:pStyle w:val="Nadpis3"/>
      <w:lvlText w:val="%1.%2.%3"/>
      <w:lvlJc w:val="left"/>
      <w:pPr>
        <w:tabs>
          <w:tab w:val="num" w:pos="720"/>
        </w:tabs>
        <w:ind w:left="0" w:firstLine="0"/>
      </w:pPr>
      <w:rPr>
        <w:rFonts w:hint="default"/>
      </w:rPr>
    </w:lvl>
    <w:lvl w:ilvl="3">
      <w:start w:val="1"/>
      <w:numFmt w:val="decimal"/>
      <w:pStyle w:val="Nadpis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2">
    <w:nsid w:val="15E05AE8"/>
    <w:multiLevelType w:val="hybridMultilevel"/>
    <w:tmpl w:val="624437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7526B82"/>
    <w:multiLevelType w:val="hybridMultilevel"/>
    <w:tmpl w:val="24ECDF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82F68E7"/>
    <w:multiLevelType w:val="hybridMultilevel"/>
    <w:tmpl w:val="BA3620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A2D6511"/>
    <w:multiLevelType w:val="hybridMultilevel"/>
    <w:tmpl w:val="4D8AF4FE"/>
    <w:lvl w:ilvl="0" w:tplc="1F98780E">
      <w:start w:val="1"/>
      <w:numFmt w:val="decimal"/>
      <w:lvlText w:val="%1."/>
      <w:lvlJc w:val="left"/>
      <w:pPr>
        <w:ind w:left="720" w:hanging="360"/>
      </w:pPr>
      <w:rPr>
        <w:rFonts w:hint="default"/>
        <w:sz w:val="1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1D101BF3"/>
    <w:multiLevelType w:val="hybridMultilevel"/>
    <w:tmpl w:val="F4E8313A"/>
    <w:lvl w:ilvl="0" w:tplc="FB046D44">
      <w:start w:val="1"/>
      <w:numFmt w:val="bullet"/>
      <w:pStyle w:val="mBox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D9F1652"/>
    <w:multiLevelType w:val="hybridMultilevel"/>
    <w:tmpl w:val="BE10F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E60087E"/>
    <w:multiLevelType w:val="multilevel"/>
    <w:tmpl w:val="825C8FA6"/>
    <w:lvl w:ilvl="0">
      <w:start w:val="1"/>
      <w:numFmt w:val="decimal"/>
      <w:lvlText w:val="%1"/>
      <w:lvlJc w:val="left"/>
      <w:pPr>
        <w:ind w:left="360" w:hanging="360"/>
      </w:pPr>
      <w:rPr>
        <w:rFonts w:hint="default"/>
      </w:rPr>
    </w:lvl>
    <w:lvl w:ilvl="1">
      <w:start w:val="1"/>
      <w:numFmt w:val="decimal"/>
      <w:pStyle w:val="SECTIONNEUEbene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1F524A70"/>
    <w:multiLevelType w:val="hybridMultilevel"/>
    <w:tmpl w:val="F6A482B4"/>
    <w:lvl w:ilvl="0" w:tplc="23049476">
      <w:start w:val="1"/>
      <w:numFmt w:val="bullet"/>
      <w:pStyle w:val="F3"/>
      <w:lvlText w:val=""/>
      <w:lvlJc w:val="left"/>
      <w:pPr>
        <w:ind w:left="720" w:hanging="360"/>
      </w:pPr>
      <w:rPr>
        <w:rFonts w:ascii="Symbol" w:hAnsi="Symbol" w:hint="default"/>
        <w:b w:val="0"/>
        <w:i w:val="0"/>
        <w:caps w:val="0"/>
        <w:strike w:val="0"/>
        <w:dstrike w:val="0"/>
        <w:vanish w:val="0"/>
        <w:color w:val="auto"/>
        <w:sz w:val="16"/>
        <w:szCs w:val="20"/>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0117592"/>
    <w:multiLevelType w:val="hybridMultilevel"/>
    <w:tmpl w:val="7F426F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07D15A1"/>
    <w:multiLevelType w:val="hybridMultilevel"/>
    <w:tmpl w:val="8886EB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2135850"/>
    <w:multiLevelType w:val="hybridMultilevel"/>
    <w:tmpl w:val="E4960B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3745FD2"/>
    <w:multiLevelType w:val="hybridMultilevel"/>
    <w:tmpl w:val="7BF4C7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7006F01"/>
    <w:multiLevelType w:val="hybridMultilevel"/>
    <w:tmpl w:val="B384570C"/>
    <w:lvl w:ilvl="0" w:tplc="5E66CF98">
      <w:start w:val="1"/>
      <w:numFmt w:val="bullet"/>
      <w:pStyle w:val="maufzhlung3"/>
      <w:lvlText w:val="-"/>
      <w:lvlJc w:val="left"/>
      <w:pPr>
        <w:tabs>
          <w:tab w:val="num" w:pos="927"/>
        </w:tabs>
        <w:ind w:left="850" w:hanging="283"/>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2B621229"/>
    <w:multiLevelType w:val="hybridMultilevel"/>
    <w:tmpl w:val="1DB060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F6A2A3B"/>
    <w:multiLevelType w:val="hybridMultilevel"/>
    <w:tmpl w:val="407C48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0915B2E"/>
    <w:multiLevelType w:val="hybridMultilevel"/>
    <w:tmpl w:val="569291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0B717CF"/>
    <w:multiLevelType w:val="hybridMultilevel"/>
    <w:tmpl w:val="99A61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1030020"/>
    <w:multiLevelType w:val="hybridMultilevel"/>
    <w:tmpl w:val="F5B83B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10547BD"/>
    <w:multiLevelType w:val="hybridMultilevel"/>
    <w:tmpl w:val="CF0EEB28"/>
    <w:lvl w:ilvl="0" w:tplc="1CB6F93C">
      <w:start w:val="1"/>
      <w:numFmt w:val="decimal"/>
      <w:pStyle w:val="mberschrift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10B420D"/>
    <w:multiLevelType w:val="hybridMultilevel"/>
    <w:tmpl w:val="4A96CAE6"/>
    <w:lvl w:ilvl="0" w:tplc="DE24A624">
      <w:start w:val="1"/>
      <w:numFmt w:val="bullet"/>
      <w:pStyle w:val="F1"/>
      <w:lvlText w:val="–"/>
      <w:lvlJc w:val="left"/>
      <w:pPr>
        <w:tabs>
          <w:tab w:val="num" w:pos="340"/>
        </w:tabs>
        <w:ind w:left="340" w:hanging="340"/>
      </w:pPr>
      <w:rPr>
        <w:rFonts w:ascii="Arial" w:hAnsi="Arial" w:hint="default"/>
        <w:b w:val="0"/>
        <w:i w:val="0"/>
        <w:caps w:val="0"/>
        <w:strike w:val="0"/>
        <w:dstrike w:val="0"/>
        <w:vanish w:val="0"/>
        <w:color w:val="auto"/>
        <w:sz w:val="22"/>
        <w:szCs w:val="22"/>
        <w:u w:val="none"/>
        <w:vertAlign w:val="baseline"/>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31CE6D0B"/>
    <w:multiLevelType w:val="hybridMultilevel"/>
    <w:tmpl w:val="CBC85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68E1F81"/>
    <w:multiLevelType w:val="hybridMultilevel"/>
    <w:tmpl w:val="B98E0C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8AB3325"/>
    <w:multiLevelType w:val="hybridMultilevel"/>
    <w:tmpl w:val="F96077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B0E4140"/>
    <w:multiLevelType w:val="hybridMultilevel"/>
    <w:tmpl w:val="E8A4A1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BBC6932"/>
    <w:multiLevelType w:val="hybridMultilevel"/>
    <w:tmpl w:val="2530E75E"/>
    <w:lvl w:ilvl="0" w:tplc="9C087752">
      <w:start w:val="1"/>
      <w:numFmt w:val="bullet"/>
      <w:pStyle w:val="maufzhlung"/>
      <w:lvlText w:val=""/>
      <w:lvlJc w:val="left"/>
      <w:pPr>
        <w:tabs>
          <w:tab w:val="num" w:pos="4754"/>
        </w:tabs>
        <w:ind w:left="4677" w:hanging="283"/>
      </w:pPr>
      <w:rPr>
        <w:rFonts w:ascii="Symbol" w:hAnsi="Symbol" w:hint="default"/>
      </w:rPr>
    </w:lvl>
    <w:lvl w:ilvl="1" w:tplc="04070003">
      <w:start w:val="1"/>
      <w:numFmt w:val="bullet"/>
      <w:lvlText w:val="o"/>
      <w:lvlJc w:val="left"/>
      <w:pPr>
        <w:tabs>
          <w:tab w:val="num" w:pos="872"/>
        </w:tabs>
        <w:ind w:left="872" w:hanging="360"/>
      </w:pPr>
      <w:rPr>
        <w:rFonts w:ascii="Courier New" w:hAnsi="Courier New" w:hint="default"/>
      </w:rPr>
    </w:lvl>
    <w:lvl w:ilvl="2" w:tplc="04070005" w:tentative="1">
      <w:start w:val="1"/>
      <w:numFmt w:val="bullet"/>
      <w:lvlText w:val=""/>
      <w:lvlJc w:val="left"/>
      <w:pPr>
        <w:tabs>
          <w:tab w:val="num" w:pos="1592"/>
        </w:tabs>
        <w:ind w:left="1592" w:hanging="360"/>
      </w:pPr>
      <w:rPr>
        <w:rFonts w:ascii="Wingdings" w:hAnsi="Wingdings" w:hint="default"/>
      </w:rPr>
    </w:lvl>
    <w:lvl w:ilvl="3" w:tplc="04070001" w:tentative="1">
      <w:start w:val="1"/>
      <w:numFmt w:val="bullet"/>
      <w:lvlText w:val=""/>
      <w:lvlJc w:val="left"/>
      <w:pPr>
        <w:tabs>
          <w:tab w:val="num" w:pos="2312"/>
        </w:tabs>
        <w:ind w:left="2312" w:hanging="360"/>
      </w:pPr>
      <w:rPr>
        <w:rFonts w:ascii="Symbol" w:hAnsi="Symbol" w:hint="default"/>
      </w:rPr>
    </w:lvl>
    <w:lvl w:ilvl="4" w:tplc="04070003" w:tentative="1">
      <w:start w:val="1"/>
      <w:numFmt w:val="bullet"/>
      <w:lvlText w:val="o"/>
      <w:lvlJc w:val="left"/>
      <w:pPr>
        <w:tabs>
          <w:tab w:val="num" w:pos="3032"/>
        </w:tabs>
        <w:ind w:left="3032" w:hanging="360"/>
      </w:pPr>
      <w:rPr>
        <w:rFonts w:ascii="Courier New" w:hAnsi="Courier New" w:hint="default"/>
      </w:rPr>
    </w:lvl>
    <w:lvl w:ilvl="5" w:tplc="04070005" w:tentative="1">
      <w:start w:val="1"/>
      <w:numFmt w:val="bullet"/>
      <w:lvlText w:val=""/>
      <w:lvlJc w:val="left"/>
      <w:pPr>
        <w:tabs>
          <w:tab w:val="num" w:pos="3752"/>
        </w:tabs>
        <w:ind w:left="3752" w:hanging="360"/>
      </w:pPr>
      <w:rPr>
        <w:rFonts w:ascii="Wingdings" w:hAnsi="Wingdings" w:hint="default"/>
      </w:rPr>
    </w:lvl>
    <w:lvl w:ilvl="6" w:tplc="04070001" w:tentative="1">
      <w:start w:val="1"/>
      <w:numFmt w:val="bullet"/>
      <w:lvlText w:val=""/>
      <w:lvlJc w:val="left"/>
      <w:pPr>
        <w:tabs>
          <w:tab w:val="num" w:pos="4472"/>
        </w:tabs>
        <w:ind w:left="4472" w:hanging="360"/>
      </w:pPr>
      <w:rPr>
        <w:rFonts w:ascii="Symbol" w:hAnsi="Symbol" w:hint="default"/>
      </w:rPr>
    </w:lvl>
    <w:lvl w:ilvl="7" w:tplc="04070003" w:tentative="1">
      <w:start w:val="1"/>
      <w:numFmt w:val="bullet"/>
      <w:lvlText w:val="o"/>
      <w:lvlJc w:val="left"/>
      <w:pPr>
        <w:tabs>
          <w:tab w:val="num" w:pos="5192"/>
        </w:tabs>
        <w:ind w:left="5192" w:hanging="360"/>
      </w:pPr>
      <w:rPr>
        <w:rFonts w:ascii="Courier New" w:hAnsi="Courier New" w:hint="default"/>
      </w:rPr>
    </w:lvl>
    <w:lvl w:ilvl="8" w:tplc="04070005" w:tentative="1">
      <w:start w:val="1"/>
      <w:numFmt w:val="bullet"/>
      <w:lvlText w:val=""/>
      <w:lvlJc w:val="left"/>
      <w:pPr>
        <w:tabs>
          <w:tab w:val="num" w:pos="5912"/>
        </w:tabs>
        <w:ind w:left="5912" w:hanging="360"/>
      </w:pPr>
      <w:rPr>
        <w:rFonts w:ascii="Wingdings" w:hAnsi="Wingdings" w:hint="default"/>
      </w:rPr>
    </w:lvl>
  </w:abstractNum>
  <w:abstractNum w:abstractNumId="37">
    <w:nsid w:val="3DD83C7D"/>
    <w:multiLevelType w:val="hybridMultilevel"/>
    <w:tmpl w:val="7BE0E6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3A72027"/>
    <w:multiLevelType w:val="hybridMultilevel"/>
    <w:tmpl w:val="1E7CF07A"/>
    <w:lvl w:ilvl="0" w:tplc="D46A5CA6">
      <w:start w:val="1"/>
      <w:numFmt w:val="decimal"/>
      <w:pStyle w:val="mberschrifttables"/>
      <w:suff w:val="space"/>
      <w:lvlText w:val="Table %1."/>
      <w:lvlJc w:val="left"/>
      <w:pPr>
        <w:ind w:left="720" w:firstLine="0"/>
      </w:pPr>
      <w:rPr>
        <w:rFonts w:cs="Times New Roman"/>
        <w:b/>
        <w:bCs w:val="0"/>
        <w:i w:val="0"/>
        <w:iCs w:val="0"/>
        <w:caps w:val="0"/>
        <w:smallCaps w:val="0"/>
        <w:strike w:val="0"/>
        <w:dstrike w:val="0"/>
        <w:vanish w:val="0"/>
        <w:color w:val="000000"/>
        <w:spacing w:val="0"/>
        <w:kern w:val="0"/>
        <w:position w:val="0"/>
        <w:u w:val="none"/>
        <w:vertAlign w:val="baseline"/>
        <w:em w:val="none"/>
      </w:rPr>
    </w:lvl>
    <w:lvl w:ilvl="1" w:tplc="04070019" w:tentative="1">
      <w:start w:val="1"/>
      <w:numFmt w:val="lowerLetter"/>
      <w:lvlText w:val="%2."/>
      <w:lvlJc w:val="left"/>
      <w:pPr>
        <w:ind w:left="3719" w:hanging="360"/>
      </w:pPr>
    </w:lvl>
    <w:lvl w:ilvl="2" w:tplc="0407001B" w:tentative="1">
      <w:start w:val="1"/>
      <w:numFmt w:val="lowerRoman"/>
      <w:lvlText w:val="%3."/>
      <w:lvlJc w:val="right"/>
      <w:pPr>
        <w:ind w:left="4439" w:hanging="180"/>
      </w:pPr>
    </w:lvl>
    <w:lvl w:ilvl="3" w:tplc="0407000F" w:tentative="1">
      <w:start w:val="1"/>
      <w:numFmt w:val="decimal"/>
      <w:lvlText w:val="%4."/>
      <w:lvlJc w:val="left"/>
      <w:pPr>
        <w:ind w:left="5159" w:hanging="360"/>
      </w:pPr>
    </w:lvl>
    <w:lvl w:ilvl="4" w:tplc="04070019" w:tentative="1">
      <w:start w:val="1"/>
      <w:numFmt w:val="lowerLetter"/>
      <w:lvlText w:val="%5."/>
      <w:lvlJc w:val="left"/>
      <w:pPr>
        <w:ind w:left="5879" w:hanging="360"/>
      </w:pPr>
    </w:lvl>
    <w:lvl w:ilvl="5" w:tplc="0407001B" w:tentative="1">
      <w:start w:val="1"/>
      <w:numFmt w:val="lowerRoman"/>
      <w:lvlText w:val="%6."/>
      <w:lvlJc w:val="right"/>
      <w:pPr>
        <w:ind w:left="6599" w:hanging="180"/>
      </w:pPr>
    </w:lvl>
    <w:lvl w:ilvl="6" w:tplc="0407000F" w:tentative="1">
      <w:start w:val="1"/>
      <w:numFmt w:val="decimal"/>
      <w:lvlText w:val="%7."/>
      <w:lvlJc w:val="left"/>
      <w:pPr>
        <w:ind w:left="7319" w:hanging="360"/>
      </w:pPr>
    </w:lvl>
    <w:lvl w:ilvl="7" w:tplc="04070019" w:tentative="1">
      <w:start w:val="1"/>
      <w:numFmt w:val="lowerLetter"/>
      <w:lvlText w:val="%8."/>
      <w:lvlJc w:val="left"/>
      <w:pPr>
        <w:ind w:left="8039" w:hanging="360"/>
      </w:pPr>
    </w:lvl>
    <w:lvl w:ilvl="8" w:tplc="0407001B" w:tentative="1">
      <w:start w:val="1"/>
      <w:numFmt w:val="lowerRoman"/>
      <w:lvlText w:val="%9."/>
      <w:lvlJc w:val="right"/>
      <w:pPr>
        <w:ind w:left="8759" w:hanging="180"/>
      </w:pPr>
    </w:lvl>
  </w:abstractNum>
  <w:abstractNum w:abstractNumId="39">
    <w:nsid w:val="44CD3BAE"/>
    <w:multiLevelType w:val="hybridMultilevel"/>
    <w:tmpl w:val="6BB2F3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44F93DF2"/>
    <w:multiLevelType w:val="hybridMultilevel"/>
    <w:tmpl w:val="4EB0120E"/>
    <w:lvl w:ilvl="0" w:tplc="FD46EC3E">
      <w:start w:val="1"/>
      <w:numFmt w:val="decimal"/>
      <w:pStyle w:val="F1sz"/>
      <w:lvlText w:val="%1)"/>
      <w:lvlJc w:val="left"/>
      <w:pPr>
        <w:tabs>
          <w:tab w:val="num" w:pos="340"/>
        </w:tabs>
        <w:ind w:left="340" w:hanging="340"/>
      </w:pPr>
      <w:rPr>
        <w:rFonts w:ascii="Times New Roman" w:hAnsi="Times New Roman" w:hint="default"/>
        <w:b w:val="0"/>
        <w:i w:val="0"/>
        <w:caps w:val="0"/>
        <w:strike w:val="0"/>
        <w:dstrike w:val="0"/>
        <w:vanish w:val="0"/>
        <w:color w:val="auto"/>
        <w:sz w:val="20"/>
        <w:szCs w:val="22"/>
        <w:u w:val="none"/>
        <w:vertAlign w:val="baseli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47536FF3"/>
    <w:multiLevelType w:val="hybridMultilevel"/>
    <w:tmpl w:val="42260B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47F8294A"/>
    <w:multiLevelType w:val="hybridMultilevel"/>
    <w:tmpl w:val="BEB23BCA"/>
    <w:lvl w:ilvl="0" w:tplc="FCE8E9D0">
      <w:start w:val="1"/>
      <w:numFmt w:val="lowerLetter"/>
      <w:pStyle w:val="maufzhlung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48327594"/>
    <w:multiLevelType w:val="hybridMultilevel"/>
    <w:tmpl w:val="2DB02F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AE62B55"/>
    <w:multiLevelType w:val="hybridMultilevel"/>
    <w:tmpl w:val="DEEE03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4B5C40D2"/>
    <w:multiLevelType w:val="hybridMultilevel"/>
    <w:tmpl w:val="107A71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C047CFA"/>
    <w:multiLevelType w:val="hybridMultilevel"/>
    <w:tmpl w:val="275095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E31656C"/>
    <w:multiLevelType w:val="hybridMultilevel"/>
    <w:tmpl w:val="757C8BAC"/>
    <w:lvl w:ilvl="0" w:tplc="5726BA60">
      <w:start w:val="1"/>
      <w:numFmt w:val="bullet"/>
      <w:pStyle w:val="OPListbullet1"/>
      <w:lvlText w:val=""/>
      <w:lvlJc w:val="left"/>
      <w:pPr>
        <w:ind w:left="340" w:hanging="340"/>
      </w:pPr>
      <w:rPr>
        <w:rFonts w:ascii="Symbol" w:hAnsi="Symbol" w:hint="default"/>
        <w:b w:val="0"/>
        <w:bCs w:val="0"/>
        <w:i w:val="0"/>
        <w:iCs w:val="0"/>
        <w:caps w:val="0"/>
        <w:strike w:val="0"/>
        <w:dstrike w:val="0"/>
        <w:vanish w:val="0"/>
        <w:webHidden w:val="0"/>
        <w:color w:val="auto"/>
        <w:sz w:val="22"/>
        <w:szCs w:val="22"/>
        <w:u w:val="none"/>
        <w:effect w:val="none"/>
        <w:vertAlign w:val="baseline"/>
        <w:specVanish w:val="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nsid w:val="500346BD"/>
    <w:multiLevelType w:val="hybridMultilevel"/>
    <w:tmpl w:val="DCFC6D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51C95ACA"/>
    <w:multiLevelType w:val="hybridMultilevel"/>
    <w:tmpl w:val="77706FAC"/>
    <w:lvl w:ilvl="0" w:tplc="99D87194">
      <w:start w:val="1"/>
      <w:numFmt w:val="lowerLetter"/>
      <w:pStyle w:val="F2b"/>
      <w:lvlText w:val="%1)"/>
      <w:lvlJc w:val="left"/>
      <w:pPr>
        <w:tabs>
          <w:tab w:val="num" w:pos="680"/>
        </w:tabs>
        <w:ind w:left="680" w:hanging="340"/>
      </w:pPr>
      <w:rPr>
        <w:rFonts w:ascii="Arial" w:hAnsi="Arial" w:hint="default"/>
        <w:b w:val="0"/>
        <w:i w:val="0"/>
        <w:caps w:val="0"/>
        <w:strike w:val="0"/>
        <w:dstrike w:val="0"/>
        <w:vanish w:val="0"/>
        <w:color w:val="auto"/>
        <w:sz w:val="22"/>
        <w:u w:val="none"/>
        <w:vertAlign w:val="baseli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0">
    <w:nsid w:val="522924B7"/>
    <w:multiLevelType w:val="hybridMultilevel"/>
    <w:tmpl w:val="0DC219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6AF4012"/>
    <w:multiLevelType w:val="hybridMultilevel"/>
    <w:tmpl w:val="7E2AB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89757B5"/>
    <w:multiLevelType w:val="hybridMultilevel"/>
    <w:tmpl w:val="DD2207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595E2F0B"/>
    <w:multiLevelType w:val="hybridMultilevel"/>
    <w:tmpl w:val="CE16D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A12243C"/>
    <w:multiLevelType w:val="hybridMultilevel"/>
    <w:tmpl w:val="9C4A5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DA001BE"/>
    <w:multiLevelType w:val="hybridMultilevel"/>
    <w:tmpl w:val="14427E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5E244FA2"/>
    <w:multiLevelType w:val="hybridMultilevel"/>
    <w:tmpl w:val="768E8A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620D4536"/>
    <w:multiLevelType w:val="hybridMultilevel"/>
    <w:tmpl w:val="9D6814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622D2DC1"/>
    <w:multiLevelType w:val="hybridMultilevel"/>
    <w:tmpl w:val="C232908A"/>
    <w:lvl w:ilvl="0" w:tplc="041B0001">
      <w:start w:val="1"/>
      <w:numFmt w:val="bullet"/>
      <w:lvlText w:val=""/>
      <w:lvlJc w:val="left"/>
      <w:pPr>
        <w:ind w:left="720" w:hanging="360"/>
      </w:pPr>
      <w:rPr>
        <w:rFonts w:ascii="Symbol" w:hAnsi="Symbol" w:hint="default"/>
      </w:rPr>
    </w:lvl>
    <w:lvl w:ilvl="1" w:tplc="7A1E76FC">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65386E3A"/>
    <w:multiLevelType w:val="hybridMultilevel"/>
    <w:tmpl w:val="DF2E6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61">
    <w:nsid w:val="68C066E1"/>
    <w:multiLevelType w:val="hybridMultilevel"/>
    <w:tmpl w:val="397EFE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6CEF65EC"/>
    <w:multiLevelType w:val="hybridMultilevel"/>
    <w:tmpl w:val="2A66D306"/>
    <w:lvl w:ilvl="0" w:tplc="8998FFFC">
      <w:start w:val="1"/>
      <w:numFmt w:val="lowerLetter"/>
      <w:pStyle w:val="OPListletter1"/>
      <w:lvlText w:val="%1)"/>
      <w:lvlJc w:val="left"/>
      <w:pPr>
        <w:ind w:left="340" w:hanging="340"/>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6D5B17DA"/>
    <w:multiLevelType w:val="hybridMultilevel"/>
    <w:tmpl w:val="DAD4A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776E1286"/>
    <w:multiLevelType w:val="hybridMultilevel"/>
    <w:tmpl w:val="BD04F6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795D33D3"/>
    <w:multiLevelType w:val="multilevel"/>
    <w:tmpl w:val="05B66196"/>
    <w:lvl w:ilvl="0">
      <w:start w:val="1"/>
      <w:numFmt w:val="decimal"/>
      <w:pStyle w:val="mberschrift1"/>
      <w:lvlText w:val="%1"/>
      <w:lvlJc w:val="left"/>
      <w:pPr>
        <w:tabs>
          <w:tab w:val="num" w:pos="502"/>
        </w:tabs>
        <w:ind w:left="290" w:hanging="148"/>
      </w:pPr>
      <w:rPr>
        <w:rFonts w:cs="Times New Roman"/>
        <w:bCs w:val="0"/>
        <w:i w:val="0"/>
        <w:iCs w:val="0"/>
        <w:caps w:val="0"/>
        <w:smallCaps w:val="0"/>
        <w:strike w:val="0"/>
        <w:dstrike w:val="0"/>
        <w:noProof w:val="0"/>
        <w:vanish w:val="0"/>
        <w:spacing w:val="0"/>
        <w:kern w:val="0"/>
        <w:position w:val="0"/>
        <w:u w:val="none"/>
        <w:vertAlign w:val="baseline"/>
        <w:em w:val="none"/>
      </w:rPr>
    </w:lvl>
    <w:lvl w:ilvl="1">
      <w:start w:val="1"/>
      <w:numFmt w:val="decimal"/>
      <w:pStyle w:val="mberschrift2"/>
      <w:lvlText w:val="%1.%2"/>
      <w:lvlJc w:val="left"/>
      <w:pPr>
        <w:tabs>
          <w:tab w:val="num" w:pos="360"/>
        </w:tabs>
        <w:ind w:left="0" w:firstLine="0"/>
      </w:pPr>
      <w:rPr>
        <w:rFonts w:ascii="Arial" w:hAnsi="Arial" w:cs="Arial" w:hint="default"/>
      </w:rPr>
    </w:lvl>
    <w:lvl w:ilvl="2">
      <w:start w:val="1"/>
      <w:numFmt w:val="decimal"/>
      <w:pStyle w:val="mberschrift3"/>
      <w:lvlText w:val="%1.%2.%3"/>
      <w:lvlJc w:val="left"/>
      <w:pPr>
        <w:tabs>
          <w:tab w:val="num" w:pos="862"/>
        </w:tabs>
        <w:ind w:left="142" w:firstLine="0"/>
      </w:pPr>
      <w:rPr>
        <w:rFonts w:hint="default"/>
      </w:rPr>
    </w:lvl>
    <w:lvl w:ilvl="3">
      <w:start w:val="1"/>
      <w:numFmt w:val="decimal"/>
      <w:pStyle w:val="mberschrift4"/>
      <w:lvlText w:val="%1.%2.%3.%4"/>
      <w:lvlJc w:val="left"/>
      <w:pPr>
        <w:tabs>
          <w:tab w:val="num" w:pos="1364"/>
        </w:tabs>
        <w:ind w:left="284" w:firstLine="0"/>
      </w:pPr>
      <w:rPr>
        <w:rFonts w:cs="Times New Roman"/>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66">
    <w:nsid w:val="7B2B7894"/>
    <w:multiLevelType w:val="hybridMultilevel"/>
    <w:tmpl w:val="1BE21B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7C22782B"/>
    <w:multiLevelType w:val="hybridMultilevel"/>
    <w:tmpl w:val="1A86C9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7D601880"/>
    <w:multiLevelType w:val="hybridMultilevel"/>
    <w:tmpl w:val="A868453C"/>
    <w:lvl w:ilvl="0" w:tplc="1160F2FE">
      <w:start w:val="1"/>
      <w:numFmt w:val="decimal"/>
      <w:pStyle w:val="OPListnumbered1"/>
      <w:lvlText w:val="%1)"/>
      <w:lvlJc w:val="left"/>
      <w:pPr>
        <w:ind w:left="340" w:hanging="340"/>
      </w:pPr>
      <w:rPr>
        <w:rFonts w:ascii="Times New Roman" w:hAnsi="Times New Roman" w:hint="default"/>
        <w:b w:val="0"/>
        <w:bCs w:val="0"/>
        <w:i w:val="0"/>
        <w:iCs w:val="0"/>
        <w:caps w:val="0"/>
        <w:strike w:val="0"/>
        <w:dstrike w:val="0"/>
        <w:vanish w:val="0"/>
        <w:color w:val="auto"/>
        <w:sz w:val="24"/>
        <w:szCs w:val="24"/>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752836"/>
    <w:multiLevelType w:val="hybridMultilevel"/>
    <w:tmpl w:val="C9F8C4A6"/>
    <w:lvl w:ilvl="0" w:tplc="A25661EC">
      <w:start w:val="1"/>
      <w:numFmt w:val="bullet"/>
      <w:pStyle w:val="tableaufzhlung"/>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6"/>
  </w:num>
  <w:num w:numId="3">
    <w:abstractNumId w:val="42"/>
  </w:num>
  <w:num w:numId="4">
    <w:abstractNumId w:val="24"/>
  </w:num>
  <w:num w:numId="5">
    <w:abstractNumId w:val="69"/>
  </w:num>
  <w:num w:numId="6">
    <w:abstractNumId w:val="65"/>
  </w:num>
  <w:num w:numId="7">
    <w:abstractNumId w:val="38"/>
  </w:num>
  <w:num w:numId="8">
    <w:abstractNumId w:val="30"/>
  </w:num>
  <w:num w:numId="9">
    <w:abstractNumId w:val="5"/>
  </w:num>
  <w:num w:numId="10">
    <w:abstractNumId w:val="3"/>
  </w:num>
  <w:num w:numId="11">
    <w:abstractNumId w:val="16"/>
  </w:num>
  <w:num w:numId="12">
    <w:abstractNumId w:val="60"/>
  </w:num>
  <w:num w:numId="13">
    <w:abstractNumId w:val="31"/>
  </w:num>
  <w:num w:numId="14">
    <w:abstractNumId w:val="49"/>
  </w:num>
  <w:num w:numId="15">
    <w:abstractNumId w:val="19"/>
  </w:num>
  <w:num w:numId="16">
    <w:abstractNumId w:val="40"/>
  </w:num>
  <w:num w:numId="17">
    <w:abstractNumId w:val="10"/>
  </w:num>
  <w:num w:numId="18">
    <w:abstractNumId w:val="47"/>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num>
  <w:num w:numId="21">
    <w:abstractNumId w:val="0"/>
  </w:num>
  <w:num w:numId="22">
    <w:abstractNumId w:val="15"/>
  </w:num>
  <w:num w:numId="23">
    <w:abstractNumId w:val="18"/>
  </w:num>
  <w:num w:numId="24">
    <w:abstractNumId w:val="37"/>
  </w:num>
  <w:num w:numId="25">
    <w:abstractNumId w:val="58"/>
  </w:num>
  <w:num w:numId="26">
    <w:abstractNumId w:val="28"/>
  </w:num>
  <w:num w:numId="27">
    <w:abstractNumId w:val="8"/>
  </w:num>
  <w:num w:numId="28">
    <w:abstractNumId w:val="57"/>
  </w:num>
  <w:num w:numId="29">
    <w:abstractNumId w:val="22"/>
  </w:num>
  <w:num w:numId="30">
    <w:abstractNumId w:val="51"/>
  </w:num>
  <w:num w:numId="31">
    <w:abstractNumId w:val="2"/>
  </w:num>
  <w:num w:numId="32">
    <w:abstractNumId w:val="1"/>
  </w:num>
  <w:num w:numId="33">
    <w:abstractNumId w:val="29"/>
  </w:num>
  <w:num w:numId="34">
    <w:abstractNumId w:val="34"/>
  </w:num>
  <w:num w:numId="35">
    <w:abstractNumId w:val="7"/>
  </w:num>
  <w:num w:numId="36">
    <w:abstractNumId w:val="21"/>
  </w:num>
  <w:num w:numId="37">
    <w:abstractNumId w:val="66"/>
  </w:num>
  <w:num w:numId="38">
    <w:abstractNumId w:val="4"/>
  </w:num>
  <w:num w:numId="39">
    <w:abstractNumId w:val="53"/>
  </w:num>
  <w:num w:numId="40">
    <w:abstractNumId w:val="45"/>
  </w:num>
  <w:num w:numId="41">
    <w:abstractNumId w:val="54"/>
  </w:num>
  <w:num w:numId="42">
    <w:abstractNumId w:val="39"/>
  </w:num>
  <w:num w:numId="43">
    <w:abstractNumId w:val="64"/>
  </w:num>
  <w:num w:numId="44">
    <w:abstractNumId w:val="61"/>
  </w:num>
  <w:num w:numId="45">
    <w:abstractNumId w:val="20"/>
  </w:num>
  <w:num w:numId="46">
    <w:abstractNumId w:val="6"/>
  </w:num>
  <w:num w:numId="47">
    <w:abstractNumId w:val="59"/>
  </w:num>
  <w:num w:numId="48">
    <w:abstractNumId w:val="13"/>
  </w:num>
  <w:num w:numId="49">
    <w:abstractNumId w:val="27"/>
  </w:num>
  <w:num w:numId="50">
    <w:abstractNumId w:val="35"/>
  </w:num>
  <w:num w:numId="51">
    <w:abstractNumId w:val="55"/>
  </w:num>
  <w:num w:numId="52">
    <w:abstractNumId w:val="48"/>
  </w:num>
  <w:num w:numId="53">
    <w:abstractNumId w:val="17"/>
  </w:num>
  <w:num w:numId="54">
    <w:abstractNumId w:val="41"/>
  </w:num>
  <w:num w:numId="55">
    <w:abstractNumId w:val="14"/>
  </w:num>
  <w:num w:numId="56">
    <w:abstractNumId w:val="25"/>
  </w:num>
  <w:num w:numId="57">
    <w:abstractNumId w:val="9"/>
  </w:num>
  <w:num w:numId="58">
    <w:abstractNumId w:val="52"/>
  </w:num>
  <w:num w:numId="59">
    <w:abstractNumId w:val="12"/>
  </w:num>
  <w:num w:numId="60">
    <w:abstractNumId w:val="63"/>
  </w:num>
  <w:num w:numId="61">
    <w:abstractNumId w:val="56"/>
  </w:num>
  <w:num w:numId="62">
    <w:abstractNumId w:val="44"/>
  </w:num>
  <w:num w:numId="63">
    <w:abstractNumId w:val="46"/>
  </w:num>
  <w:num w:numId="64">
    <w:abstractNumId w:val="43"/>
  </w:num>
  <w:num w:numId="65">
    <w:abstractNumId w:val="23"/>
  </w:num>
  <w:num w:numId="66">
    <w:abstractNumId w:val="33"/>
  </w:num>
  <w:num w:numId="67">
    <w:abstractNumId w:val="26"/>
  </w:num>
  <w:num w:numId="68">
    <w:abstractNumId w:val="50"/>
  </w:num>
  <w:num w:numId="69">
    <w:abstractNumId w:val="67"/>
  </w:num>
  <w:num w:numId="70">
    <w:abstractNumId w:val="3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w15:presenceInfo w15:providerId="None" w15:userId="mar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9"/>
  <w:hyphenationZone w:val="284"/>
  <w:doNotHyphenateCaps/>
  <w:evenAndOddHeaders/>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E1B"/>
    <w:rsid w:val="000001C2"/>
    <w:rsid w:val="00000D26"/>
    <w:rsid w:val="000012C1"/>
    <w:rsid w:val="00001516"/>
    <w:rsid w:val="00001607"/>
    <w:rsid w:val="00001766"/>
    <w:rsid w:val="0000184D"/>
    <w:rsid w:val="000022C1"/>
    <w:rsid w:val="00002435"/>
    <w:rsid w:val="00002606"/>
    <w:rsid w:val="0000260E"/>
    <w:rsid w:val="00003047"/>
    <w:rsid w:val="00003086"/>
    <w:rsid w:val="000032C0"/>
    <w:rsid w:val="0000366C"/>
    <w:rsid w:val="00003724"/>
    <w:rsid w:val="00003BA5"/>
    <w:rsid w:val="00003C97"/>
    <w:rsid w:val="00003D30"/>
    <w:rsid w:val="00003FE8"/>
    <w:rsid w:val="000040B7"/>
    <w:rsid w:val="00004268"/>
    <w:rsid w:val="00004355"/>
    <w:rsid w:val="00004361"/>
    <w:rsid w:val="000046D3"/>
    <w:rsid w:val="000048C9"/>
    <w:rsid w:val="00004C5D"/>
    <w:rsid w:val="00005018"/>
    <w:rsid w:val="000050A5"/>
    <w:rsid w:val="000050FE"/>
    <w:rsid w:val="00005378"/>
    <w:rsid w:val="00005710"/>
    <w:rsid w:val="0000575D"/>
    <w:rsid w:val="000059B2"/>
    <w:rsid w:val="00005C11"/>
    <w:rsid w:val="00005E0F"/>
    <w:rsid w:val="00005E1D"/>
    <w:rsid w:val="0000605C"/>
    <w:rsid w:val="00006210"/>
    <w:rsid w:val="00006A26"/>
    <w:rsid w:val="00006B8B"/>
    <w:rsid w:val="00007077"/>
    <w:rsid w:val="0000718C"/>
    <w:rsid w:val="000071A0"/>
    <w:rsid w:val="00007310"/>
    <w:rsid w:val="00007329"/>
    <w:rsid w:val="0000770A"/>
    <w:rsid w:val="00007ADB"/>
    <w:rsid w:val="00007E87"/>
    <w:rsid w:val="00007EE7"/>
    <w:rsid w:val="00010067"/>
    <w:rsid w:val="0001039E"/>
    <w:rsid w:val="000105CB"/>
    <w:rsid w:val="00010722"/>
    <w:rsid w:val="000107AB"/>
    <w:rsid w:val="00010AFC"/>
    <w:rsid w:val="00010BCA"/>
    <w:rsid w:val="00010CC4"/>
    <w:rsid w:val="00010CF8"/>
    <w:rsid w:val="00010F45"/>
    <w:rsid w:val="000110E9"/>
    <w:rsid w:val="000110F0"/>
    <w:rsid w:val="000113C6"/>
    <w:rsid w:val="00011436"/>
    <w:rsid w:val="0001164B"/>
    <w:rsid w:val="00011666"/>
    <w:rsid w:val="000116B6"/>
    <w:rsid w:val="00011702"/>
    <w:rsid w:val="000119EE"/>
    <w:rsid w:val="00011F5A"/>
    <w:rsid w:val="00012140"/>
    <w:rsid w:val="000125C2"/>
    <w:rsid w:val="00012801"/>
    <w:rsid w:val="000128D8"/>
    <w:rsid w:val="00012E3A"/>
    <w:rsid w:val="000130E1"/>
    <w:rsid w:val="00013146"/>
    <w:rsid w:val="0001353D"/>
    <w:rsid w:val="00013C13"/>
    <w:rsid w:val="00013D37"/>
    <w:rsid w:val="0001427A"/>
    <w:rsid w:val="000147FB"/>
    <w:rsid w:val="00014A31"/>
    <w:rsid w:val="00014C54"/>
    <w:rsid w:val="00014DD2"/>
    <w:rsid w:val="00014E72"/>
    <w:rsid w:val="00014E74"/>
    <w:rsid w:val="00014EF7"/>
    <w:rsid w:val="000150E7"/>
    <w:rsid w:val="000157DF"/>
    <w:rsid w:val="00015C06"/>
    <w:rsid w:val="00015CC0"/>
    <w:rsid w:val="00016061"/>
    <w:rsid w:val="0001662B"/>
    <w:rsid w:val="00016E41"/>
    <w:rsid w:val="0001706E"/>
    <w:rsid w:val="000175C8"/>
    <w:rsid w:val="00017665"/>
    <w:rsid w:val="0001778C"/>
    <w:rsid w:val="000177BD"/>
    <w:rsid w:val="0001796F"/>
    <w:rsid w:val="00017A0A"/>
    <w:rsid w:val="00017C9A"/>
    <w:rsid w:val="000200E0"/>
    <w:rsid w:val="00020557"/>
    <w:rsid w:val="000208FB"/>
    <w:rsid w:val="0002093B"/>
    <w:rsid w:val="00020C2A"/>
    <w:rsid w:val="00020C70"/>
    <w:rsid w:val="00020E27"/>
    <w:rsid w:val="00020F33"/>
    <w:rsid w:val="0002116F"/>
    <w:rsid w:val="00021FE9"/>
    <w:rsid w:val="0002245B"/>
    <w:rsid w:val="00022540"/>
    <w:rsid w:val="00022596"/>
    <w:rsid w:val="000226FF"/>
    <w:rsid w:val="000229C5"/>
    <w:rsid w:val="00022B37"/>
    <w:rsid w:val="00022B86"/>
    <w:rsid w:val="00022E0A"/>
    <w:rsid w:val="00023114"/>
    <w:rsid w:val="00023503"/>
    <w:rsid w:val="000238EE"/>
    <w:rsid w:val="000238FA"/>
    <w:rsid w:val="0002399C"/>
    <w:rsid w:val="00023AEA"/>
    <w:rsid w:val="00024066"/>
    <w:rsid w:val="000240C4"/>
    <w:rsid w:val="000245BE"/>
    <w:rsid w:val="00024AD4"/>
    <w:rsid w:val="00024CF6"/>
    <w:rsid w:val="00024EC0"/>
    <w:rsid w:val="00024F82"/>
    <w:rsid w:val="000250FB"/>
    <w:rsid w:val="00025398"/>
    <w:rsid w:val="0002564A"/>
    <w:rsid w:val="00025990"/>
    <w:rsid w:val="00025CA6"/>
    <w:rsid w:val="00025E28"/>
    <w:rsid w:val="00025E2D"/>
    <w:rsid w:val="0002600A"/>
    <w:rsid w:val="0002617A"/>
    <w:rsid w:val="000261E0"/>
    <w:rsid w:val="000266F8"/>
    <w:rsid w:val="000268AF"/>
    <w:rsid w:val="0002691C"/>
    <w:rsid w:val="00026C6D"/>
    <w:rsid w:val="00026C7A"/>
    <w:rsid w:val="00026D20"/>
    <w:rsid w:val="00027202"/>
    <w:rsid w:val="0002731D"/>
    <w:rsid w:val="00027D12"/>
    <w:rsid w:val="00027F55"/>
    <w:rsid w:val="00030141"/>
    <w:rsid w:val="00030319"/>
    <w:rsid w:val="00030404"/>
    <w:rsid w:val="00030526"/>
    <w:rsid w:val="0003053B"/>
    <w:rsid w:val="00030A9B"/>
    <w:rsid w:val="00030AA1"/>
    <w:rsid w:val="000311A5"/>
    <w:rsid w:val="00031264"/>
    <w:rsid w:val="000317E4"/>
    <w:rsid w:val="00031BE6"/>
    <w:rsid w:val="0003206A"/>
    <w:rsid w:val="00032BE7"/>
    <w:rsid w:val="00032E61"/>
    <w:rsid w:val="00033631"/>
    <w:rsid w:val="000336AD"/>
    <w:rsid w:val="000338B4"/>
    <w:rsid w:val="00033909"/>
    <w:rsid w:val="00033924"/>
    <w:rsid w:val="00034107"/>
    <w:rsid w:val="00034183"/>
    <w:rsid w:val="0003420C"/>
    <w:rsid w:val="00034308"/>
    <w:rsid w:val="00034338"/>
    <w:rsid w:val="000347A3"/>
    <w:rsid w:val="00034B68"/>
    <w:rsid w:val="00034CDF"/>
    <w:rsid w:val="00034E7A"/>
    <w:rsid w:val="00034EA9"/>
    <w:rsid w:val="00035701"/>
    <w:rsid w:val="0003572C"/>
    <w:rsid w:val="00035AB8"/>
    <w:rsid w:val="00035CF5"/>
    <w:rsid w:val="00035E86"/>
    <w:rsid w:val="00035F7D"/>
    <w:rsid w:val="00036220"/>
    <w:rsid w:val="0003634E"/>
    <w:rsid w:val="0003661B"/>
    <w:rsid w:val="00036705"/>
    <w:rsid w:val="00036953"/>
    <w:rsid w:val="00036AE9"/>
    <w:rsid w:val="00036C4D"/>
    <w:rsid w:val="00036C8B"/>
    <w:rsid w:val="00036CD8"/>
    <w:rsid w:val="00036E0C"/>
    <w:rsid w:val="00036F1A"/>
    <w:rsid w:val="00037023"/>
    <w:rsid w:val="00037071"/>
    <w:rsid w:val="0003729E"/>
    <w:rsid w:val="00037502"/>
    <w:rsid w:val="000377A7"/>
    <w:rsid w:val="000377DD"/>
    <w:rsid w:val="000377F9"/>
    <w:rsid w:val="00037858"/>
    <w:rsid w:val="000378DB"/>
    <w:rsid w:val="00037BCB"/>
    <w:rsid w:val="000401C4"/>
    <w:rsid w:val="00040446"/>
    <w:rsid w:val="0004057B"/>
    <w:rsid w:val="000405CC"/>
    <w:rsid w:val="00040699"/>
    <w:rsid w:val="000408B8"/>
    <w:rsid w:val="00040D3F"/>
    <w:rsid w:val="00040D90"/>
    <w:rsid w:val="00041001"/>
    <w:rsid w:val="0004119A"/>
    <w:rsid w:val="00041529"/>
    <w:rsid w:val="000416CC"/>
    <w:rsid w:val="00041946"/>
    <w:rsid w:val="00041C9E"/>
    <w:rsid w:val="00042143"/>
    <w:rsid w:val="00042319"/>
    <w:rsid w:val="000423D1"/>
    <w:rsid w:val="00042694"/>
    <w:rsid w:val="000426B0"/>
    <w:rsid w:val="000427AA"/>
    <w:rsid w:val="00042981"/>
    <w:rsid w:val="00042C4C"/>
    <w:rsid w:val="00042C64"/>
    <w:rsid w:val="00042CC9"/>
    <w:rsid w:val="00042EC6"/>
    <w:rsid w:val="00043044"/>
    <w:rsid w:val="000430A2"/>
    <w:rsid w:val="000430D0"/>
    <w:rsid w:val="0004311C"/>
    <w:rsid w:val="00043336"/>
    <w:rsid w:val="00043740"/>
    <w:rsid w:val="00043775"/>
    <w:rsid w:val="00043E32"/>
    <w:rsid w:val="00043EF1"/>
    <w:rsid w:val="00044003"/>
    <w:rsid w:val="00044168"/>
    <w:rsid w:val="000441C6"/>
    <w:rsid w:val="0004460A"/>
    <w:rsid w:val="00044B96"/>
    <w:rsid w:val="000452F9"/>
    <w:rsid w:val="000454A0"/>
    <w:rsid w:val="0004598E"/>
    <w:rsid w:val="00045A5B"/>
    <w:rsid w:val="00045CD6"/>
    <w:rsid w:val="00045D41"/>
    <w:rsid w:val="00045FE2"/>
    <w:rsid w:val="00046092"/>
    <w:rsid w:val="00046515"/>
    <w:rsid w:val="00046DBE"/>
    <w:rsid w:val="000472E0"/>
    <w:rsid w:val="00047729"/>
    <w:rsid w:val="00047C19"/>
    <w:rsid w:val="00047CE7"/>
    <w:rsid w:val="0005026C"/>
    <w:rsid w:val="000504BC"/>
    <w:rsid w:val="00050587"/>
    <w:rsid w:val="00050A5A"/>
    <w:rsid w:val="00050ACA"/>
    <w:rsid w:val="00050BE0"/>
    <w:rsid w:val="00050DD7"/>
    <w:rsid w:val="00050FD4"/>
    <w:rsid w:val="0005114C"/>
    <w:rsid w:val="000512F0"/>
    <w:rsid w:val="000523A2"/>
    <w:rsid w:val="0005245E"/>
    <w:rsid w:val="000524DB"/>
    <w:rsid w:val="000527D1"/>
    <w:rsid w:val="000528DB"/>
    <w:rsid w:val="00052BEA"/>
    <w:rsid w:val="00052E14"/>
    <w:rsid w:val="00053077"/>
    <w:rsid w:val="00053420"/>
    <w:rsid w:val="000535DE"/>
    <w:rsid w:val="00054053"/>
    <w:rsid w:val="00054201"/>
    <w:rsid w:val="000542DB"/>
    <w:rsid w:val="000547DE"/>
    <w:rsid w:val="000549CD"/>
    <w:rsid w:val="000549D1"/>
    <w:rsid w:val="00055025"/>
    <w:rsid w:val="000556B8"/>
    <w:rsid w:val="00055AE8"/>
    <w:rsid w:val="000561A9"/>
    <w:rsid w:val="0005621F"/>
    <w:rsid w:val="0005672E"/>
    <w:rsid w:val="000568EE"/>
    <w:rsid w:val="00056B8E"/>
    <w:rsid w:val="00056D3C"/>
    <w:rsid w:val="0005702C"/>
    <w:rsid w:val="0005703F"/>
    <w:rsid w:val="000575BD"/>
    <w:rsid w:val="00057915"/>
    <w:rsid w:val="00057CD2"/>
    <w:rsid w:val="00057E99"/>
    <w:rsid w:val="00057F77"/>
    <w:rsid w:val="00060033"/>
    <w:rsid w:val="00060426"/>
    <w:rsid w:val="00060A37"/>
    <w:rsid w:val="00060AF1"/>
    <w:rsid w:val="0006115F"/>
    <w:rsid w:val="000612F4"/>
    <w:rsid w:val="0006152F"/>
    <w:rsid w:val="0006177E"/>
    <w:rsid w:val="000617B4"/>
    <w:rsid w:val="00061E3A"/>
    <w:rsid w:val="0006229D"/>
    <w:rsid w:val="0006254C"/>
    <w:rsid w:val="0006283A"/>
    <w:rsid w:val="00062E01"/>
    <w:rsid w:val="00062F28"/>
    <w:rsid w:val="00063129"/>
    <w:rsid w:val="00063217"/>
    <w:rsid w:val="0006328E"/>
    <w:rsid w:val="000634FD"/>
    <w:rsid w:val="00063832"/>
    <w:rsid w:val="000638DD"/>
    <w:rsid w:val="0006395D"/>
    <w:rsid w:val="00063974"/>
    <w:rsid w:val="000639D1"/>
    <w:rsid w:val="00063E81"/>
    <w:rsid w:val="00063F42"/>
    <w:rsid w:val="000642F5"/>
    <w:rsid w:val="0006476C"/>
    <w:rsid w:val="00064AF4"/>
    <w:rsid w:val="00064C18"/>
    <w:rsid w:val="00064C40"/>
    <w:rsid w:val="00064F89"/>
    <w:rsid w:val="0006551E"/>
    <w:rsid w:val="00065B0F"/>
    <w:rsid w:val="00065E5D"/>
    <w:rsid w:val="00066ACF"/>
    <w:rsid w:val="00066EB0"/>
    <w:rsid w:val="00067079"/>
    <w:rsid w:val="00067141"/>
    <w:rsid w:val="00067683"/>
    <w:rsid w:val="000676A4"/>
    <w:rsid w:val="00067FA5"/>
    <w:rsid w:val="00070225"/>
    <w:rsid w:val="000704DD"/>
    <w:rsid w:val="000707AB"/>
    <w:rsid w:val="00070BBD"/>
    <w:rsid w:val="00070DF6"/>
    <w:rsid w:val="000710B5"/>
    <w:rsid w:val="0007198F"/>
    <w:rsid w:val="00072053"/>
    <w:rsid w:val="000722A4"/>
    <w:rsid w:val="00072965"/>
    <w:rsid w:val="00072B3B"/>
    <w:rsid w:val="00072D62"/>
    <w:rsid w:val="00072E1B"/>
    <w:rsid w:val="00073D22"/>
    <w:rsid w:val="0007408F"/>
    <w:rsid w:val="0007429E"/>
    <w:rsid w:val="000743F8"/>
    <w:rsid w:val="000744CF"/>
    <w:rsid w:val="000744EA"/>
    <w:rsid w:val="00074DF3"/>
    <w:rsid w:val="000754BA"/>
    <w:rsid w:val="00075859"/>
    <w:rsid w:val="000758E8"/>
    <w:rsid w:val="000758F4"/>
    <w:rsid w:val="00075959"/>
    <w:rsid w:val="00075C36"/>
    <w:rsid w:val="00075FEF"/>
    <w:rsid w:val="000764D4"/>
    <w:rsid w:val="0007683C"/>
    <w:rsid w:val="00076928"/>
    <w:rsid w:val="00076A3A"/>
    <w:rsid w:val="00076D41"/>
    <w:rsid w:val="00076FF9"/>
    <w:rsid w:val="0007726B"/>
    <w:rsid w:val="000772F6"/>
    <w:rsid w:val="0007762A"/>
    <w:rsid w:val="0007768F"/>
    <w:rsid w:val="0007788B"/>
    <w:rsid w:val="00077995"/>
    <w:rsid w:val="00077BEA"/>
    <w:rsid w:val="00077D00"/>
    <w:rsid w:val="00077E1E"/>
    <w:rsid w:val="000804FF"/>
    <w:rsid w:val="00080ED9"/>
    <w:rsid w:val="00080F88"/>
    <w:rsid w:val="00081033"/>
    <w:rsid w:val="00081252"/>
    <w:rsid w:val="000816CE"/>
    <w:rsid w:val="000818F3"/>
    <w:rsid w:val="00081B08"/>
    <w:rsid w:val="00081B7D"/>
    <w:rsid w:val="000823B7"/>
    <w:rsid w:val="00082486"/>
    <w:rsid w:val="00082509"/>
    <w:rsid w:val="00082730"/>
    <w:rsid w:val="00082914"/>
    <w:rsid w:val="00082980"/>
    <w:rsid w:val="00083453"/>
    <w:rsid w:val="000834B3"/>
    <w:rsid w:val="00083D29"/>
    <w:rsid w:val="00084300"/>
    <w:rsid w:val="000847B1"/>
    <w:rsid w:val="00084B32"/>
    <w:rsid w:val="00084BD2"/>
    <w:rsid w:val="00084F9A"/>
    <w:rsid w:val="00085744"/>
    <w:rsid w:val="0008576E"/>
    <w:rsid w:val="00085B33"/>
    <w:rsid w:val="00085D0A"/>
    <w:rsid w:val="00086111"/>
    <w:rsid w:val="00086198"/>
    <w:rsid w:val="0008638C"/>
    <w:rsid w:val="00086673"/>
    <w:rsid w:val="000868A7"/>
    <w:rsid w:val="00086C54"/>
    <w:rsid w:val="00086D0D"/>
    <w:rsid w:val="000870A6"/>
    <w:rsid w:val="0008733C"/>
    <w:rsid w:val="00087446"/>
    <w:rsid w:val="000875E2"/>
    <w:rsid w:val="00087810"/>
    <w:rsid w:val="0008795B"/>
    <w:rsid w:val="00087D84"/>
    <w:rsid w:val="000903A7"/>
    <w:rsid w:val="0009096B"/>
    <w:rsid w:val="00090A28"/>
    <w:rsid w:val="00091447"/>
    <w:rsid w:val="00091468"/>
    <w:rsid w:val="00091788"/>
    <w:rsid w:val="00091E96"/>
    <w:rsid w:val="00092658"/>
    <w:rsid w:val="00092869"/>
    <w:rsid w:val="000928F3"/>
    <w:rsid w:val="00092BE8"/>
    <w:rsid w:val="00092F0A"/>
    <w:rsid w:val="000932EE"/>
    <w:rsid w:val="00093741"/>
    <w:rsid w:val="0009385F"/>
    <w:rsid w:val="0009389E"/>
    <w:rsid w:val="00093A3D"/>
    <w:rsid w:val="00094102"/>
    <w:rsid w:val="000941AB"/>
    <w:rsid w:val="000950A7"/>
    <w:rsid w:val="00095CA6"/>
    <w:rsid w:val="00095CCB"/>
    <w:rsid w:val="000961E7"/>
    <w:rsid w:val="0009648D"/>
    <w:rsid w:val="00096702"/>
    <w:rsid w:val="0009679E"/>
    <w:rsid w:val="000967F7"/>
    <w:rsid w:val="00096953"/>
    <w:rsid w:val="00096CF1"/>
    <w:rsid w:val="00096DCC"/>
    <w:rsid w:val="00096F3D"/>
    <w:rsid w:val="00096FF0"/>
    <w:rsid w:val="000970C3"/>
    <w:rsid w:val="00097279"/>
    <w:rsid w:val="000972FD"/>
    <w:rsid w:val="0009786A"/>
    <w:rsid w:val="00097C97"/>
    <w:rsid w:val="00097DE6"/>
    <w:rsid w:val="00097EFF"/>
    <w:rsid w:val="000A005E"/>
    <w:rsid w:val="000A033C"/>
    <w:rsid w:val="000A06BF"/>
    <w:rsid w:val="000A06EC"/>
    <w:rsid w:val="000A0A3F"/>
    <w:rsid w:val="000A115E"/>
    <w:rsid w:val="000A1182"/>
    <w:rsid w:val="000A1438"/>
    <w:rsid w:val="000A151C"/>
    <w:rsid w:val="000A195F"/>
    <w:rsid w:val="000A19D1"/>
    <w:rsid w:val="000A19D9"/>
    <w:rsid w:val="000A1BEC"/>
    <w:rsid w:val="000A1C1D"/>
    <w:rsid w:val="000A1D03"/>
    <w:rsid w:val="000A1E18"/>
    <w:rsid w:val="000A1EFD"/>
    <w:rsid w:val="000A1F63"/>
    <w:rsid w:val="000A2233"/>
    <w:rsid w:val="000A22D6"/>
    <w:rsid w:val="000A3182"/>
    <w:rsid w:val="000A344D"/>
    <w:rsid w:val="000A393D"/>
    <w:rsid w:val="000A3A16"/>
    <w:rsid w:val="000A3F71"/>
    <w:rsid w:val="000A3FCB"/>
    <w:rsid w:val="000A4C16"/>
    <w:rsid w:val="000A4D9F"/>
    <w:rsid w:val="000A4F90"/>
    <w:rsid w:val="000A53F6"/>
    <w:rsid w:val="000A5A5B"/>
    <w:rsid w:val="000A5D99"/>
    <w:rsid w:val="000A5DC3"/>
    <w:rsid w:val="000A609E"/>
    <w:rsid w:val="000A6251"/>
    <w:rsid w:val="000A65F1"/>
    <w:rsid w:val="000A65F3"/>
    <w:rsid w:val="000A67BD"/>
    <w:rsid w:val="000A6BA4"/>
    <w:rsid w:val="000A6FE6"/>
    <w:rsid w:val="000A7501"/>
    <w:rsid w:val="000B0450"/>
    <w:rsid w:val="000B04C9"/>
    <w:rsid w:val="000B05FE"/>
    <w:rsid w:val="000B0A8D"/>
    <w:rsid w:val="000B0C10"/>
    <w:rsid w:val="000B11A9"/>
    <w:rsid w:val="000B13AE"/>
    <w:rsid w:val="000B14E9"/>
    <w:rsid w:val="000B15B1"/>
    <w:rsid w:val="000B1D44"/>
    <w:rsid w:val="000B2207"/>
    <w:rsid w:val="000B2350"/>
    <w:rsid w:val="000B263E"/>
    <w:rsid w:val="000B26F8"/>
    <w:rsid w:val="000B2965"/>
    <w:rsid w:val="000B29D3"/>
    <w:rsid w:val="000B2A17"/>
    <w:rsid w:val="000B2A98"/>
    <w:rsid w:val="000B2D70"/>
    <w:rsid w:val="000B2E3D"/>
    <w:rsid w:val="000B2EC4"/>
    <w:rsid w:val="000B30C9"/>
    <w:rsid w:val="000B3D56"/>
    <w:rsid w:val="000B43DB"/>
    <w:rsid w:val="000B4667"/>
    <w:rsid w:val="000B466F"/>
    <w:rsid w:val="000B46FF"/>
    <w:rsid w:val="000B4B6C"/>
    <w:rsid w:val="000B4F04"/>
    <w:rsid w:val="000B55A6"/>
    <w:rsid w:val="000B562C"/>
    <w:rsid w:val="000B56AC"/>
    <w:rsid w:val="000B5D2E"/>
    <w:rsid w:val="000B6038"/>
    <w:rsid w:val="000B655B"/>
    <w:rsid w:val="000B678E"/>
    <w:rsid w:val="000B67A5"/>
    <w:rsid w:val="000B6B71"/>
    <w:rsid w:val="000B6CD7"/>
    <w:rsid w:val="000B70A4"/>
    <w:rsid w:val="000B720F"/>
    <w:rsid w:val="000B72AA"/>
    <w:rsid w:val="000B7665"/>
    <w:rsid w:val="000B76EF"/>
    <w:rsid w:val="000B77BD"/>
    <w:rsid w:val="000B77D2"/>
    <w:rsid w:val="000B7859"/>
    <w:rsid w:val="000B78DB"/>
    <w:rsid w:val="000B7D01"/>
    <w:rsid w:val="000B7D9B"/>
    <w:rsid w:val="000B7E1E"/>
    <w:rsid w:val="000B7F68"/>
    <w:rsid w:val="000C00D2"/>
    <w:rsid w:val="000C02E2"/>
    <w:rsid w:val="000C0330"/>
    <w:rsid w:val="000C0340"/>
    <w:rsid w:val="000C043C"/>
    <w:rsid w:val="000C060F"/>
    <w:rsid w:val="000C07B3"/>
    <w:rsid w:val="000C0A2F"/>
    <w:rsid w:val="000C1234"/>
    <w:rsid w:val="000C1383"/>
    <w:rsid w:val="000C1736"/>
    <w:rsid w:val="000C1780"/>
    <w:rsid w:val="000C1A5B"/>
    <w:rsid w:val="000C1C66"/>
    <w:rsid w:val="000C1EB4"/>
    <w:rsid w:val="000C244A"/>
    <w:rsid w:val="000C248D"/>
    <w:rsid w:val="000C29D5"/>
    <w:rsid w:val="000C2E79"/>
    <w:rsid w:val="000C31E4"/>
    <w:rsid w:val="000C3282"/>
    <w:rsid w:val="000C334E"/>
    <w:rsid w:val="000C35C1"/>
    <w:rsid w:val="000C3841"/>
    <w:rsid w:val="000C3B4F"/>
    <w:rsid w:val="000C3B9A"/>
    <w:rsid w:val="000C3BAF"/>
    <w:rsid w:val="000C3BEB"/>
    <w:rsid w:val="000C3FE6"/>
    <w:rsid w:val="000C45B5"/>
    <w:rsid w:val="000C4F1C"/>
    <w:rsid w:val="000C56A5"/>
    <w:rsid w:val="000C56E7"/>
    <w:rsid w:val="000C579C"/>
    <w:rsid w:val="000C586E"/>
    <w:rsid w:val="000C5B12"/>
    <w:rsid w:val="000C5E6C"/>
    <w:rsid w:val="000C5EAA"/>
    <w:rsid w:val="000C629F"/>
    <w:rsid w:val="000C6477"/>
    <w:rsid w:val="000C648D"/>
    <w:rsid w:val="000C6800"/>
    <w:rsid w:val="000C6AEA"/>
    <w:rsid w:val="000C6F17"/>
    <w:rsid w:val="000C77F6"/>
    <w:rsid w:val="000D0D78"/>
    <w:rsid w:val="000D0E26"/>
    <w:rsid w:val="000D1A94"/>
    <w:rsid w:val="000D1C57"/>
    <w:rsid w:val="000D1DF9"/>
    <w:rsid w:val="000D1E33"/>
    <w:rsid w:val="000D1F17"/>
    <w:rsid w:val="000D235C"/>
    <w:rsid w:val="000D2870"/>
    <w:rsid w:val="000D2DD2"/>
    <w:rsid w:val="000D2FE9"/>
    <w:rsid w:val="000D3140"/>
    <w:rsid w:val="000D3435"/>
    <w:rsid w:val="000D37AB"/>
    <w:rsid w:val="000D3CC3"/>
    <w:rsid w:val="000D3E15"/>
    <w:rsid w:val="000D3FCA"/>
    <w:rsid w:val="000D4036"/>
    <w:rsid w:val="000D41A9"/>
    <w:rsid w:val="000D4403"/>
    <w:rsid w:val="000D44F3"/>
    <w:rsid w:val="000D4E1E"/>
    <w:rsid w:val="000D4E88"/>
    <w:rsid w:val="000D4F78"/>
    <w:rsid w:val="000D5281"/>
    <w:rsid w:val="000D5328"/>
    <w:rsid w:val="000D5D9E"/>
    <w:rsid w:val="000D6089"/>
    <w:rsid w:val="000D6093"/>
    <w:rsid w:val="000D62AD"/>
    <w:rsid w:val="000D64E5"/>
    <w:rsid w:val="000D6609"/>
    <w:rsid w:val="000D662C"/>
    <w:rsid w:val="000D69D2"/>
    <w:rsid w:val="000D69F6"/>
    <w:rsid w:val="000D6C2B"/>
    <w:rsid w:val="000D7233"/>
    <w:rsid w:val="000D7424"/>
    <w:rsid w:val="000D75B4"/>
    <w:rsid w:val="000D7663"/>
    <w:rsid w:val="000D76E7"/>
    <w:rsid w:val="000D7806"/>
    <w:rsid w:val="000D7981"/>
    <w:rsid w:val="000D7AA6"/>
    <w:rsid w:val="000D7E11"/>
    <w:rsid w:val="000D7F91"/>
    <w:rsid w:val="000E025C"/>
    <w:rsid w:val="000E0275"/>
    <w:rsid w:val="000E0663"/>
    <w:rsid w:val="000E11D2"/>
    <w:rsid w:val="000E1244"/>
    <w:rsid w:val="000E12ED"/>
    <w:rsid w:val="000E153F"/>
    <w:rsid w:val="000E1572"/>
    <w:rsid w:val="000E164B"/>
    <w:rsid w:val="000E184D"/>
    <w:rsid w:val="000E1A35"/>
    <w:rsid w:val="000E1EDD"/>
    <w:rsid w:val="000E29AF"/>
    <w:rsid w:val="000E2A44"/>
    <w:rsid w:val="000E2D9C"/>
    <w:rsid w:val="000E31C6"/>
    <w:rsid w:val="000E327A"/>
    <w:rsid w:val="000E32F5"/>
    <w:rsid w:val="000E3526"/>
    <w:rsid w:val="000E370A"/>
    <w:rsid w:val="000E3726"/>
    <w:rsid w:val="000E37D3"/>
    <w:rsid w:val="000E3918"/>
    <w:rsid w:val="000E3C29"/>
    <w:rsid w:val="000E3E4E"/>
    <w:rsid w:val="000E3E83"/>
    <w:rsid w:val="000E3E9A"/>
    <w:rsid w:val="000E421F"/>
    <w:rsid w:val="000E437E"/>
    <w:rsid w:val="000E4448"/>
    <w:rsid w:val="000E4A35"/>
    <w:rsid w:val="000E4C9F"/>
    <w:rsid w:val="000E4CE1"/>
    <w:rsid w:val="000E4F46"/>
    <w:rsid w:val="000E5C95"/>
    <w:rsid w:val="000E5DE1"/>
    <w:rsid w:val="000E6179"/>
    <w:rsid w:val="000E62BF"/>
    <w:rsid w:val="000E6538"/>
    <w:rsid w:val="000E6787"/>
    <w:rsid w:val="000E68F8"/>
    <w:rsid w:val="000E6995"/>
    <w:rsid w:val="000E6D03"/>
    <w:rsid w:val="000E6F49"/>
    <w:rsid w:val="000E71B0"/>
    <w:rsid w:val="000E761F"/>
    <w:rsid w:val="000E79C5"/>
    <w:rsid w:val="000E7CA2"/>
    <w:rsid w:val="000E7E2C"/>
    <w:rsid w:val="000E7E64"/>
    <w:rsid w:val="000E7E8A"/>
    <w:rsid w:val="000E7F18"/>
    <w:rsid w:val="000E7FBA"/>
    <w:rsid w:val="000E7FEE"/>
    <w:rsid w:val="000F02A4"/>
    <w:rsid w:val="000F0BEE"/>
    <w:rsid w:val="000F1071"/>
    <w:rsid w:val="000F11BB"/>
    <w:rsid w:val="000F1943"/>
    <w:rsid w:val="000F1967"/>
    <w:rsid w:val="000F19B5"/>
    <w:rsid w:val="000F1A16"/>
    <w:rsid w:val="000F1AB7"/>
    <w:rsid w:val="000F1B7F"/>
    <w:rsid w:val="000F1D3D"/>
    <w:rsid w:val="000F1DF3"/>
    <w:rsid w:val="000F1F71"/>
    <w:rsid w:val="000F23AA"/>
    <w:rsid w:val="000F2587"/>
    <w:rsid w:val="000F27CB"/>
    <w:rsid w:val="000F2C98"/>
    <w:rsid w:val="000F31D7"/>
    <w:rsid w:val="000F34DD"/>
    <w:rsid w:val="000F34E6"/>
    <w:rsid w:val="000F3609"/>
    <w:rsid w:val="000F36C1"/>
    <w:rsid w:val="000F3928"/>
    <w:rsid w:val="000F3A19"/>
    <w:rsid w:val="000F3FD2"/>
    <w:rsid w:val="000F46CF"/>
    <w:rsid w:val="000F473E"/>
    <w:rsid w:val="000F4866"/>
    <w:rsid w:val="000F4B26"/>
    <w:rsid w:val="000F50E2"/>
    <w:rsid w:val="000F55D6"/>
    <w:rsid w:val="000F5923"/>
    <w:rsid w:val="000F5E2E"/>
    <w:rsid w:val="000F60D1"/>
    <w:rsid w:val="000F63E1"/>
    <w:rsid w:val="000F6533"/>
    <w:rsid w:val="000F6884"/>
    <w:rsid w:val="000F6A0C"/>
    <w:rsid w:val="000F6F84"/>
    <w:rsid w:val="000F702B"/>
    <w:rsid w:val="000F7089"/>
    <w:rsid w:val="000F70A0"/>
    <w:rsid w:val="000F70C1"/>
    <w:rsid w:val="000F71B0"/>
    <w:rsid w:val="000F779B"/>
    <w:rsid w:val="000F7BC3"/>
    <w:rsid w:val="001002B5"/>
    <w:rsid w:val="00100589"/>
    <w:rsid w:val="001008D8"/>
    <w:rsid w:val="00100BC0"/>
    <w:rsid w:val="00100FA6"/>
    <w:rsid w:val="0010107C"/>
    <w:rsid w:val="001010F0"/>
    <w:rsid w:val="0010117C"/>
    <w:rsid w:val="00101722"/>
    <w:rsid w:val="0010174F"/>
    <w:rsid w:val="001019B9"/>
    <w:rsid w:val="00101A95"/>
    <w:rsid w:val="00101DE8"/>
    <w:rsid w:val="001023AE"/>
    <w:rsid w:val="00102958"/>
    <w:rsid w:val="0010297D"/>
    <w:rsid w:val="00102C11"/>
    <w:rsid w:val="00102CEA"/>
    <w:rsid w:val="0010322A"/>
    <w:rsid w:val="00103D26"/>
    <w:rsid w:val="00104271"/>
    <w:rsid w:val="0010477D"/>
    <w:rsid w:val="00104925"/>
    <w:rsid w:val="00104CAE"/>
    <w:rsid w:val="00104E74"/>
    <w:rsid w:val="001050F3"/>
    <w:rsid w:val="00105689"/>
    <w:rsid w:val="0010569E"/>
    <w:rsid w:val="001056A7"/>
    <w:rsid w:val="00105702"/>
    <w:rsid w:val="001057FE"/>
    <w:rsid w:val="00105830"/>
    <w:rsid w:val="00105DEF"/>
    <w:rsid w:val="00106490"/>
    <w:rsid w:val="00106745"/>
    <w:rsid w:val="00106946"/>
    <w:rsid w:val="001069A0"/>
    <w:rsid w:val="0010760B"/>
    <w:rsid w:val="00107971"/>
    <w:rsid w:val="0010799D"/>
    <w:rsid w:val="00107CDD"/>
    <w:rsid w:val="001107A1"/>
    <w:rsid w:val="001107A2"/>
    <w:rsid w:val="0011100F"/>
    <w:rsid w:val="00111151"/>
    <w:rsid w:val="001111DC"/>
    <w:rsid w:val="0011135D"/>
    <w:rsid w:val="00111543"/>
    <w:rsid w:val="001124FD"/>
    <w:rsid w:val="00112AD1"/>
    <w:rsid w:val="00112C34"/>
    <w:rsid w:val="00112DB7"/>
    <w:rsid w:val="0011323C"/>
    <w:rsid w:val="001132AF"/>
    <w:rsid w:val="00113339"/>
    <w:rsid w:val="00113372"/>
    <w:rsid w:val="001133AA"/>
    <w:rsid w:val="00113788"/>
    <w:rsid w:val="00113C94"/>
    <w:rsid w:val="00113D52"/>
    <w:rsid w:val="0011463D"/>
    <w:rsid w:val="001149AE"/>
    <w:rsid w:val="00114CAF"/>
    <w:rsid w:val="00115333"/>
    <w:rsid w:val="00115430"/>
    <w:rsid w:val="001154DB"/>
    <w:rsid w:val="00115658"/>
    <w:rsid w:val="0011609D"/>
    <w:rsid w:val="001165AC"/>
    <w:rsid w:val="00116692"/>
    <w:rsid w:val="00116753"/>
    <w:rsid w:val="001168A7"/>
    <w:rsid w:val="00116A27"/>
    <w:rsid w:val="00116BEF"/>
    <w:rsid w:val="00116F1B"/>
    <w:rsid w:val="00117144"/>
    <w:rsid w:val="001171A6"/>
    <w:rsid w:val="0011724C"/>
    <w:rsid w:val="00117B87"/>
    <w:rsid w:val="00117C80"/>
    <w:rsid w:val="00120027"/>
    <w:rsid w:val="001201DA"/>
    <w:rsid w:val="001202A1"/>
    <w:rsid w:val="00120397"/>
    <w:rsid w:val="00120427"/>
    <w:rsid w:val="001204E8"/>
    <w:rsid w:val="001208F7"/>
    <w:rsid w:val="00120B1D"/>
    <w:rsid w:val="00120E4C"/>
    <w:rsid w:val="00120F0D"/>
    <w:rsid w:val="00121104"/>
    <w:rsid w:val="00121931"/>
    <w:rsid w:val="00121D22"/>
    <w:rsid w:val="00121ED5"/>
    <w:rsid w:val="00121EF0"/>
    <w:rsid w:val="00122092"/>
    <w:rsid w:val="001221BB"/>
    <w:rsid w:val="00122C65"/>
    <w:rsid w:val="001231B5"/>
    <w:rsid w:val="00123C1E"/>
    <w:rsid w:val="00123D2D"/>
    <w:rsid w:val="00124111"/>
    <w:rsid w:val="00124325"/>
    <w:rsid w:val="00124924"/>
    <w:rsid w:val="00124AF8"/>
    <w:rsid w:val="00124F90"/>
    <w:rsid w:val="001257D2"/>
    <w:rsid w:val="001260F2"/>
    <w:rsid w:val="001262F8"/>
    <w:rsid w:val="001263B6"/>
    <w:rsid w:val="00126587"/>
    <w:rsid w:val="001267D1"/>
    <w:rsid w:val="001268D7"/>
    <w:rsid w:val="0012696A"/>
    <w:rsid w:val="00127162"/>
    <w:rsid w:val="0012753D"/>
    <w:rsid w:val="0012757D"/>
    <w:rsid w:val="00127C48"/>
    <w:rsid w:val="00127D45"/>
    <w:rsid w:val="0013001F"/>
    <w:rsid w:val="00130482"/>
    <w:rsid w:val="001305CE"/>
    <w:rsid w:val="00130C26"/>
    <w:rsid w:val="00131423"/>
    <w:rsid w:val="0013191C"/>
    <w:rsid w:val="00131DA3"/>
    <w:rsid w:val="001321CC"/>
    <w:rsid w:val="001323DA"/>
    <w:rsid w:val="001325C9"/>
    <w:rsid w:val="00132B80"/>
    <w:rsid w:val="00132B8F"/>
    <w:rsid w:val="001330A5"/>
    <w:rsid w:val="0013334A"/>
    <w:rsid w:val="0013342F"/>
    <w:rsid w:val="001338DC"/>
    <w:rsid w:val="0013410D"/>
    <w:rsid w:val="0013478C"/>
    <w:rsid w:val="0013481A"/>
    <w:rsid w:val="001348C7"/>
    <w:rsid w:val="00134B92"/>
    <w:rsid w:val="00134CF1"/>
    <w:rsid w:val="00134D16"/>
    <w:rsid w:val="00134E80"/>
    <w:rsid w:val="0013529A"/>
    <w:rsid w:val="001352B4"/>
    <w:rsid w:val="00135324"/>
    <w:rsid w:val="001354F2"/>
    <w:rsid w:val="0013568E"/>
    <w:rsid w:val="0013591A"/>
    <w:rsid w:val="00135F0B"/>
    <w:rsid w:val="00136043"/>
    <w:rsid w:val="0013606E"/>
    <w:rsid w:val="0013626C"/>
    <w:rsid w:val="001362E8"/>
    <w:rsid w:val="001364E2"/>
    <w:rsid w:val="001365C1"/>
    <w:rsid w:val="0013689B"/>
    <w:rsid w:val="00136A92"/>
    <w:rsid w:val="00136DD6"/>
    <w:rsid w:val="00136DD9"/>
    <w:rsid w:val="00136ECE"/>
    <w:rsid w:val="00137449"/>
    <w:rsid w:val="0013755D"/>
    <w:rsid w:val="0013768C"/>
    <w:rsid w:val="001379E0"/>
    <w:rsid w:val="00137A37"/>
    <w:rsid w:val="00137F35"/>
    <w:rsid w:val="0014009D"/>
    <w:rsid w:val="00140252"/>
    <w:rsid w:val="00140560"/>
    <w:rsid w:val="001409A6"/>
    <w:rsid w:val="001409DD"/>
    <w:rsid w:val="00140BB9"/>
    <w:rsid w:val="001414E2"/>
    <w:rsid w:val="00141900"/>
    <w:rsid w:val="00141B17"/>
    <w:rsid w:val="00141E17"/>
    <w:rsid w:val="001421B0"/>
    <w:rsid w:val="00142325"/>
    <w:rsid w:val="00142379"/>
    <w:rsid w:val="00142758"/>
    <w:rsid w:val="00142D43"/>
    <w:rsid w:val="0014320E"/>
    <w:rsid w:val="00143242"/>
    <w:rsid w:val="0014332C"/>
    <w:rsid w:val="001433BE"/>
    <w:rsid w:val="00143428"/>
    <w:rsid w:val="00143462"/>
    <w:rsid w:val="001437E0"/>
    <w:rsid w:val="00143C9C"/>
    <w:rsid w:val="00143DD1"/>
    <w:rsid w:val="0014432B"/>
    <w:rsid w:val="00144AA2"/>
    <w:rsid w:val="00145012"/>
    <w:rsid w:val="001450C7"/>
    <w:rsid w:val="001455FA"/>
    <w:rsid w:val="00145785"/>
    <w:rsid w:val="0014578E"/>
    <w:rsid w:val="001457AD"/>
    <w:rsid w:val="001458B6"/>
    <w:rsid w:val="00145967"/>
    <w:rsid w:val="00145B35"/>
    <w:rsid w:val="00145C79"/>
    <w:rsid w:val="00145E16"/>
    <w:rsid w:val="001463E6"/>
    <w:rsid w:val="001466DD"/>
    <w:rsid w:val="00146ABA"/>
    <w:rsid w:val="00146F54"/>
    <w:rsid w:val="00147020"/>
    <w:rsid w:val="001474C0"/>
    <w:rsid w:val="001477C6"/>
    <w:rsid w:val="0014786E"/>
    <w:rsid w:val="00147908"/>
    <w:rsid w:val="00147B15"/>
    <w:rsid w:val="00147D7A"/>
    <w:rsid w:val="00147E3F"/>
    <w:rsid w:val="00147E83"/>
    <w:rsid w:val="00147F5C"/>
    <w:rsid w:val="0015024C"/>
    <w:rsid w:val="0015093E"/>
    <w:rsid w:val="00150CA6"/>
    <w:rsid w:val="00150EC0"/>
    <w:rsid w:val="001518E3"/>
    <w:rsid w:val="00151A1F"/>
    <w:rsid w:val="00151CDE"/>
    <w:rsid w:val="00151D92"/>
    <w:rsid w:val="00151E7F"/>
    <w:rsid w:val="001521E7"/>
    <w:rsid w:val="0015258F"/>
    <w:rsid w:val="00152A09"/>
    <w:rsid w:val="00152A56"/>
    <w:rsid w:val="00152C51"/>
    <w:rsid w:val="00152EB8"/>
    <w:rsid w:val="00152F54"/>
    <w:rsid w:val="00153031"/>
    <w:rsid w:val="001530F2"/>
    <w:rsid w:val="0015333B"/>
    <w:rsid w:val="0015340D"/>
    <w:rsid w:val="0015362C"/>
    <w:rsid w:val="001536BD"/>
    <w:rsid w:val="00153946"/>
    <w:rsid w:val="00153B75"/>
    <w:rsid w:val="00153D74"/>
    <w:rsid w:val="001540C4"/>
    <w:rsid w:val="00154438"/>
    <w:rsid w:val="00154594"/>
    <w:rsid w:val="00154B25"/>
    <w:rsid w:val="00154E0F"/>
    <w:rsid w:val="0015502E"/>
    <w:rsid w:val="0015516F"/>
    <w:rsid w:val="00155253"/>
    <w:rsid w:val="00155517"/>
    <w:rsid w:val="00155587"/>
    <w:rsid w:val="00155CFC"/>
    <w:rsid w:val="00155DA5"/>
    <w:rsid w:val="00156313"/>
    <w:rsid w:val="0015650F"/>
    <w:rsid w:val="00156519"/>
    <w:rsid w:val="00156601"/>
    <w:rsid w:val="0015664A"/>
    <w:rsid w:val="00156931"/>
    <w:rsid w:val="00156E54"/>
    <w:rsid w:val="001570EA"/>
    <w:rsid w:val="00157850"/>
    <w:rsid w:val="0015790A"/>
    <w:rsid w:val="00157A12"/>
    <w:rsid w:val="00157BEF"/>
    <w:rsid w:val="00157BFC"/>
    <w:rsid w:val="00157C11"/>
    <w:rsid w:val="00157F53"/>
    <w:rsid w:val="0016001D"/>
    <w:rsid w:val="001601AB"/>
    <w:rsid w:val="00160361"/>
    <w:rsid w:val="001609C9"/>
    <w:rsid w:val="00160C13"/>
    <w:rsid w:val="00161185"/>
    <w:rsid w:val="00161A4A"/>
    <w:rsid w:val="00161CA7"/>
    <w:rsid w:val="00162206"/>
    <w:rsid w:val="001625F3"/>
    <w:rsid w:val="00162729"/>
    <w:rsid w:val="00162AFC"/>
    <w:rsid w:val="00162E44"/>
    <w:rsid w:val="00162F1D"/>
    <w:rsid w:val="00163B3B"/>
    <w:rsid w:val="00163D59"/>
    <w:rsid w:val="00163E08"/>
    <w:rsid w:val="00163EAD"/>
    <w:rsid w:val="00164842"/>
    <w:rsid w:val="00165190"/>
    <w:rsid w:val="0016567E"/>
    <w:rsid w:val="00165C21"/>
    <w:rsid w:val="00165DBB"/>
    <w:rsid w:val="00165DCE"/>
    <w:rsid w:val="00166500"/>
    <w:rsid w:val="0016659D"/>
    <w:rsid w:val="00166893"/>
    <w:rsid w:val="001669E3"/>
    <w:rsid w:val="001675A8"/>
    <w:rsid w:val="0016767C"/>
    <w:rsid w:val="001679CA"/>
    <w:rsid w:val="00167E48"/>
    <w:rsid w:val="00167F9E"/>
    <w:rsid w:val="001703D4"/>
    <w:rsid w:val="00170695"/>
    <w:rsid w:val="001706E3"/>
    <w:rsid w:val="001707A5"/>
    <w:rsid w:val="00170B8A"/>
    <w:rsid w:val="00170EF6"/>
    <w:rsid w:val="00171365"/>
    <w:rsid w:val="001713C7"/>
    <w:rsid w:val="001715E1"/>
    <w:rsid w:val="0017182A"/>
    <w:rsid w:val="00171F24"/>
    <w:rsid w:val="00171FDB"/>
    <w:rsid w:val="001720E4"/>
    <w:rsid w:val="001721FC"/>
    <w:rsid w:val="001722FC"/>
    <w:rsid w:val="00172316"/>
    <w:rsid w:val="001724AA"/>
    <w:rsid w:val="0017264F"/>
    <w:rsid w:val="0017293D"/>
    <w:rsid w:val="00172F74"/>
    <w:rsid w:val="00173072"/>
    <w:rsid w:val="00173087"/>
    <w:rsid w:val="001730CE"/>
    <w:rsid w:val="001730DF"/>
    <w:rsid w:val="00173302"/>
    <w:rsid w:val="00173983"/>
    <w:rsid w:val="00173BF5"/>
    <w:rsid w:val="00173C7D"/>
    <w:rsid w:val="00173CC0"/>
    <w:rsid w:val="00174244"/>
    <w:rsid w:val="00174276"/>
    <w:rsid w:val="001746A0"/>
    <w:rsid w:val="00174819"/>
    <w:rsid w:val="00174942"/>
    <w:rsid w:val="00174D4C"/>
    <w:rsid w:val="00174F01"/>
    <w:rsid w:val="00175061"/>
    <w:rsid w:val="0017524F"/>
    <w:rsid w:val="00175408"/>
    <w:rsid w:val="00175A19"/>
    <w:rsid w:val="00175DD4"/>
    <w:rsid w:val="00176197"/>
    <w:rsid w:val="00176199"/>
    <w:rsid w:val="00176469"/>
    <w:rsid w:val="00176808"/>
    <w:rsid w:val="00176BB1"/>
    <w:rsid w:val="00176DC8"/>
    <w:rsid w:val="00176FB2"/>
    <w:rsid w:val="00177308"/>
    <w:rsid w:val="001773DB"/>
    <w:rsid w:val="00177C6D"/>
    <w:rsid w:val="00180058"/>
    <w:rsid w:val="001801C7"/>
    <w:rsid w:val="001804A0"/>
    <w:rsid w:val="001808C9"/>
    <w:rsid w:val="00180F85"/>
    <w:rsid w:val="001811B2"/>
    <w:rsid w:val="0018124D"/>
    <w:rsid w:val="0018167A"/>
    <w:rsid w:val="00181B70"/>
    <w:rsid w:val="00182087"/>
    <w:rsid w:val="00182A8D"/>
    <w:rsid w:val="00182F4C"/>
    <w:rsid w:val="00182F9E"/>
    <w:rsid w:val="001832B2"/>
    <w:rsid w:val="0018338C"/>
    <w:rsid w:val="00183524"/>
    <w:rsid w:val="00183A20"/>
    <w:rsid w:val="00183F33"/>
    <w:rsid w:val="001841AB"/>
    <w:rsid w:val="001844DB"/>
    <w:rsid w:val="0018488C"/>
    <w:rsid w:val="00184B9B"/>
    <w:rsid w:val="00184D00"/>
    <w:rsid w:val="00184D21"/>
    <w:rsid w:val="00185199"/>
    <w:rsid w:val="001851EE"/>
    <w:rsid w:val="001856A3"/>
    <w:rsid w:val="00185DCF"/>
    <w:rsid w:val="00186169"/>
    <w:rsid w:val="00186385"/>
    <w:rsid w:val="001866F2"/>
    <w:rsid w:val="001868F6"/>
    <w:rsid w:val="00186CB1"/>
    <w:rsid w:val="00186E4B"/>
    <w:rsid w:val="00187089"/>
    <w:rsid w:val="00187602"/>
    <w:rsid w:val="0018792D"/>
    <w:rsid w:val="00187BBF"/>
    <w:rsid w:val="00187BC9"/>
    <w:rsid w:val="00190309"/>
    <w:rsid w:val="001905CA"/>
    <w:rsid w:val="00190C0E"/>
    <w:rsid w:val="00190D35"/>
    <w:rsid w:val="00190E46"/>
    <w:rsid w:val="00190FC9"/>
    <w:rsid w:val="00191029"/>
    <w:rsid w:val="001910EC"/>
    <w:rsid w:val="0019114D"/>
    <w:rsid w:val="00191430"/>
    <w:rsid w:val="001925A8"/>
    <w:rsid w:val="00192675"/>
    <w:rsid w:val="0019286B"/>
    <w:rsid w:val="00192982"/>
    <w:rsid w:val="001929A3"/>
    <w:rsid w:val="00192C07"/>
    <w:rsid w:val="00192DE9"/>
    <w:rsid w:val="00192EAC"/>
    <w:rsid w:val="00192FEA"/>
    <w:rsid w:val="001935A0"/>
    <w:rsid w:val="00193A59"/>
    <w:rsid w:val="00193B44"/>
    <w:rsid w:val="001944CD"/>
    <w:rsid w:val="00194710"/>
    <w:rsid w:val="00194913"/>
    <w:rsid w:val="00194C91"/>
    <w:rsid w:val="00194F68"/>
    <w:rsid w:val="00195129"/>
    <w:rsid w:val="00195652"/>
    <w:rsid w:val="001957B8"/>
    <w:rsid w:val="00195841"/>
    <w:rsid w:val="00195A38"/>
    <w:rsid w:val="00195DD4"/>
    <w:rsid w:val="00195FF0"/>
    <w:rsid w:val="00195FF8"/>
    <w:rsid w:val="001963EF"/>
    <w:rsid w:val="001967B6"/>
    <w:rsid w:val="001967D7"/>
    <w:rsid w:val="00196914"/>
    <w:rsid w:val="00196B0D"/>
    <w:rsid w:val="00197024"/>
    <w:rsid w:val="001971C0"/>
    <w:rsid w:val="001971C8"/>
    <w:rsid w:val="001972AF"/>
    <w:rsid w:val="0019769E"/>
    <w:rsid w:val="001976CB"/>
    <w:rsid w:val="0019793D"/>
    <w:rsid w:val="00197D5F"/>
    <w:rsid w:val="00197FD6"/>
    <w:rsid w:val="001A0364"/>
    <w:rsid w:val="001A0A73"/>
    <w:rsid w:val="001A10E2"/>
    <w:rsid w:val="001A10F7"/>
    <w:rsid w:val="001A1436"/>
    <w:rsid w:val="001A146D"/>
    <w:rsid w:val="001A16F0"/>
    <w:rsid w:val="001A1BE6"/>
    <w:rsid w:val="001A1CBD"/>
    <w:rsid w:val="001A1E79"/>
    <w:rsid w:val="001A20B7"/>
    <w:rsid w:val="001A2113"/>
    <w:rsid w:val="001A23C4"/>
    <w:rsid w:val="001A28F7"/>
    <w:rsid w:val="001A2C85"/>
    <w:rsid w:val="001A3237"/>
    <w:rsid w:val="001A3520"/>
    <w:rsid w:val="001A3837"/>
    <w:rsid w:val="001A3B4E"/>
    <w:rsid w:val="001A3B81"/>
    <w:rsid w:val="001A41E0"/>
    <w:rsid w:val="001A516F"/>
    <w:rsid w:val="001A562B"/>
    <w:rsid w:val="001A59CA"/>
    <w:rsid w:val="001A60C7"/>
    <w:rsid w:val="001A6384"/>
    <w:rsid w:val="001A650E"/>
    <w:rsid w:val="001A68F1"/>
    <w:rsid w:val="001A6D36"/>
    <w:rsid w:val="001A6F48"/>
    <w:rsid w:val="001A7028"/>
    <w:rsid w:val="001A71B6"/>
    <w:rsid w:val="001A7211"/>
    <w:rsid w:val="001A72EE"/>
    <w:rsid w:val="001A7561"/>
    <w:rsid w:val="001A7B0B"/>
    <w:rsid w:val="001A7EAB"/>
    <w:rsid w:val="001A7FAC"/>
    <w:rsid w:val="001A7FC6"/>
    <w:rsid w:val="001B00F1"/>
    <w:rsid w:val="001B038D"/>
    <w:rsid w:val="001B052F"/>
    <w:rsid w:val="001B05CD"/>
    <w:rsid w:val="001B064C"/>
    <w:rsid w:val="001B0A06"/>
    <w:rsid w:val="001B0AEC"/>
    <w:rsid w:val="001B0BC2"/>
    <w:rsid w:val="001B0C39"/>
    <w:rsid w:val="001B0E71"/>
    <w:rsid w:val="001B21A7"/>
    <w:rsid w:val="001B2C02"/>
    <w:rsid w:val="001B2C6D"/>
    <w:rsid w:val="001B2F5E"/>
    <w:rsid w:val="001B31F0"/>
    <w:rsid w:val="001B3463"/>
    <w:rsid w:val="001B35C7"/>
    <w:rsid w:val="001B35DA"/>
    <w:rsid w:val="001B373E"/>
    <w:rsid w:val="001B3C8E"/>
    <w:rsid w:val="001B3E97"/>
    <w:rsid w:val="001B4426"/>
    <w:rsid w:val="001B45CF"/>
    <w:rsid w:val="001B4A0A"/>
    <w:rsid w:val="001B4FC9"/>
    <w:rsid w:val="001B5062"/>
    <w:rsid w:val="001B50F0"/>
    <w:rsid w:val="001B5443"/>
    <w:rsid w:val="001B553A"/>
    <w:rsid w:val="001B56D9"/>
    <w:rsid w:val="001B5BD9"/>
    <w:rsid w:val="001B625B"/>
    <w:rsid w:val="001B6357"/>
    <w:rsid w:val="001B64A4"/>
    <w:rsid w:val="001B6531"/>
    <w:rsid w:val="001B6836"/>
    <w:rsid w:val="001B68AE"/>
    <w:rsid w:val="001B6E5A"/>
    <w:rsid w:val="001B7FB0"/>
    <w:rsid w:val="001C009F"/>
    <w:rsid w:val="001C093A"/>
    <w:rsid w:val="001C0BA4"/>
    <w:rsid w:val="001C126C"/>
    <w:rsid w:val="001C1610"/>
    <w:rsid w:val="001C17CA"/>
    <w:rsid w:val="001C17D1"/>
    <w:rsid w:val="001C17F1"/>
    <w:rsid w:val="001C1803"/>
    <w:rsid w:val="001C189C"/>
    <w:rsid w:val="001C1ABB"/>
    <w:rsid w:val="001C1D76"/>
    <w:rsid w:val="001C2078"/>
    <w:rsid w:val="001C2380"/>
    <w:rsid w:val="001C2588"/>
    <w:rsid w:val="001C269A"/>
    <w:rsid w:val="001C2796"/>
    <w:rsid w:val="001C2D01"/>
    <w:rsid w:val="001C2E44"/>
    <w:rsid w:val="001C32D6"/>
    <w:rsid w:val="001C330F"/>
    <w:rsid w:val="001C3658"/>
    <w:rsid w:val="001C3771"/>
    <w:rsid w:val="001C3DC4"/>
    <w:rsid w:val="001C3E22"/>
    <w:rsid w:val="001C4009"/>
    <w:rsid w:val="001C41BD"/>
    <w:rsid w:val="001C4408"/>
    <w:rsid w:val="001C4478"/>
    <w:rsid w:val="001C458E"/>
    <w:rsid w:val="001C4881"/>
    <w:rsid w:val="001C49A8"/>
    <w:rsid w:val="001C4DF1"/>
    <w:rsid w:val="001C52B2"/>
    <w:rsid w:val="001C599C"/>
    <w:rsid w:val="001C5C68"/>
    <w:rsid w:val="001C6166"/>
    <w:rsid w:val="001C61E6"/>
    <w:rsid w:val="001C62CA"/>
    <w:rsid w:val="001C66D0"/>
    <w:rsid w:val="001C6782"/>
    <w:rsid w:val="001C6B93"/>
    <w:rsid w:val="001C729E"/>
    <w:rsid w:val="001C730A"/>
    <w:rsid w:val="001C73AF"/>
    <w:rsid w:val="001C768D"/>
    <w:rsid w:val="001C76CE"/>
    <w:rsid w:val="001D011F"/>
    <w:rsid w:val="001D0179"/>
    <w:rsid w:val="001D0245"/>
    <w:rsid w:val="001D0767"/>
    <w:rsid w:val="001D0ACF"/>
    <w:rsid w:val="001D0B5E"/>
    <w:rsid w:val="001D17A4"/>
    <w:rsid w:val="001D1FCA"/>
    <w:rsid w:val="001D22F8"/>
    <w:rsid w:val="001D2435"/>
    <w:rsid w:val="001D2F1C"/>
    <w:rsid w:val="001D30EF"/>
    <w:rsid w:val="001D3304"/>
    <w:rsid w:val="001D3AAF"/>
    <w:rsid w:val="001D3B52"/>
    <w:rsid w:val="001D3CB4"/>
    <w:rsid w:val="001D3D0D"/>
    <w:rsid w:val="001D3E21"/>
    <w:rsid w:val="001D3F93"/>
    <w:rsid w:val="001D40A1"/>
    <w:rsid w:val="001D41CA"/>
    <w:rsid w:val="001D492B"/>
    <w:rsid w:val="001D49D6"/>
    <w:rsid w:val="001D4A70"/>
    <w:rsid w:val="001D4D40"/>
    <w:rsid w:val="001D4E50"/>
    <w:rsid w:val="001D4E95"/>
    <w:rsid w:val="001D4EF8"/>
    <w:rsid w:val="001D4F32"/>
    <w:rsid w:val="001D526E"/>
    <w:rsid w:val="001D54EC"/>
    <w:rsid w:val="001D54F6"/>
    <w:rsid w:val="001D56E8"/>
    <w:rsid w:val="001D5B8C"/>
    <w:rsid w:val="001D64D8"/>
    <w:rsid w:val="001D67C9"/>
    <w:rsid w:val="001D67FE"/>
    <w:rsid w:val="001D6919"/>
    <w:rsid w:val="001D6B2F"/>
    <w:rsid w:val="001D6DA0"/>
    <w:rsid w:val="001D6EC3"/>
    <w:rsid w:val="001D6F1C"/>
    <w:rsid w:val="001D764A"/>
    <w:rsid w:val="001D7E92"/>
    <w:rsid w:val="001E010A"/>
    <w:rsid w:val="001E02B0"/>
    <w:rsid w:val="001E0356"/>
    <w:rsid w:val="001E04A1"/>
    <w:rsid w:val="001E0862"/>
    <w:rsid w:val="001E0AD9"/>
    <w:rsid w:val="001E0C30"/>
    <w:rsid w:val="001E1498"/>
    <w:rsid w:val="001E1B04"/>
    <w:rsid w:val="001E1F70"/>
    <w:rsid w:val="001E2370"/>
    <w:rsid w:val="001E24DC"/>
    <w:rsid w:val="001E2A2D"/>
    <w:rsid w:val="001E2E55"/>
    <w:rsid w:val="001E2EE8"/>
    <w:rsid w:val="001E2F45"/>
    <w:rsid w:val="001E3129"/>
    <w:rsid w:val="001E315E"/>
    <w:rsid w:val="001E32A1"/>
    <w:rsid w:val="001E331B"/>
    <w:rsid w:val="001E361F"/>
    <w:rsid w:val="001E3D32"/>
    <w:rsid w:val="001E4017"/>
    <w:rsid w:val="001E436A"/>
    <w:rsid w:val="001E4470"/>
    <w:rsid w:val="001E4480"/>
    <w:rsid w:val="001E48AD"/>
    <w:rsid w:val="001E4B4B"/>
    <w:rsid w:val="001E4C46"/>
    <w:rsid w:val="001E4FCD"/>
    <w:rsid w:val="001E531B"/>
    <w:rsid w:val="001E550F"/>
    <w:rsid w:val="001E587C"/>
    <w:rsid w:val="001E5A50"/>
    <w:rsid w:val="001E5F98"/>
    <w:rsid w:val="001E6065"/>
    <w:rsid w:val="001E6309"/>
    <w:rsid w:val="001E6744"/>
    <w:rsid w:val="001E67D0"/>
    <w:rsid w:val="001E6D57"/>
    <w:rsid w:val="001E6D9B"/>
    <w:rsid w:val="001E7390"/>
    <w:rsid w:val="001E73BC"/>
    <w:rsid w:val="001E73F3"/>
    <w:rsid w:val="001E76F8"/>
    <w:rsid w:val="001E7C9E"/>
    <w:rsid w:val="001E7DB5"/>
    <w:rsid w:val="001E7DD3"/>
    <w:rsid w:val="001F0072"/>
    <w:rsid w:val="001F0480"/>
    <w:rsid w:val="001F05EB"/>
    <w:rsid w:val="001F09E6"/>
    <w:rsid w:val="001F0A9B"/>
    <w:rsid w:val="001F0D06"/>
    <w:rsid w:val="001F0DED"/>
    <w:rsid w:val="001F0E9F"/>
    <w:rsid w:val="001F127C"/>
    <w:rsid w:val="001F13F7"/>
    <w:rsid w:val="001F15E4"/>
    <w:rsid w:val="001F1E26"/>
    <w:rsid w:val="001F2182"/>
    <w:rsid w:val="001F22ED"/>
    <w:rsid w:val="001F2312"/>
    <w:rsid w:val="001F24F9"/>
    <w:rsid w:val="001F256F"/>
    <w:rsid w:val="001F29C6"/>
    <w:rsid w:val="001F2A16"/>
    <w:rsid w:val="001F2BC4"/>
    <w:rsid w:val="001F2C58"/>
    <w:rsid w:val="001F2D02"/>
    <w:rsid w:val="001F322F"/>
    <w:rsid w:val="001F383D"/>
    <w:rsid w:val="001F3A03"/>
    <w:rsid w:val="001F3C39"/>
    <w:rsid w:val="001F4AB6"/>
    <w:rsid w:val="001F4B08"/>
    <w:rsid w:val="001F4E25"/>
    <w:rsid w:val="001F5434"/>
    <w:rsid w:val="001F5598"/>
    <w:rsid w:val="001F55C5"/>
    <w:rsid w:val="001F56AB"/>
    <w:rsid w:val="001F5942"/>
    <w:rsid w:val="001F5B58"/>
    <w:rsid w:val="001F5B90"/>
    <w:rsid w:val="001F5C6F"/>
    <w:rsid w:val="001F5DBE"/>
    <w:rsid w:val="001F5F62"/>
    <w:rsid w:val="001F6242"/>
    <w:rsid w:val="001F656E"/>
    <w:rsid w:val="001F66FA"/>
    <w:rsid w:val="001F6A73"/>
    <w:rsid w:val="001F6C86"/>
    <w:rsid w:val="001F7065"/>
    <w:rsid w:val="001F724C"/>
    <w:rsid w:val="001F75B3"/>
    <w:rsid w:val="001F76B0"/>
    <w:rsid w:val="001F779A"/>
    <w:rsid w:val="001F7F95"/>
    <w:rsid w:val="002000FE"/>
    <w:rsid w:val="0020028C"/>
    <w:rsid w:val="002005E9"/>
    <w:rsid w:val="00200604"/>
    <w:rsid w:val="0020089D"/>
    <w:rsid w:val="0020092B"/>
    <w:rsid w:val="0020102C"/>
    <w:rsid w:val="002010BF"/>
    <w:rsid w:val="002014D4"/>
    <w:rsid w:val="002017F0"/>
    <w:rsid w:val="00201A9D"/>
    <w:rsid w:val="00201B18"/>
    <w:rsid w:val="00201DE7"/>
    <w:rsid w:val="002020AC"/>
    <w:rsid w:val="00202199"/>
    <w:rsid w:val="002021BA"/>
    <w:rsid w:val="002024FB"/>
    <w:rsid w:val="0020251E"/>
    <w:rsid w:val="002028C3"/>
    <w:rsid w:val="0020296C"/>
    <w:rsid w:val="00202970"/>
    <w:rsid w:val="002029AA"/>
    <w:rsid w:val="00202D6E"/>
    <w:rsid w:val="00202FF7"/>
    <w:rsid w:val="00203686"/>
    <w:rsid w:val="00203DE4"/>
    <w:rsid w:val="002042C5"/>
    <w:rsid w:val="002046AC"/>
    <w:rsid w:val="00204AA1"/>
    <w:rsid w:val="00204B51"/>
    <w:rsid w:val="00205576"/>
    <w:rsid w:val="002055A0"/>
    <w:rsid w:val="0020580D"/>
    <w:rsid w:val="00205C20"/>
    <w:rsid w:val="00205C40"/>
    <w:rsid w:val="00205D48"/>
    <w:rsid w:val="00205D52"/>
    <w:rsid w:val="00205F06"/>
    <w:rsid w:val="002061A4"/>
    <w:rsid w:val="00206584"/>
    <w:rsid w:val="002069A4"/>
    <w:rsid w:val="002069BB"/>
    <w:rsid w:val="00206A0D"/>
    <w:rsid w:val="00206C78"/>
    <w:rsid w:val="002070BF"/>
    <w:rsid w:val="002073C0"/>
    <w:rsid w:val="002077C1"/>
    <w:rsid w:val="00207A4E"/>
    <w:rsid w:val="00207C0E"/>
    <w:rsid w:val="00207EAA"/>
    <w:rsid w:val="00207FC4"/>
    <w:rsid w:val="0021029A"/>
    <w:rsid w:val="0021047F"/>
    <w:rsid w:val="0021064C"/>
    <w:rsid w:val="002106DA"/>
    <w:rsid w:val="002108D8"/>
    <w:rsid w:val="00210A18"/>
    <w:rsid w:val="00210A4F"/>
    <w:rsid w:val="00210D3B"/>
    <w:rsid w:val="00210F68"/>
    <w:rsid w:val="002111D7"/>
    <w:rsid w:val="002113C9"/>
    <w:rsid w:val="002113E3"/>
    <w:rsid w:val="00211A84"/>
    <w:rsid w:val="00211CB3"/>
    <w:rsid w:val="00211E07"/>
    <w:rsid w:val="00211E16"/>
    <w:rsid w:val="00211ECD"/>
    <w:rsid w:val="00212132"/>
    <w:rsid w:val="00212286"/>
    <w:rsid w:val="00212E96"/>
    <w:rsid w:val="002132DC"/>
    <w:rsid w:val="00213513"/>
    <w:rsid w:val="002136D4"/>
    <w:rsid w:val="002138F1"/>
    <w:rsid w:val="00213A88"/>
    <w:rsid w:val="00213B44"/>
    <w:rsid w:val="00213F72"/>
    <w:rsid w:val="00213F91"/>
    <w:rsid w:val="0021406A"/>
    <w:rsid w:val="002140E3"/>
    <w:rsid w:val="0021461A"/>
    <w:rsid w:val="0021517A"/>
    <w:rsid w:val="00215738"/>
    <w:rsid w:val="002159F4"/>
    <w:rsid w:val="00215F3E"/>
    <w:rsid w:val="00216595"/>
    <w:rsid w:val="00216A7A"/>
    <w:rsid w:val="00216B19"/>
    <w:rsid w:val="00217BE0"/>
    <w:rsid w:val="00217F9C"/>
    <w:rsid w:val="00220361"/>
    <w:rsid w:val="00220974"/>
    <w:rsid w:val="00220A37"/>
    <w:rsid w:val="00220E2F"/>
    <w:rsid w:val="002214B4"/>
    <w:rsid w:val="0022151E"/>
    <w:rsid w:val="00221673"/>
    <w:rsid w:val="00221715"/>
    <w:rsid w:val="0022198E"/>
    <w:rsid w:val="00221AE7"/>
    <w:rsid w:val="00221B74"/>
    <w:rsid w:val="00221E65"/>
    <w:rsid w:val="00221F58"/>
    <w:rsid w:val="002227C7"/>
    <w:rsid w:val="00223065"/>
    <w:rsid w:val="00223C3F"/>
    <w:rsid w:val="00224025"/>
    <w:rsid w:val="002242C9"/>
    <w:rsid w:val="0022431A"/>
    <w:rsid w:val="00224CB9"/>
    <w:rsid w:val="00224DF4"/>
    <w:rsid w:val="0022512C"/>
    <w:rsid w:val="002257B9"/>
    <w:rsid w:val="0022584A"/>
    <w:rsid w:val="00225954"/>
    <w:rsid w:val="00225A22"/>
    <w:rsid w:val="00225D82"/>
    <w:rsid w:val="00226273"/>
    <w:rsid w:val="002263BD"/>
    <w:rsid w:val="00226C1C"/>
    <w:rsid w:val="0022705D"/>
    <w:rsid w:val="0022723D"/>
    <w:rsid w:val="0022750C"/>
    <w:rsid w:val="00227743"/>
    <w:rsid w:val="00227965"/>
    <w:rsid w:val="002279B0"/>
    <w:rsid w:val="00227D23"/>
    <w:rsid w:val="00227EAC"/>
    <w:rsid w:val="0023011D"/>
    <w:rsid w:val="002301C8"/>
    <w:rsid w:val="002301D5"/>
    <w:rsid w:val="00230583"/>
    <w:rsid w:val="002306F5"/>
    <w:rsid w:val="0023080A"/>
    <w:rsid w:val="00230913"/>
    <w:rsid w:val="002313C4"/>
    <w:rsid w:val="00231810"/>
    <w:rsid w:val="00231903"/>
    <w:rsid w:val="00231E61"/>
    <w:rsid w:val="0023225C"/>
    <w:rsid w:val="0023234C"/>
    <w:rsid w:val="00232587"/>
    <w:rsid w:val="00232EA7"/>
    <w:rsid w:val="002331A6"/>
    <w:rsid w:val="00233284"/>
    <w:rsid w:val="00233552"/>
    <w:rsid w:val="002338BE"/>
    <w:rsid w:val="002339C9"/>
    <w:rsid w:val="00233A6F"/>
    <w:rsid w:val="002344CA"/>
    <w:rsid w:val="00234725"/>
    <w:rsid w:val="00234796"/>
    <w:rsid w:val="002349E9"/>
    <w:rsid w:val="00234C0C"/>
    <w:rsid w:val="0023542B"/>
    <w:rsid w:val="00235619"/>
    <w:rsid w:val="002357B0"/>
    <w:rsid w:val="00235808"/>
    <w:rsid w:val="00235C0C"/>
    <w:rsid w:val="00235C61"/>
    <w:rsid w:val="002366E9"/>
    <w:rsid w:val="0023689D"/>
    <w:rsid w:val="002368EB"/>
    <w:rsid w:val="00236959"/>
    <w:rsid w:val="00236A6F"/>
    <w:rsid w:val="00236D4F"/>
    <w:rsid w:val="00236F14"/>
    <w:rsid w:val="00237002"/>
    <w:rsid w:val="00237030"/>
    <w:rsid w:val="002372E0"/>
    <w:rsid w:val="002377F7"/>
    <w:rsid w:val="0023792B"/>
    <w:rsid w:val="00237AC4"/>
    <w:rsid w:val="00237ACF"/>
    <w:rsid w:val="002401D1"/>
    <w:rsid w:val="0024041E"/>
    <w:rsid w:val="002404FE"/>
    <w:rsid w:val="0024076E"/>
    <w:rsid w:val="00240794"/>
    <w:rsid w:val="0024099C"/>
    <w:rsid w:val="00240A4B"/>
    <w:rsid w:val="00240F50"/>
    <w:rsid w:val="00241966"/>
    <w:rsid w:val="00241BE6"/>
    <w:rsid w:val="00241BEA"/>
    <w:rsid w:val="00241EF4"/>
    <w:rsid w:val="00242067"/>
    <w:rsid w:val="002422D9"/>
    <w:rsid w:val="0024252E"/>
    <w:rsid w:val="0024270C"/>
    <w:rsid w:val="00242CC7"/>
    <w:rsid w:val="00242D50"/>
    <w:rsid w:val="0024376B"/>
    <w:rsid w:val="00243867"/>
    <w:rsid w:val="002438A1"/>
    <w:rsid w:val="00243A71"/>
    <w:rsid w:val="00243B24"/>
    <w:rsid w:val="00243F7E"/>
    <w:rsid w:val="00244540"/>
    <w:rsid w:val="00244ADA"/>
    <w:rsid w:val="00244E35"/>
    <w:rsid w:val="00245238"/>
    <w:rsid w:val="00245754"/>
    <w:rsid w:val="002457C8"/>
    <w:rsid w:val="00245A46"/>
    <w:rsid w:val="00245F9D"/>
    <w:rsid w:val="00246331"/>
    <w:rsid w:val="002466BA"/>
    <w:rsid w:val="0024683A"/>
    <w:rsid w:val="002469FA"/>
    <w:rsid w:val="00246B70"/>
    <w:rsid w:val="00246CB4"/>
    <w:rsid w:val="00246D0B"/>
    <w:rsid w:val="00246FCC"/>
    <w:rsid w:val="002475D9"/>
    <w:rsid w:val="00247671"/>
    <w:rsid w:val="002477AE"/>
    <w:rsid w:val="00250129"/>
    <w:rsid w:val="00250648"/>
    <w:rsid w:val="0025069E"/>
    <w:rsid w:val="00250FB1"/>
    <w:rsid w:val="0025102A"/>
    <w:rsid w:val="002512B8"/>
    <w:rsid w:val="00251413"/>
    <w:rsid w:val="0025151D"/>
    <w:rsid w:val="0025175B"/>
    <w:rsid w:val="00251F4F"/>
    <w:rsid w:val="00251F70"/>
    <w:rsid w:val="00252599"/>
    <w:rsid w:val="00252770"/>
    <w:rsid w:val="00252BD0"/>
    <w:rsid w:val="0025327A"/>
    <w:rsid w:val="002534AC"/>
    <w:rsid w:val="00253737"/>
    <w:rsid w:val="002537CA"/>
    <w:rsid w:val="00253860"/>
    <w:rsid w:val="00253C19"/>
    <w:rsid w:val="00253C88"/>
    <w:rsid w:val="00253D25"/>
    <w:rsid w:val="00253EE5"/>
    <w:rsid w:val="002541C5"/>
    <w:rsid w:val="002541F9"/>
    <w:rsid w:val="0025428A"/>
    <w:rsid w:val="0025440D"/>
    <w:rsid w:val="0025455A"/>
    <w:rsid w:val="0025477E"/>
    <w:rsid w:val="0025486E"/>
    <w:rsid w:val="00254911"/>
    <w:rsid w:val="00254947"/>
    <w:rsid w:val="00254A7D"/>
    <w:rsid w:val="00254B97"/>
    <w:rsid w:val="00254CE1"/>
    <w:rsid w:val="00254D5F"/>
    <w:rsid w:val="0025506A"/>
    <w:rsid w:val="00255242"/>
    <w:rsid w:val="002553F2"/>
    <w:rsid w:val="00255495"/>
    <w:rsid w:val="00255800"/>
    <w:rsid w:val="0025584D"/>
    <w:rsid w:val="00255B07"/>
    <w:rsid w:val="00256519"/>
    <w:rsid w:val="002568C7"/>
    <w:rsid w:val="002568EA"/>
    <w:rsid w:val="00256FBB"/>
    <w:rsid w:val="00257198"/>
    <w:rsid w:val="002573BF"/>
    <w:rsid w:val="002573DF"/>
    <w:rsid w:val="002573F5"/>
    <w:rsid w:val="0025750B"/>
    <w:rsid w:val="00257667"/>
    <w:rsid w:val="002577C9"/>
    <w:rsid w:val="0025781F"/>
    <w:rsid w:val="002579D0"/>
    <w:rsid w:val="00257E62"/>
    <w:rsid w:val="00257EB5"/>
    <w:rsid w:val="0026004F"/>
    <w:rsid w:val="00260412"/>
    <w:rsid w:val="00260957"/>
    <w:rsid w:val="00260BBC"/>
    <w:rsid w:val="00261528"/>
    <w:rsid w:val="00261644"/>
    <w:rsid w:val="002618B0"/>
    <w:rsid w:val="00261F6B"/>
    <w:rsid w:val="002620D5"/>
    <w:rsid w:val="002623F7"/>
    <w:rsid w:val="002624C5"/>
    <w:rsid w:val="00262787"/>
    <w:rsid w:val="002629DE"/>
    <w:rsid w:val="00262D93"/>
    <w:rsid w:val="00262F75"/>
    <w:rsid w:val="0026387F"/>
    <w:rsid w:val="0026394B"/>
    <w:rsid w:val="002641FD"/>
    <w:rsid w:val="002642C9"/>
    <w:rsid w:val="00264820"/>
    <w:rsid w:val="00264CE4"/>
    <w:rsid w:val="00264D54"/>
    <w:rsid w:val="002651C7"/>
    <w:rsid w:val="0026577F"/>
    <w:rsid w:val="002658C1"/>
    <w:rsid w:val="002658EB"/>
    <w:rsid w:val="00265C08"/>
    <w:rsid w:val="00265D6A"/>
    <w:rsid w:val="00266838"/>
    <w:rsid w:val="0026686B"/>
    <w:rsid w:val="00266A21"/>
    <w:rsid w:val="00266F79"/>
    <w:rsid w:val="002670C6"/>
    <w:rsid w:val="002678B2"/>
    <w:rsid w:val="00267A9D"/>
    <w:rsid w:val="00267C66"/>
    <w:rsid w:val="00267EF4"/>
    <w:rsid w:val="00267F69"/>
    <w:rsid w:val="00270211"/>
    <w:rsid w:val="00270868"/>
    <w:rsid w:val="002708E2"/>
    <w:rsid w:val="00270ECA"/>
    <w:rsid w:val="00271083"/>
    <w:rsid w:val="00271232"/>
    <w:rsid w:val="00271331"/>
    <w:rsid w:val="0027188E"/>
    <w:rsid w:val="0027189A"/>
    <w:rsid w:val="00271A33"/>
    <w:rsid w:val="00271AA1"/>
    <w:rsid w:val="00271D78"/>
    <w:rsid w:val="00271DA2"/>
    <w:rsid w:val="0027208C"/>
    <w:rsid w:val="0027249E"/>
    <w:rsid w:val="00272877"/>
    <w:rsid w:val="002728EA"/>
    <w:rsid w:val="00272CCA"/>
    <w:rsid w:val="00272D18"/>
    <w:rsid w:val="00273424"/>
    <w:rsid w:val="00273A75"/>
    <w:rsid w:val="00273ACE"/>
    <w:rsid w:val="00273BA0"/>
    <w:rsid w:val="00273D99"/>
    <w:rsid w:val="00273EF7"/>
    <w:rsid w:val="00274383"/>
    <w:rsid w:val="00274592"/>
    <w:rsid w:val="002746A4"/>
    <w:rsid w:val="002748B2"/>
    <w:rsid w:val="0027495C"/>
    <w:rsid w:val="00274A26"/>
    <w:rsid w:val="00274B9F"/>
    <w:rsid w:val="00274C24"/>
    <w:rsid w:val="00275006"/>
    <w:rsid w:val="002751C9"/>
    <w:rsid w:val="00275248"/>
    <w:rsid w:val="00275257"/>
    <w:rsid w:val="00275587"/>
    <w:rsid w:val="00275696"/>
    <w:rsid w:val="00275774"/>
    <w:rsid w:val="00275995"/>
    <w:rsid w:val="00276315"/>
    <w:rsid w:val="00276353"/>
    <w:rsid w:val="0027654B"/>
    <w:rsid w:val="0027665B"/>
    <w:rsid w:val="00276A8E"/>
    <w:rsid w:val="002777FD"/>
    <w:rsid w:val="00277F18"/>
    <w:rsid w:val="00277FA3"/>
    <w:rsid w:val="00280033"/>
    <w:rsid w:val="0028011D"/>
    <w:rsid w:val="002801AE"/>
    <w:rsid w:val="0028027C"/>
    <w:rsid w:val="002803CD"/>
    <w:rsid w:val="00280517"/>
    <w:rsid w:val="0028074D"/>
    <w:rsid w:val="0028084E"/>
    <w:rsid w:val="0028104A"/>
    <w:rsid w:val="0028133A"/>
    <w:rsid w:val="0028139F"/>
    <w:rsid w:val="002815BC"/>
    <w:rsid w:val="00281C37"/>
    <w:rsid w:val="002822BD"/>
    <w:rsid w:val="00282679"/>
    <w:rsid w:val="00282707"/>
    <w:rsid w:val="00282865"/>
    <w:rsid w:val="00282A1D"/>
    <w:rsid w:val="0028303F"/>
    <w:rsid w:val="0028387D"/>
    <w:rsid w:val="002838CF"/>
    <w:rsid w:val="0028420F"/>
    <w:rsid w:val="00284704"/>
    <w:rsid w:val="00284CF1"/>
    <w:rsid w:val="0028535C"/>
    <w:rsid w:val="00285371"/>
    <w:rsid w:val="002855EE"/>
    <w:rsid w:val="0028564F"/>
    <w:rsid w:val="002856BF"/>
    <w:rsid w:val="0028585E"/>
    <w:rsid w:val="00285E69"/>
    <w:rsid w:val="00285F9A"/>
    <w:rsid w:val="002860B2"/>
    <w:rsid w:val="0028668D"/>
    <w:rsid w:val="0028716E"/>
    <w:rsid w:val="002871D2"/>
    <w:rsid w:val="002872E0"/>
    <w:rsid w:val="00287389"/>
    <w:rsid w:val="00287724"/>
    <w:rsid w:val="0028797A"/>
    <w:rsid w:val="00287DD9"/>
    <w:rsid w:val="00287F53"/>
    <w:rsid w:val="00287FE5"/>
    <w:rsid w:val="0029015D"/>
    <w:rsid w:val="00290500"/>
    <w:rsid w:val="0029067D"/>
    <w:rsid w:val="00290E02"/>
    <w:rsid w:val="0029135E"/>
    <w:rsid w:val="00291B45"/>
    <w:rsid w:val="00291BD6"/>
    <w:rsid w:val="00291E2C"/>
    <w:rsid w:val="00292012"/>
    <w:rsid w:val="0029213E"/>
    <w:rsid w:val="002922AE"/>
    <w:rsid w:val="00292726"/>
    <w:rsid w:val="002929D7"/>
    <w:rsid w:val="00292C99"/>
    <w:rsid w:val="00292F7F"/>
    <w:rsid w:val="0029308D"/>
    <w:rsid w:val="00293B53"/>
    <w:rsid w:val="00293BB0"/>
    <w:rsid w:val="00293DEF"/>
    <w:rsid w:val="00293E25"/>
    <w:rsid w:val="002942C1"/>
    <w:rsid w:val="0029432C"/>
    <w:rsid w:val="002944AC"/>
    <w:rsid w:val="002945B1"/>
    <w:rsid w:val="002946DD"/>
    <w:rsid w:val="0029486A"/>
    <w:rsid w:val="00294945"/>
    <w:rsid w:val="00294C9E"/>
    <w:rsid w:val="00294EB5"/>
    <w:rsid w:val="00294EBA"/>
    <w:rsid w:val="00294F88"/>
    <w:rsid w:val="0029506E"/>
    <w:rsid w:val="00295201"/>
    <w:rsid w:val="002952CA"/>
    <w:rsid w:val="002953E3"/>
    <w:rsid w:val="002955B9"/>
    <w:rsid w:val="00295BA4"/>
    <w:rsid w:val="00296714"/>
    <w:rsid w:val="00296757"/>
    <w:rsid w:val="00296881"/>
    <w:rsid w:val="00296AB4"/>
    <w:rsid w:val="00296BD3"/>
    <w:rsid w:val="00296CE5"/>
    <w:rsid w:val="00296D6D"/>
    <w:rsid w:val="00297681"/>
    <w:rsid w:val="002977A1"/>
    <w:rsid w:val="002A00A9"/>
    <w:rsid w:val="002A0286"/>
    <w:rsid w:val="002A02B1"/>
    <w:rsid w:val="002A05BD"/>
    <w:rsid w:val="002A07F4"/>
    <w:rsid w:val="002A09F1"/>
    <w:rsid w:val="002A0BE8"/>
    <w:rsid w:val="002A0C36"/>
    <w:rsid w:val="002A0F9E"/>
    <w:rsid w:val="002A1352"/>
    <w:rsid w:val="002A1510"/>
    <w:rsid w:val="002A180F"/>
    <w:rsid w:val="002A1AB6"/>
    <w:rsid w:val="002A1AFB"/>
    <w:rsid w:val="002A1CF4"/>
    <w:rsid w:val="002A1DA3"/>
    <w:rsid w:val="002A256B"/>
    <w:rsid w:val="002A2796"/>
    <w:rsid w:val="002A2811"/>
    <w:rsid w:val="002A2879"/>
    <w:rsid w:val="002A28CC"/>
    <w:rsid w:val="002A2903"/>
    <w:rsid w:val="002A2B3E"/>
    <w:rsid w:val="002A2B41"/>
    <w:rsid w:val="002A2B45"/>
    <w:rsid w:val="002A2C18"/>
    <w:rsid w:val="002A3132"/>
    <w:rsid w:val="002A315C"/>
    <w:rsid w:val="002A3460"/>
    <w:rsid w:val="002A3D20"/>
    <w:rsid w:val="002A426C"/>
    <w:rsid w:val="002A4272"/>
    <w:rsid w:val="002A4763"/>
    <w:rsid w:val="002A4B3A"/>
    <w:rsid w:val="002A4CA4"/>
    <w:rsid w:val="002A4DA4"/>
    <w:rsid w:val="002A4F24"/>
    <w:rsid w:val="002A4FAB"/>
    <w:rsid w:val="002A5564"/>
    <w:rsid w:val="002A56D5"/>
    <w:rsid w:val="002A57DC"/>
    <w:rsid w:val="002A5986"/>
    <w:rsid w:val="002A5A98"/>
    <w:rsid w:val="002A5ED3"/>
    <w:rsid w:val="002A6431"/>
    <w:rsid w:val="002A68C3"/>
    <w:rsid w:val="002A6ECD"/>
    <w:rsid w:val="002A70D4"/>
    <w:rsid w:val="002A7431"/>
    <w:rsid w:val="002A76B0"/>
    <w:rsid w:val="002A770B"/>
    <w:rsid w:val="002A7814"/>
    <w:rsid w:val="002A7964"/>
    <w:rsid w:val="002A7C0B"/>
    <w:rsid w:val="002B01AA"/>
    <w:rsid w:val="002B01F7"/>
    <w:rsid w:val="002B05FD"/>
    <w:rsid w:val="002B07E3"/>
    <w:rsid w:val="002B0A0C"/>
    <w:rsid w:val="002B0A14"/>
    <w:rsid w:val="002B0B3F"/>
    <w:rsid w:val="002B0DAB"/>
    <w:rsid w:val="002B0F3A"/>
    <w:rsid w:val="002B0FB6"/>
    <w:rsid w:val="002B0FF9"/>
    <w:rsid w:val="002B10AE"/>
    <w:rsid w:val="002B1198"/>
    <w:rsid w:val="002B14FD"/>
    <w:rsid w:val="002B15D3"/>
    <w:rsid w:val="002B1C16"/>
    <w:rsid w:val="002B1E4D"/>
    <w:rsid w:val="002B20B1"/>
    <w:rsid w:val="002B21FF"/>
    <w:rsid w:val="002B327E"/>
    <w:rsid w:val="002B3816"/>
    <w:rsid w:val="002B3E9B"/>
    <w:rsid w:val="002B3FDB"/>
    <w:rsid w:val="002B406D"/>
    <w:rsid w:val="002B42C1"/>
    <w:rsid w:val="002B457F"/>
    <w:rsid w:val="002B473E"/>
    <w:rsid w:val="002B4956"/>
    <w:rsid w:val="002B4B6D"/>
    <w:rsid w:val="002B4BDB"/>
    <w:rsid w:val="002B4C62"/>
    <w:rsid w:val="002B4DC2"/>
    <w:rsid w:val="002B5150"/>
    <w:rsid w:val="002B5406"/>
    <w:rsid w:val="002B555E"/>
    <w:rsid w:val="002B5582"/>
    <w:rsid w:val="002B5A66"/>
    <w:rsid w:val="002B5CEC"/>
    <w:rsid w:val="002B6000"/>
    <w:rsid w:val="002B6043"/>
    <w:rsid w:val="002B6155"/>
    <w:rsid w:val="002B617D"/>
    <w:rsid w:val="002B6320"/>
    <w:rsid w:val="002B640D"/>
    <w:rsid w:val="002B6600"/>
    <w:rsid w:val="002B674B"/>
    <w:rsid w:val="002B67E2"/>
    <w:rsid w:val="002B6BC7"/>
    <w:rsid w:val="002B6DAB"/>
    <w:rsid w:val="002B74DE"/>
    <w:rsid w:val="002B75AE"/>
    <w:rsid w:val="002B78FE"/>
    <w:rsid w:val="002B7CCE"/>
    <w:rsid w:val="002B7D3C"/>
    <w:rsid w:val="002C0160"/>
    <w:rsid w:val="002C040B"/>
    <w:rsid w:val="002C07CF"/>
    <w:rsid w:val="002C0BD3"/>
    <w:rsid w:val="002C0DE3"/>
    <w:rsid w:val="002C1003"/>
    <w:rsid w:val="002C11D2"/>
    <w:rsid w:val="002C15FF"/>
    <w:rsid w:val="002C1843"/>
    <w:rsid w:val="002C18A3"/>
    <w:rsid w:val="002C1A92"/>
    <w:rsid w:val="002C1CCB"/>
    <w:rsid w:val="002C1E1A"/>
    <w:rsid w:val="002C282F"/>
    <w:rsid w:val="002C2B8F"/>
    <w:rsid w:val="002C3211"/>
    <w:rsid w:val="002C34B3"/>
    <w:rsid w:val="002C3502"/>
    <w:rsid w:val="002C369A"/>
    <w:rsid w:val="002C3BCB"/>
    <w:rsid w:val="002C3BFD"/>
    <w:rsid w:val="002C3C8D"/>
    <w:rsid w:val="002C401F"/>
    <w:rsid w:val="002C46CA"/>
    <w:rsid w:val="002C591F"/>
    <w:rsid w:val="002C5B6F"/>
    <w:rsid w:val="002C5D6E"/>
    <w:rsid w:val="002C5FAD"/>
    <w:rsid w:val="002C61D2"/>
    <w:rsid w:val="002C6305"/>
    <w:rsid w:val="002C63F9"/>
    <w:rsid w:val="002C6683"/>
    <w:rsid w:val="002C672E"/>
    <w:rsid w:val="002C68C2"/>
    <w:rsid w:val="002C6933"/>
    <w:rsid w:val="002C69CE"/>
    <w:rsid w:val="002C6CBB"/>
    <w:rsid w:val="002C6E70"/>
    <w:rsid w:val="002C74B4"/>
    <w:rsid w:val="002C788D"/>
    <w:rsid w:val="002C78D6"/>
    <w:rsid w:val="002C7AE7"/>
    <w:rsid w:val="002C7EF3"/>
    <w:rsid w:val="002D001E"/>
    <w:rsid w:val="002D0527"/>
    <w:rsid w:val="002D0649"/>
    <w:rsid w:val="002D0BA4"/>
    <w:rsid w:val="002D0DC9"/>
    <w:rsid w:val="002D1395"/>
    <w:rsid w:val="002D1849"/>
    <w:rsid w:val="002D1B51"/>
    <w:rsid w:val="002D20D4"/>
    <w:rsid w:val="002D2307"/>
    <w:rsid w:val="002D23F4"/>
    <w:rsid w:val="002D24BA"/>
    <w:rsid w:val="002D258E"/>
    <w:rsid w:val="002D26F7"/>
    <w:rsid w:val="002D2803"/>
    <w:rsid w:val="002D28B6"/>
    <w:rsid w:val="002D303A"/>
    <w:rsid w:val="002D30DE"/>
    <w:rsid w:val="002D310F"/>
    <w:rsid w:val="002D329D"/>
    <w:rsid w:val="002D32AF"/>
    <w:rsid w:val="002D38F9"/>
    <w:rsid w:val="002D3A0E"/>
    <w:rsid w:val="002D3FD9"/>
    <w:rsid w:val="002D41EE"/>
    <w:rsid w:val="002D4413"/>
    <w:rsid w:val="002D455F"/>
    <w:rsid w:val="002D47FE"/>
    <w:rsid w:val="002D4BC5"/>
    <w:rsid w:val="002D4D1C"/>
    <w:rsid w:val="002D52C6"/>
    <w:rsid w:val="002D5357"/>
    <w:rsid w:val="002D54AF"/>
    <w:rsid w:val="002D5D4A"/>
    <w:rsid w:val="002D5D71"/>
    <w:rsid w:val="002D5DD3"/>
    <w:rsid w:val="002D5F0F"/>
    <w:rsid w:val="002D6004"/>
    <w:rsid w:val="002D60E2"/>
    <w:rsid w:val="002D6766"/>
    <w:rsid w:val="002D6B15"/>
    <w:rsid w:val="002D6FD0"/>
    <w:rsid w:val="002D767A"/>
    <w:rsid w:val="002D7683"/>
    <w:rsid w:val="002D774E"/>
    <w:rsid w:val="002D796E"/>
    <w:rsid w:val="002D7C0C"/>
    <w:rsid w:val="002D7E3D"/>
    <w:rsid w:val="002E0308"/>
    <w:rsid w:val="002E0378"/>
    <w:rsid w:val="002E097E"/>
    <w:rsid w:val="002E0A37"/>
    <w:rsid w:val="002E103E"/>
    <w:rsid w:val="002E10CE"/>
    <w:rsid w:val="002E12FF"/>
    <w:rsid w:val="002E1495"/>
    <w:rsid w:val="002E165A"/>
    <w:rsid w:val="002E1AA7"/>
    <w:rsid w:val="002E1D57"/>
    <w:rsid w:val="002E1ECE"/>
    <w:rsid w:val="002E263D"/>
    <w:rsid w:val="002E2807"/>
    <w:rsid w:val="002E2DB0"/>
    <w:rsid w:val="002E3439"/>
    <w:rsid w:val="002E3551"/>
    <w:rsid w:val="002E36BA"/>
    <w:rsid w:val="002E405C"/>
    <w:rsid w:val="002E4060"/>
    <w:rsid w:val="002E428F"/>
    <w:rsid w:val="002E4296"/>
    <w:rsid w:val="002E49EC"/>
    <w:rsid w:val="002E4A09"/>
    <w:rsid w:val="002E4BA0"/>
    <w:rsid w:val="002E4CD2"/>
    <w:rsid w:val="002E4E12"/>
    <w:rsid w:val="002E5039"/>
    <w:rsid w:val="002E5230"/>
    <w:rsid w:val="002E577D"/>
    <w:rsid w:val="002E57F3"/>
    <w:rsid w:val="002E584A"/>
    <w:rsid w:val="002E59FC"/>
    <w:rsid w:val="002E5EDE"/>
    <w:rsid w:val="002E5FCA"/>
    <w:rsid w:val="002E6177"/>
    <w:rsid w:val="002E621B"/>
    <w:rsid w:val="002E621F"/>
    <w:rsid w:val="002E6297"/>
    <w:rsid w:val="002E631C"/>
    <w:rsid w:val="002E6409"/>
    <w:rsid w:val="002E6DD5"/>
    <w:rsid w:val="002E6EA6"/>
    <w:rsid w:val="002E7109"/>
    <w:rsid w:val="002E7999"/>
    <w:rsid w:val="002E7B02"/>
    <w:rsid w:val="002E7EEF"/>
    <w:rsid w:val="002F0012"/>
    <w:rsid w:val="002F0050"/>
    <w:rsid w:val="002F05ED"/>
    <w:rsid w:val="002F065D"/>
    <w:rsid w:val="002F0787"/>
    <w:rsid w:val="002F0E74"/>
    <w:rsid w:val="002F0FB3"/>
    <w:rsid w:val="002F1135"/>
    <w:rsid w:val="002F116B"/>
    <w:rsid w:val="002F13C8"/>
    <w:rsid w:val="002F1450"/>
    <w:rsid w:val="002F15B2"/>
    <w:rsid w:val="002F1B7F"/>
    <w:rsid w:val="002F1CB5"/>
    <w:rsid w:val="002F1ED0"/>
    <w:rsid w:val="002F20EE"/>
    <w:rsid w:val="002F2157"/>
    <w:rsid w:val="002F24CF"/>
    <w:rsid w:val="002F28C8"/>
    <w:rsid w:val="002F2D8D"/>
    <w:rsid w:val="002F2DF8"/>
    <w:rsid w:val="002F38B1"/>
    <w:rsid w:val="002F3A6B"/>
    <w:rsid w:val="002F4611"/>
    <w:rsid w:val="002F468A"/>
    <w:rsid w:val="002F4BDA"/>
    <w:rsid w:val="002F4E5D"/>
    <w:rsid w:val="002F5311"/>
    <w:rsid w:val="002F545A"/>
    <w:rsid w:val="002F5537"/>
    <w:rsid w:val="002F554F"/>
    <w:rsid w:val="002F57E0"/>
    <w:rsid w:val="002F585E"/>
    <w:rsid w:val="002F5FB9"/>
    <w:rsid w:val="002F6936"/>
    <w:rsid w:val="002F693C"/>
    <w:rsid w:val="002F6F6B"/>
    <w:rsid w:val="002F7158"/>
    <w:rsid w:val="002F7176"/>
    <w:rsid w:val="002F7326"/>
    <w:rsid w:val="002F7718"/>
    <w:rsid w:val="002F7E55"/>
    <w:rsid w:val="002F7F22"/>
    <w:rsid w:val="00300008"/>
    <w:rsid w:val="003003BB"/>
    <w:rsid w:val="003006EB"/>
    <w:rsid w:val="00300A45"/>
    <w:rsid w:val="00300B70"/>
    <w:rsid w:val="00300D3F"/>
    <w:rsid w:val="00300EE8"/>
    <w:rsid w:val="00301571"/>
    <w:rsid w:val="003017EE"/>
    <w:rsid w:val="00301A1C"/>
    <w:rsid w:val="00301AD2"/>
    <w:rsid w:val="00301E81"/>
    <w:rsid w:val="00301F62"/>
    <w:rsid w:val="00301FD4"/>
    <w:rsid w:val="00302383"/>
    <w:rsid w:val="003025A1"/>
    <w:rsid w:val="0030261B"/>
    <w:rsid w:val="003027C4"/>
    <w:rsid w:val="003028B4"/>
    <w:rsid w:val="00302E5A"/>
    <w:rsid w:val="00302E76"/>
    <w:rsid w:val="00302FAC"/>
    <w:rsid w:val="0030376A"/>
    <w:rsid w:val="00303880"/>
    <w:rsid w:val="00303DA9"/>
    <w:rsid w:val="00303EA6"/>
    <w:rsid w:val="00304830"/>
    <w:rsid w:val="0030496F"/>
    <w:rsid w:val="003049AD"/>
    <w:rsid w:val="00305110"/>
    <w:rsid w:val="003052D9"/>
    <w:rsid w:val="003053D4"/>
    <w:rsid w:val="00305757"/>
    <w:rsid w:val="00305929"/>
    <w:rsid w:val="00305B96"/>
    <w:rsid w:val="003063F2"/>
    <w:rsid w:val="00306436"/>
    <w:rsid w:val="0030679C"/>
    <w:rsid w:val="003067AA"/>
    <w:rsid w:val="00306B9D"/>
    <w:rsid w:val="00306C73"/>
    <w:rsid w:val="00306E1B"/>
    <w:rsid w:val="00306E26"/>
    <w:rsid w:val="00307335"/>
    <w:rsid w:val="00307CBF"/>
    <w:rsid w:val="00307DC8"/>
    <w:rsid w:val="00307F1C"/>
    <w:rsid w:val="003102AD"/>
    <w:rsid w:val="003103DA"/>
    <w:rsid w:val="003103EC"/>
    <w:rsid w:val="00310657"/>
    <w:rsid w:val="00310E6F"/>
    <w:rsid w:val="003113F7"/>
    <w:rsid w:val="0031145B"/>
    <w:rsid w:val="00311679"/>
    <w:rsid w:val="00311869"/>
    <w:rsid w:val="003119D5"/>
    <w:rsid w:val="00311A05"/>
    <w:rsid w:val="00311AAE"/>
    <w:rsid w:val="00311EBC"/>
    <w:rsid w:val="00311FA8"/>
    <w:rsid w:val="00312092"/>
    <w:rsid w:val="00312625"/>
    <w:rsid w:val="00312702"/>
    <w:rsid w:val="00312F2D"/>
    <w:rsid w:val="00313A18"/>
    <w:rsid w:val="00313D7A"/>
    <w:rsid w:val="00313E4A"/>
    <w:rsid w:val="003140AC"/>
    <w:rsid w:val="0031441F"/>
    <w:rsid w:val="00314485"/>
    <w:rsid w:val="003144F3"/>
    <w:rsid w:val="00314BE7"/>
    <w:rsid w:val="00314BED"/>
    <w:rsid w:val="00314CFB"/>
    <w:rsid w:val="00314DA8"/>
    <w:rsid w:val="00314F6D"/>
    <w:rsid w:val="00314FA7"/>
    <w:rsid w:val="0031522B"/>
    <w:rsid w:val="00315370"/>
    <w:rsid w:val="00315EBD"/>
    <w:rsid w:val="00315FF7"/>
    <w:rsid w:val="00316124"/>
    <w:rsid w:val="00316381"/>
    <w:rsid w:val="00316495"/>
    <w:rsid w:val="0031679D"/>
    <w:rsid w:val="0031681F"/>
    <w:rsid w:val="00316B9F"/>
    <w:rsid w:val="00316BD5"/>
    <w:rsid w:val="003172E2"/>
    <w:rsid w:val="00317441"/>
    <w:rsid w:val="003179CE"/>
    <w:rsid w:val="00317AD5"/>
    <w:rsid w:val="00317BFC"/>
    <w:rsid w:val="00317E7E"/>
    <w:rsid w:val="003201C7"/>
    <w:rsid w:val="003209EE"/>
    <w:rsid w:val="00320C91"/>
    <w:rsid w:val="00321307"/>
    <w:rsid w:val="00321670"/>
    <w:rsid w:val="00321A65"/>
    <w:rsid w:val="00321FB3"/>
    <w:rsid w:val="00322230"/>
    <w:rsid w:val="003225B4"/>
    <w:rsid w:val="003229E2"/>
    <w:rsid w:val="0032335A"/>
    <w:rsid w:val="0032337B"/>
    <w:rsid w:val="003238AB"/>
    <w:rsid w:val="00323952"/>
    <w:rsid w:val="003248DA"/>
    <w:rsid w:val="00324C36"/>
    <w:rsid w:val="00324E59"/>
    <w:rsid w:val="00324E9E"/>
    <w:rsid w:val="003250A3"/>
    <w:rsid w:val="003250B0"/>
    <w:rsid w:val="00325A0A"/>
    <w:rsid w:val="00325CB9"/>
    <w:rsid w:val="0032650E"/>
    <w:rsid w:val="003268FD"/>
    <w:rsid w:val="003269C8"/>
    <w:rsid w:val="00326BA5"/>
    <w:rsid w:val="00327192"/>
    <w:rsid w:val="00327238"/>
    <w:rsid w:val="003272F0"/>
    <w:rsid w:val="0032738F"/>
    <w:rsid w:val="003279CF"/>
    <w:rsid w:val="00327C02"/>
    <w:rsid w:val="00330D5E"/>
    <w:rsid w:val="00330DD2"/>
    <w:rsid w:val="00330EB0"/>
    <w:rsid w:val="003312AC"/>
    <w:rsid w:val="003312D5"/>
    <w:rsid w:val="00331562"/>
    <w:rsid w:val="003316B5"/>
    <w:rsid w:val="0033171B"/>
    <w:rsid w:val="003317E9"/>
    <w:rsid w:val="00331F67"/>
    <w:rsid w:val="003323AD"/>
    <w:rsid w:val="00332506"/>
    <w:rsid w:val="00332737"/>
    <w:rsid w:val="003328F7"/>
    <w:rsid w:val="00332AB0"/>
    <w:rsid w:val="00332B52"/>
    <w:rsid w:val="00332C49"/>
    <w:rsid w:val="00332E7E"/>
    <w:rsid w:val="003330AA"/>
    <w:rsid w:val="003333DF"/>
    <w:rsid w:val="003334A3"/>
    <w:rsid w:val="00333532"/>
    <w:rsid w:val="003338EB"/>
    <w:rsid w:val="00333A08"/>
    <w:rsid w:val="00333E81"/>
    <w:rsid w:val="0033434E"/>
    <w:rsid w:val="00334568"/>
    <w:rsid w:val="00334732"/>
    <w:rsid w:val="00334933"/>
    <w:rsid w:val="00334980"/>
    <w:rsid w:val="00334A64"/>
    <w:rsid w:val="00334E0B"/>
    <w:rsid w:val="0033513E"/>
    <w:rsid w:val="0033531E"/>
    <w:rsid w:val="0033532C"/>
    <w:rsid w:val="003353D2"/>
    <w:rsid w:val="00335678"/>
    <w:rsid w:val="003356C3"/>
    <w:rsid w:val="00335A60"/>
    <w:rsid w:val="0033601C"/>
    <w:rsid w:val="003365F5"/>
    <w:rsid w:val="0033665C"/>
    <w:rsid w:val="003367CB"/>
    <w:rsid w:val="00336D6D"/>
    <w:rsid w:val="00336E91"/>
    <w:rsid w:val="003378B6"/>
    <w:rsid w:val="003378F7"/>
    <w:rsid w:val="00337DA6"/>
    <w:rsid w:val="00337F7C"/>
    <w:rsid w:val="003400F7"/>
    <w:rsid w:val="003401E6"/>
    <w:rsid w:val="00340234"/>
    <w:rsid w:val="00340C66"/>
    <w:rsid w:val="00340DAB"/>
    <w:rsid w:val="00340EA4"/>
    <w:rsid w:val="00340ED4"/>
    <w:rsid w:val="00341175"/>
    <w:rsid w:val="00341224"/>
    <w:rsid w:val="003413C8"/>
    <w:rsid w:val="0034172A"/>
    <w:rsid w:val="0034177D"/>
    <w:rsid w:val="0034185E"/>
    <w:rsid w:val="00341B13"/>
    <w:rsid w:val="003420F1"/>
    <w:rsid w:val="00342215"/>
    <w:rsid w:val="00342505"/>
    <w:rsid w:val="0034253E"/>
    <w:rsid w:val="003426E0"/>
    <w:rsid w:val="00342E83"/>
    <w:rsid w:val="003434FC"/>
    <w:rsid w:val="0034357F"/>
    <w:rsid w:val="003439C8"/>
    <w:rsid w:val="00343A39"/>
    <w:rsid w:val="00344B07"/>
    <w:rsid w:val="00345357"/>
    <w:rsid w:val="00345D66"/>
    <w:rsid w:val="003464DA"/>
    <w:rsid w:val="003466C6"/>
    <w:rsid w:val="003469E7"/>
    <w:rsid w:val="00346AD6"/>
    <w:rsid w:val="00346AF9"/>
    <w:rsid w:val="00346D4B"/>
    <w:rsid w:val="00346ECF"/>
    <w:rsid w:val="00347789"/>
    <w:rsid w:val="003478C9"/>
    <w:rsid w:val="00347ACB"/>
    <w:rsid w:val="00347D8C"/>
    <w:rsid w:val="00347DF1"/>
    <w:rsid w:val="00347EEB"/>
    <w:rsid w:val="0035031A"/>
    <w:rsid w:val="003503BC"/>
    <w:rsid w:val="00350560"/>
    <w:rsid w:val="003505C8"/>
    <w:rsid w:val="0035086B"/>
    <w:rsid w:val="00350F09"/>
    <w:rsid w:val="0035130E"/>
    <w:rsid w:val="00351CCE"/>
    <w:rsid w:val="003521B9"/>
    <w:rsid w:val="003523C4"/>
    <w:rsid w:val="0035244B"/>
    <w:rsid w:val="0035254A"/>
    <w:rsid w:val="00352673"/>
    <w:rsid w:val="00352BD1"/>
    <w:rsid w:val="00353095"/>
    <w:rsid w:val="0035311D"/>
    <w:rsid w:val="003532AB"/>
    <w:rsid w:val="0035397A"/>
    <w:rsid w:val="003539E9"/>
    <w:rsid w:val="00353A65"/>
    <w:rsid w:val="00353BF1"/>
    <w:rsid w:val="003544C5"/>
    <w:rsid w:val="0035459C"/>
    <w:rsid w:val="003545E0"/>
    <w:rsid w:val="0035489C"/>
    <w:rsid w:val="003548AE"/>
    <w:rsid w:val="003549EB"/>
    <w:rsid w:val="00354EC5"/>
    <w:rsid w:val="003561A4"/>
    <w:rsid w:val="00356396"/>
    <w:rsid w:val="0035645C"/>
    <w:rsid w:val="00356C8E"/>
    <w:rsid w:val="003571A1"/>
    <w:rsid w:val="00357882"/>
    <w:rsid w:val="003578D5"/>
    <w:rsid w:val="003578E5"/>
    <w:rsid w:val="00357F68"/>
    <w:rsid w:val="00360775"/>
    <w:rsid w:val="00360947"/>
    <w:rsid w:val="003609E7"/>
    <w:rsid w:val="003609F2"/>
    <w:rsid w:val="00361114"/>
    <w:rsid w:val="003613E9"/>
    <w:rsid w:val="00361764"/>
    <w:rsid w:val="0036195B"/>
    <w:rsid w:val="00361B13"/>
    <w:rsid w:val="00362849"/>
    <w:rsid w:val="00362870"/>
    <w:rsid w:val="00362B88"/>
    <w:rsid w:val="00363C27"/>
    <w:rsid w:val="00363D6A"/>
    <w:rsid w:val="003648D4"/>
    <w:rsid w:val="00364CA9"/>
    <w:rsid w:val="00364F7E"/>
    <w:rsid w:val="00365038"/>
    <w:rsid w:val="0036505B"/>
    <w:rsid w:val="0036539F"/>
    <w:rsid w:val="00365978"/>
    <w:rsid w:val="00365E6D"/>
    <w:rsid w:val="0036680D"/>
    <w:rsid w:val="0036698D"/>
    <w:rsid w:val="00366D03"/>
    <w:rsid w:val="00366EA8"/>
    <w:rsid w:val="0036714C"/>
    <w:rsid w:val="00367324"/>
    <w:rsid w:val="00367423"/>
    <w:rsid w:val="00367758"/>
    <w:rsid w:val="00367AAC"/>
    <w:rsid w:val="00367B27"/>
    <w:rsid w:val="00367BC4"/>
    <w:rsid w:val="00367DF4"/>
    <w:rsid w:val="00370D69"/>
    <w:rsid w:val="003714DB"/>
    <w:rsid w:val="003717EB"/>
    <w:rsid w:val="00371886"/>
    <w:rsid w:val="00371EA2"/>
    <w:rsid w:val="003724CA"/>
    <w:rsid w:val="00372B5F"/>
    <w:rsid w:val="00372DC3"/>
    <w:rsid w:val="00373184"/>
    <w:rsid w:val="003732E2"/>
    <w:rsid w:val="00373B7E"/>
    <w:rsid w:val="00373C55"/>
    <w:rsid w:val="00373DFF"/>
    <w:rsid w:val="003741FF"/>
    <w:rsid w:val="00374A53"/>
    <w:rsid w:val="00375567"/>
    <w:rsid w:val="0037556E"/>
    <w:rsid w:val="00375C3A"/>
    <w:rsid w:val="003760B6"/>
    <w:rsid w:val="00376159"/>
    <w:rsid w:val="003762FE"/>
    <w:rsid w:val="0037663C"/>
    <w:rsid w:val="003766D8"/>
    <w:rsid w:val="00376840"/>
    <w:rsid w:val="0037684D"/>
    <w:rsid w:val="00376B9C"/>
    <w:rsid w:val="00376D93"/>
    <w:rsid w:val="00377204"/>
    <w:rsid w:val="00377217"/>
    <w:rsid w:val="0037796D"/>
    <w:rsid w:val="00377A2B"/>
    <w:rsid w:val="00377D2B"/>
    <w:rsid w:val="00380CF1"/>
    <w:rsid w:val="003811C1"/>
    <w:rsid w:val="003816CF"/>
    <w:rsid w:val="00381EA9"/>
    <w:rsid w:val="00381EF6"/>
    <w:rsid w:val="00382578"/>
    <w:rsid w:val="00382839"/>
    <w:rsid w:val="003828CB"/>
    <w:rsid w:val="00382E75"/>
    <w:rsid w:val="00383040"/>
    <w:rsid w:val="0038307B"/>
    <w:rsid w:val="003833AA"/>
    <w:rsid w:val="003836F8"/>
    <w:rsid w:val="00383A32"/>
    <w:rsid w:val="00383B7C"/>
    <w:rsid w:val="00383CE3"/>
    <w:rsid w:val="003843F9"/>
    <w:rsid w:val="0038497B"/>
    <w:rsid w:val="00384AA6"/>
    <w:rsid w:val="00384B31"/>
    <w:rsid w:val="00384BC9"/>
    <w:rsid w:val="00384E5E"/>
    <w:rsid w:val="0038511D"/>
    <w:rsid w:val="003854CF"/>
    <w:rsid w:val="003855DA"/>
    <w:rsid w:val="00385632"/>
    <w:rsid w:val="003861D8"/>
    <w:rsid w:val="003861DB"/>
    <w:rsid w:val="0038673B"/>
    <w:rsid w:val="00386785"/>
    <w:rsid w:val="0038689F"/>
    <w:rsid w:val="00386AA6"/>
    <w:rsid w:val="00386D5B"/>
    <w:rsid w:val="00387541"/>
    <w:rsid w:val="00387576"/>
    <w:rsid w:val="00387675"/>
    <w:rsid w:val="00387CA7"/>
    <w:rsid w:val="003905E8"/>
    <w:rsid w:val="00390A8D"/>
    <w:rsid w:val="00390AF9"/>
    <w:rsid w:val="00391042"/>
    <w:rsid w:val="0039160D"/>
    <w:rsid w:val="003916E5"/>
    <w:rsid w:val="00391A0C"/>
    <w:rsid w:val="00391BA6"/>
    <w:rsid w:val="00391CAF"/>
    <w:rsid w:val="00391D90"/>
    <w:rsid w:val="0039212D"/>
    <w:rsid w:val="00392322"/>
    <w:rsid w:val="00392361"/>
    <w:rsid w:val="00392551"/>
    <w:rsid w:val="003926CE"/>
    <w:rsid w:val="0039273A"/>
    <w:rsid w:val="003927AE"/>
    <w:rsid w:val="003928B9"/>
    <w:rsid w:val="00392C07"/>
    <w:rsid w:val="00392D39"/>
    <w:rsid w:val="00392F88"/>
    <w:rsid w:val="0039372C"/>
    <w:rsid w:val="00393BC9"/>
    <w:rsid w:val="00393C8D"/>
    <w:rsid w:val="00393F44"/>
    <w:rsid w:val="00394081"/>
    <w:rsid w:val="003947C7"/>
    <w:rsid w:val="00394904"/>
    <w:rsid w:val="00394B83"/>
    <w:rsid w:val="00394EB8"/>
    <w:rsid w:val="00395380"/>
    <w:rsid w:val="003953FD"/>
    <w:rsid w:val="003959E8"/>
    <w:rsid w:val="00396202"/>
    <w:rsid w:val="00396400"/>
    <w:rsid w:val="00396BFA"/>
    <w:rsid w:val="00396E4E"/>
    <w:rsid w:val="003973B7"/>
    <w:rsid w:val="00397D8C"/>
    <w:rsid w:val="003A02AB"/>
    <w:rsid w:val="003A0A32"/>
    <w:rsid w:val="003A0D85"/>
    <w:rsid w:val="003A1112"/>
    <w:rsid w:val="003A1180"/>
    <w:rsid w:val="003A14C6"/>
    <w:rsid w:val="003A1AFD"/>
    <w:rsid w:val="003A22AC"/>
    <w:rsid w:val="003A256C"/>
    <w:rsid w:val="003A2C0A"/>
    <w:rsid w:val="003A2E8A"/>
    <w:rsid w:val="003A2EA9"/>
    <w:rsid w:val="003A30C3"/>
    <w:rsid w:val="003A3775"/>
    <w:rsid w:val="003A4025"/>
    <w:rsid w:val="003A4B21"/>
    <w:rsid w:val="003A4C2B"/>
    <w:rsid w:val="003A4C5B"/>
    <w:rsid w:val="003A4E3F"/>
    <w:rsid w:val="003A4F69"/>
    <w:rsid w:val="003A4FAE"/>
    <w:rsid w:val="003A51C3"/>
    <w:rsid w:val="003A5593"/>
    <w:rsid w:val="003A5D28"/>
    <w:rsid w:val="003A5D3F"/>
    <w:rsid w:val="003A5F14"/>
    <w:rsid w:val="003A6111"/>
    <w:rsid w:val="003A63DF"/>
    <w:rsid w:val="003A656B"/>
    <w:rsid w:val="003A6D73"/>
    <w:rsid w:val="003A6F67"/>
    <w:rsid w:val="003A7497"/>
    <w:rsid w:val="003A74CF"/>
    <w:rsid w:val="003A77BD"/>
    <w:rsid w:val="003A79EE"/>
    <w:rsid w:val="003A7AB9"/>
    <w:rsid w:val="003B019C"/>
    <w:rsid w:val="003B0243"/>
    <w:rsid w:val="003B02A1"/>
    <w:rsid w:val="003B056F"/>
    <w:rsid w:val="003B073C"/>
    <w:rsid w:val="003B0EC3"/>
    <w:rsid w:val="003B0EDA"/>
    <w:rsid w:val="003B168C"/>
    <w:rsid w:val="003B18A4"/>
    <w:rsid w:val="003B1A30"/>
    <w:rsid w:val="003B1B9C"/>
    <w:rsid w:val="003B1BF5"/>
    <w:rsid w:val="003B1C59"/>
    <w:rsid w:val="003B1C77"/>
    <w:rsid w:val="003B20F8"/>
    <w:rsid w:val="003B24A5"/>
    <w:rsid w:val="003B2570"/>
    <w:rsid w:val="003B2866"/>
    <w:rsid w:val="003B2F5D"/>
    <w:rsid w:val="003B2F5E"/>
    <w:rsid w:val="003B2FA8"/>
    <w:rsid w:val="003B33AA"/>
    <w:rsid w:val="003B394D"/>
    <w:rsid w:val="003B3958"/>
    <w:rsid w:val="003B3D64"/>
    <w:rsid w:val="003B3DDE"/>
    <w:rsid w:val="003B3E73"/>
    <w:rsid w:val="003B40DB"/>
    <w:rsid w:val="003B44AD"/>
    <w:rsid w:val="003B4AA1"/>
    <w:rsid w:val="003B4BDF"/>
    <w:rsid w:val="003B4F56"/>
    <w:rsid w:val="003B595E"/>
    <w:rsid w:val="003B5EBB"/>
    <w:rsid w:val="003B662E"/>
    <w:rsid w:val="003B668F"/>
    <w:rsid w:val="003B6C08"/>
    <w:rsid w:val="003B7168"/>
    <w:rsid w:val="003B72FA"/>
    <w:rsid w:val="003B75A0"/>
    <w:rsid w:val="003B7F19"/>
    <w:rsid w:val="003C02AC"/>
    <w:rsid w:val="003C0323"/>
    <w:rsid w:val="003C0BCB"/>
    <w:rsid w:val="003C0F40"/>
    <w:rsid w:val="003C0FBD"/>
    <w:rsid w:val="003C130B"/>
    <w:rsid w:val="003C1460"/>
    <w:rsid w:val="003C17F7"/>
    <w:rsid w:val="003C2181"/>
    <w:rsid w:val="003C2297"/>
    <w:rsid w:val="003C23B5"/>
    <w:rsid w:val="003C2995"/>
    <w:rsid w:val="003C2A03"/>
    <w:rsid w:val="003C3311"/>
    <w:rsid w:val="003C3458"/>
    <w:rsid w:val="003C34B3"/>
    <w:rsid w:val="003C3556"/>
    <w:rsid w:val="003C3C2B"/>
    <w:rsid w:val="003C423C"/>
    <w:rsid w:val="003C436B"/>
    <w:rsid w:val="003C4396"/>
    <w:rsid w:val="003C44B7"/>
    <w:rsid w:val="003C4964"/>
    <w:rsid w:val="003C4B47"/>
    <w:rsid w:val="003C4C49"/>
    <w:rsid w:val="003C4D00"/>
    <w:rsid w:val="003C5047"/>
    <w:rsid w:val="003C5BFF"/>
    <w:rsid w:val="003C5C35"/>
    <w:rsid w:val="003C626F"/>
    <w:rsid w:val="003C6D4D"/>
    <w:rsid w:val="003C6EED"/>
    <w:rsid w:val="003C6EF9"/>
    <w:rsid w:val="003C7145"/>
    <w:rsid w:val="003C77FF"/>
    <w:rsid w:val="003C7A11"/>
    <w:rsid w:val="003C7BA9"/>
    <w:rsid w:val="003C7FE2"/>
    <w:rsid w:val="003D0036"/>
    <w:rsid w:val="003D01D4"/>
    <w:rsid w:val="003D0462"/>
    <w:rsid w:val="003D07DA"/>
    <w:rsid w:val="003D0EE3"/>
    <w:rsid w:val="003D10F5"/>
    <w:rsid w:val="003D12AB"/>
    <w:rsid w:val="003D171B"/>
    <w:rsid w:val="003D1C07"/>
    <w:rsid w:val="003D25A3"/>
    <w:rsid w:val="003D25FB"/>
    <w:rsid w:val="003D26CD"/>
    <w:rsid w:val="003D2B67"/>
    <w:rsid w:val="003D31AB"/>
    <w:rsid w:val="003D3297"/>
    <w:rsid w:val="003D43A6"/>
    <w:rsid w:val="003D4461"/>
    <w:rsid w:val="003D4626"/>
    <w:rsid w:val="003D472D"/>
    <w:rsid w:val="003D4B29"/>
    <w:rsid w:val="003D5630"/>
    <w:rsid w:val="003D569D"/>
    <w:rsid w:val="003D5745"/>
    <w:rsid w:val="003D5879"/>
    <w:rsid w:val="003D59B2"/>
    <w:rsid w:val="003D5C97"/>
    <w:rsid w:val="003D5D3B"/>
    <w:rsid w:val="003D6120"/>
    <w:rsid w:val="003D62CC"/>
    <w:rsid w:val="003D6373"/>
    <w:rsid w:val="003D6747"/>
    <w:rsid w:val="003D7672"/>
    <w:rsid w:val="003D790B"/>
    <w:rsid w:val="003D7A1A"/>
    <w:rsid w:val="003D7A4E"/>
    <w:rsid w:val="003D7D25"/>
    <w:rsid w:val="003D7E58"/>
    <w:rsid w:val="003D7FA3"/>
    <w:rsid w:val="003E000C"/>
    <w:rsid w:val="003E0079"/>
    <w:rsid w:val="003E033C"/>
    <w:rsid w:val="003E0369"/>
    <w:rsid w:val="003E03E4"/>
    <w:rsid w:val="003E03F1"/>
    <w:rsid w:val="003E0471"/>
    <w:rsid w:val="003E0693"/>
    <w:rsid w:val="003E06FA"/>
    <w:rsid w:val="003E07A0"/>
    <w:rsid w:val="003E07C7"/>
    <w:rsid w:val="003E0B3E"/>
    <w:rsid w:val="003E1314"/>
    <w:rsid w:val="003E142E"/>
    <w:rsid w:val="003E16AA"/>
    <w:rsid w:val="003E1868"/>
    <w:rsid w:val="003E1FEE"/>
    <w:rsid w:val="003E213D"/>
    <w:rsid w:val="003E2307"/>
    <w:rsid w:val="003E283F"/>
    <w:rsid w:val="003E2856"/>
    <w:rsid w:val="003E30AF"/>
    <w:rsid w:val="003E31E7"/>
    <w:rsid w:val="003E39CA"/>
    <w:rsid w:val="003E3D50"/>
    <w:rsid w:val="003E3F7A"/>
    <w:rsid w:val="003E41CF"/>
    <w:rsid w:val="003E4B28"/>
    <w:rsid w:val="003E4B9F"/>
    <w:rsid w:val="003E4D90"/>
    <w:rsid w:val="003E4DE0"/>
    <w:rsid w:val="003E4DF3"/>
    <w:rsid w:val="003E524D"/>
    <w:rsid w:val="003E59AF"/>
    <w:rsid w:val="003E59B0"/>
    <w:rsid w:val="003E5ADD"/>
    <w:rsid w:val="003E5AE1"/>
    <w:rsid w:val="003E5BE3"/>
    <w:rsid w:val="003E5DBC"/>
    <w:rsid w:val="003E5F68"/>
    <w:rsid w:val="003E5FAA"/>
    <w:rsid w:val="003E60EF"/>
    <w:rsid w:val="003E63D8"/>
    <w:rsid w:val="003E6755"/>
    <w:rsid w:val="003E6A70"/>
    <w:rsid w:val="003E6D86"/>
    <w:rsid w:val="003E6D93"/>
    <w:rsid w:val="003E71A3"/>
    <w:rsid w:val="003E71D1"/>
    <w:rsid w:val="003E7228"/>
    <w:rsid w:val="003E736A"/>
    <w:rsid w:val="003E743D"/>
    <w:rsid w:val="003E75D2"/>
    <w:rsid w:val="003E75DC"/>
    <w:rsid w:val="003E75E7"/>
    <w:rsid w:val="003E7943"/>
    <w:rsid w:val="003E7AEE"/>
    <w:rsid w:val="003E7CA9"/>
    <w:rsid w:val="003F04EC"/>
    <w:rsid w:val="003F070C"/>
    <w:rsid w:val="003F0B04"/>
    <w:rsid w:val="003F0B5A"/>
    <w:rsid w:val="003F0C0D"/>
    <w:rsid w:val="003F0F17"/>
    <w:rsid w:val="003F10FA"/>
    <w:rsid w:val="003F11BE"/>
    <w:rsid w:val="003F145F"/>
    <w:rsid w:val="003F1618"/>
    <w:rsid w:val="003F1816"/>
    <w:rsid w:val="003F1C1C"/>
    <w:rsid w:val="003F1CC0"/>
    <w:rsid w:val="003F1E27"/>
    <w:rsid w:val="003F1FAA"/>
    <w:rsid w:val="003F2096"/>
    <w:rsid w:val="003F24F0"/>
    <w:rsid w:val="003F263A"/>
    <w:rsid w:val="003F2651"/>
    <w:rsid w:val="003F297B"/>
    <w:rsid w:val="003F29B4"/>
    <w:rsid w:val="003F2EB2"/>
    <w:rsid w:val="003F3020"/>
    <w:rsid w:val="003F36B8"/>
    <w:rsid w:val="003F3700"/>
    <w:rsid w:val="003F3976"/>
    <w:rsid w:val="003F3B5D"/>
    <w:rsid w:val="003F3EE6"/>
    <w:rsid w:val="003F41D1"/>
    <w:rsid w:val="003F461F"/>
    <w:rsid w:val="003F4761"/>
    <w:rsid w:val="003F4A55"/>
    <w:rsid w:val="003F4B1F"/>
    <w:rsid w:val="003F4BF4"/>
    <w:rsid w:val="003F4D9C"/>
    <w:rsid w:val="003F5002"/>
    <w:rsid w:val="003F5173"/>
    <w:rsid w:val="003F560A"/>
    <w:rsid w:val="003F58EF"/>
    <w:rsid w:val="003F5A25"/>
    <w:rsid w:val="003F5AD3"/>
    <w:rsid w:val="003F62E6"/>
    <w:rsid w:val="003F645E"/>
    <w:rsid w:val="003F64E3"/>
    <w:rsid w:val="003F67AB"/>
    <w:rsid w:val="003F6A91"/>
    <w:rsid w:val="003F73CB"/>
    <w:rsid w:val="003F77D1"/>
    <w:rsid w:val="003F7DCE"/>
    <w:rsid w:val="003F7E6B"/>
    <w:rsid w:val="00400467"/>
    <w:rsid w:val="00400F22"/>
    <w:rsid w:val="00401068"/>
    <w:rsid w:val="004011D7"/>
    <w:rsid w:val="0040138C"/>
    <w:rsid w:val="0040154C"/>
    <w:rsid w:val="00401735"/>
    <w:rsid w:val="00401AE3"/>
    <w:rsid w:val="00401C3F"/>
    <w:rsid w:val="00401D78"/>
    <w:rsid w:val="00401EEB"/>
    <w:rsid w:val="00402032"/>
    <w:rsid w:val="0040268A"/>
    <w:rsid w:val="00402858"/>
    <w:rsid w:val="00402872"/>
    <w:rsid w:val="00402B2E"/>
    <w:rsid w:val="004032F3"/>
    <w:rsid w:val="004033B0"/>
    <w:rsid w:val="00403734"/>
    <w:rsid w:val="00403773"/>
    <w:rsid w:val="004042F5"/>
    <w:rsid w:val="0040461F"/>
    <w:rsid w:val="004046AE"/>
    <w:rsid w:val="00404F9C"/>
    <w:rsid w:val="004054B5"/>
    <w:rsid w:val="00405591"/>
    <w:rsid w:val="004055C5"/>
    <w:rsid w:val="004055E9"/>
    <w:rsid w:val="00405C01"/>
    <w:rsid w:val="00405F5B"/>
    <w:rsid w:val="00406223"/>
    <w:rsid w:val="004062F3"/>
    <w:rsid w:val="00406302"/>
    <w:rsid w:val="00406888"/>
    <w:rsid w:val="00406B8B"/>
    <w:rsid w:val="00407D1C"/>
    <w:rsid w:val="00407F9C"/>
    <w:rsid w:val="0041022C"/>
    <w:rsid w:val="00410713"/>
    <w:rsid w:val="00410D60"/>
    <w:rsid w:val="00410F0C"/>
    <w:rsid w:val="00411436"/>
    <w:rsid w:val="00411DB9"/>
    <w:rsid w:val="004120A3"/>
    <w:rsid w:val="004123B6"/>
    <w:rsid w:val="004124B8"/>
    <w:rsid w:val="004126A1"/>
    <w:rsid w:val="00412785"/>
    <w:rsid w:val="00412A32"/>
    <w:rsid w:val="00412D8D"/>
    <w:rsid w:val="00412F65"/>
    <w:rsid w:val="00413632"/>
    <w:rsid w:val="0041368B"/>
    <w:rsid w:val="004136FC"/>
    <w:rsid w:val="00413B99"/>
    <w:rsid w:val="00413CA7"/>
    <w:rsid w:val="00413DD5"/>
    <w:rsid w:val="0041413D"/>
    <w:rsid w:val="004142BF"/>
    <w:rsid w:val="0041431F"/>
    <w:rsid w:val="00414455"/>
    <w:rsid w:val="004146AA"/>
    <w:rsid w:val="00414C1A"/>
    <w:rsid w:val="00414F4F"/>
    <w:rsid w:val="0041503C"/>
    <w:rsid w:val="00415269"/>
    <w:rsid w:val="00415532"/>
    <w:rsid w:val="0041566B"/>
    <w:rsid w:val="004156AE"/>
    <w:rsid w:val="004158B4"/>
    <w:rsid w:val="00415F47"/>
    <w:rsid w:val="0041605C"/>
    <w:rsid w:val="00416152"/>
    <w:rsid w:val="00416721"/>
    <w:rsid w:val="00416767"/>
    <w:rsid w:val="00416924"/>
    <w:rsid w:val="0041723B"/>
    <w:rsid w:val="00417306"/>
    <w:rsid w:val="00417503"/>
    <w:rsid w:val="004175A9"/>
    <w:rsid w:val="004176B6"/>
    <w:rsid w:val="00417BCC"/>
    <w:rsid w:val="00417CBE"/>
    <w:rsid w:val="00417D53"/>
    <w:rsid w:val="004201E4"/>
    <w:rsid w:val="004204F9"/>
    <w:rsid w:val="00420670"/>
    <w:rsid w:val="00420719"/>
    <w:rsid w:val="004207CA"/>
    <w:rsid w:val="004210B8"/>
    <w:rsid w:val="004211FD"/>
    <w:rsid w:val="0042181E"/>
    <w:rsid w:val="00422168"/>
    <w:rsid w:val="00422242"/>
    <w:rsid w:val="0042238E"/>
    <w:rsid w:val="00422396"/>
    <w:rsid w:val="00422448"/>
    <w:rsid w:val="00422462"/>
    <w:rsid w:val="00422466"/>
    <w:rsid w:val="0042297E"/>
    <w:rsid w:val="00422BD1"/>
    <w:rsid w:val="00422EB8"/>
    <w:rsid w:val="0042313D"/>
    <w:rsid w:val="004231D4"/>
    <w:rsid w:val="00423334"/>
    <w:rsid w:val="00423609"/>
    <w:rsid w:val="004242EC"/>
    <w:rsid w:val="00424489"/>
    <w:rsid w:val="004244C3"/>
    <w:rsid w:val="00424863"/>
    <w:rsid w:val="00424892"/>
    <w:rsid w:val="00424AEC"/>
    <w:rsid w:val="00424D7F"/>
    <w:rsid w:val="00424EAF"/>
    <w:rsid w:val="00424EEA"/>
    <w:rsid w:val="00424FA1"/>
    <w:rsid w:val="0042509D"/>
    <w:rsid w:val="00425185"/>
    <w:rsid w:val="00425192"/>
    <w:rsid w:val="00425472"/>
    <w:rsid w:val="004254CA"/>
    <w:rsid w:val="00425838"/>
    <w:rsid w:val="00425A60"/>
    <w:rsid w:val="00425AE7"/>
    <w:rsid w:val="00425C6F"/>
    <w:rsid w:val="00425DEA"/>
    <w:rsid w:val="00425E36"/>
    <w:rsid w:val="00425EB8"/>
    <w:rsid w:val="00425F27"/>
    <w:rsid w:val="00426018"/>
    <w:rsid w:val="00426AAB"/>
    <w:rsid w:val="00426C62"/>
    <w:rsid w:val="00427352"/>
    <w:rsid w:val="00427356"/>
    <w:rsid w:val="00427677"/>
    <w:rsid w:val="00427C98"/>
    <w:rsid w:val="00427CAA"/>
    <w:rsid w:val="004308E6"/>
    <w:rsid w:val="0043097F"/>
    <w:rsid w:val="00430B4C"/>
    <w:rsid w:val="0043130F"/>
    <w:rsid w:val="004314EB"/>
    <w:rsid w:val="004314EC"/>
    <w:rsid w:val="00431692"/>
    <w:rsid w:val="004318D4"/>
    <w:rsid w:val="0043199F"/>
    <w:rsid w:val="00431D0E"/>
    <w:rsid w:val="00432125"/>
    <w:rsid w:val="00432546"/>
    <w:rsid w:val="00432665"/>
    <w:rsid w:val="0043292D"/>
    <w:rsid w:val="00432FE0"/>
    <w:rsid w:val="00433352"/>
    <w:rsid w:val="004335B0"/>
    <w:rsid w:val="00433821"/>
    <w:rsid w:val="00433AEC"/>
    <w:rsid w:val="00433B19"/>
    <w:rsid w:val="00433E62"/>
    <w:rsid w:val="004341D0"/>
    <w:rsid w:val="0043464B"/>
    <w:rsid w:val="004347EF"/>
    <w:rsid w:val="0043483B"/>
    <w:rsid w:val="00434CB3"/>
    <w:rsid w:val="00434D25"/>
    <w:rsid w:val="00434D54"/>
    <w:rsid w:val="004351FA"/>
    <w:rsid w:val="00435425"/>
    <w:rsid w:val="00435568"/>
    <w:rsid w:val="0043576A"/>
    <w:rsid w:val="00435939"/>
    <w:rsid w:val="00435988"/>
    <w:rsid w:val="00435A77"/>
    <w:rsid w:val="00435DDD"/>
    <w:rsid w:val="00436482"/>
    <w:rsid w:val="0043650F"/>
    <w:rsid w:val="00436B30"/>
    <w:rsid w:val="00436BE7"/>
    <w:rsid w:val="00436E6D"/>
    <w:rsid w:val="00436F01"/>
    <w:rsid w:val="00437053"/>
    <w:rsid w:val="00437095"/>
    <w:rsid w:val="0043721A"/>
    <w:rsid w:val="004372B2"/>
    <w:rsid w:val="004372D8"/>
    <w:rsid w:val="00437964"/>
    <w:rsid w:val="004379EF"/>
    <w:rsid w:val="00437ACC"/>
    <w:rsid w:val="0044062A"/>
    <w:rsid w:val="00440669"/>
    <w:rsid w:val="004406E8"/>
    <w:rsid w:val="00440722"/>
    <w:rsid w:val="00440724"/>
    <w:rsid w:val="004407F3"/>
    <w:rsid w:val="00440BB2"/>
    <w:rsid w:val="00440CE3"/>
    <w:rsid w:val="00440DD5"/>
    <w:rsid w:val="004411B7"/>
    <w:rsid w:val="004412DB"/>
    <w:rsid w:val="004417A8"/>
    <w:rsid w:val="00441CCB"/>
    <w:rsid w:val="00441F8D"/>
    <w:rsid w:val="004422ED"/>
    <w:rsid w:val="0044240F"/>
    <w:rsid w:val="004428F2"/>
    <w:rsid w:val="00442CB8"/>
    <w:rsid w:val="00442CC8"/>
    <w:rsid w:val="004432AD"/>
    <w:rsid w:val="00443340"/>
    <w:rsid w:val="0044334E"/>
    <w:rsid w:val="0044353E"/>
    <w:rsid w:val="004436B9"/>
    <w:rsid w:val="00443722"/>
    <w:rsid w:val="00443B14"/>
    <w:rsid w:val="00443DCB"/>
    <w:rsid w:val="00443F85"/>
    <w:rsid w:val="00444094"/>
    <w:rsid w:val="004440F9"/>
    <w:rsid w:val="00444651"/>
    <w:rsid w:val="00444A46"/>
    <w:rsid w:val="00444BA8"/>
    <w:rsid w:val="00444BC5"/>
    <w:rsid w:val="00444CE9"/>
    <w:rsid w:val="00444DBC"/>
    <w:rsid w:val="00445539"/>
    <w:rsid w:val="00445D2F"/>
    <w:rsid w:val="00445E98"/>
    <w:rsid w:val="004460D5"/>
    <w:rsid w:val="004463BE"/>
    <w:rsid w:val="004464D0"/>
    <w:rsid w:val="00446884"/>
    <w:rsid w:val="00446C59"/>
    <w:rsid w:val="00446D0E"/>
    <w:rsid w:val="00446EBE"/>
    <w:rsid w:val="00447789"/>
    <w:rsid w:val="0044789B"/>
    <w:rsid w:val="00447C2A"/>
    <w:rsid w:val="00447CA1"/>
    <w:rsid w:val="00447E05"/>
    <w:rsid w:val="00450054"/>
    <w:rsid w:val="00450500"/>
    <w:rsid w:val="0045088E"/>
    <w:rsid w:val="00450D2E"/>
    <w:rsid w:val="00451BE6"/>
    <w:rsid w:val="00451C0A"/>
    <w:rsid w:val="004521DE"/>
    <w:rsid w:val="00452282"/>
    <w:rsid w:val="00452C69"/>
    <w:rsid w:val="00452D86"/>
    <w:rsid w:val="004532C5"/>
    <w:rsid w:val="00453630"/>
    <w:rsid w:val="004536CA"/>
    <w:rsid w:val="004536CB"/>
    <w:rsid w:val="004536E9"/>
    <w:rsid w:val="00453864"/>
    <w:rsid w:val="004539FE"/>
    <w:rsid w:val="00453A26"/>
    <w:rsid w:val="00453DB2"/>
    <w:rsid w:val="00453DE1"/>
    <w:rsid w:val="00453EB7"/>
    <w:rsid w:val="00453FD0"/>
    <w:rsid w:val="00454370"/>
    <w:rsid w:val="00454F55"/>
    <w:rsid w:val="00455252"/>
    <w:rsid w:val="00455A3C"/>
    <w:rsid w:val="00455B07"/>
    <w:rsid w:val="00455D34"/>
    <w:rsid w:val="00456463"/>
    <w:rsid w:val="0045681D"/>
    <w:rsid w:val="00456DAB"/>
    <w:rsid w:val="0045720B"/>
    <w:rsid w:val="004572F9"/>
    <w:rsid w:val="00457422"/>
    <w:rsid w:val="004576BA"/>
    <w:rsid w:val="0045792F"/>
    <w:rsid w:val="004579D0"/>
    <w:rsid w:val="00457E5E"/>
    <w:rsid w:val="004600D6"/>
    <w:rsid w:val="004600F7"/>
    <w:rsid w:val="00460409"/>
    <w:rsid w:val="004606C1"/>
    <w:rsid w:val="0046093F"/>
    <w:rsid w:val="00460B45"/>
    <w:rsid w:val="00460CDD"/>
    <w:rsid w:val="00460CE1"/>
    <w:rsid w:val="00460ED6"/>
    <w:rsid w:val="0046143A"/>
    <w:rsid w:val="00461672"/>
    <w:rsid w:val="004617D3"/>
    <w:rsid w:val="00461A98"/>
    <w:rsid w:val="00461C03"/>
    <w:rsid w:val="00461C5A"/>
    <w:rsid w:val="00461D3B"/>
    <w:rsid w:val="00461F49"/>
    <w:rsid w:val="004621FB"/>
    <w:rsid w:val="0046240D"/>
    <w:rsid w:val="0046253C"/>
    <w:rsid w:val="00462856"/>
    <w:rsid w:val="00462BDD"/>
    <w:rsid w:val="00463290"/>
    <w:rsid w:val="00463318"/>
    <w:rsid w:val="00463588"/>
    <w:rsid w:val="004636B5"/>
    <w:rsid w:val="00463772"/>
    <w:rsid w:val="004637FC"/>
    <w:rsid w:val="00463978"/>
    <w:rsid w:val="00463C4E"/>
    <w:rsid w:val="0046410C"/>
    <w:rsid w:val="00464282"/>
    <w:rsid w:val="00464633"/>
    <w:rsid w:val="004646FB"/>
    <w:rsid w:val="00465826"/>
    <w:rsid w:val="00465862"/>
    <w:rsid w:val="00465CDC"/>
    <w:rsid w:val="00465DAB"/>
    <w:rsid w:val="0046608E"/>
    <w:rsid w:val="004667B0"/>
    <w:rsid w:val="00466935"/>
    <w:rsid w:val="00466AC1"/>
    <w:rsid w:val="00466B4F"/>
    <w:rsid w:val="00466D5E"/>
    <w:rsid w:val="00466E8E"/>
    <w:rsid w:val="0046745A"/>
    <w:rsid w:val="004677CC"/>
    <w:rsid w:val="004679D3"/>
    <w:rsid w:val="00467B36"/>
    <w:rsid w:val="004703FF"/>
    <w:rsid w:val="0047079F"/>
    <w:rsid w:val="00470974"/>
    <w:rsid w:val="00470A33"/>
    <w:rsid w:val="00470DF8"/>
    <w:rsid w:val="00470F5A"/>
    <w:rsid w:val="00471093"/>
    <w:rsid w:val="0047117E"/>
    <w:rsid w:val="00471309"/>
    <w:rsid w:val="004719BA"/>
    <w:rsid w:val="004721AF"/>
    <w:rsid w:val="00472807"/>
    <w:rsid w:val="0047307E"/>
    <w:rsid w:val="004730AA"/>
    <w:rsid w:val="004732E1"/>
    <w:rsid w:val="00473767"/>
    <w:rsid w:val="004739A8"/>
    <w:rsid w:val="00473C8F"/>
    <w:rsid w:val="00474011"/>
    <w:rsid w:val="004743B4"/>
    <w:rsid w:val="00474700"/>
    <w:rsid w:val="00474CA4"/>
    <w:rsid w:val="00474DE9"/>
    <w:rsid w:val="00474E34"/>
    <w:rsid w:val="00474EA6"/>
    <w:rsid w:val="004750C0"/>
    <w:rsid w:val="00475303"/>
    <w:rsid w:val="00475352"/>
    <w:rsid w:val="0047549E"/>
    <w:rsid w:val="0047583E"/>
    <w:rsid w:val="00475A4B"/>
    <w:rsid w:val="00475B58"/>
    <w:rsid w:val="00476112"/>
    <w:rsid w:val="00476333"/>
    <w:rsid w:val="00476FDB"/>
    <w:rsid w:val="0047711B"/>
    <w:rsid w:val="00477530"/>
    <w:rsid w:val="004776CB"/>
    <w:rsid w:val="004776D5"/>
    <w:rsid w:val="0047791E"/>
    <w:rsid w:val="00480014"/>
    <w:rsid w:val="00480397"/>
    <w:rsid w:val="004808AF"/>
    <w:rsid w:val="00480DB9"/>
    <w:rsid w:val="00480FBF"/>
    <w:rsid w:val="004814D8"/>
    <w:rsid w:val="0048172F"/>
    <w:rsid w:val="00481888"/>
    <w:rsid w:val="00481B98"/>
    <w:rsid w:val="00481C8B"/>
    <w:rsid w:val="00481EB0"/>
    <w:rsid w:val="00482125"/>
    <w:rsid w:val="00482341"/>
    <w:rsid w:val="0048234E"/>
    <w:rsid w:val="00482AE9"/>
    <w:rsid w:val="00482F0C"/>
    <w:rsid w:val="00482FE8"/>
    <w:rsid w:val="004831A4"/>
    <w:rsid w:val="004833C2"/>
    <w:rsid w:val="0048355A"/>
    <w:rsid w:val="0048374E"/>
    <w:rsid w:val="00483939"/>
    <w:rsid w:val="004839EC"/>
    <w:rsid w:val="00483DA4"/>
    <w:rsid w:val="00483FF9"/>
    <w:rsid w:val="0048402A"/>
    <w:rsid w:val="0048438D"/>
    <w:rsid w:val="00484528"/>
    <w:rsid w:val="004845E3"/>
    <w:rsid w:val="00484B66"/>
    <w:rsid w:val="00484CA3"/>
    <w:rsid w:val="00485A98"/>
    <w:rsid w:val="00485B50"/>
    <w:rsid w:val="00485DE3"/>
    <w:rsid w:val="00485E4D"/>
    <w:rsid w:val="004861C8"/>
    <w:rsid w:val="004867F1"/>
    <w:rsid w:val="00486BD6"/>
    <w:rsid w:val="00487090"/>
    <w:rsid w:val="0048717E"/>
    <w:rsid w:val="00487DC1"/>
    <w:rsid w:val="00490130"/>
    <w:rsid w:val="00490B14"/>
    <w:rsid w:val="00490DE6"/>
    <w:rsid w:val="00491048"/>
    <w:rsid w:val="00491463"/>
    <w:rsid w:val="00491584"/>
    <w:rsid w:val="0049196F"/>
    <w:rsid w:val="00491A47"/>
    <w:rsid w:val="004920AE"/>
    <w:rsid w:val="004925E9"/>
    <w:rsid w:val="004926B6"/>
    <w:rsid w:val="00492AF9"/>
    <w:rsid w:val="00493679"/>
    <w:rsid w:val="00493787"/>
    <w:rsid w:val="0049382C"/>
    <w:rsid w:val="00493BB1"/>
    <w:rsid w:val="0049493E"/>
    <w:rsid w:val="00494B18"/>
    <w:rsid w:val="0049552A"/>
    <w:rsid w:val="004955C4"/>
    <w:rsid w:val="00495973"/>
    <w:rsid w:val="00495E67"/>
    <w:rsid w:val="00496325"/>
    <w:rsid w:val="00496551"/>
    <w:rsid w:val="004965AA"/>
    <w:rsid w:val="004968DD"/>
    <w:rsid w:val="0049711D"/>
    <w:rsid w:val="00497406"/>
    <w:rsid w:val="0049777F"/>
    <w:rsid w:val="00497BC4"/>
    <w:rsid w:val="00497E37"/>
    <w:rsid w:val="004A0701"/>
    <w:rsid w:val="004A087A"/>
    <w:rsid w:val="004A0D33"/>
    <w:rsid w:val="004A14DC"/>
    <w:rsid w:val="004A16ED"/>
    <w:rsid w:val="004A1D55"/>
    <w:rsid w:val="004A1FA6"/>
    <w:rsid w:val="004A232F"/>
    <w:rsid w:val="004A241E"/>
    <w:rsid w:val="004A2556"/>
    <w:rsid w:val="004A26DD"/>
    <w:rsid w:val="004A2ACA"/>
    <w:rsid w:val="004A31B9"/>
    <w:rsid w:val="004A3853"/>
    <w:rsid w:val="004A4996"/>
    <w:rsid w:val="004A5039"/>
    <w:rsid w:val="004A5296"/>
    <w:rsid w:val="004A5779"/>
    <w:rsid w:val="004A599C"/>
    <w:rsid w:val="004A5ADF"/>
    <w:rsid w:val="004A5BCD"/>
    <w:rsid w:val="004A5C15"/>
    <w:rsid w:val="004A5D9B"/>
    <w:rsid w:val="004A5F39"/>
    <w:rsid w:val="004A6411"/>
    <w:rsid w:val="004A65FB"/>
    <w:rsid w:val="004A66EB"/>
    <w:rsid w:val="004A679B"/>
    <w:rsid w:val="004A6E40"/>
    <w:rsid w:val="004A6F45"/>
    <w:rsid w:val="004A7044"/>
    <w:rsid w:val="004A7118"/>
    <w:rsid w:val="004A716E"/>
    <w:rsid w:val="004A7AAD"/>
    <w:rsid w:val="004A7B7F"/>
    <w:rsid w:val="004A7E00"/>
    <w:rsid w:val="004B0109"/>
    <w:rsid w:val="004B03BF"/>
    <w:rsid w:val="004B04AE"/>
    <w:rsid w:val="004B09F9"/>
    <w:rsid w:val="004B0F81"/>
    <w:rsid w:val="004B0FB7"/>
    <w:rsid w:val="004B11E1"/>
    <w:rsid w:val="004B130A"/>
    <w:rsid w:val="004B16C7"/>
    <w:rsid w:val="004B1A93"/>
    <w:rsid w:val="004B1B19"/>
    <w:rsid w:val="004B28F3"/>
    <w:rsid w:val="004B2C96"/>
    <w:rsid w:val="004B2C97"/>
    <w:rsid w:val="004B2F76"/>
    <w:rsid w:val="004B3101"/>
    <w:rsid w:val="004B31EA"/>
    <w:rsid w:val="004B32C1"/>
    <w:rsid w:val="004B32D9"/>
    <w:rsid w:val="004B3D1E"/>
    <w:rsid w:val="004B3F85"/>
    <w:rsid w:val="004B4461"/>
    <w:rsid w:val="004B485D"/>
    <w:rsid w:val="004B4BBA"/>
    <w:rsid w:val="004B4D05"/>
    <w:rsid w:val="004B4D4B"/>
    <w:rsid w:val="004B4EA7"/>
    <w:rsid w:val="004B4F4A"/>
    <w:rsid w:val="004B5016"/>
    <w:rsid w:val="004B5074"/>
    <w:rsid w:val="004B50F8"/>
    <w:rsid w:val="004B51CC"/>
    <w:rsid w:val="004B5419"/>
    <w:rsid w:val="004B5920"/>
    <w:rsid w:val="004B5ABF"/>
    <w:rsid w:val="004B5DD6"/>
    <w:rsid w:val="004B5E7B"/>
    <w:rsid w:val="004B6AB4"/>
    <w:rsid w:val="004B6D00"/>
    <w:rsid w:val="004B6DD3"/>
    <w:rsid w:val="004B6F0E"/>
    <w:rsid w:val="004B7417"/>
    <w:rsid w:val="004B7D5F"/>
    <w:rsid w:val="004B7FC1"/>
    <w:rsid w:val="004C04A8"/>
    <w:rsid w:val="004C06BD"/>
    <w:rsid w:val="004C075C"/>
    <w:rsid w:val="004C0AAE"/>
    <w:rsid w:val="004C10F2"/>
    <w:rsid w:val="004C10F4"/>
    <w:rsid w:val="004C11B4"/>
    <w:rsid w:val="004C127D"/>
    <w:rsid w:val="004C13A8"/>
    <w:rsid w:val="004C1583"/>
    <w:rsid w:val="004C1594"/>
    <w:rsid w:val="004C166F"/>
    <w:rsid w:val="004C182A"/>
    <w:rsid w:val="004C1ED5"/>
    <w:rsid w:val="004C2B41"/>
    <w:rsid w:val="004C3193"/>
    <w:rsid w:val="004C3576"/>
    <w:rsid w:val="004C3706"/>
    <w:rsid w:val="004C3C92"/>
    <w:rsid w:val="004C3C99"/>
    <w:rsid w:val="004C3ED4"/>
    <w:rsid w:val="004C4009"/>
    <w:rsid w:val="004C40D1"/>
    <w:rsid w:val="004C4355"/>
    <w:rsid w:val="004C44FB"/>
    <w:rsid w:val="004C49A1"/>
    <w:rsid w:val="004C4FA1"/>
    <w:rsid w:val="004C5197"/>
    <w:rsid w:val="004C53C7"/>
    <w:rsid w:val="004C561D"/>
    <w:rsid w:val="004C5CF0"/>
    <w:rsid w:val="004C5D09"/>
    <w:rsid w:val="004C5DD9"/>
    <w:rsid w:val="004C5E0B"/>
    <w:rsid w:val="004C6651"/>
    <w:rsid w:val="004C66AD"/>
    <w:rsid w:val="004C6F40"/>
    <w:rsid w:val="004C70D7"/>
    <w:rsid w:val="004C7209"/>
    <w:rsid w:val="004C7370"/>
    <w:rsid w:val="004C744E"/>
    <w:rsid w:val="004C7B4F"/>
    <w:rsid w:val="004C7CFE"/>
    <w:rsid w:val="004D02F0"/>
    <w:rsid w:val="004D0CD2"/>
    <w:rsid w:val="004D0DD6"/>
    <w:rsid w:val="004D12DC"/>
    <w:rsid w:val="004D1376"/>
    <w:rsid w:val="004D1A03"/>
    <w:rsid w:val="004D1EBF"/>
    <w:rsid w:val="004D2C82"/>
    <w:rsid w:val="004D32CF"/>
    <w:rsid w:val="004D35C3"/>
    <w:rsid w:val="004D3FE2"/>
    <w:rsid w:val="004D40FD"/>
    <w:rsid w:val="004D48DD"/>
    <w:rsid w:val="004D5092"/>
    <w:rsid w:val="004D519A"/>
    <w:rsid w:val="004D544E"/>
    <w:rsid w:val="004D55A1"/>
    <w:rsid w:val="004D585C"/>
    <w:rsid w:val="004D590A"/>
    <w:rsid w:val="004D5D21"/>
    <w:rsid w:val="004D624A"/>
    <w:rsid w:val="004D6928"/>
    <w:rsid w:val="004D6D26"/>
    <w:rsid w:val="004D711F"/>
    <w:rsid w:val="004D73DC"/>
    <w:rsid w:val="004E04C0"/>
    <w:rsid w:val="004E09C6"/>
    <w:rsid w:val="004E124F"/>
    <w:rsid w:val="004E1384"/>
    <w:rsid w:val="004E1664"/>
    <w:rsid w:val="004E16BF"/>
    <w:rsid w:val="004E18C7"/>
    <w:rsid w:val="004E1C37"/>
    <w:rsid w:val="004E1D28"/>
    <w:rsid w:val="004E267C"/>
    <w:rsid w:val="004E287A"/>
    <w:rsid w:val="004E2B04"/>
    <w:rsid w:val="004E2B8C"/>
    <w:rsid w:val="004E2F90"/>
    <w:rsid w:val="004E30F1"/>
    <w:rsid w:val="004E3551"/>
    <w:rsid w:val="004E395E"/>
    <w:rsid w:val="004E3B29"/>
    <w:rsid w:val="004E401B"/>
    <w:rsid w:val="004E419E"/>
    <w:rsid w:val="004E4212"/>
    <w:rsid w:val="004E4371"/>
    <w:rsid w:val="004E4422"/>
    <w:rsid w:val="004E4479"/>
    <w:rsid w:val="004E45F4"/>
    <w:rsid w:val="004E4BF8"/>
    <w:rsid w:val="004E5267"/>
    <w:rsid w:val="004E5406"/>
    <w:rsid w:val="004E556C"/>
    <w:rsid w:val="004E60A3"/>
    <w:rsid w:val="004E6480"/>
    <w:rsid w:val="004E692E"/>
    <w:rsid w:val="004E6C2C"/>
    <w:rsid w:val="004E6C9F"/>
    <w:rsid w:val="004E6E6E"/>
    <w:rsid w:val="004E6EE5"/>
    <w:rsid w:val="004E7874"/>
    <w:rsid w:val="004E7A5A"/>
    <w:rsid w:val="004E7A97"/>
    <w:rsid w:val="004E7B0D"/>
    <w:rsid w:val="004E7B88"/>
    <w:rsid w:val="004E7D5B"/>
    <w:rsid w:val="004F0089"/>
    <w:rsid w:val="004F0315"/>
    <w:rsid w:val="004F0622"/>
    <w:rsid w:val="004F06E3"/>
    <w:rsid w:val="004F09E7"/>
    <w:rsid w:val="004F1484"/>
    <w:rsid w:val="004F18B2"/>
    <w:rsid w:val="004F18DC"/>
    <w:rsid w:val="004F1D1F"/>
    <w:rsid w:val="004F1E09"/>
    <w:rsid w:val="004F1E2E"/>
    <w:rsid w:val="004F22DB"/>
    <w:rsid w:val="004F2A8D"/>
    <w:rsid w:val="004F3267"/>
    <w:rsid w:val="004F3610"/>
    <w:rsid w:val="004F3734"/>
    <w:rsid w:val="004F3780"/>
    <w:rsid w:val="004F3B5C"/>
    <w:rsid w:val="004F3D29"/>
    <w:rsid w:val="004F3F9E"/>
    <w:rsid w:val="004F4282"/>
    <w:rsid w:val="004F456E"/>
    <w:rsid w:val="004F46F2"/>
    <w:rsid w:val="004F475C"/>
    <w:rsid w:val="004F4E5C"/>
    <w:rsid w:val="004F5250"/>
    <w:rsid w:val="004F533F"/>
    <w:rsid w:val="004F536A"/>
    <w:rsid w:val="004F5A06"/>
    <w:rsid w:val="004F5DC0"/>
    <w:rsid w:val="004F6137"/>
    <w:rsid w:val="004F623A"/>
    <w:rsid w:val="004F633E"/>
    <w:rsid w:val="004F655C"/>
    <w:rsid w:val="004F6598"/>
    <w:rsid w:val="004F667E"/>
    <w:rsid w:val="004F670A"/>
    <w:rsid w:val="004F688E"/>
    <w:rsid w:val="004F6AA7"/>
    <w:rsid w:val="004F6ED0"/>
    <w:rsid w:val="004F72ED"/>
    <w:rsid w:val="004F7337"/>
    <w:rsid w:val="004F758E"/>
    <w:rsid w:val="004F7625"/>
    <w:rsid w:val="004F7677"/>
    <w:rsid w:val="004F77DB"/>
    <w:rsid w:val="004F7822"/>
    <w:rsid w:val="004F79ED"/>
    <w:rsid w:val="004F7A3A"/>
    <w:rsid w:val="004F7E53"/>
    <w:rsid w:val="005000D3"/>
    <w:rsid w:val="00500499"/>
    <w:rsid w:val="005006DA"/>
    <w:rsid w:val="005006E7"/>
    <w:rsid w:val="0050074F"/>
    <w:rsid w:val="005007BB"/>
    <w:rsid w:val="00501761"/>
    <w:rsid w:val="00501B73"/>
    <w:rsid w:val="00501C0C"/>
    <w:rsid w:val="00502712"/>
    <w:rsid w:val="00502853"/>
    <w:rsid w:val="00502965"/>
    <w:rsid w:val="0050298A"/>
    <w:rsid w:val="00502C23"/>
    <w:rsid w:val="00502DA6"/>
    <w:rsid w:val="005044F4"/>
    <w:rsid w:val="00504559"/>
    <w:rsid w:val="005048BE"/>
    <w:rsid w:val="00504A1E"/>
    <w:rsid w:val="0050509C"/>
    <w:rsid w:val="005052DC"/>
    <w:rsid w:val="005059DB"/>
    <w:rsid w:val="00505D36"/>
    <w:rsid w:val="00505DD7"/>
    <w:rsid w:val="00506015"/>
    <w:rsid w:val="00506162"/>
    <w:rsid w:val="0050628C"/>
    <w:rsid w:val="00506781"/>
    <w:rsid w:val="0050691F"/>
    <w:rsid w:val="00506A9B"/>
    <w:rsid w:val="00506BA8"/>
    <w:rsid w:val="005071E6"/>
    <w:rsid w:val="0050753A"/>
    <w:rsid w:val="00507A97"/>
    <w:rsid w:val="00507C01"/>
    <w:rsid w:val="00507C0A"/>
    <w:rsid w:val="00507C9F"/>
    <w:rsid w:val="005102CD"/>
    <w:rsid w:val="00510307"/>
    <w:rsid w:val="0051033E"/>
    <w:rsid w:val="00510365"/>
    <w:rsid w:val="005103EF"/>
    <w:rsid w:val="00510A53"/>
    <w:rsid w:val="00510A75"/>
    <w:rsid w:val="00510CC3"/>
    <w:rsid w:val="00510D3C"/>
    <w:rsid w:val="00510E31"/>
    <w:rsid w:val="00510E3C"/>
    <w:rsid w:val="00510F0C"/>
    <w:rsid w:val="00511374"/>
    <w:rsid w:val="005114D9"/>
    <w:rsid w:val="005117DB"/>
    <w:rsid w:val="005121E5"/>
    <w:rsid w:val="0051225E"/>
    <w:rsid w:val="00512D61"/>
    <w:rsid w:val="00512E7C"/>
    <w:rsid w:val="00513047"/>
    <w:rsid w:val="0051304C"/>
    <w:rsid w:val="00513C76"/>
    <w:rsid w:val="0051421F"/>
    <w:rsid w:val="005143AF"/>
    <w:rsid w:val="005143CB"/>
    <w:rsid w:val="005145D0"/>
    <w:rsid w:val="005148E1"/>
    <w:rsid w:val="00514971"/>
    <w:rsid w:val="005149DD"/>
    <w:rsid w:val="00514C51"/>
    <w:rsid w:val="00515083"/>
    <w:rsid w:val="005151ED"/>
    <w:rsid w:val="005154D2"/>
    <w:rsid w:val="0051586B"/>
    <w:rsid w:val="00515938"/>
    <w:rsid w:val="00515F90"/>
    <w:rsid w:val="00516081"/>
    <w:rsid w:val="00516640"/>
    <w:rsid w:val="005167B4"/>
    <w:rsid w:val="00516B31"/>
    <w:rsid w:val="00516DA7"/>
    <w:rsid w:val="00516FFA"/>
    <w:rsid w:val="00517414"/>
    <w:rsid w:val="00517618"/>
    <w:rsid w:val="00517699"/>
    <w:rsid w:val="005176B0"/>
    <w:rsid w:val="005177C4"/>
    <w:rsid w:val="00517847"/>
    <w:rsid w:val="00517D8F"/>
    <w:rsid w:val="00517F7F"/>
    <w:rsid w:val="005200D8"/>
    <w:rsid w:val="00520221"/>
    <w:rsid w:val="00520761"/>
    <w:rsid w:val="00520884"/>
    <w:rsid w:val="00520C02"/>
    <w:rsid w:val="00520D05"/>
    <w:rsid w:val="00520FB2"/>
    <w:rsid w:val="005216D6"/>
    <w:rsid w:val="00521834"/>
    <w:rsid w:val="005219DE"/>
    <w:rsid w:val="00521C90"/>
    <w:rsid w:val="00521DFD"/>
    <w:rsid w:val="0052210B"/>
    <w:rsid w:val="00522B3A"/>
    <w:rsid w:val="00522DF4"/>
    <w:rsid w:val="0052323C"/>
    <w:rsid w:val="005233E2"/>
    <w:rsid w:val="0052396D"/>
    <w:rsid w:val="00523AA9"/>
    <w:rsid w:val="00523AD2"/>
    <w:rsid w:val="00523B34"/>
    <w:rsid w:val="00523EA6"/>
    <w:rsid w:val="0052421C"/>
    <w:rsid w:val="00524227"/>
    <w:rsid w:val="005242B1"/>
    <w:rsid w:val="005245F3"/>
    <w:rsid w:val="005246D7"/>
    <w:rsid w:val="005247A0"/>
    <w:rsid w:val="005248ED"/>
    <w:rsid w:val="005249BB"/>
    <w:rsid w:val="005249BD"/>
    <w:rsid w:val="00524A71"/>
    <w:rsid w:val="00524CC7"/>
    <w:rsid w:val="00524CCD"/>
    <w:rsid w:val="00524DB0"/>
    <w:rsid w:val="00524E0E"/>
    <w:rsid w:val="00524E6E"/>
    <w:rsid w:val="00524FCC"/>
    <w:rsid w:val="005253A9"/>
    <w:rsid w:val="00525598"/>
    <w:rsid w:val="005258BD"/>
    <w:rsid w:val="00525AE4"/>
    <w:rsid w:val="00525CC7"/>
    <w:rsid w:val="00525D5A"/>
    <w:rsid w:val="00526335"/>
    <w:rsid w:val="00526B11"/>
    <w:rsid w:val="00526BE6"/>
    <w:rsid w:val="00526C97"/>
    <w:rsid w:val="0052715C"/>
    <w:rsid w:val="00527894"/>
    <w:rsid w:val="00527C25"/>
    <w:rsid w:val="00530544"/>
    <w:rsid w:val="00530B50"/>
    <w:rsid w:val="00530F50"/>
    <w:rsid w:val="00531869"/>
    <w:rsid w:val="00531B0E"/>
    <w:rsid w:val="00532031"/>
    <w:rsid w:val="00532461"/>
    <w:rsid w:val="005324D9"/>
    <w:rsid w:val="00532555"/>
    <w:rsid w:val="00532DF6"/>
    <w:rsid w:val="0053314A"/>
    <w:rsid w:val="005336C5"/>
    <w:rsid w:val="00533AB6"/>
    <w:rsid w:val="00533B0D"/>
    <w:rsid w:val="00533BCE"/>
    <w:rsid w:val="00533C1F"/>
    <w:rsid w:val="00533C3D"/>
    <w:rsid w:val="00533FC7"/>
    <w:rsid w:val="00534257"/>
    <w:rsid w:val="0053443B"/>
    <w:rsid w:val="00534493"/>
    <w:rsid w:val="00534955"/>
    <w:rsid w:val="005349DC"/>
    <w:rsid w:val="00534A91"/>
    <w:rsid w:val="00535C0D"/>
    <w:rsid w:val="00535F94"/>
    <w:rsid w:val="005371ED"/>
    <w:rsid w:val="005372ED"/>
    <w:rsid w:val="0053763C"/>
    <w:rsid w:val="00537DAF"/>
    <w:rsid w:val="00537E2F"/>
    <w:rsid w:val="005401DB"/>
    <w:rsid w:val="0054024D"/>
    <w:rsid w:val="00540438"/>
    <w:rsid w:val="005409AA"/>
    <w:rsid w:val="00540F34"/>
    <w:rsid w:val="00541C09"/>
    <w:rsid w:val="00541E01"/>
    <w:rsid w:val="00541F3D"/>
    <w:rsid w:val="0054263D"/>
    <w:rsid w:val="0054272C"/>
    <w:rsid w:val="005427BF"/>
    <w:rsid w:val="00542943"/>
    <w:rsid w:val="00542B08"/>
    <w:rsid w:val="00542CA2"/>
    <w:rsid w:val="00542F04"/>
    <w:rsid w:val="0054344C"/>
    <w:rsid w:val="00543C26"/>
    <w:rsid w:val="00543FBA"/>
    <w:rsid w:val="005442BC"/>
    <w:rsid w:val="0054473C"/>
    <w:rsid w:val="0054486B"/>
    <w:rsid w:val="0054490F"/>
    <w:rsid w:val="00544ACC"/>
    <w:rsid w:val="0054554D"/>
    <w:rsid w:val="0054563C"/>
    <w:rsid w:val="00545958"/>
    <w:rsid w:val="00545AE4"/>
    <w:rsid w:val="00545EC3"/>
    <w:rsid w:val="0054661D"/>
    <w:rsid w:val="005467F8"/>
    <w:rsid w:val="00546FA2"/>
    <w:rsid w:val="00547728"/>
    <w:rsid w:val="005477C6"/>
    <w:rsid w:val="00547D63"/>
    <w:rsid w:val="00547F57"/>
    <w:rsid w:val="00550213"/>
    <w:rsid w:val="00550220"/>
    <w:rsid w:val="005506EB"/>
    <w:rsid w:val="00550743"/>
    <w:rsid w:val="00550B39"/>
    <w:rsid w:val="00550DA6"/>
    <w:rsid w:val="005511FD"/>
    <w:rsid w:val="00551228"/>
    <w:rsid w:val="0055165F"/>
    <w:rsid w:val="005516ED"/>
    <w:rsid w:val="00551991"/>
    <w:rsid w:val="005519C1"/>
    <w:rsid w:val="00551EE7"/>
    <w:rsid w:val="0055221C"/>
    <w:rsid w:val="00552938"/>
    <w:rsid w:val="00552A19"/>
    <w:rsid w:val="00552A33"/>
    <w:rsid w:val="00552B68"/>
    <w:rsid w:val="00553516"/>
    <w:rsid w:val="005536F7"/>
    <w:rsid w:val="00553AB7"/>
    <w:rsid w:val="00553E57"/>
    <w:rsid w:val="005546E3"/>
    <w:rsid w:val="00554859"/>
    <w:rsid w:val="00554C00"/>
    <w:rsid w:val="00554D18"/>
    <w:rsid w:val="00554D35"/>
    <w:rsid w:val="00555017"/>
    <w:rsid w:val="005551B6"/>
    <w:rsid w:val="00555262"/>
    <w:rsid w:val="0055539E"/>
    <w:rsid w:val="005555BE"/>
    <w:rsid w:val="005556BE"/>
    <w:rsid w:val="00555AD3"/>
    <w:rsid w:val="00555DCD"/>
    <w:rsid w:val="00556365"/>
    <w:rsid w:val="0055649A"/>
    <w:rsid w:val="0055697E"/>
    <w:rsid w:val="00556C5C"/>
    <w:rsid w:val="0055717A"/>
    <w:rsid w:val="0055778C"/>
    <w:rsid w:val="00557A36"/>
    <w:rsid w:val="00557AD6"/>
    <w:rsid w:val="00557F47"/>
    <w:rsid w:val="00560006"/>
    <w:rsid w:val="00560612"/>
    <w:rsid w:val="005606C9"/>
    <w:rsid w:val="005606E9"/>
    <w:rsid w:val="00560C55"/>
    <w:rsid w:val="00560EB3"/>
    <w:rsid w:val="00560F64"/>
    <w:rsid w:val="005611DF"/>
    <w:rsid w:val="005613B5"/>
    <w:rsid w:val="005615E6"/>
    <w:rsid w:val="0056184C"/>
    <w:rsid w:val="00561E80"/>
    <w:rsid w:val="00561E9C"/>
    <w:rsid w:val="00561F89"/>
    <w:rsid w:val="0056208E"/>
    <w:rsid w:val="005621F5"/>
    <w:rsid w:val="00562316"/>
    <w:rsid w:val="005624E8"/>
    <w:rsid w:val="00562670"/>
    <w:rsid w:val="0056281D"/>
    <w:rsid w:val="00562D8E"/>
    <w:rsid w:val="00563019"/>
    <w:rsid w:val="0056308F"/>
    <w:rsid w:val="005630EE"/>
    <w:rsid w:val="00563268"/>
    <w:rsid w:val="00563D95"/>
    <w:rsid w:val="00563E02"/>
    <w:rsid w:val="00563E33"/>
    <w:rsid w:val="005640F1"/>
    <w:rsid w:val="005645CD"/>
    <w:rsid w:val="00564662"/>
    <w:rsid w:val="005649C9"/>
    <w:rsid w:val="00564A43"/>
    <w:rsid w:val="0056538C"/>
    <w:rsid w:val="005656B0"/>
    <w:rsid w:val="005657B6"/>
    <w:rsid w:val="00565878"/>
    <w:rsid w:val="005663F8"/>
    <w:rsid w:val="0056655F"/>
    <w:rsid w:val="00566802"/>
    <w:rsid w:val="00566B8E"/>
    <w:rsid w:val="00566D16"/>
    <w:rsid w:val="00566EAA"/>
    <w:rsid w:val="00567389"/>
    <w:rsid w:val="005673DD"/>
    <w:rsid w:val="0056792E"/>
    <w:rsid w:val="00567C4A"/>
    <w:rsid w:val="005703A8"/>
    <w:rsid w:val="005703D6"/>
    <w:rsid w:val="00570631"/>
    <w:rsid w:val="0057070B"/>
    <w:rsid w:val="005707E8"/>
    <w:rsid w:val="005708E0"/>
    <w:rsid w:val="00570963"/>
    <w:rsid w:val="00570BB7"/>
    <w:rsid w:val="005710D4"/>
    <w:rsid w:val="0057159F"/>
    <w:rsid w:val="00571D85"/>
    <w:rsid w:val="005720BC"/>
    <w:rsid w:val="00572151"/>
    <w:rsid w:val="005721ED"/>
    <w:rsid w:val="00572779"/>
    <w:rsid w:val="00572C4E"/>
    <w:rsid w:val="00572E54"/>
    <w:rsid w:val="00572EE3"/>
    <w:rsid w:val="00572F27"/>
    <w:rsid w:val="00573003"/>
    <w:rsid w:val="00573171"/>
    <w:rsid w:val="005733E2"/>
    <w:rsid w:val="005738ED"/>
    <w:rsid w:val="0057390D"/>
    <w:rsid w:val="005739AF"/>
    <w:rsid w:val="00573E2F"/>
    <w:rsid w:val="0057437A"/>
    <w:rsid w:val="005749EF"/>
    <w:rsid w:val="0057550C"/>
    <w:rsid w:val="0057576B"/>
    <w:rsid w:val="005757F8"/>
    <w:rsid w:val="005759C4"/>
    <w:rsid w:val="00575A7F"/>
    <w:rsid w:val="00576101"/>
    <w:rsid w:val="00576160"/>
    <w:rsid w:val="005762F7"/>
    <w:rsid w:val="005763DB"/>
    <w:rsid w:val="00576724"/>
    <w:rsid w:val="005768E8"/>
    <w:rsid w:val="00576913"/>
    <w:rsid w:val="005770C9"/>
    <w:rsid w:val="005770D8"/>
    <w:rsid w:val="00577302"/>
    <w:rsid w:val="005776B9"/>
    <w:rsid w:val="00577894"/>
    <w:rsid w:val="00577BEC"/>
    <w:rsid w:val="00577C2B"/>
    <w:rsid w:val="00577CBD"/>
    <w:rsid w:val="0058003A"/>
    <w:rsid w:val="005800EB"/>
    <w:rsid w:val="0058064E"/>
    <w:rsid w:val="005807A6"/>
    <w:rsid w:val="00580A25"/>
    <w:rsid w:val="00580F8E"/>
    <w:rsid w:val="00581C6E"/>
    <w:rsid w:val="00581E2C"/>
    <w:rsid w:val="00582467"/>
    <w:rsid w:val="005824E2"/>
    <w:rsid w:val="005824E4"/>
    <w:rsid w:val="0058282C"/>
    <w:rsid w:val="00582A6D"/>
    <w:rsid w:val="00582BDC"/>
    <w:rsid w:val="00582C07"/>
    <w:rsid w:val="0058320C"/>
    <w:rsid w:val="00583241"/>
    <w:rsid w:val="00583287"/>
    <w:rsid w:val="0058336B"/>
    <w:rsid w:val="005839C4"/>
    <w:rsid w:val="00584AFC"/>
    <w:rsid w:val="00584C85"/>
    <w:rsid w:val="00584EBF"/>
    <w:rsid w:val="0058510A"/>
    <w:rsid w:val="0058510B"/>
    <w:rsid w:val="00585248"/>
    <w:rsid w:val="00585354"/>
    <w:rsid w:val="005858F4"/>
    <w:rsid w:val="00585B5F"/>
    <w:rsid w:val="005862A2"/>
    <w:rsid w:val="00586700"/>
    <w:rsid w:val="00586A44"/>
    <w:rsid w:val="00586AFE"/>
    <w:rsid w:val="00586CCD"/>
    <w:rsid w:val="00586D17"/>
    <w:rsid w:val="00586F73"/>
    <w:rsid w:val="005873EC"/>
    <w:rsid w:val="005874BA"/>
    <w:rsid w:val="00587882"/>
    <w:rsid w:val="00587A80"/>
    <w:rsid w:val="00587CCC"/>
    <w:rsid w:val="00587D45"/>
    <w:rsid w:val="0059014E"/>
    <w:rsid w:val="00590152"/>
    <w:rsid w:val="00590384"/>
    <w:rsid w:val="005905BC"/>
    <w:rsid w:val="0059081A"/>
    <w:rsid w:val="005909C8"/>
    <w:rsid w:val="00590EF6"/>
    <w:rsid w:val="00590F0F"/>
    <w:rsid w:val="0059149F"/>
    <w:rsid w:val="005914FE"/>
    <w:rsid w:val="00591699"/>
    <w:rsid w:val="00591764"/>
    <w:rsid w:val="00591DCA"/>
    <w:rsid w:val="00592095"/>
    <w:rsid w:val="00593120"/>
    <w:rsid w:val="005931AB"/>
    <w:rsid w:val="0059322E"/>
    <w:rsid w:val="0059338C"/>
    <w:rsid w:val="00593557"/>
    <w:rsid w:val="00593CFE"/>
    <w:rsid w:val="00593E1D"/>
    <w:rsid w:val="00593ECF"/>
    <w:rsid w:val="00593F83"/>
    <w:rsid w:val="005940B3"/>
    <w:rsid w:val="00594191"/>
    <w:rsid w:val="00594415"/>
    <w:rsid w:val="0059452F"/>
    <w:rsid w:val="00594783"/>
    <w:rsid w:val="005949AB"/>
    <w:rsid w:val="00594F0A"/>
    <w:rsid w:val="0059586D"/>
    <w:rsid w:val="0059589B"/>
    <w:rsid w:val="005959C1"/>
    <w:rsid w:val="00595C24"/>
    <w:rsid w:val="0059644B"/>
    <w:rsid w:val="0059689D"/>
    <w:rsid w:val="005968CF"/>
    <w:rsid w:val="00596AD0"/>
    <w:rsid w:val="00596BA3"/>
    <w:rsid w:val="00596EEA"/>
    <w:rsid w:val="0059733A"/>
    <w:rsid w:val="005974E5"/>
    <w:rsid w:val="005978BE"/>
    <w:rsid w:val="005A0625"/>
    <w:rsid w:val="005A0961"/>
    <w:rsid w:val="005A09FA"/>
    <w:rsid w:val="005A1528"/>
    <w:rsid w:val="005A1B80"/>
    <w:rsid w:val="005A1ED5"/>
    <w:rsid w:val="005A1F24"/>
    <w:rsid w:val="005A2253"/>
    <w:rsid w:val="005A22BB"/>
    <w:rsid w:val="005A2480"/>
    <w:rsid w:val="005A2816"/>
    <w:rsid w:val="005A28E2"/>
    <w:rsid w:val="005A295A"/>
    <w:rsid w:val="005A2DE9"/>
    <w:rsid w:val="005A2E0C"/>
    <w:rsid w:val="005A2EB3"/>
    <w:rsid w:val="005A2F8B"/>
    <w:rsid w:val="005A32E9"/>
    <w:rsid w:val="005A3369"/>
    <w:rsid w:val="005A3959"/>
    <w:rsid w:val="005A3AA2"/>
    <w:rsid w:val="005A3C12"/>
    <w:rsid w:val="005A3DD9"/>
    <w:rsid w:val="005A433F"/>
    <w:rsid w:val="005A44C5"/>
    <w:rsid w:val="005A45F3"/>
    <w:rsid w:val="005A48B8"/>
    <w:rsid w:val="005A4CED"/>
    <w:rsid w:val="005A5122"/>
    <w:rsid w:val="005A532A"/>
    <w:rsid w:val="005A591F"/>
    <w:rsid w:val="005A5AB9"/>
    <w:rsid w:val="005A5BC6"/>
    <w:rsid w:val="005A5FDC"/>
    <w:rsid w:val="005A61ED"/>
    <w:rsid w:val="005A6357"/>
    <w:rsid w:val="005A6708"/>
    <w:rsid w:val="005A6B97"/>
    <w:rsid w:val="005A6EC2"/>
    <w:rsid w:val="005A70EC"/>
    <w:rsid w:val="005A717C"/>
    <w:rsid w:val="005A7A19"/>
    <w:rsid w:val="005A7D06"/>
    <w:rsid w:val="005A7D5E"/>
    <w:rsid w:val="005B0092"/>
    <w:rsid w:val="005B0A35"/>
    <w:rsid w:val="005B0AF5"/>
    <w:rsid w:val="005B0D1D"/>
    <w:rsid w:val="005B0DE5"/>
    <w:rsid w:val="005B0FFD"/>
    <w:rsid w:val="005B11B3"/>
    <w:rsid w:val="005B1283"/>
    <w:rsid w:val="005B12E0"/>
    <w:rsid w:val="005B1B66"/>
    <w:rsid w:val="005B1B76"/>
    <w:rsid w:val="005B1C47"/>
    <w:rsid w:val="005B1DB1"/>
    <w:rsid w:val="005B1ED6"/>
    <w:rsid w:val="005B1F27"/>
    <w:rsid w:val="005B2CF8"/>
    <w:rsid w:val="005B332B"/>
    <w:rsid w:val="005B3675"/>
    <w:rsid w:val="005B39E4"/>
    <w:rsid w:val="005B3B72"/>
    <w:rsid w:val="005B3D9C"/>
    <w:rsid w:val="005B3FD9"/>
    <w:rsid w:val="005B4183"/>
    <w:rsid w:val="005B466B"/>
    <w:rsid w:val="005B4C13"/>
    <w:rsid w:val="005B4D76"/>
    <w:rsid w:val="005B4DB9"/>
    <w:rsid w:val="005B4E12"/>
    <w:rsid w:val="005B5448"/>
    <w:rsid w:val="005B54E4"/>
    <w:rsid w:val="005B558C"/>
    <w:rsid w:val="005B5621"/>
    <w:rsid w:val="005B5993"/>
    <w:rsid w:val="005B5D4F"/>
    <w:rsid w:val="005B5F1C"/>
    <w:rsid w:val="005B614F"/>
    <w:rsid w:val="005B64CF"/>
    <w:rsid w:val="005B688F"/>
    <w:rsid w:val="005B6C13"/>
    <w:rsid w:val="005B6E44"/>
    <w:rsid w:val="005B7064"/>
    <w:rsid w:val="005C0618"/>
    <w:rsid w:val="005C061B"/>
    <w:rsid w:val="005C0D9E"/>
    <w:rsid w:val="005C0DDF"/>
    <w:rsid w:val="005C0FA4"/>
    <w:rsid w:val="005C15ED"/>
    <w:rsid w:val="005C19EC"/>
    <w:rsid w:val="005C1C5D"/>
    <w:rsid w:val="005C1D58"/>
    <w:rsid w:val="005C1DC6"/>
    <w:rsid w:val="005C1DE3"/>
    <w:rsid w:val="005C2707"/>
    <w:rsid w:val="005C2A64"/>
    <w:rsid w:val="005C3421"/>
    <w:rsid w:val="005C38A1"/>
    <w:rsid w:val="005C416C"/>
    <w:rsid w:val="005C4378"/>
    <w:rsid w:val="005C462C"/>
    <w:rsid w:val="005C4EF6"/>
    <w:rsid w:val="005C4FAF"/>
    <w:rsid w:val="005C5296"/>
    <w:rsid w:val="005C52DD"/>
    <w:rsid w:val="005C53EB"/>
    <w:rsid w:val="005C584D"/>
    <w:rsid w:val="005C5876"/>
    <w:rsid w:val="005C5B3B"/>
    <w:rsid w:val="005C6780"/>
    <w:rsid w:val="005C69E1"/>
    <w:rsid w:val="005C6AB6"/>
    <w:rsid w:val="005C6B5F"/>
    <w:rsid w:val="005C6DB6"/>
    <w:rsid w:val="005C72FF"/>
    <w:rsid w:val="005C755C"/>
    <w:rsid w:val="005C7B3D"/>
    <w:rsid w:val="005C7D4B"/>
    <w:rsid w:val="005D009F"/>
    <w:rsid w:val="005D04D2"/>
    <w:rsid w:val="005D04E6"/>
    <w:rsid w:val="005D05E9"/>
    <w:rsid w:val="005D07CD"/>
    <w:rsid w:val="005D07F0"/>
    <w:rsid w:val="005D09A2"/>
    <w:rsid w:val="005D09CA"/>
    <w:rsid w:val="005D0BF1"/>
    <w:rsid w:val="005D0DA5"/>
    <w:rsid w:val="005D10F2"/>
    <w:rsid w:val="005D11F1"/>
    <w:rsid w:val="005D12B6"/>
    <w:rsid w:val="005D136C"/>
    <w:rsid w:val="005D15FF"/>
    <w:rsid w:val="005D1AAD"/>
    <w:rsid w:val="005D2709"/>
    <w:rsid w:val="005D274E"/>
    <w:rsid w:val="005D3053"/>
    <w:rsid w:val="005D309C"/>
    <w:rsid w:val="005D32ED"/>
    <w:rsid w:val="005D3304"/>
    <w:rsid w:val="005D369D"/>
    <w:rsid w:val="005D37AF"/>
    <w:rsid w:val="005D3A07"/>
    <w:rsid w:val="005D3BF9"/>
    <w:rsid w:val="005D3BFE"/>
    <w:rsid w:val="005D3C55"/>
    <w:rsid w:val="005D3FF1"/>
    <w:rsid w:val="005D4116"/>
    <w:rsid w:val="005D4676"/>
    <w:rsid w:val="005D4789"/>
    <w:rsid w:val="005D488F"/>
    <w:rsid w:val="005D4B55"/>
    <w:rsid w:val="005D4F09"/>
    <w:rsid w:val="005D5075"/>
    <w:rsid w:val="005D547F"/>
    <w:rsid w:val="005D5543"/>
    <w:rsid w:val="005D5666"/>
    <w:rsid w:val="005D5733"/>
    <w:rsid w:val="005D57DB"/>
    <w:rsid w:val="005D5A0F"/>
    <w:rsid w:val="005D5A16"/>
    <w:rsid w:val="005D5A6C"/>
    <w:rsid w:val="005D5AF8"/>
    <w:rsid w:val="005D5E8C"/>
    <w:rsid w:val="005D6363"/>
    <w:rsid w:val="005D65CD"/>
    <w:rsid w:val="005D6767"/>
    <w:rsid w:val="005D68E4"/>
    <w:rsid w:val="005D6CF8"/>
    <w:rsid w:val="005D6DD5"/>
    <w:rsid w:val="005D6FB7"/>
    <w:rsid w:val="005D7012"/>
    <w:rsid w:val="005D71A2"/>
    <w:rsid w:val="005D7726"/>
    <w:rsid w:val="005D77AD"/>
    <w:rsid w:val="005D7C10"/>
    <w:rsid w:val="005D7DD9"/>
    <w:rsid w:val="005E01FA"/>
    <w:rsid w:val="005E05A1"/>
    <w:rsid w:val="005E06EE"/>
    <w:rsid w:val="005E0A82"/>
    <w:rsid w:val="005E0A9F"/>
    <w:rsid w:val="005E1B38"/>
    <w:rsid w:val="005E1C11"/>
    <w:rsid w:val="005E1EB6"/>
    <w:rsid w:val="005E2161"/>
    <w:rsid w:val="005E2693"/>
    <w:rsid w:val="005E2B67"/>
    <w:rsid w:val="005E2BED"/>
    <w:rsid w:val="005E2D1F"/>
    <w:rsid w:val="005E301B"/>
    <w:rsid w:val="005E315B"/>
    <w:rsid w:val="005E31A8"/>
    <w:rsid w:val="005E3354"/>
    <w:rsid w:val="005E3424"/>
    <w:rsid w:val="005E348D"/>
    <w:rsid w:val="005E37CF"/>
    <w:rsid w:val="005E3E5E"/>
    <w:rsid w:val="005E3F1A"/>
    <w:rsid w:val="005E3F9A"/>
    <w:rsid w:val="005E4058"/>
    <w:rsid w:val="005E413E"/>
    <w:rsid w:val="005E4171"/>
    <w:rsid w:val="005E43FD"/>
    <w:rsid w:val="005E4590"/>
    <w:rsid w:val="005E4706"/>
    <w:rsid w:val="005E4716"/>
    <w:rsid w:val="005E58FC"/>
    <w:rsid w:val="005E5C16"/>
    <w:rsid w:val="005E5F35"/>
    <w:rsid w:val="005E6596"/>
    <w:rsid w:val="005E65D9"/>
    <w:rsid w:val="005E65DB"/>
    <w:rsid w:val="005E65F1"/>
    <w:rsid w:val="005E6744"/>
    <w:rsid w:val="005E69FC"/>
    <w:rsid w:val="005E6DFE"/>
    <w:rsid w:val="005E6E14"/>
    <w:rsid w:val="005E6F10"/>
    <w:rsid w:val="005E6F8B"/>
    <w:rsid w:val="005E7370"/>
    <w:rsid w:val="005E73E2"/>
    <w:rsid w:val="005E758E"/>
    <w:rsid w:val="005E7823"/>
    <w:rsid w:val="005E7CDC"/>
    <w:rsid w:val="005E7FCD"/>
    <w:rsid w:val="005F015E"/>
    <w:rsid w:val="005F0332"/>
    <w:rsid w:val="005F04A7"/>
    <w:rsid w:val="005F0801"/>
    <w:rsid w:val="005F0869"/>
    <w:rsid w:val="005F0AF1"/>
    <w:rsid w:val="005F12AE"/>
    <w:rsid w:val="005F134B"/>
    <w:rsid w:val="005F13B4"/>
    <w:rsid w:val="005F1679"/>
    <w:rsid w:val="005F172B"/>
    <w:rsid w:val="005F185A"/>
    <w:rsid w:val="005F1918"/>
    <w:rsid w:val="005F1A30"/>
    <w:rsid w:val="005F1DC1"/>
    <w:rsid w:val="005F1EC6"/>
    <w:rsid w:val="005F2096"/>
    <w:rsid w:val="005F25BD"/>
    <w:rsid w:val="005F26D0"/>
    <w:rsid w:val="005F2D66"/>
    <w:rsid w:val="005F2DE5"/>
    <w:rsid w:val="005F3036"/>
    <w:rsid w:val="005F3048"/>
    <w:rsid w:val="005F31A6"/>
    <w:rsid w:val="005F3260"/>
    <w:rsid w:val="005F34B9"/>
    <w:rsid w:val="005F36BE"/>
    <w:rsid w:val="005F4051"/>
    <w:rsid w:val="005F413E"/>
    <w:rsid w:val="005F4314"/>
    <w:rsid w:val="005F4349"/>
    <w:rsid w:val="005F45BB"/>
    <w:rsid w:val="005F465C"/>
    <w:rsid w:val="005F477D"/>
    <w:rsid w:val="005F48BD"/>
    <w:rsid w:val="005F4B1F"/>
    <w:rsid w:val="005F4B5E"/>
    <w:rsid w:val="005F4D46"/>
    <w:rsid w:val="005F52CC"/>
    <w:rsid w:val="005F554E"/>
    <w:rsid w:val="005F59FD"/>
    <w:rsid w:val="005F5A1D"/>
    <w:rsid w:val="005F5AA7"/>
    <w:rsid w:val="005F5C06"/>
    <w:rsid w:val="005F5CCC"/>
    <w:rsid w:val="005F5D83"/>
    <w:rsid w:val="005F6066"/>
    <w:rsid w:val="005F60D8"/>
    <w:rsid w:val="005F6450"/>
    <w:rsid w:val="005F6506"/>
    <w:rsid w:val="005F676E"/>
    <w:rsid w:val="005F68B3"/>
    <w:rsid w:val="005F70AD"/>
    <w:rsid w:val="005F71B9"/>
    <w:rsid w:val="005F7241"/>
    <w:rsid w:val="005F7388"/>
    <w:rsid w:val="005F7661"/>
    <w:rsid w:val="005F770C"/>
    <w:rsid w:val="005F774C"/>
    <w:rsid w:val="005F7A8C"/>
    <w:rsid w:val="005F7D89"/>
    <w:rsid w:val="0060003E"/>
    <w:rsid w:val="006004EB"/>
    <w:rsid w:val="0060053C"/>
    <w:rsid w:val="006013D8"/>
    <w:rsid w:val="0060168B"/>
    <w:rsid w:val="0060190C"/>
    <w:rsid w:val="00601BFD"/>
    <w:rsid w:val="00601D46"/>
    <w:rsid w:val="0060276B"/>
    <w:rsid w:val="00602895"/>
    <w:rsid w:val="00602A6B"/>
    <w:rsid w:val="00602C10"/>
    <w:rsid w:val="00602D6C"/>
    <w:rsid w:val="0060300A"/>
    <w:rsid w:val="00603507"/>
    <w:rsid w:val="006035CE"/>
    <w:rsid w:val="0060362E"/>
    <w:rsid w:val="00603832"/>
    <w:rsid w:val="006038A8"/>
    <w:rsid w:val="00603A58"/>
    <w:rsid w:val="00604AF5"/>
    <w:rsid w:val="006053AC"/>
    <w:rsid w:val="00605534"/>
    <w:rsid w:val="00605588"/>
    <w:rsid w:val="00605D4F"/>
    <w:rsid w:val="00605F02"/>
    <w:rsid w:val="00606166"/>
    <w:rsid w:val="0060685E"/>
    <w:rsid w:val="006069AD"/>
    <w:rsid w:val="006078FF"/>
    <w:rsid w:val="00607AF8"/>
    <w:rsid w:val="00607BD3"/>
    <w:rsid w:val="00607DA5"/>
    <w:rsid w:val="00607F83"/>
    <w:rsid w:val="00607FD9"/>
    <w:rsid w:val="00610017"/>
    <w:rsid w:val="00610104"/>
    <w:rsid w:val="00610333"/>
    <w:rsid w:val="0061056A"/>
    <w:rsid w:val="00610A42"/>
    <w:rsid w:val="00610E11"/>
    <w:rsid w:val="00610ED3"/>
    <w:rsid w:val="00610F83"/>
    <w:rsid w:val="00610FD3"/>
    <w:rsid w:val="00611355"/>
    <w:rsid w:val="006115E5"/>
    <w:rsid w:val="00611F00"/>
    <w:rsid w:val="006120A4"/>
    <w:rsid w:val="00612459"/>
    <w:rsid w:val="00612840"/>
    <w:rsid w:val="006129CA"/>
    <w:rsid w:val="006129D1"/>
    <w:rsid w:val="00612F5D"/>
    <w:rsid w:val="00613721"/>
    <w:rsid w:val="00613CA5"/>
    <w:rsid w:val="00613FBC"/>
    <w:rsid w:val="00614065"/>
    <w:rsid w:val="00614123"/>
    <w:rsid w:val="00614254"/>
    <w:rsid w:val="00614620"/>
    <w:rsid w:val="00614BC8"/>
    <w:rsid w:val="00614E75"/>
    <w:rsid w:val="006151F8"/>
    <w:rsid w:val="0061524E"/>
    <w:rsid w:val="00615F9C"/>
    <w:rsid w:val="00615FC7"/>
    <w:rsid w:val="006161D4"/>
    <w:rsid w:val="006165BA"/>
    <w:rsid w:val="0061679C"/>
    <w:rsid w:val="006167A1"/>
    <w:rsid w:val="006168B7"/>
    <w:rsid w:val="0061698F"/>
    <w:rsid w:val="00616B3E"/>
    <w:rsid w:val="00616EE4"/>
    <w:rsid w:val="00616F3C"/>
    <w:rsid w:val="00616F6B"/>
    <w:rsid w:val="006171B8"/>
    <w:rsid w:val="006178E5"/>
    <w:rsid w:val="00620599"/>
    <w:rsid w:val="00620748"/>
    <w:rsid w:val="0062074B"/>
    <w:rsid w:val="00620B6C"/>
    <w:rsid w:val="00620BE5"/>
    <w:rsid w:val="00620C79"/>
    <w:rsid w:val="00620E0D"/>
    <w:rsid w:val="0062131A"/>
    <w:rsid w:val="006214F5"/>
    <w:rsid w:val="00621D09"/>
    <w:rsid w:val="0062290A"/>
    <w:rsid w:val="00622A7F"/>
    <w:rsid w:val="00622D20"/>
    <w:rsid w:val="00622EAF"/>
    <w:rsid w:val="00622F82"/>
    <w:rsid w:val="00623371"/>
    <w:rsid w:val="0062338A"/>
    <w:rsid w:val="00623555"/>
    <w:rsid w:val="00623741"/>
    <w:rsid w:val="00623BEC"/>
    <w:rsid w:val="00623D52"/>
    <w:rsid w:val="00623DA8"/>
    <w:rsid w:val="00623E3A"/>
    <w:rsid w:val="00623E9B"/>
    <w:rsid w:val="00623F9F"/>
    <w:rsid w:val="00624752"/>
    <w:rsid w:val="00624825"/>
    <w:rsid w:val="00624841"/>
    <w:rsid w:val="00624855"/>
    <w:rsid w:val="00624944"/>
    <w:rsid w:val="006249FE"/>
    <w:rsid w:val="006253EE"/>
    <w:rsid w:val="006255D0"/>
    <w:rsid w:val="006258D7"/>
    <w:rsid w:val="0062596C"/>
    <w:rsid w:val="00625A5E"/>
    <w:rsid w:val="00625F0A"/>
    <w:rsid w:val="00626B9E"/>
    <w:rsid w:val="00626CD2"/>
    <w:rsid w:val="006271F5"/>
    <w:rsid w:val="00627211"/>
    <w:rsid w:val="00627248"/>
    <w:rsid w:val="00627311"/>
    <w:rsid w:val="0062763A"/>
    <w:rsid w:val="006276B3"/>
    <w:rsid w:val="00627CE2"/>
    <w:rsid w:val="00627ECE"/>
    <w:rsid w:val="00627FFA"/>
    <w:rsid w:val="006300D6"/>
    <w:rsid w:val="006305A4"/>
    <w:rsid w:val="0063064D"/>
    <w:rsid w:val="0063095B"/>
    <w:rsid w:val="00630E15"/>
    <w:rsid w:val="00631022"/>
    <w:rsid w:val="0063140E"/>
    <w:rsid w:val="006314C0"/>
    <w:rsid w:val="00631647"/>
    <w:rsid w:val="0063174F"/>
    <w:rsid w:val="00631A66"/>
    <w:rsid w:val="00631CAF"/>
    <w:rsid w:val="00632125"/>
    <w:rsid w:val="0063266A"/>
    <w:rsid w:val="00632B04"/>
    <w:rsid w:val="00632E57"/>
    <w:rsid w:val="00633259"/>
    <w:rsid w:val="0063343B"/>
    <w:rsid w:val="00633482"/>
    <w:rsid w:val="00633D06"/>
    <w:rsid w:val="006341D5"/>
    <w:rsid w:val="00634409"/>
    <w:rsid w:val="00634DB5"/>
    <w:rsid w:val="00634DE2"/>
    <w:rsid w:val="00634ED1"/>
    <w:rsid w:val="0063556B"/>
    <w:rsid w:val="00635752"/>
    <w:rsid w:val="006358C2"/>
    <w:rsid w:val="00635B77"/>
    <w:rsid w:val="00636224"/>
    <w:rsid w:val="00636241"/>
    <w:rsid w:val="00636963"/>
    <w:rsid w:val="006369DC"/>
    <w:rsid w:val="006369E3"/>
    <w:rsid w:val="00636A03"/>
    <w:rsid w:val="00636E09"/>
    <w:rsid w:val="00636F6C"/>
    <w:rsid w:val="00636F9D"/>
    <w:rsid w:val="00636FB4"/>
    <w:rsid w:val="006371A3"/>
    <w:rsid w:val="006376D8"/>
    <w:rsid w:val="006377EA"/>
    <w:rsid w:val="00637DC2"/>
    <w:rsid w:val="006402A0"/>
    <w:rsid w:val="0064045B"/>
    <w:rsid w:val="00640C20"/>
    <w:rsid w:val="00641449"/>
    <w:rsid w:val="00641511"/>
    <w:rsid w:val="006419A4"/>
    <w:rsid w:val="00641BBF"/>
    <w:rsid w:val="00641D3D"/>
    <w:rsid w:val="00641D4E"/>
    <w:rsid w:val="0064204C"/>
    <w:rsid w:val="00642755"/>
    <w:rsid w:val="006428CD"/>
    <w:rsid w:val="00642ADC"/>
    <w:rsid w:val="00642D5A"/>
    <w:rsid w:val="00642EC4"/>
    <w:rsid w:val="006432F0"/>
    <w:rsid w:val="006432F5"/>
    <w:rsid w:val="00643907"/>
    <w:rsid w:val="00643D12"/>
    <w:rsid w:val="00643DD7"/>
    <w:rsid w:val="00643DF2"/>
    <w:rsid w:val="00643ECC"/>
    <w:rsid w:val="00643F98"/>
    <w:rsid w:val="00644724"/>
    <w:rsid w:val="00644751"/>
    <w:rsid w:val="00644B76"/>
    <w:rsid w:val="00645196"/>
    <w:rsid w:val="00645278"/>
    <w:rsid w:val="0064536B"/>
    <w:rsid w:val="00645377"/>
    <w:rsid w:val="00645441"/>
    <w:rsid w:val="006456DB"/>
    <w:rsid w:val="006460F4"/>
    <w:rsid w:val="0064615E"/>
    <w:rsid w:val="00646689"/>
    <w:rsid w:val="0064697E"/>
    <w:rsid w:val="006469B8"/>
    <w:rsid w:val="00646A43"/>
    <w:rsid w:val="00646BF7"/>
    <w:rsid w:val="0064703B"/>
    <w:rsid w:val="006470DF"/>
    <w:rsid w:val="006475F3"/>
    <w:rsid w:val="0064764A"/>
    <w:rsid w:val="00647C33"/>
    <w:rsid w:val="00647C6D"/>
    <w:rsid w:val="00647D10"/>
    <w:rsid w:val="00647F1E"/>
    <w:rsid w:val="006505A4"/>
    <w:rsid w:val="00650601"/>
    <w:rsid w:val="00650B17"/>
    <w:rsid w:val="00650B4B"/>
    <w:rsid w:val="006514D0"/>
    <w:rsid w:val="00651ABA"/>
    <w:rsid w:val="00651ADD"/>
    <w:rsid w:val="00651B20"/>
    <w:rsid w:val="00651DC8"/>
    <w:rsid w:val="00651DD5"/>
    <w:rsid w:val="006522DC"/>
    <w:rsid w:val="006525D2"/>
    <w:rsid w:val="0065262B"/>
    <w:rsid w:val="006526C3"/>
    <w:rsid w:val="0065297A"/>
    <w:rsid w:val="00652C00"/>
    <w:rsid w:val="00652C91"/>
    <w:rsid w:val="00652F98"/>
    <w:rsid w:val="0065316A"/>
    <w:rsid w:val="00653E3A"/>
    <w:rsid w:val="0065450B"/>
    <w:rsid w:val="00654734"/>
    <w:rsid w:val="00654765"/>
    <w:rsid w:val="00654791"/>
    <w:rsid w:val="00654BC5"/>
    <w:rsid w:val="00654E58"/>
    <w:rsid w:val="00654EE1"/>
    <w:rsid w:val="00655014"/>
    <w:rsid w:val="00655135"/>
    <w:rsid w:val="00655589"/>
    <w:rsid w:val="0065594C"/>
    <w:rsid w:val="00655D6A"/>
    <w:rsid w:val="00655DB2"/>
    <w:rsid w:val="00656182"/>
    <w:rsid w:val="00656621"/>
    <w:rsid w:val="00656892"/>
    <w:rsid w:val="00656CD0"/>
    <w:rsid w:val="00656D3B"/>
    <w:rsid w:val="00656FC1"/>
    <w:rsid w:val="00657419"/>
    <w:rsid w:val="00657459"/>
    <w:rsid w:val="00657BC8"/>
    <w:rsid w:val="00657F28"/>
    <w:rsid w:val="006600E2"/>
    <w:rsid w:val="00660509"/>
    <w:rsid w:val="00660815"/>
    <w:rsid w:val="006609CF"/>
    <w:rsid w:val="00661CC3"/>
    <w:rsid w:val="006621BF"/>
    <w:rsid w:val="006622EB"/>
    <w:rsid w:val="0066270B"/>
    <w:rsid w:val="006629BE"/>
    <w:rsid w:val="00662A8A"/>
    <w:rsid w:val="00662BD2"/>
    <w:rsid w:val="00663008"/>
    <w:rsid w:val="006634E1"/>
    <w:rsid w:val="0066388F"/>
    <w:rsid w:val="00663AE0"/>
    <w:rsid w:val="00663B85"/>
    <w:rsid w:val="00663F02"/>
    <w:rsid w:val="00664054"/>
    <w:rsid w:val="0066420B"/>
    <w:rsid w:val="00664B9F"/>
    <w:rsid w:val="00664CB9"/>
    <w:rsid w:val="006653EC"/>
    <w:rsid w:val="00665A38"/>
    <w:rsid w:val="00665A87"/>
    <w:rsid w:val="00665C43"/>
    <w:rsid w:val="00665EF1"/>
    <w:rsid w:val="00666667"/>
    <w:rsid w:val="00666951"/>
    <w:rsid w:val="00666EEA"/>
    <w:rsid w:val="00666FAB"/>
    <w:rsid w:val="0066717E"/>
    <w:rsid w:val="006672CA"/>
    <w:rsid w:val="006673C7"/>
    <w:rsid w:val="00667509"/>
    <w:rsid w:val="0066750B"/>
    <w:rsid w:val="006702C9"/>
    <w:rsid w:val="00670CE2"/>
    <w:rsid w:val="006714E3"/>
    <w:rsid w:val="00671854"/>
    <w:rsid w:val="006718AB"/>
    <w:rsid w:val="00671D30"/>
    <w:rsid w:val="00671F86"/>
    <w:rsid w:val="00672654"/>
    <w:rsid w:val="00672831"/>
    <w:rsid w:val="00672FDD"/>
    <w:rsid w:val="006731C3"/>
    <w:rsid w:val="006733A3"/>
    <w:rsid w:val="00673566"/>
    <w:rsid w:val="0067381B"/>
    <w:rsid w:val="00673D51"/>
    <w:rsid w:val="006744AE"/>
    <w:rsid w:val="006747DE"/>
    <w:rsid w:val="00674B78"/>
    <w:rsid w:val="00674E61"/>
    <w:rsid w:val="00674E87"/>
    <w:rsid w:val="0067529D"/>
    <w:rsid w:val="00675654"/>
    <w:rsid w:val="0067591F"/>
    <w:rsid w:val="00675C1F"/>
    <w:rsid w:val="00675CAE"/>
    <w:rsid w:val="00675E9B"/>
    <w:rsid w:val="00675F81"/>
    <w:rsid w:val="00675FDA"/>
    <w:rsid w:val="006766C5"/>
    <w:rsid w:val="00676A03"/>
    <w:rsid w:val="00676AB4"/>
    <w:rsid w:val="00677471"/>
    <w:rsid w:val="00677539"/>
    <w:rsid w:val="0067764B"/>
    <w:rsid w:val="00677C41"/>
    <w:rsid w:val="00677EA4"/>
    <w:rsid w:val="0068015D"/>
    <w:rsid w:val="006802FA"/>
    <w:rsid w:val="0068031D"/>
    <w:rsid w:val="006805B0"/>
    <w:rsid w:val="00680A91"/>
    <w:rsid w:val="00680C5F"/>
    <w:rsid w:val="00681827"/>
    <w:rsid w:val="006819D2"/>
    <w:rsid w:val="00681A2D"/>
    <w:rsid w:val="00681AE6"/>
    <w:rsid w:val="00681CEA"/>
    <w:rsid w:val="006820C5"/>
    <w:rsid w:val="0068263A"/>
    <w:rsid w:val="0068317E"/>
    <w:rsid w:val="006832A7"/>
    <w:rsid w:val="00683658"/>
    <w:rsid w:val="006836E9"/>
    <w:rsid w:val="00683A92"/>
    <w:rsid w:val="00683BC8"/>
    <w:rsid w:val="006845D0"/>
    <w:rsid w:val="006847B1"/>
    <w:rsid w:val="00684C32"/>
    <w:rsid w:val="00684D91"/>
    <w:rsid w:val="00684E88"/>
    <w:rsid w:val="0068512B"/>
    <w:rsid w:val="00685697"/>
    <w:rsid w:val="0068619A"/>
    <w:rsid w:val="0068633A"/>
    <w:rsid w:val="006865B8"/>
    <w:rsid w:val="00686893"/>
    <w:rsid w:val="006868BF"/>
    <w:rsid w:val="00686AD3"/>
    <w:rsid w:val="00686BCA"/>
    <w:rsid w:val="00686DCA"/>
    <w:rsid w:val="00687644"/>
    <w:rsid w:val="00687857"/>
    <w:rsid w:val="00687A75"/>
    <w:rsid w:val="00687B92"/>
    <w:rsid w:val="00690172"/>
    <w:rsid w:val="006907EF"/>
    <w:rsid w:val="00690A84"/>
    <w:rsid w:val="006912A6"/>
    <w:rsid w:val="006923C4"/>
    <w:rsid w:val="006934D9"/>
    <w:rsid w:val="00693DF2"/>
    <w:rsid w:val="00693EA2"/>
    <w:rsid w:val="006943F7"/>
    <w:rsid w:val="00694639"/>
    <w:rsid w:val="00694CAB"/>
    <w:rsid w:val="00694E92"/>
    <w:rsid w:val="00695367"/>
    <w:rsid w:val="00695466"/>
    <w:rsid w:val="006955DE"/>
    <w:rsid w:val="0069567D"/>
    <w:rsid w:val="0069577F"/>
    <w:rsid w:val="006957F4"/>
    <w:rsid w:val="0069594F"/>
    <w:rsid w:val="00696020"/>
    <w:rsid w:val="00696229"/>
    <w:rsid w:val="006967DD"/>
    <w:rsid w:val="006968C7"/>
    <w:rsid w:val="00696918"/>
    <w:rsid w:val="00696AD9"/>
    <w:rsid w:val="00696AE9"/>
    <w:rsid w:val="00696D27"/>
    <w:rsid w:val="00696EAD"/>
    <w:rsid w:val="00696F8D"/>
    <w:rsid w:val="0069716A"/>
    <w:rsid w:val="00697581"/>
    <w:rsid w:val="006976E4"/>
    <w:rsid w:val="006A034C"/>
    <w:rsid w:val="006A03F9"/>
    <w:rsid w:val="006A052D"/>
    <w:rsid w:val="006A0781"/>
    <w:rsid w:val="006A0AFF"/>
    <w:rsid w:val="006A0BB8"/>
    <w:rsid w:val="006A1422"/>
    <w:rsid w:val="006A14F6"/>
    <w:rsid w:val="006A154B"/>
    <w:rsid w:val="006A1620"/>
    <w:rsid w:val="006A16DD"/>
    <w:rsid w:val="006A1A58"/>
    <w:rsid w:val="006A1D5B"/>
    <w:rsid w:val="006A22C6"/>
    <w:rsid w:val="006A289D"/>
    <w:rsid w:val="006A2C18"/>
    <w:rsid w:val="006A2DF0"/>
    <w:rsid w:val="006A3054"/>
    <w:rsid w:val="006A32A6"/>
    <w:rsid w:val="006A3584"/>
    <w:rsid w:val="006A3711"/>
    <w:rsid w:val="006A40C7"/>
    <w:rsid w:val="006A41D4"/>
    <w:rsid w:val="006A4349"/>
    <w:rsid w:val="006A4516"/>
    <w:rsid w:val="006A4C60"/>
    <w:rsid w:val="006A5152"/>
    <w:rsid w:val="006A551C"/>
    <w:rsid w:val="006A5630"/>
    <w:rsid w:val="006A5776"/>
    <w:rsid w:val="006A5827"/>
    <w:rsid w:val="006A5A74"/>
    <w:rsid w:val="006A5BE5"/>
    <w:rsid w:val="006A5C10"/>
    <w:rsid w:val="006A5C45"/>
    <w:rsid w:val="006A62C7"/>
    <w:rsid w:val="006A6320"/>
    <w:rsid w:val="006A6419"/>
    <w:rsid w:val="006A6571"/>
    <w:rsid w:val="006A65F2"/>
    <w:rsid w:val="006A69C7"/>
    <w:rsid w:val="006A7068"/>
    <w:rsid w:val="006A73F0"/>
    <w:rsid w:val="006A7770"/>
    <w:rsid w:val="006A78EA"/>
    <w:rsid w:val="006A7C0E"/>
    <w:rsid w:val="006B031A"/>
    <w:rsid w:val="006B0808"/>
    <w:rsid w:val="006B0A97"/>
    <w:rsid w:val="006B0B6D"/>
    <w:rsid w:val="006B0BDA"/>
    <w:rsid w:val="006B0F77"/>
    <w:rsid w:val="006B11A4"/>
    <w:rsid w:val="006B1333"/>
    <w:rsid w:val="006B15C7"/>
    <w:rsid w:val="006B16F3"/>
    <w:rsid w:val="006B17B1"/>
    <w:rsid w:val="006B17E6"/>
    <w:rsid w:val="006B1BDC"/>
    <w:rsid w:val="006B1E9A"/>
    <w:rsid w:val="006B20AE"/>
    <w:rsid w:val="006B22DD"/>
    <w:rsid w:val="006B242E"/>
    <w:rsid w:val="006B26FD"/>
    <w:rsid w:val="006B2726"/>
    <w:rsid w:val="006B288F"/>
    <w:rsid w:val="006B2CE4"/>
    <w:rsid w:val="006B2DD5"/>
    <w:rsid w:val="006B3E9F"/>
    <w:rsid w:val="006B3F05"/>
    <w:rsid w:val="006B3F89"/>
    <w:rsid w:val="006B3F8C"/>
    <w:rsid w:val="006B3FF9"/>
    <w:rsid w:val="006B42CC"/>
    <w:rsid w:val="006B4307"/>
    <w:rsid w:val="006B4603"/>
    <w:rsid w:val="006B463F"/>
    <w:rsid w:val="006B4B13"/>
    <w:rsid w:val="006B52E7"/>
    <w:rsid w:val="006B52EE"/>
    <w:rsid w:val="006B53A2"/>
    <w:rsid w:val="006B5DDF"/>
    <w:rsid w:val="006B5E20"/>
    <w:rsid w:val="006B5FE6"/>
    <w:rsid w:val="006B689F"/>
    <w:rsid w:val="006B69A6"/>
    <w:rsid w:val="006B6BF0"/>
    <w:rsid w:val="006B6FEB"/>
    <w:rsid w:val="006B77AD"/>
    <w:rsid w:val="006B7A71"/>
    <w:rsid w:val="006B7D55"/>
    <w:rsid w:val="006B7FBD"/>
    <w:rsid w:val="006C006C"/>
    <w:rsid w:val="006C01A2"/>
    <w:rsid w:val="006C0355"/>
    <w:rsid w:val="006C060B"/>
    <w:rsid w:val="006C0A98"/>
    <w:rsid w:val="006C0E60"/>
    <w:rsid w:val="006C1416"/>
    <w:rsid w:val="006C1550"/>
    <w:rsid w:val="006C1994"/>
    <w:rsid w:val="006C1E3F"/>
    <w:rsid w:val="006C1E93"/>
    <w:rsid w:val="006C1FFA"/>
    <w:rsid w:val="006C24A8"/>
    <w:rsid w:val="006C2655"/>
    <w:rsid w:val="006C27EF"/>
    <w:rsid w:val="006C2A0C"/>
    <w:rsid w:val="006C2AD3"/>
    <w:rsid w:val="006C2C29"/>
    <w:rsid w:val="006C2C74"/>
    <w:rsid w:val="006C2DAB"/>
    <w:rsid w:val="006C3168"/>
    <w:rsid w:val="006C31C7"/>
    <w:rsid w:val="006C31FC"/>
    <w:rsid w:val="006C3E0B"/>
    <w:rsid w:val="006C47FE"/>
    <w:rsid w:val="006C4A6C"/>
    <w:rsid w:val="006C4A78"/>
    <w:rsid w:val="006C4B0B"/>
    <w:rsid w:val="006C4C7A"/>
    <w:rsid w:val="006C4D47"/>
    <w:rsid w:val="006C4E52"/>
    <w:rsid w:val="006C4EE8"/>
    <w:rsid w:val="006C4F68"/>
    <w:rsid w:val="006C5073"/>
    <w:rsid w:val="006C51C2"/>
    <w:rsid w:val="006C5296"/>
    <w:rsid w:val="006C57A0"/>
    <w:rsid w:val="006C5F6C"/>
    <w:rsid w:val="006C61BC"/>
    <w:rsid w:val="006C6367"/>
    <w:rsid w:val="006C6A9B"/>
    <w:rsid w:val="006C6AE8"/>
    <w:rsid w:val="006C6B9F"/>
    <w:rsid w:val="006C7130"/>
    <w:rsid w:val="006C72AC"/>
    <w:rsid w:val="006C7877"/>
    <w:rsid w:val="006C7BC4"/>
    <w:rsid w:val="006C7C34"/>
    <w:rsid w:val="006C7DC9"/>
    <w:rsid w:val="006D0302"/>
    <w:rsid w:val="006D0E9D"/>
    <w:rsid w:val="006D1902"/>
    <w:rsid w:val="006D1AC7"/>
    <w:rsid w:val="006D2B49"/>
    <w:rsid w:val="006D2D43"/>
    <w:rsid w:val="006D2F57"/>
    <w:rsid w:val="006D31BF"/>
    <w:rsid w:val="006D3D65"/>
    <w:rsid w:val="006D3EE9"/>
    <w:rsid w:val="006D4081"/>
    <w:rsid w:val="006D40AD"/>
    <w:rsid w:val="006D40FD"/>
    <w:rsid w:val="006D4291"/>
    <w:rsid w:val="006D4652"/>
    <w:rsid w:val="006D4969"/>
    <w:rsid w:val="006D4BCC"/>
    <w:rsid w:val="006D4D6D"/>
    <w:rsid w:val="006D4D89"/>
    <w:rsid w:val="006D4DB3"/>
    <w:rsid w:val="006D507C"/>
    <w:rsid w:val="006D513D"/>
    <w:rsid w:val="006D5BCE"/>
    <w:rsid w:val="006D5C79"/>
    <w:rsid w:val="006D5E43"/>
    <w:rsid w:val="006D5FC9"/>
    <w:rsid w:val="006D601D"/>
    <w:rsid w:val="006D6573"/>
    <w:rsid w:val="006D6642"/>
    <w:rsid w:val="006D695B"/>
    <w:rsid w:val="006D6B5C"/>
    <w:rsid w:val="006D6DE8"/>
    <w:rsid w:val="006D6E9E"/>
    <w:rsid w:val="006D6FBC"/>
    <w:rsid w:val="006D708F"/>
    <w:rsid w:val="006D762D"/>
    <w:rsid w:val="006D7BA1"/>
    <w:rsid w:val="006E011D"/>
    <w:rsid w:val="006E04CB"/>
    <w:rsid w:val="006E0784"/>
    <w:rsid w:val="006E07F1"/>
    <w:rsid w:val="006E0C70"/>
    <w:rsid w:val="006E0DBE"/>
    <w:rsid w:val="006E10A3"/>
    <w:rsid w:val="006E11DB"/>
    <w:rsid w:val="006E1224"/>
    <w:rsid w:val="006E143E"/>
    <w:rsid w:val="006E18D9"/>
    <w:rsid w:val="006E19C7"/>
    <w:rsid w:val="006E1FA1"/>
    <w:rsid w:val="006E23C0"/>
    <w:rsid w:val="006E292B"/>
    <w:rsid w:val="006E2B37"/>
    <w:rsid w:val="006E3088"/>
    <w:rsid w:val="006E3106"/>
    <w:rsid w:val="006E3267"/>
    <w:rsid w:val="006E36F3"/>
    <w:rsid w:val="006E38D3"/>
    <w:rsid w:val="006E3A26"/>
    <w:rsid w:val="006E4138"/>
    <w:rsid w:val="006E452F"/>
    <w:rsid w:val="006E45CB"/>
    <w:rsid w:val="006E4734"/>
    <w:rsid w:val="006E4B01"/>
    <w:rsid w:val="006E4EBD"/>
    <w:rsid w:val="006E5024"/>
    <w:rsid w:val="006E5450"/>
    <w:rsid w:val="006E5493"/>
    <w:rsid w:val="006E597B"/>
    <w:rsid w:val="006E59A9"/>
    <w:rsid w:val="006E5C2E"/>
    <w:rsid w:val="006E5CE6"/>
    <w:rsid w:val="006E6570"/>
    <w:rsid w:val="006E67F7"/>
    <w:rsid w:val="006E748E"/>
    <w:rsid w:val="006E784F"/>
    <w:rsid w:val="006E7C20"/>
    <w:rsid w:val="006F0005"/>
    <w:rsid w:val="006F0096"/>
    <w:rsid w:val="006F026F"/>
    <w:rsid w:val="006F032D"/>
    <w:rsid w:val="006F063D"/>
    <w:rsid w:val="006F068F"/>
    <w:rsid w:val="006F06EE"/>
    <w:rsid w:val="006F0E51"/>
    <w:rsid w:val="006F14A1"/>
    <w:rsid w:val="006F150B"/>
    <w:rsid w:val="006F1526"/>
    <w:rsid w:val="006F1E18"/>
    <w:rsid w:val="006F1F8C"/>
    <w:rsid w:val="006F20AE"/>
    <w:rsid w:val="006F20C8"/>
    <w:rsid w:val="006F27FC"/>
    <w:rsid w:val="006F2A70"/>
    <w:rsid w:val="006F33F4"/>
    <w:rsid w:val="006F3991"/>
    <w:rsid w:val="006F3AAD"/>
    <w:rsid w:val="006F4379"/>
    <w:rsid w:val="006F4416"/>
    <w:rsid w:val="006F46BC"/>
    <w:rsid w:val="006F46E2"/>
    <w:rsid w:val="006F472D"/>
    <w:rsid w:val="006F497A"/>
    <w:rsid w:val="006F4C26"/>
    <w:rsid w:val="006F4D09"/>
    <w:rsid w:val="006F50D4"/>
    <w:rsid w:val="006F536C"/>
    <w:rsid w:val="006F53D6"/>
    <w:rsid w:val="006F579B"/>
    <w:rsid w:val="006F5817"/>
    <w:rsid w:val="006F5B00"/>
    <w:rsid w:val="006F5D3A"/>
    <w:rsid w:val="006F6070"/>
    <w:rsid w:val="006F6355"/>
    <w:rsid w:val="006F68AD"/>
    <w:rsid w:val="006F6988"/>
    <w:rsid w:val="006F6C39"/>
    <w:rsid w:val="006F6D55"/>
    <w:rsid w:val="006F717E"/>
    <w:rsid w:val="006F7A45"/>
    <w:rsid w:val="006F7D48"/>
    <w:rsid w:val="006F7F9A"/>
    <w:rsid w:val="00700021"/>
    <w:rsid w:val="0070017B"/>
    <w:rsid w:val="00700269"/>
    <w:rsid w:val="00700336"/>
    <w:rsid w:val="007004B7"/>
    <w:rsid w:val="0070081B"/>
    <w:rsid w:val="00700962"/>
    <w:rsid w:val="00700A61"/>
    <w:rsid w:val="00701185"/>
    <w:rsid w:val="00701288"/>
    <w:rsid w:val="007012AA"/>
    <w:rsid w:val="007012C5"/>
    <w:rsid w:val="00701A6B"/>
    <w:rsid w:val="00701A78"/>
    <w:rsid w:val="00701AA9"/>
    <w:rsid w:val="00701B51"/>
    <w:rsid w:val="00701C65"/>
    <w:rsid w:val="00701F23"/>
    <w:rsid w:val="00701FAD"/>
    <w:rsid w:val="00701FEF"/>
    <w:rsid w:val="0070234A"/>
    <w:rsid w:val="00702529"/>
    <w:rsid w:val="00702938"/>
    <w:rsid w:val="0070361E"/>
    <w:rsid w:val="00703703"/>
    <w:rsid w:val="0070388F"/>
    <w:rsid w:val="007038BA"/>
    <w:rsid w:val="00703A5C"/>
    <w:rsid w:val="00703FF4"/>
    <w:rsid w:val="00704069"/>
    <w:rsid w:val="00704084"/>
    <w:rsid w:val="00704189"/>
    <w:rsid w:val="007048C3"/>
    <w:rsid w:val="00704A16"/>
    <w:rsid w:val="00704B50"/>
    <w:rsid w:val="00704BE2"/>
    <w:rsid w:val="00704E97"/>
    <w:rsid w:val="00705407"/>
    <w:rsid w:val="007059D2"/>
    <w:rsid w:val="00705DC8"/>
    <w:rsid w:val="007062C9"/>
    <w:rsid w:val="00706397"/>
    <w:rsid w:val="007068F7"/>
    <w:rsid w:val="00706970"/>
    <w:rsid w:val="00706CF5"/>
    <w:rsid w:val="00706D86"/>
    <w:rsid w:val="0070731B"/>
    <w:rsid w:val="0070734A"/>
    <w:rsid w:val="007075C7"/>
    <w:rsid w:val="0070778F"/>
    <w:rsid w:val="007079EE"/>
    <w:rsid w:val="00707B71"/>
    <w:rsid w:val="00707E6D"/>
    <w:rsid w:val="00707E83"/>
    <w:rsid w:val="0071040B"/>
    <w:rsid w:val="00710479"/>
    <w:rsid w:val="00710519"/>
    <w:rsid w:val="007107B2"/>
    <w:rsid w:val="00710D1E"/>
    <w:rsid w:val="00710DD6"/>
    <w:rsid w:val="007116B9"/>
    <w:rsid w:val="00711C8A"/>
    <w:rsid w:val="007120F1"/>
    <w:rsid w:val="00712177"/>
    <w:rsid w:val="00712248"/>
    <w:rsid w:val="00712649"/>
    <w:rsid w:val="007126A3"/>
    <w:rsid w:val="00712706"/>
    <w:rsid w:val="007128A5"/>
    <w:rsid w:val="007129D3"/>
    <w:rsid w:val="007129F3"/>
    <w:rsid w:val="00712A79"/>
    <w:rsid w:val="00712A7D"/>
    <w:rsid w:val="00712A88"/>
    <w:rsid w:val="00712F77"/>
    <w:rsid w:val="00713213"/>
    <w:rsid w:val="00713367"/>
    <w:rsid w:val="00713724"/>
    <w:rsid w:val="00713942"/>
    <w:rsid w:val="00713ADE"/>
    <w:rsid w:val="00713C61"/>
    <w:rsid w:val="00713C9A"/>
    <w:rsid w:val="00713E09"/>
    <w:rsid w:val="00713E13"/>
    <w:rsid w:val="00714247"/>
    <w:rsid w:val="00714316"/>
    <w:rsid w:val="00714330"/>
    <w:rsid w:val="007143A1"/>
    <w:rsid w:val="00714A20"/>
    <w:rsid w:val="00714EE6"/>
    <w:rsid w:val="007158A6"/>
    <w:rsid w:val="00715E31"/>
    <w:rsid w:val="0071620F"/>
    <w:rsid w:val="00716328"/>
    <w:rsid w:val="007165EC"/>
    <w:rsid w:val="007168E4"/>
    <w:rsid w:val="00716B3D"/>
    <w:rsid w:val="00716E23"/>
    <w:rsid w:val="00716E3A"/>
    <w:rsid w:val="00717286"/>
    <w:rsid w:val="007173C3"/>
    <w:rsid w:val="00717C3B"/>
    <w:rsid w:val="00717CA6"/>
    <w:rsid w:val="00720369"/>
    <w:rsid w:val="00720A62"/>
    <w:rsid w:val="0072176E"/>
    <w:rsid w:val="007218B6"/>
    <w:rsid w:val="00721EF0"/>
    <w:rsid w:val="00721F59"/>
    <w:rsid w:val="00721FB5"/>
    <w:rsid w:val="007226EE"/>
    <w:rsid w:val="007227D7"/>
    <w:rsid w:val="0072292E"/>
    <w:rsid w:val="00723EF8"/>
    <w:rsid w:val="00723F1F"/>
    <w:rsid w:val="007243E2"/>
    <w:rsid w:val="007245AD"/>
    <w:rsid w:val="00724A41"/>
    <w:rsid w:val="00724AAF"/>
    <w:rsid w:val="00724ADA"/>
    <w:rsid w:val="00724E50"/>
    <w:rsid w:val="00724F75"/>
    <w:rsid w:val="007250C7"/>
    <w:rsid w:val="00725353"/>
    <w:rsid w:val="007253BF"/>
    <w:rsid w:val="00725935"/>
    <w:rsid w:val="00725AF3"/>
    <w:rsid w:val="00725E66"/>
    <w:rsid w:val="007260B1"/>
    <w:rsid w:val="0072621C"/>
    <w:rsid w:val="007264D3"/>
    <w:rsid w:val="00726AF8"/>
    <w:rsid w:val="00726D0D"/>
    <w:rsid w:val="00726E0E"/>
    <w:rsid w:val="00726E10"/>
    <w:rsid w:val="00726F5A"/>
    <w:rsid w:val="0072714A"/>
    <w:rsid w:val="00727282"/>
    <w:rsid w:val="0072734D"/>
    <w:rsid w:val="00727673"/>
    <w:rsid w:val="0072776F"/>
    <w:rsid w:val="00730250"/>
    <w:rsid w:val="0073026F"/>
    <w:rsid w:val="00730293"/>
    <w:rsid w:val="00730575"/>
    <w:rsid w:val="007308DB"/>
    <w:rsid w:val="00730BFA"/>
    <w:rsid w:val="00730CB1"/>
    <w:rsid w:val="00730D21"/>
    <w:rsid w:val="00730F22"/>
    <w:rsid w:val="00731022"/>
    <w:rsid w:val="00731080"/>
    <w:rsid w:val="007315BF"/>
    <w:rsid w:val="00731745"/>
    <w:rsid w:val="00731B9D"/>
    <w:rsid w:val="00732B99"/>
    <w:rsid w:val="00732FDD"/>
    <w:rsid w:val="007339D3"/>
    <w:rsid w:val="00733B1F"/>
    <w:rsid w:val="00733D20"/>
    <w:rsid w:val="00733DA4"/>
    <w:rsid w:val="0073401E"/>
    <w:rsid w:val="00734053"/>
    <w:rsid w:val="0073485F"/>
    <w:rsid w:val="00734A39"/>
    <w:rsid w:val="00734C98"/>
    <w:rsid w:val="00735315"/>
    <w:rsid w:val="007359E8"/>
    <w:rsid w:val="00735BCE"/>
    <w:rsid w:val="007362DB"/>
    <w:rsid w:val="00736A69"/>
    <w:rsid w:val="00736E44"/>
    <w:rsid w:val="007374AD"/>
    <w:rsid w:val="00737793"/>
    <w:rsid w:val="007377CC"/>
    <w:rsid w:val="00737966"/>
    <w:rsid w:val="007379E6"/>
    <w:rsid w:val="0074015A"/>
    <w:rsid w:val="007408FC"/>
    <w:rsid w:val="00740AF5"/>
    <w:rsid w:val="00740C1C"/>
    <w:rsid w:val="00740CC1"/>
    <w:rsid w:val="00740DC7"/>
    <w:rsid w:val="00740DCB"/>
    <w:rsid w:val="00741127"/>
    <w:rsid w:val="00741B6C"/>
    <w:rsid w:val="00741CBA"/>
    <w:rsid w:val="00741D89"/>
    <w:rsid w:val="00741F49"/>
    <w:rsid w:val="00742136"/>
    <w:rsid w:val="0074232F"/>
    <w:rsid w:val="00742694"/>
    <w:rsid w:val="007428A8"/>
    <w:rsid w:val="00742A95"/>
    <w:rsid w:val="00742B84"/>
    <w:rsid w:val="00742FF0"/>
    <w:rsid w:val="00743AA2"/>
    <w:rsid w:val="00743BE2"/>
    <w:rsid w:val="00743D3E"/>
    <w:rsid w:val="00743F6F"/>
    <w:rsid w:val="0074414A"/>
    <w:rsid w:val="00744208"/>
    <w:rsid w:val="00744263"/>
    <w:rsid w:val="007443AE"/>
    <w:rsid w:val="0074446E"/>
    <w:rsid w:val="00744C57"/>
    <w:rsid w:val="00744C67"/>
    <w:rsid w:val="00745472"/>
    <w:rsid w:val="0074572A"/>
    <w:rsid w:val="00745970"/>
    <w:rsid w:val="00745AB3"/>
    <w:rsid w:val="00745B62"/>
    <w:rsid w:val="00746146"/>
    <w:rsid w:val="00746456"/>
    <w:rsid w:val="007468AC"/>
    <w:rsid w:val="00746F51"/>
    <w:rsid w:val="0074749F"/>
    <w:rsid w:val="00747759"/>
    <w:rsid w:val="00747831"/>
    <w:rsid w:val="007478EB"/>
    <w:rsid w:val="00747D81"/>
    <w:rsid w:val="00750499"/>
    <w:rsid w:val="00750E93"/>
    <w:rsid w:val="00750EFA"/>
    <w:rsid w:val="00750FA8"/>
    <w:rsid w:val="0075160D"/>
    <w:rsid w:val="007516E1"/>
    <w:rsid w:val="00751EAC"/>
    <w:rsid w:val="00751F5E"/>
    <w:rsid w:val="00751FC3"/>
    <w:rsid w:val="007520AF"/>
    <w:rsid w:val="0075226D"/>
    <w:rsid w:val="0075239A"/>
    <w:rsid w:val="0075255E"/>
    <w:rsid w:val="00752BE7"/>
    <w:rsid w:val="00752D4D"/>
    <w:rsid w:val="00752E8F"/>
    <w:rsid w:val="00753074"/>
    <w:rsid w:val="00753366"/>
    <w:rsid w:val="00753370"/>
    <w:rsid w:val="00753680"/>
    <w:rsid w:val="007536DD"/>
    <w:rsid w:val="00753ABA"/>
    <w:rsid w:val="00753C23"/>
    <w:rsid w:val="007541FA"/>
    <w:rsid w:val="007546CB"/>
    <w:rsid w:val="0075475D"/>
    <w:rsid w:val="00754FCC"/>
    <w:rsid w:val="007550EC"/>
    <w:rsid w:val="0075553E"/>
    <w:rsid w:val="007556EF"/>
    <w:rsid w:val="00755CF0"/>
    <w:rsid w:val="00755D79"/>
    <w:rsid w:val="00755E85"/>
    <w:rsid w:val="00755FF5"/>
    <w:rsid w:val="00756B59"/>
    <w:rsid w:val="00756B9F"/>
    <w:rsid w:val="00756E9C"/>
    <w:rsid w:val="0075719B"/>
    <w:rsid w:val="007573C8"/>
    <w:rsid w:val="00757D25"/>
    <w:rsid w:val="00757D90"/>
    <w:rsid w:val="00757EAD"/>
    <w:rsid w:val="007603B4"/>
    <w:rsid w:val="007608EC"/>
    <w:rsid w:val="00760A59"/>
    <w:rsid w:val="00760ADA"/>
    <w:rsid w:val="00760C14"/>
    <w:rsid w:val="00760D65"/>
    <w:rsid w:val="007617AC"/>
    <w:rsid w:val="00761858"/>
    <w:rsid w:val="00761D55"/>
    <w:rsid w:val="00761DC9"/>
    <w:rsid w:val="00761DD5"/>
    <w:rsid w:val="00761E60"/>
    <w:rsid w:val="00762440"/>
    <w:rsid w:val="00762578"/>
    <w:rsid w:val="00762633"/>
    <w:rsid w:val="0076278F"/>
    <w:rsid w:val="00762B99"/>
    <w:rsid w:val="00762BF4"/>
    <w:rsid w:val="00763087"/>
    <w:rsid w:val="0076353F"/>
    <w:rsid w:val="00763606"/>
    <w:rsid w:val="007639D0"/>
    <w:rsid w:val="00763F9D"/>
    <w:rsid w:val="00763FB7"/>
    <w:rsid w:val="007645E6"/>
    <w:rsid w:val="00764B7F"/>
    <w:rsid w:val="00764C85"/>
    <w:rsid w:val="007650C1"/>
    <w:rsid w:val="0076524A"/>
    <w:rsid w:val="00765276"/>
    <w:rsid w:val="0076531A"/>
    <w:rsid w:val="007653CA"/>
    <w:rsid w:val="00765441"/>
    <w:rsid w:val="00765567"/>
    <w:rsid w:val="00765603"/>
    <w:rsid w:val="00765B1E"/>
    <w:rsid w:val="00765CDA"/>
    <w:rsid w:val="00765D0E"/>
    <w:rsid w:val="00765F36"/>
    <w:rsid w:val="007661E4"/>
    <w:rsid w:val="007665D7"/>
    <w:rsid w:val="0076666C"/>
    <w:rsid w:val="00766A81"/>
    <w:rsid w:val="00766C98"/>
    <w:rsid w:val="00766DBF"/>
    <w:rsid w:val="00766E01"/>
    <w:rsid w:val="00766E99"/>
    <w:rsid w:val="007671A1"/>
    <w:rsid w:val="00767424"/>
    <w:rsid w:val="007678B0"/>
    <w:rsid w:val="00767A30"/>
    <w:rsid w:val="00770E36"/>
    <w:rsid w:val="00771253"/>
    <w:rsid w:val="007713D5"/>
    <w:rsid w:val="00771438"/>
    <w:rsid w:val="00772296"/>
    <w:rsid w:val="0077241E"/>
    <w:rsid w:val="00772463"/>
    <w:rsid w:val="00772A1C"/>
    <w:rsid w:val="00772A3F"/>
    <w:rsid w:val="00772B18"/>
    <w:rsid w:val="00772C3B"/>
    <w:rsid w:val="00772E60"/>
    <w:rsid w:val="00772F5A"/>
    <w:rsid w:val="007731D5"/>
    <w:rsid w:val="0077337F"/>
    <w:rsid w:val="00773652"/>
    <w:rsid w:val="007736E5"/>
    <w:rsid w:val="00773792"/>
    <w:rsid w:val="00773A77"/>
    <w:rsid w:val="00773ABD"/>
    <w:rsid w:val="00773B99"/>
    <w:rsid w:val="007745BA"/>
    <w:rsid w:val="0077478D"/>
    <w:rsid w:val="00774D47"/>
    <w:rsid w:val="00774DBA"/>
    <w:rsid w:val="00774F63"/>
    <w:rsid w:val="007750CA"/>
    <w:rsid w:val="00775470"/>
    <w:rsid w:val="00775578"/>
    <w:rsid w:val="00775818"/>
    <w:rsid w:val="00775C63"/>
    <w:rsid w:val="00775E31"/>
    <w:rsid w:val="00775E32"/>
    <w:rsid w:val="007762AB"/>
    <w:rsid w:val="0077644D"/>
    <w:rsid w:val="00776792"/>
    <w:rsid w:val="00776C9A"/>
    <w:rsid w:val="00776E85"/>
    <w:rsid w:val="007770AB"/>
    <w:rsid w:val="00777353"/>
    <w:rsid w:val="00777D12"/>
    <w:rsid w:val="0078069C"/>
    <w:rsid w:val="007813D9"/>
    <w:rsid w:val="00781580"/>
    <w:rsid w:val="00781583"/>
    <w:rsid w:val="0078158E"/>
    <w:rsid w:val="0078159C"/>
    <w:rsid w:val="00781DB6"/>
    <w:rsid w:val="00782512"/>
    <w:rsid w:val="0078294D"/>
    <w:rsid w:val="007829E6"/>
    <w:rsid w:val="00782D69"/>
    <w:rsid w:val="0078301E"/>
    <w:rsid w:val="0078394F"/>
    <w:rsid w:val="00783C44"/>
    <w:rsid w:val="0078411B"/>
    <w:rsid w:val="00784204"/>
    <w:rsid w:val="007849E6"/>
    <w:rsid w:val="00784A0F"/>
    <w:rsid w:val="0078588F"/>
    <w:rsid w:val="00785AB0"/>
    <w:rsid w:val="00785B65"/>
    <w:rsid w:val="00785C4E"/>
    <w:rsid w:val="00785CD1"/>
    <w:rsid w:val="00785D8D"/>
    <w:rsid w:val="00785E46"/>
    <w:rsid w:val="00785F2C"/>
    <w:rsid w:val="00786142"/>
    <w:rsid w:val="007868D0"/>
    <w:rsid w:val="00786BED"/>
    <w:rsid w:val="00790080"/>
    <w:rsid w:val="007900F7"/>
    <w:rsid w:val="0079028D"/>
    <w:rsid w:val="007902E6"/>
    <w:rsid w:val="00790576"/>
    <w:rsid w:val="00790924"/>
    <w:rsid w:val="00790946"/>
    <w:rsid w:val="007911AB"/>
    <w:rsid w:val="007911AE"/>
    <w:rsid w:val="007912FD"/>
    <w:rsid w:val="007913F3"/>
    <w:rsid w:val="00791720"/>
    <w:rsid w:val="0079172D"/>
    <w:rsid w:val="00791E24"/>
    <w:rsid w:val="00791E43"/>
    <w:rsid w:val="00792090"/>
    <w:rsid w:val="007921AF"/>
    <w:rsid w:val="00792249"/>
    <w:rsid w:val="007922A2"/>
    <w:rsid w:val="0079246E"/>
    <w:rsid w:val="007929D4"/>
    <w:rsid w:val="00792A14"/>
    <w:rsid w:val="00792B86"/>
    <w:rsid w:val="0079306F"/>
    <w:rsid w:val="00793241"/>
    <w:rsid w:val="00793661"/>
    <w:rsid w:val="00793BD7"/>
    <w:rsid w:val="00793D6D"/>
    <w:rsid w:val="00793DC4"/>
    <w:rsid w:val="00793DFA"/>
    <w:rsid w:val="00794303"/>
    <w:rsid w:val="00794533"/>
    <w:rsid w:val="00794743"/>
    <w:rsid w:val="007947A5"/>
    <w:rsid w:val="007949E7"/>
    <w:rsid w:val="00794A48"/>
    <w:rsid w:val="00794BB4"/>
    <w:rsid w:val="00794C62"/>
    <w:rsid w:val="00794D31"/>
    <w:rsid w:val="00794EC8"/>
    <w:rsid w:val="00794F07"/>
    <w:rsid w:val="007950A8"/>
    <w:rsid w:val="007951E2"/>
    <w:rsid w:val="007959E3"/>
    <w:rsid w:val="00795ABB"/>
    <w:rsid w:val="00795AEC"/>
    <w:rsid w:val="0079614F"/>
    <w:rsid w:val="0079622A"/>
    <w:rsid w:val="00796340"/>
    <w:rsid w:val="0079679D"/>
    <w:rsid w:val="0079691E"/>
    <w:rsid w:val="007970DA"/>
    <w:rsid w:val="007975A7"/>
    <w:rsid w:val="00797892"/>
    <w:rsid w:val="00797D8D"/>
    <w:rsid w:val="00797F5C"/>
    <w:rsid w:val="00797F84"/>
    <w:rsid w:val="007A025D"/>
    <w:rsid w:val="007A037B"/>
    <w:rsid w:val="007A04B7"/>
    <w:rsid w:val="007A07DE"/>
    <w:rsid w:val="007A0967"/>
    <w:rsid w:val="007A1602"/>
    <w:rsid w:val="007A203B"/>
    <w:rsid w:val="007A2078"/>
    <w:rsid w:val="007A25E3"/>
    <w:rsid w:val="007A2651"/>
    <w:rsid w:val="007A286A"/>
    <w:rsid w:val="007A2A56"/>
    <w:rsid w:val="007A2A80"/>
    <w:rsid w:val="007A2B95"/>
    <w:rsid w:val="007A2BFB"/>
    <w:rsid w:val="007A3092"/>
    <w:rsid w:val="007A30A5"/>
    <w:rsid w:val="007A3364"/>
    <w:rsid w:val="007A3434"/>
    <w:rsid w:val="007A3856"/>
    <w:rsid w:val="007A38B2"/>
    <w:rsid w:val="007A395B"/>
    <w:rsid w:val="007A3C47"/>
    <w:rsid w:val="007A3CE2"/>
    <w:rsid w:val="007A3EDA"/>
    <w:rsid w:val="007A4781"/>
    <w:rsid w:val="007A4D6C"/>
    <w:rsid w:val="007A4E87"/>
    <w:rsid w:val="007A506B"/>
    <w:rsid w:val="007A52AA"/>
    <w:rsid w:val="007A543D"/>
    <w:rsid w:val="007A571B"/>
    <w:rsid w:val="007A5E49"/>
    <w:rsid w:val="007A5E54"/>
    <w:rsid w:val="007A5FE9"/>
    <w:rsid w:val="007A64A1"/>
    <w:rsid w:val="007A6A44"/>
    <w:rsid w:val="007A6A91"/>
    <w:rsid w:val="007A6BDF"/>
    <w:rsid w:val="007A6C85"/>
    <w:rsid w:val="007A7599"/>
    <w:rsid w:val="007A7B03"/>
    <w:rsid w:val="007A7D6B"/>
    <w:rsid w:val="007A7F18"/>
    <w:rsid w:val="007B02B7"/>
    <w:rsid w:val="007B0827"/>
    <w:rsid w:val="007B08C0"/>
    <w:rsid w:val="007B0C1A"/>
    <w:rsid w:val="007B0DA8"/>
    <w:rsid w:val="007B0EA8"/>
    <w:rsid w:val="007B12F2"/>
    <w:rsid w:val="007B1A57"/>
    <w:rsid w:val="007B1A80"/>
    <w:rsid w:val="007B1B4F"/>
    <w:rsid w:val="007B2389"/>
    <w:rsid w:val="007B2570"/>
    <w:rsid w:val="007B2692"/>
    <w:rsid w:val="007B2A98"/>
    <w:rsid w:val="007B2D2D"/>
    <w:rsid w:val="007B2DDA"/>
    <w:rsid w:val="007B3073"/>
    <w:rsid w:val="007B31D3"/>
    <w:rsid w:val="007B3529"/>
    <w:rsid w:val="007B3A59"/>
    <w:rsid w:val="007B3B7D"/>
    <w:rsid w:val="007B3D4F"/>
    <w:rsid w:val="007B3E8A"/>
    <w:rsid w:val="007B3E9F"/>
    <w:rsid w:val="007B46F2"/>
    <w:rsid w:val="007B4727"/>
    <w:rsid w:val="007B475A"/>
    <w:rsid w:val="007B4BBF"/>
    <w:rsid w:val="007B4D9C"/>
    <w:rsid w:val="007B4FBB"/>
    <w:rsid w:val="007B5487"/>
    <w:rsid w:val="007B5612"/>
    <w:rsid w:val="007B59D7"/>
    <w:rsid w:val="007B5B2C"/>
    <w:rsid w:val="007B5BE0"/>
    <w:rsid w:val="007B5DAA"/>
    <w:rsid w:val="007B681D"/>
    <w:rsid w:val="007B6A23"/>
    <w:rsid w:val="007B6C8D"/>
    <w:rsid w:val="007B70CB"/>
    <w:rsid w:val="007B7231"/>
    <w:rsid w:val="007B7866"/>
    <w:rsid w:val="007B7A5F"/>
    <w:rsid w:val="007B7AAF"/>
    <w:rsid w:val="007B7E18"/>
    <w:rsid w:val="007B7E2A"/>
    <w:rsid w:val="007C0026"/>
    <w:rsid w:val="007C051A"/>
    <w:rsid w:val="007C09BC"/>
    <w:rsid w:val="007C0DFF"/>
    <w:rsid w:val="007C10C1"/>
    <w:rsid w:val="007C12CD"/>
    <w:rsid w:val="007C1561"/>
    <w:rsid w:val="007C15B4"/>
    <w:rsid w:val="007C1635"/>
    <w:rsid w:val="007C1781"/>
    <w:rsid w:val="007C21A6"/>
    <w:rsid w:val="007C24C1"/>
    <w:rsid w:val="007C2663"/>
    <w:rsid w:val="007C30AD"/>
    <w:rsid w:val="007C318F"/>
    <w:rsid w:val="007C3565"/>
    <w:rsid w:val="007C392B"/>
    <w:rsid w:val="007C3CCC"/>
    <w:rsid w:val="007C3D9C"/>
    <w:rsid w:val="007C3DA7"/>
    <w:rsid w:val="007C405D"/>
    <w:rsid w:val="007C408B"/>
    <w:rsid w:val="007C40FF"/>
    <w:rsid w:val="007C4167"/>
    <w:rsid w:val="007C421F"/>
    <w:rsid w:val="007C451A"/>
    <w:rsid w:val="007C4D0E"/>
    <w:rsid w:val="007C4DC4"/>
    <w:rsid w:val="007C53EB"/>
    <w:rsid w:val="007C5665"/>
    <w:rsid w:val="007C56BE"/>
    <w:rsid w:val="007C5B4A"/>
    <w:rsid w:val="007C5C88"/>
    <w:rsid w:val="007C5EDB"/>
    <w:rsid w:val="007C61AE"/>
    <w:rsid w:val="007C6296"/>
    <w:rsid w:val="007C65CE"/>
    <w:rsid w:val="007C662F"/>
    <w:rsid w:val="007C6636"/>
    <w:rsid w:val="007C689F"/>
    <w:rsid w:val="007C68BB"/>
    <w:rsid w:val="007C6BBC"/>
    <w:rsid w:val="007C6FC3"/>
    <w:rsid w:val="007C71C3"/>
    <w:rsid w:val="007C7409"/>
    <w:rsid w:val="007C7E38"/>
    <w:rsid w:val="007C7F63"/>
    <w:rsid w:val="007D01CF"/>
    <w:rsid w:val="007D0228"/>
    <w:rsid w:val="007D03F4"/>
    <w:rsid w:val="007D0916"/>
    <w:rsid w:val="007D0A21"/>
    <w:rsid w:val="007D0C0C"/>
    <w:rsid w:val="007D1562"/>
    <w:rsid w:val="007D1606"/>
    <w:rsid w:val="007D17E1"/>
    <w:rsid w:val="007D23AF"/>
    <w:rsid w:val="007D2502"/>
    <w:rsid w:val="007D2552"/>
    <w:rsid w:val="007D2CC3"/>
    <w:rsid w:val="007D2CCA"/>
    <w:rsid w:val="007D2CE8"/>
    <w:rsid w:val="007D2EAF"/>
    <w:rsid w:val="007D3146"/>
    <w:rsid w:val="007D327B"/>
    <w:rsid w:val="007D3472"/>
    <w:rsid w:val="007D3729"/>
    <w:rsid w:val="007D3F97"/>
    <w:rsid w:val="007D463E"/>
    <w:rsid w:val="007D48F6"/>
    <w:rsid w:val="007D4A4B"/>
    <w:rsid w:val="007D4D8B"/>
    <w:rsid w:val="007D5888"/>
    <w:rsid w:val="007D5A41"/>
    <w:rsid w:val="007D6232"/>
    <w:rsid w:val="007D62D1"/>
    <w:rsid w:val="007D6382"/>
    <w:rsid w:val="007D6B69"/>
    <w:rsid w:val="007D71B4"/>
    <w:rsid w:val="007D73BA"/>
    <w:rsid w:val="007D741E"/>
    <w:rsid w:val="007D7613"/>
    <w:rsid w:val="007D7689"/>
    <w:rsid w:val="007D7B1E"/>
    <w:rsid w:val="007D7CE2"/>
    <w:rsid w:val="007E04A9"/>
    <w:rsid w:val="007E0601"/>
    <w:rsid w:val="007E0B03"/>
    <w:rsid w:val="007E0C99"/>
    <w:rsid w:val="007E0D8C"/>
    <w:rsid w:val="007E0DB7"/>
    <w:rsid w:val="007E1197"/>
    <w:rsid w:val="007E1225"/>
    <w:rsid w:val="007E12FD"/>
    <w:rsid w:val="007E1375"/>
    <w:rsid w:val="007E16B4"/>
    <w:rsid w:val="007E18DB"/>
    <w:rsid w:val="007E1936"/>
    <w:rsid w:val="007E1D89"/>
    <w:rsid w:val="007E1DC3"/>
    <w:rsid w:val="007E1FCD"/>
    <w:rsid w:val="007E25BC"/>
    <w:rsid w:val="007E2B2C"/>
    <w:rsid w:val="007E2F91"/>
    <w:rsid w:val="007E305C"/>
    <w:rsid w:val="007E309B"/>
    <w:rsid w:val="007E36B5"/>
    <w:rsid w:val="007E377F"/>
    <w:rsid w:val="007E3A05"/>
    <w:rsid w:val="007E3A3D"/>
    <w:rsid w:val="007E3A4A"/>
    <w:rsid w:val="007E3DEC"/>
    <w:rsid w:val="007E49EE"/>
    <w:rsid w:val="007E530C"/>
    <w:rsid w:val="007E59EB"/>
    <w:rsid w:val="007E5AC0"/>
    <w:rsid w:val="007E5BB4"/>
    <w:rsid w:val="007E5D16"/>
    <w:rsid w:val="007E5F1E"/>
    <w:rsid w:val="007E5F4C"/>
    <w:rsid w:val="007E6038"/>
    <w:rsid w:val="007E6487"/>
    <w:rsid w:val="007E6682"/>
    <w:rsid w:val="007E6722"/>
    <w:rsid w:val="007E681A"/>
    <w:rsid w:val="007E69D2"/>
    <w:rsid w:val="007E6B11"/>
    <w:rsid w:val="007E6C2A"/>
    <w:rsid w:val="007E6DB6"/>
    <w:rsid w:val="007E6E41"/>
    <w:rsid w:val="007E6F3D"/>
    <w:rsid w:val="007E70AB"/>
    <w:rsid w:val="007E72EA"/>
    <w:rsid w:val="007E756A"/>
    <w:rsid w:val="007F0460"/>
    <w:rsid w:val="007F0942"/>
    <w:rsid w:val="007F0FEA"/>
    <w:rsid w:val="007F11F3"/>
    <w:rsid w:val="007F1456"/>
    <w:rsid w:val="007F14B1"/>
    <w:rsid w:val="007F1518"/>
    <w:rsid w:val="007F1C98"/>
    <w:rsid w:val="007F1E5D"/>
    <w:rsid w:val="007F22EE"/>
    <w:rsid w:val="007F230A"/>
    <w:rsid w:val="007F2338"/>
    <w:rsid w:val="007F2467"/>
    <w:rsid w:val="007F250F"/>
    <w:rsid w:val="007F2791"/>
    <w:rsid w:val="007F281F"/>
    <w:rsid w:val="007F28B8"/>
    <w:rsid w:val="007F2F39"/>
    <w:rsid w:val="007F31B7"/>
    <w:rsid w:val="007F350C"/>
    <w:rsid w:val="007F3C4D"/>
    <w:rsid w:val="007F3CB0"/>
    <w:rsid w:val="007F3D4B"/>
    <w:rsid w:val="007F3EC5"/>
    <w:rsid w:val="007F3ECF"/>
    <w:rsid w:val="007F4698"/>
    <w:rsid w:val="007F47E3"/>
    <w:rsid w:val="007F4A06"/>
    <w:rsid w:val="007F4E4F"/>
    <w:rsid w:val="007F54D6"/>
    <w:rsid w:val="007F56A3"/>
    <w:rsid w:val="007F5889"/>
    <w:rsid w:val="007F59DF"/>
    <w:rsid w:val="007F5F3D"/>
    <w:rsid w:val="007F6349"/>
    <w:rsid w:val="007F6885"/>
    <w:rsid w:val="007F7734"/>
    <w:rsid w:val="007F7B8D"/>
    <w:rsid w:val="007F7D0E"/>
    <w:rsid w:val="007F7F4D"/>
    <w:rsid w:val="008002A9"/>
    <w:rsid w:val="008004C8"/>
    <w:rsid w:val="00800F04"/>
    <w:rsid w:val="0080120B"/>
    <w:rsid w:val="008019F0"/>
    <w:rsid w:val="00801BFE"/>
    <w:rsid w:val="0080223D"/>
    <w:rsid w:val="008027AA"/>
    <w:rsid w:val="0080331C"/>
    <w:rsid w:val="008035A3"/>
    <w:rsid w:val="00803869"/>
    <w:rsid w:val="00803917"/>
    <w:rsid w:val="00803C2A"/>
    <w:rsid w:val="00803EF4"/>
    <w:rsid w:val="00804072"/>
    <w:rsid w:val="008041E5"/>
    <w:rsid w:val="008043DB"/>
    <w:rsid w:val="008045B2"/>
    <w:rsid w:val="00804948"/>
    <w:rsid w:val="00804A7A"/>
    <w:rsid w:val="00804B81"/>
    <w:rsid w:val="00804BEA"/>
    <w:rsid w:val="00804E54"/>
    <w:rsid w:val="008051A7"/>
    <w:rsid w:val="00805282"/>
    <w:rsid w:val="008053B3"/>
    <w:rsid w:val="00805D30"/>
    <w:rsid w:val="0080619B"/>
    <w:rsid w:val="00806473"/>
    <w:rsid w:val="00806A16"/>
    <w:rsid w:val="00806DD4"/>
    <w:rsid w:val="008070D7"/>
    <w:rsid w:val="008073E9"/>
    <w:rsid w:val="00807499"/>
    <w:rsid w:val="00807A1B"/>
    <w:rsid w:val="00807B20"/>
    <w:rsid w:val="00810055"/>
    <w:rsid w:val="00810349"/>
    <w:rsid w:val="0081063E"/>
    <w:rsid w:val="008107B5"/>
    <w:rsid w:val="00810CD6"/>
    <w:rsid w:val="008115B2"/>
    <w:rsid w:val="00811927"/>
    <w:rsid w:val="00811C7A"/>
    <w:rsid w:val="00811DE8"/>
    <w:rsid w:val="00811F26"/>
    <w:rsid w:val="00812C1B"/>
    <w:rsid w:val="00813084"/>
    <w:rsid w:val="00813443"/>
    <w:rsid w:val="008135AF"/>
    <w:rsid w:val="00813642"/>
    <w:rsid w:val="0081394F"/>
    <w:rsid w:val="00813A4B"/>
    <w:rsid w:val="00813EFA"/>
    <w:rsid w:val="00813FCB"/>
    <w:rsid w:val="008141F9"/>
    <w:rsid w:val="00814241"/>
    <w:rsid w:val="008142D1"/>
    <w:rsid w:val="008143A7"/>
    <w:rsid w:val="00814530"/>
    <w:rsid w:val="0081475B"/>
    <w:rsid w:val="008147BC"/>
    <w:rsid w:val="008148D5"/>
    <w:rsid w:val="0081497A"/>
    <w:rsid w:val="008149F4"/>
    <w:rsid w:val="00814BB7"/>
    <w:rsid w:val="0081500A"/>
    <w:rsid w:val="00815ABF"/>
    <w:rsid w:val="00815B8C"/>
    <w:rsid w:val="00815BAE"/>
    <w:rsid w:val="00815C6B"/>
    <w:rsid w:val="00815CBA"/>
    <w:rsid w:val="00815F64"/>
    <w:rsid w:val="0081613A"/>
    <w:rsid w:val="008162D4"/>
    <w:rsid w:val="00816374"/>
    <w:rsid w:val="00816421"/>
    <w:rsid w:val="00816474"/>
    <w:rsid w:val="00816551"/>
    <w:rsid w:val="00816978"/>
    <w:rsid w:val="00816D53"/>
    <w:rsid w:val="00816D5C"/>
    <w:rsid w:val="00817201"/>
    <w:rsid w:val="00817895"/>
    <w:rsid w:val="00817A7E"/>
    <w:rsid w:val="00817EF7"/>
    <w:rsid w:val="008205C2"/>
    <w:rsid w:val="008207C3"/>
    <w:rsid w:val="008207C4"/>
    <w:rsid w:val="00820867"/>
    <w:rsid w:val="008209F4"/>
    <w:rsid w:val="00820AF0"/>
    <w:rsid w:val="00820CEE"/>
    <w:rsid w:val="00820E12"/>
    <w:rsid w:val="00820FB3"/>
    <w:rsid w:val="008210FC"/>
    <w:rsid w:val="008216BD"/>
    <w:rsid w:val="00821D2A"/>
    <w:rsid w:val="00821FFB"/>
    <w:rsid w:val="00822108"/>
    <w:rsid w:val="008223A9"/>
    <w:rsid w:val="00822451"/>
    <w:rsid w:val="0082254A"/>
    <w:rsid w:val="008225AA"/>
    <w:rsid w:val="008225CA"/>
    <w:rsid w:val="00822BEE"/>
    <w:rsid w:val="00823351"/>
    <w:rsid w:val="0082337C"/>
    <w:rsid w:val="008233B0"/>
    <w:rsid w:val="008233C5"/>
    <w:rsid w:val="008238D9"/>
    <w:rsid w:val="00823A52"/>
    <w:rsid w:val="00823ACC"/>
    <w:rsid w:val="00823BFE"/>
    <w:rsid w:val="008240DA"/>
    <w:rsid w:val="008242A3"/>
    <w:rsid w:val="008246A4"/>
    <w:rsid w:val="00824B72"/>
    <w:rsid w:val="00824E1B"/>
    <w:rsid w:val="00824FD4"/>
    <w:rsid w:val="008253A8"/>
    <w:rsid w:val="00825695"/>
    <w:rsid w:val="008256F9"/>
    <w:rsid w:val="0082575B"/>
    <w:rsid w:val="00825D57"/>
    <w:rsid w:val="00826067"/>
    <w:rsid w:val="00826335"/>
    <w:rsid w:val="008265BE"/>
    <w:rsid w:val="00826633"/>
    <w:rsid w:val="00826670"/>
    <w:rsid w:val="008266FE"/>
    <w:rsid w:val="00826A73"/>
    <w:rsid w:val="00826C21"/>
    <w:rsid w:val="0082701A"/>
    <w:rsid w:val="0082707E"/>
    <w:rsid w:val="00827751"/>
    <w:rsid w:val="00827923"/>
    <w:rsid w:val="00827A0E"/>
    <w:rsid w:val="00827A2D"/>
    <w:rsid w:val="00827C24"/>
    <w:rsid w:val="00827F62"/>
    <w:rsid w:val="00830045"/>
    <w:rsid w:val="00830BAA"/>
    <w:rsid w:val="00830BC6"/>
    <w:rsid w:val="00830F9D"/>
    <w:rsid w:val="00830FA0"/>
    <w:rsid w:val="008310F3"/>
    <w:rsid w:val="00831499"/>
    <w:rsid w:val="008318C2"/>
    <w:rsid w:val="00831C50"/>
    <w:rsid w:val="00831DE4"/>
    <w:rsid w:val="0083249F"/>
    <w:rsid w:val="00832635"/>
    <w:rsid w:val="00832EC4"/>
    <w:rsid w:val="008333DC"/>
    <w:rsid w:val="00834380"/>
    <w:rsid w:val="008344D7"/>
    <w:rsid w:val="008349F3"/>
    <w:rsid w:val="00834D2D"/>
    <w:rsid w:val="00834D77"/>
    <w:rsid w:val="00835181"/>
    <w:rsid w:val="00835744"/>
    <w:rsid w:val="00835759"/>
    <w:rsid w:val="00835DB4"/>
    <w:rsid w:val="00835E98"/>
    <w:rsid w:val="008361C9"/>
    <w:rsid w:val="008361FF"/>
    <w:rsid w:val="008362F9"/>
    <w:rsid w:val="0083644B"/>
    <w:rsid w:val="008365EB"/>
    <w:rsid w:val="00836613"/>
    <w:rsid w:val="00836A67"/>
    <w:rsid w:val="00836A78"/>
    <w:rsid w:val="00836DBB"/>
    <w:rsid w:val="00836F73"/>
    <w:rsid w:val="0083702C"/>
    <w:rsid w:val="008374D3"/>
    <w:rsid w:val="00837969"/>
    <w:rsid w:val="00837D1C"/>
    <w:rsid w:val="00837DC8"/>
    <w:rsid w:val="00837EB2"/>
    <w:rsid w:val="00840220"/>
    <w:rsid w:val="008403AC"/>
    <w:rsid w:val="00840406"/>
    <w:rsid w:val="0084054C"/>
    <w:rsid w:val="00840616"/>
    <w:rsid w:val="00840727"/>
    <w:rsid w:val="00840B94"/>
    <w:rsid w:val="00840BAD"/>
    <w:rsid w:val="00840CD3"/>
    <w:rsid w:val="00840F53"/>
    <w:rsid w:val="00840F5D"/>
    <w:rsid w:val="00841174"/>
    <w:rsid w:val="008411E8"/>
    <w:rsid w:val="008411F2"/>
    <w:rsid w:val="00841A0F"/>
    <w:rsid w:val="008429DB"/>
    <w:rsid w:val="00842F47"/>
    <w:rsid w:val="00843371"/>
    <w:rsid w:val="0084340E"/>
    <w:rsid w:val="00843432"/>
    <w:rsid w:val="00843650"/>
    <w:rsid w:val="008438D3"/>
    <w:rsid w:val="008443A7"/>
    <w:rsid w:val="008447AE"/>
    <w:rsid w:val="00844A03"/>
    <w:rsid w:val="0084541F"/>
    <w:rsid w:val="00845532"/>
    <w:rsid w:val="008456E1"/>
    <w:rsid w:val="0084577F"/>
    <w:rsid w:val="00845A88"/>
    <w:rsid w:val="008460DF"/>
    <w:rsid w:val="00846919"/>
    <w:rsid w:val="00846BF4"/>
    <w:rsid w:val="00846DD6"/>
    <w:rsid w:val="00847431"/>
    <w:rsid w:val="00847503"/>
    <w:rsid w:val="00847609"/>
    <w:rsid w:val="008476CB"/>
    <w:rsid w:val="008477C4"/>
    <w:rsid w:val="00847934"/>
    <w:rsid w:val="00847963"/>
    <w:rsid w:val="00847996"/>
    <w:rsid w:val="00847A7C"/>
    <w:rsid w:val="00847AAD"/>
    <w:rsid w:val="00847B8E"/>
    <w:rsid w:val="00850158"/>
    <w:rsid w:val="0085039D"/>
    <w:rsid w:val="008503E8"/>
    <w:rsid w:val="00850588"/>
    <w:rsid w:val="00850A16"/>
    <w:rsid w:val="0085100B"/>
    <w:rsid w:val="00851033"/>
    <w:rsid w:val="008511DB"/>
    <w:rsid w:val="0085122C"/>
    <w:rsid w:val="00851B5A"/>
    <w:rsid w:val="00851B9C"/>
    <w:rsid w:val="00851C57"/>
    <w:rsid w:val="00851EEC"/>
    <w:rsid w:val="00851FF3"/>
    <w:rsid w:val="0085220D"/>
    <w:rsid w:val="008522B1"/>
    <w:rsid w:val="00852410"/>
    <w:rsid w:val="00852684"/>
    <w:rsid w:val="00852BFA"/>
    <w:rsid w:val="00852CDE"/>
    <w:rsid w:val="00852D61"/>
    <w:rsid w:val="008537CE"/>
    <w:rsid w:val="008537D0"/>
    <w:rsid w:val="00853A3A"/>
    <w:rsid w:val="00853CD5"/>
    <w:rsid w:val="008547DA"/>
    <w:rsid w:val="00854DCF"/>
    <w:rsid w:val="008554E6"/>
    <w:rsid w:val="008557BC"/>
    <w:rsid w:val="008558E2"/>
    <w:rsid w:val="00855B88"/>
    <w:rsid w:val="00855CFE"/>
    <w:rsid w:val="00855FB9"/>
    <w:rsid w:val="008561D5"/>
    <w:rsid w:val="0085633F"/>
    <w:rsid w:val="008563C9"/>
    <w:rsid w:val="00856504"/>
    <w:rsid w:val="008569AD"/>
    <w:rsid w:val="008569F0"/>
    <w:rsid w:val="00856A5E"/>
    <w:rsid w:val="0085765E"/>
    <w:rsid w:val="00857789"/>
    <w:rsid w:val="00857CAC"/>
    <w:rsid w:val="00857F59"/>
    <w:rsid w:val="008603CB"/>
    <w:rsid w:val="008605A0"/>
    <w:rsid w:val="00860976"/>
    <w:rsid w:val="00860EDC"/>
    <w:rsid w:val="00860F2E"/>
    <w:rsid w:val="0086130A"/>
    <w:rsid w:val="008613C3"/>
    <w:rsid w:val="00861BAE"/>
    <w:rsid w:val="00861E8C"/>
    <w:rsid w:val="008623F0"/>
    <w:rsid w:val="0086257F"/>
    <w:rsid w:val="0086268C"/>
    <w:rsid w:val="00862E35"/>
    <w:rsid w:val="00862E43"/>
    <w:rsid w:val="008632BE"/>
    <w:rsid w:val="00863674"/>
    <w:rsid w:val="00863737"/>
    <w:rsid w:val="00863824"/>
    <w:rsid w:val="0086386A"/>
    <w:rsid w:val="008638BF"/>
    <w:rsid w:val="00863914"/>
    <w:rsid w:val="00864495"/>
    <w:rsid w:val="00864D8D"/>
    <w:rsid w:val="00864ECF"/>
    <w:rsid w:val="00865473"/>
    <w:rsid w:val="00865564"/>
    <w:rsid w:val="0086572A"/>
    <w:rsid w:val="00865F99"/>
    <w:rsid w:val="00866339"/>
    <w:rsid w:val="0086640B"/>
    <w:rsid w:val="00866699"/>
    <w:rsid w:val="00866868"/>
    <w:rsid w:val="00866911"/>
    <w:rsid w:val="00866A88"/>
    <w:rsid w:val="00866BB1"/>
    <w:rsid w:val="00866D1A"/>
    <w:rsid w:val="00866E19"/>
    <w:rsid w:val="008670A2"/>
    <w:rsid w:val="008670F4"/>
    <w:rsid w:val="00867129"/>
    <w:rsid w:val="00867843"/>
    <w:rsid w:val="00867A03"/>
    <w:rsid w:val="00867C1A"/>
    <w:rsid w:val="00867CD6"/>
    <w:rsid w:val="00867CFF"/>
    <w:rsid w:val="00867DCF"/>
    <w:rsid w:val="008700FC"/>
    <w:rsid w:val="008701DF"/>
    <w:rsid w:val="0087031E"/>
    <w:rsid w:val="00870456"/>
    <w:rsid w:val="0087090A"/>
    <w:rsid w:val="00870966"/>
    <w:rsid w:val="00870B27"/>
    <w:rsid w:val="00870D98"/>
    <w:rsid w:val="00870DA5"/>
    <w:rsid w:val="00871123"/>
    <w:rsid w:val="008712F8"/>
    <w:rsid w:val="00871340"/>
    <w:rsid w:val="00871424"/>
    <w:rsid w:val="00871572"/>
    <w:rsid w:val="00871649"/>
    <w:rsid w:val="0087171B"/>
    <w:rsid w:val="008718A2"/>
    <w:rsid w:val="00871ADD"/>
    <w:rsid w:val="00871D0C"/>
    <w:rsid w:val="00871D89"/>
    <w:rsid w:val="008720E8"/>
    <w:rsid w:val="008721BA"/>
    <w:rsid w:val="008725AE"/>
    <w:rsid w:val="00872DD3"/>
    <w:rsid w:val="00872FA6"/>
    <w:rsid w:val="008733BF"/>
    <w:rsid w:val="008733D7"/>
    <w:rsid w:val="00873672"/>
    <w:rsid w:val="008736CF"/>
    <w:rsid w:val="008736EF"/>
    <w:rsid w:val="008737A1"/>
    <w:rsid w:val="00873B61"/>
    <w:rsid w:val="00873FE1"/>
    <w:rsid w:val="00874164"/>
    <w:rsid w:val="0087429E"/>
    <w:rsid w:val="00874B7A"/>
    <w:rsid w:val="00874C23"/>
    <w:rsid w:val="00874E3E"/>
    <w:rsid w:val="00874E9D"/>
    <w:rsid w:val="008750D9"/>
    <w:rsid w:val="0087585B"/>
    <w:rsid w:val="0087593D"/>
    <w:rsid w:val="00875EF5"/>
    <w:rsid w:val="00875F8B"/>
    <w:rsid w:val="00876081"/>
    <w:rsid w:val="00876232"/>
    <w:rsid w:val="00876610"/>
    <w:rsid w:val="00876737"/>
    <w:rsid w:val="00876870"/>
    <w:rsid w:val="008768E3"/>
    <w:rsid w:val="00876DA9"/>
    <w:rsid w:val="00876EE2"/>
    <w:rsid w:val="00877006"/>
    <w:rsid w:val="0087758E"/>
    <w:rsid w:val="00877B5F"/>
    <w:rsid w:val="00877BF7"/>
    <w:rsid w:val="00877C01"/>
    <w:rsid w:val="00877DEB"/>
    <w:rsid w:val="00880BE9"/>
    <w:rsid w:val="00880E78"/>
    <w:rsid w:val="00880F60"/>
    <w:rsid w:val="00881035"/>
    <w:rsid w:val="00881D76"/>
    <w:rsid w:val="008820E3"/>
    <w:rsid w:val="00882790"/>
    <w:rsid w:val="008827B6"/>
    <w:rsid w:val="00882952"/>
    <w:rsid w:val="00882A94"/>
    <w:rsid w:val="00882AD9"/>
    <w:rsid w:val="00882BA6"/>
    <w:rsid w:val="00882DB0"/>
    <w:rsid w:val="00882E85"/>
    <w:rsid w:val="00882E9E"/>
    <w:rsid w:val="00882FEF"/>
    <w:rsid w:val="0088306A"/>
    <w:rsid w:val="008832D3"/>
    <w:rsid w:val="008834B9"/>
    <w:rsid w:val="00883613"/>
    <w:rsid w:val="00883EB4"/>
    <w:rsid w:val="00883FDC"/>
    <w:rsid w:val="008843F1"/>
    <w:rsid w:val="00884496"/>
    <w:rsid w:val="00884816"/>
    <w:rsid w:val="00884AC5"/>
    <w:rsid w:val="00884C45"/>
    <w:rsid w:val="00885129"/>
    <w:rsid w:val="008853CB"/>
    <w:rsid w:val="00885672"/>
    <w:rsid w:val="00885A6F"/>
    <w:rsid w:val="00885C94"/>
    <w:rsid w:val="00885F24"/>
    <w:rsid w:val="00885FF0"/>
    <w:rsid w:val="00886575"/>
    <w:rsid w:val="0088687B"/>
    <w:rsid w:val="0088702E"/>
    <w:rsid w:val="008872F2"/>
    <w:rsid w:val="00887455"/>
    <w:rsid w:val="008874CE"/>
    <w:rsid w:val="008877BB"/>
    <w:rsid w:val="008879D9"/>
    <w:rsid w:val="00887AAD"/>
    <w:rsid w:val="008907A7"/>
    <w:rsid w:val="00890994"/>
    <w:rsid w:val="00890BE5"/>
    <w:rsid w:val="008911AF"/>
    <w:rsid w:val="00891239"/>
    <w:rsid w:val="00891A69"/>
    <w:rsid w:val="00891A98"/>
    <w:rsid w:val="00891DAA"/>
    <w:rsid w:val="00891EBC"/>
    <w:rsid w:val="0089226A"/>
    <w:rsid w:val="008922A5"/>
    <w:rsid w:val="008925EA"/>
    <w:rsid w:val="00892735"/>
    <w:rsid w:val="008927B5"/>
    <w:rsid w:val="00892A5B"/>
    <w:rsid w:val="00892C47"/>
    <w:rsid w:val="00892D9C"/>
    <w:rsid w:val="00892EB1"/>
    <w:rsid w:val="008932A8"/>
    <w:rsid w:val="0089340C"/>
    <w:rsid w:val="008941CF"/>
    <w:rsid w:val="008942A3"/>
    <w:rsid w:val="008943E9"/>
    <w:rsid w:val="00894554"/>
    <w:rsid w:val="008945E7"/>
    <w:rsid w:val="008946AF"/>
    <w:rsid w:val="00895165"/>
    <w:rsid w:val="008955E4"/>
    <w:rsid w:val="008955EB"/>
    <w:rsid w:val="00895C61"/>
    <w:rsid w:val="00895D06"/>
    <w:rsid w:val="00895F6F"/>
    <w:rsid w:val="00895F76"/>
    <w:rsid w:val="00896025"/>
    <w:rsid w:val="008963F0"/>
    <w:rsid w:val="008969CA"/>
    <w:rsid w:val="00896EA3"/>
    <w:rsid w:val="00896FDB"/>
    <w:rsid w:val="0089717F"/>
    <w:rsid w:val="00897305"/>
    <w:rsid w:val="00897879"/>
    <w:rsid w:val="00897A9F"/>
    <w:rsid w:val="00897D40"/>
    <w:rsid w:val="008A038A"/>
    <w:rsid w:val="008A0460"/>
    <w:rsid w:val="008A0529"/>
    <w:rsid w:val="008A097A"/>
    <w:rsid w:val="008A0A14"/>
    <w:rsid w:val="008A15CA"/>
    <w:rsid w:val="008A1696"/>
    <w:rsid w:val="008A1E1C"/>
    <w:rsid w:val="008A26E0"/>
    <w:rsid w:val="008A26F3"/>
    <w:rsid w:val="008A2EE6"/>
    <w:rsid w:val="008A361A"/>
    <w:rsid w:val="008A3700"/>
    <w:rsid w:val="008A3999"/>
    <w:rsid w:val="008A3CBC"/>
    <w:rsid w:val="008A3F5F"/>
    <w:rsid w:val="008A3FB7"/>
    <w:rsid w:val="008A40FD"/>
    <w:rsid w:val="008A42B3"/>
    <w:rsid w:val="008A44B0"/>
    <w:rsid w:val="008A45E0"/>
    <w:rsid w:val="008A4D99"/>
    <w:rsid w:val="008A4EB4"/>
    <w:rsid w:val="008A4F52"/>
    <w:rsid w:val="008A5016"/>
    <w:rsid w:val="008A51BE"/>
    <w:rsid w:val="008A5273"/>
    <w:rsid w:val="008A530F"/>
    <w:rsid w:val="008A55CF"/>
    <w:rsid w:val="008A609D"/>
    <w:rsid w:val="008A60FD"/>
    <w:rsid w:val="008A619B"/>
    <w:rsid w:val="008A630D"/>
    <w:rsid w:val="008A6859"/>
    <w:rsid w:val="008A69EC"/>
    <w:rsid w:val="008A6BE9"/>
    <w:rsid w:val="008A6C85"/>
    <w:rsid w:val="008A73EB"/>
    <w:rsid w:val="008A7912"/>
    <w:rsid w:val="008B02B1"/>
    <w:rsid w:val="008B1457"/>
    <w:rsid w:val="008B1518"/>
    <w:rsid w:val="008B1C7F"/>
    <w:rsid w:val="008B202E"/>
    <w:rsid w:val="008B2718"/>
    <w:rsid w:val="008B297A"/>
    <w:rsid w:val="008B2CC6"/>
    <w:rsid w:val="008B2F33"/>
    <w:rsid w:val="008B2F5A"/>
    <w:rsid w:val="008B3030"/>
    <w:rsid w:val="008B307C"/>
    <w:rsid w:val="008B318D"/>
    <w:rsid w:val="008B34C6"/>
    <w:rsid w:val="008B3ADC"/>
    <w:rsid w:val="008B4548"/>
    <w:rsid w:val="008B4CE1"/>
    <w:rsid w:val="008B4F01"/>
    <w:rsid w:val="008B52A7"/>
    <w:rsid w:val="008B5381"/>
    <w:rsid w:val="008B53B1"/>
    <w:rsid w:val="008B59F8"/>
    <w:rsid w:val="008B5AFE"/>
    <w:rsid w:val="008B5C66"/>
    <w:rsid w:val="008B5D4D"/>
    <w:rsid w:val="008B61F9"/>
    <w:rsid w:val="008B632D"/>
    <w:rsid w:val="008B66E9"/>
    <w:rsid w:val="008B68E0"/>
    <w:rsid w:val="008B69BA"/>
    <w:rsid w:val="008B6E3A"/>
    <w:rsid w:val="008B7433"/>
    <w:rsid w:val="008B74A8"/>
    <w:rsid w:val="008B74B4"/>
    <w:rsid w:val="008B772F"/>
    <w:rsid w:val="008B7AC2"/>
    <w:rsid w:val="008B7E64"/>
    <w:rsid w:val="008C0895"/>
    <w:rsid w:val="008C0B21"/>
    <w:rsid w:val="008C0DD1"/>
    <w:rsid w:val="008C0FB2"/>
    <w:rsid w:val="008C1136"/>
    <w:rsid w:val="008C1248"/>
    <w:rsid w:val="008C1394"/>
    <w:rsid w:val="008C1CE7"/>
    <w:rsid w:val="008C1F20"/>
    <w:rsid w:val="008C21A7"/>
    <w:rsid w:val="008C2724"/>
    <w:rsid w:val="008C2C7B"/>
    <w:rsid w:val="008C2D03"/>
    <w:rsid w:val="008C3049"/>
    <w:rsid w:val="008C314F"/>
    <w:rsid w:val="008C4305"/>
    <w:rsid w:val="008C4365"/>
    <w:rsid w:val="008C44B2"/>
    <w:rsid w:val="008C474E"/>
    <w:rsid w:val="008C49A5"/>
    <w:rsid w:val="008C4B42"/>
    <w:rsid w:val="008C4C61"/>
    <w:rsid w:val="008C4E2D"/>
    <w:rsid w:val="008C50A5"/>
    <w:rsid w:val="008C564F"/>
    <w:rsid w:val="008C5850"/>
    <w:rsid w:val="008C5908"/>
    <w:rsid w:val="008C5A94"/>
    <w:rsid w:val="008C5B20"/>
    <w:rsid w:val="008C5CA9"/>
    <w:rsid w:val="008C6080"/>
    <w:rsid w:val="008C630C"/>
    <w:rsid w:val="008C67A9"/>
    <w:rsid w:val="008C6883"/>
    <w:rsid w:val="008C6A52"/>
    <w:rsid w:val="008C6A91"/>
    <w:rsid w:val="008C6D78"/>
    <w:rsid w:val="008C6EC8"/>
    <w:rsid w:val="008C7202"/>
    <w:rsid w:val="008C74EF"/>
    <w:rsid w:val="008C7914"/>
    <w:rsid w:val="008C79B3"/>
    <w:rsid w:val="008C79F8"/>
    <w:rsid w:val="008C7A01"/>
    <w:rsid w:val="008C7EF3"/>
    <w:rsid w:val="008C7FF2"/>
    <w:rsid w:val="008D01FE"/>
    <w:rsid w:val="008D079D"/>
    <w:rsid w:val="008D0A3D"/>
    <w:rsid w:val="008D0B6C"/>
    <w:rsid w:val="008D0CAC"/>
    <w:rsid w:val="008D0F32"/>
    <w:rsid w:val="008D0FAA"/>
    <w:rsid w:val="008D12AA"/>
    <w:rsid w:val="008D130A"/>
    <w:rsid w:val="008D1498"/>
    <w:rsid w:val="008D1A94"/>
    <w:rsid w:val="008D1B1C"/>
    <w:rsid w:val="008D1B50"/>
    <w:rsid w:val="008D1C5F"/>
    <w:rsid w:val="008D210F"/>
    <w:rsid w:val="008D2146"/>
    <w:rsid w:val="008D23F3"/>
    <w:rsid w:val="008D2717"/>
    <w:rsid w:val="008D2AEC"/>
    <w:rsid w:val="008D2E31"/>
    <w:rsid w:val="008D2ED4"/>
    <w:rsid w:val="008D2F3F"/>
    <w:rsid w:val="008D3ACF"/>
    <w:rsid w:val="008D3B3B"/>
    <w:rsid w:val="008D3C42"/>
    <w:rsid w:val="008D3E1D"/>
    <w:rsid w:val="008D401A"/>
    <w:rsid w:val="008D4091"/>
    <w:rsid w:val="008D4491"/>
    <w:rsid w:val="008D4492"/>
    <w:rsid w:val="008D4498"/>
    <w:rsid w:val="008D46C6"/>
    <w:rsid w:val="008D49FC"/>
    <w:rsid w:val="008D4A76"/>
    <w:rsid w:val="008D5528"/>
    <w:rsid w:val="008D5827"/>
    <w:rsid w:val="008D5874"/>
    <w:rsid w:val="008D58C8"/>
    <w:rsid w:val="008D5B43"/>
    <w:rsid w:val="008D5B82"/>
    <w:rsid w:val="008D5F21"/>
    <w:rsid w:val="008D5F53"/>
    <w:rsid w:val="008D62F1"/>
    <w:rsid w:val="008D6459"/>
    <w:rsid w:val="008D670E"/>
    <w:rsid w:val="008D74F9"/>
    <w:rsid w:val="008D7852"/>
    <w:rsid w:val="008D797B"/>
    <w:rsid w:val="008D7B4C"/>
    <w:rsid w:val="008D7CE0"/>
    <w:rsid w:val="008D7DA8"/>
    <w:rsid w:val="008D7FE2"/>
    <w:rsid w:val="008E08DF"/>
    <w:rsid w:val="008E09A0"/>
    <w:rsid w:val="008E0A64"/>
    <w:rsid w:val="008E0E16"/>
    <w:rsid w:val="008E146D"/>
    <w:rsid w:val="008E1D18"/>
    <w:rsid w:val="008E1E40"/>
    <w:rsid w:val="008E215B"/>
    <w:rsid w:val="008E21DC"/>
    <w:rsid w:val="008E2203"/>
    <w:rsid w:val="008E237C"/>
    <w:rsid w:val="008E24BC"/>
    <w:rsid w:val="008E24EC"/>
    <w:rsid w:val="008E2C77"/>
    <w:rsid w:val="008E2F46"/>
    <w:rsid w:val="008E308A"/>
    <w:rsid w:val="008E3091"/>
    <w:rsid w:val="008E317C"/>
    <w:rsid w:val="008E3237"/>
    <w:rsid w:val="008E3307"/>
    <w:rsid w:val="008E330F"/>
    <w:rsid w:val="008E34F5"/>
    <w:rsid w:val="008E39A9"/>
    <w:rsid w:val="008E3AE6"/>
    <w:rsid w:val="008E3B3B"/>
    <w:rsid w:val="008E3C43"/>
    <w:rsid w:val="008E4470"/>
    <w:rsid w:val="008E4A3E"/>
    <w:rsid w:val="008E5849"/>
    <w:rsid w:val="008E5ADD"/>
    <w:rsid w:val="008E5B4A"/>
    <w:rsid w:val="008E5CE3"/>
    <w:rsid w:val="008E605D"/>
    <w:rsid w:val="008E6218"/>
    <w:rsid w:val="008E662E"/>
    <w:rsid w:val="008E6A32"/>
    <w:rsid w:val="008E6E48"/>
    <w:rsid w:val="008E7447"/>
    <w:rsid w:val="008E7739"/>
    <w:rsid w:val="008E7978"/>
    <w:rsid w:val="008E7E5F"/>
    <w:rsid w:val="008E7EC6"/>
    <w:rsid w:val="008E7F8F"/>
    <w:rsid w:val="008F0228"/>
    <w:rsid w:val="008F0A9B"/>
    <w:rsid w:val="008F0C89"/>
    <w:rsid w:val="008F0D66"/>
    <w:rsid w:val="008F0DA8"/>
    <w:rsid w:val="008F0E79"/>
    <w:rsid w:val="008F1190"/>
    <w:rsid w:val="008F1263"/>
    <w:rsid w:val="008F13D0"/>
    <w:rsid w:val="008F1493"/>
    <w:rsid w:val="008F1565"/>
    <w:rsid w:val="008F17A0"/>
    <w:rsid w:val="008F1B47"/>
    <w:rsid w:val="008F1C6C"/>
    <w:rsid w:val="008F217D"/>
    <w:rsid w:val="008F243E"/>
    <w:rsid w:val="008F25F1"/>
    <w:rsid w:val="008F3020"/>
    <w:rsid w:val="008F35C7"/>
    <w:rsid w:val="008F38E7"/>
    <w:rsid w:val="008F39C5"/>
    <w:rsid w:val="008F41FB"/>
    <w:rsid w:val="008F4778"/>
    <w:rsid w:val="008F4C3F"/>
    <w:rsid w:val="008F56CA"/>
    <w:rsid w:val="008F57AF"/>
    <w:rsid w:val="008F5AD1"/>
    <w:rsid w:val="008F5AF1"/>
    <w:rsid w:val="008F5B9C"/>
    <w:rsid w:val="008F5BE7"/>
    <w:rsid w:val="008F6651"/>
    <w:rsid w:val="008F6696"/>
    <w:rsid w:val="008F6900"/>
    <w:rsid w:val="008F75D5"/>
    <w:rsid w:val="008F769F"/>
    <w:rsid w:val="008F7850"/>
    <w:rsid w:val="008F79E7"/>
    <w:rsid w:val="008F7A66"/>
    <w:rsid w:val="008F7F19"/>
    <w:rsid w:val="00900452"/>
    <w:rsid w:val="009005F8"/>
    <w:rsid w:val="00900AE2"/>
    <w:rsid w:val="00900B26"/>
    <w:rsid w:val="00900BF0"/>
    <w:rsid w:val="00900F88"/>
    <w:rsid w:val="00900FDB"/>
    <w:rsid w:val="009013BD"/>
    <w:rsid w:val="00901468"/>
    <w:rsid w:val="00901691"/>
    <w:rsid w:val="00901885"/>
    <w:rsid w:val="00901889"/>
    <w:rsid w:val="00901D5A"/>
    <w:rsid w:val="00902411"/>
    <w:rsid w:val="00902A7A"/>
    <w:rsid w:val="00902B33"/>
    <w:rsid w:val="00903316"/>
    <w:rsid w:val="0090341E"/>
    <w:rsid w:val="0090342F"/>
    <w:rsid w:val="009037ED"/>
    <w:rsid w:val="00903A7A"/>
    <w:rsid w:val="00903AB1"/>
    <w:rsid w:val="00903DB9"/>
    <w:rsid w:val="00903F88"/>
    <w:rsid w:val="009042B7"/>
    <w:rsid w:val="009047D1"/>
    <w:rsid w:val="0090519C"/>
    <w:rsid w:val="00905492"/>
    <w:rsid w:val="00905654"/>
    <w:rsid w:val="009061AE"/>
    <w:rsid w:val="009065F2"/>
    <w:rsid w:val="0090678C"/>
    <w:rsid w:val="009070EF"/>
    <w:rsid w:val="00907A7A"/>
    <w:rsid w:val="00907D42"/>
    <w:rsid w:val="00907E2F"/>
    <w:rsid w:val="0091018A"/>
    <w:rsid w:val="009101AE"/>
    <w:rsid w:val="0091047C"/>
    <w:rsid w:val="0091048D"/>
    <w:rsid w:val="009104BB"/>
    <w:rsid w:val="00910D52"/>
    <w:rsid w:val="009111AD"/>
    <w:rsid w:val="0091166F"/>
    <w:rsid w:val="00911BE1"/>
    <w:rsid w:val="00912238"/>
    <w:rsid w:val="00912A14"/>
    <w:rsid w:val="00912B8E"/>
    <w:rsid w:val="00912E06"/>
    <w:rsid w:val="00912EAF"/>
    <w:rsid w:val="009135E0"/>
    <w:rsid w:val="00913DD8"/>
    <w:rsid w:val="00914039"/>
    <w:rsid w:val="00914587"/>
    <w:rsid w:val="0091472F"/>
    <w:rsid w:val="009147EA"/>
    <w:rsid w:val="00914D2E"/>
    <w:rsid w:val="00915A1E"/>
    <w:rsid w:val="00915D32"/>
    <w:rsid w:val="00915DE9"/>
    <w:rsid w:val="00915E59"/>
    <w:rsid w:val="00916013"/>
    <w:rsid w:val="009162A6"/>
    <w:rsid w:val="009164B7"/>
    <w:rsid w:val="009168D1"/>
    <w:rsid w:val="00916BA2"/>
    <w:rsid w:val="00916CCA"/>
    <w:rsid w:val="00917183"/>
    <w:rsid w:val="00917492"/>
    <w:rsid w:val="0091765F"/>
    <w:rsid w:val="00917F9A"/>
    <w:rsid w:val="00920326"/>
    <w:rsid w:val="009203E3"/>
    <w:rsid w:val="00920443"/>
    <w:rsid w:val="00920671"/>
    <w:rsid w:val="00920976"/>
    <w:rsid w:val="0092184C"/>
    <w:rsid w:val="00921929"/>
    <w:rsid w:val="00921939"/>
    <w:rsid w:val="00922157"/>
    <w:rsid w:val="00922536"/>
    <w:rsid w:val="00922C8D"/>
    <w:rsid w:val="00922FF3"/>
    <w:rsid w:val="009232C1"/>
    <w:rsid w:val="009233D5"/>
    <w:rsid w:val="00923409"/>
    <w:rsid w:val="009237B4"/>
    <w:rsid w:val="00923808"/>
    <w:rsid w:val="00923DBA"/>
    <w:rsid w:val="009240B1"/>
    <w:rsid w:val="00924C8C"/>
    <w:rsid w:val="00924DE6"/>
    <w:rsid w:val="00924FCC"/>
    <w:rsid w:val="00924FD7"/>
    <w:rsid w:val="009250DC"/>
    <w:rsid w:val="009251DE"/>
    <w:rsid w:val="00925317"/>
    <w:rsid w:val="0092554C"/>
    <w:rsid w:val="00925788"/>
    <w:rsid w:val="0092598B"/>
    <w:rsid w:val="00925BDD"/>
    <w:rsid w:val="00925CFE"/>
    <w:rsid w:val="00925D73"/>
    <w:rsid w:val="00925E37"/>
    <w:rsid w:val="00925FB5"/>
    <w:rsid w:val="00926316"/>
    <w:rsid w:val="00926320"/>
    <w:rsid w:val="00926B65"/>
    <w:rsid w:val="00926E09"/>
    <w:rsid w:val="00926F8B"/>
    <w:rsid w:val="00927118"/>
    <w:rsid w:val="009279FB"/>
    <w:rsid w:val="00930260"/>
    <w:rsid w:val="00930273"/>
    <w:rsid w:val="00930612"/>
    <w:rsid w:val="009307CC"/>
    <w:rsid w:val="009308AE"/>
    <w:rsid w:val="00930A67"/>
    <w:rsid w:val="00930D6E"/>
    <w:rsid w:val="00931258"/>
    <w:rsid w:val="00931516"/>
    <w:rsid w:val="00931600"/>
    <w:rsid w:val="0093170E"/>
    <w:rsid w:val="00931E1E"/>
    <w:rsid w:val="00932116"/>
    <w:rsid w:val="009321C8"/>
    <w:rsid w:val="0093259D"/>
    <w:rsid w:val="00932754"/>
    <w:rsid w:val="009329B0"/>
    <w:rsid w:val="00932CE1"/>
    <w:rsid w:val="00933124"/>
    <w:rsid w:val="00933497"/>
    <w:rsid w:val="00933817"/>
    <w:rsid w:val="0093391F"/>
    <w:rsid w:val="009339FE"/>
    <w:rsid w:val="00933D9F"/>
    <w:rsid w:val="0093401F"/>
    <w:rsid w:val="00934208"/>
    <w:rsid w:val="00935003"/>
    <w:rsid w:val="00935502"/>
    <w:rsid w:val="009356AB"/>
    <w:rsid w:val="00935D3B"/>
    <w:rsid w:val="00935DF3"/>
    <w:rsid w:val="00935F51"/>
    <w:rsid w:val="009364C5"/>
    <w:rsid w:val="00936D9D"/>
    <w:rsid w:val="009372AD"/>
    <w:rsid w:val="0093772E"/>
    <w:rsid w:val="00937952"/>
    <w:rsid w:val="00937A4B"/>
    <w:rsid w:val="00937B70"/>
    <w:rsid w:val="00940056"/>
    <w:rsid w:val="009401B3"/>
    <w:rsid w:val="00940383"/>
    <w:rsid w:val="00940BCF"/>
    <w:rsid w:val="00940CB8"/>
    <w:rsid w:val="00940CDC"/>
    <w:rsid w:val="00940EE7"/>
    <w:rsid w:val="009411E6"/>
    <w:rsid w:val="009413A1"/>
    <w:rsid w:val="00941646"/>
    <w:rsid w:val="0094238B"/>
    <w:rsid w:val="00942DC2"/>
    <w:rsid w:val="0094313B"/>
    <w:rsid w:val="00943757"/>
    <w:rsid w:val="00943D2F"/>
    <w:rsid w:val="0094417C"/>
    <w:rsid w:val="00944378"/>
    <w:rsid w:val="00944813"/>
    <w:rsid w:val="00944CB7"/>
    <w:rsid w:val="00944DCD"/>
    <w:rsid w:val="00944FF1"/>
    <w:rsid w:val="009452DA"/>
    <w:rsid w:val="00945736"/>
    <w:rsid w:val="00945E0D"/>
    <w:rsid w:val="009464B7"/>
    <w:rsid w:val="00946923"/>
    <w:rsid w:val="00947004"/>
    <w:rsid w:val="0094722C"/>
    <w:rsid w:val="009476A3"/>
    <w:rsid w:val="009476B4"/>
    <w:rsid w:val="0094791F"/>
    <w:rsid w:val="00947D4E"/>
    <w:rsid w:val="00947FF7"/>
    <w:rsid w:val="00950187"/>
    <w:rsid w:val="0095052C"/>
    <w:rsid w:val="009515B2"/>
    <w:rsid w:val="00951BAC"/>
    <w:rsid w:val="00951BB5"/>
    <w:rsid w:val="00951FCF"/>
    <w:rsid w:val="0095207E"/>
    <w:rsid w:val="00952287"/>
    <w:rsid w:val="009526C1"/>
    <w:rsid w:val="00952912"/>
    <w:rsid w:val="00952B79"/>
    <w:rsid w:val="00952D1D"/>
    <w:rsid w:val="009532AA"/>
    <w:rsid w:val="009533B8"/>
    <w:rsid w:val="00953452"/>
    <w:rsid w:val="0095351C"/>
    <w:rsid w:val="0095393D"/>
    <w:rsid w:val="009539E4"/>
    <w:rsid w:val="00953DA0"/>
    <w:rsid w:val="00953ED9"/>
    <w:rsid w:val="00953F94"/>
    <w:rsid w:val="009543B9"/>
    <w:rsid w:val="00954BCF"/>
    <w:rsid w:val="009552BA"/>
    <w:rsid w:val="009555E7"/>
    <w:rsid w:val="009561AC"/>
    <w:rsid w:val="009563AA"/>
    <w:rsid w:val="00956F58"/>
    <w:rsid w:val="009571B4"/>
    <w:rsid w:val="00957494"/>
    <w:rsid w:val="009575E9"/>
    <w:rsid w:val="00957D54"/>
    <w:rsid w:val="00957F29"/>
    <w:rsid w:val="0096069F"/>
    <w:rsid w:val="0096083B"/>
    <w:rsid w:val="00960CFD"/>
    <w:rsid w:val="00960DA6"/>
    <w:rsid w:val="00960FA0"/>
    <w:rsid w:val="00961052"/>
    <w:rsid w:val="009613C7"/>
    <w:rsid w:val="00961C60"/>
    <w:rsid w:val="00961F87"/>
    <w:rsid w:val="00962129"/>
    <w:rsid w:val="009621B4"/>
    <w:rsid w:val="009627F1"/>
    <w:rsid w:val="00962D9F"/>
    <w:rsid w:val="009634B4"/>
    <w:rsid w:val="00963C13"/>
    <w:rsid w:val="00963EFB"/>
    <w:rsid w:val="0096462C"/>
    <w:rsid w:val="009648E7"/>
    <w:rsid w:val="00964B09"/>
    <w:rsid w:val="00964CA0"/>
    <w:rsid w:val="00965241"/>
    <w:rsid w:val="009652F5"/>
    <w:rsid w:val="009653A5"/>
    <w:rsid w:val="009654D8"/>
    <w:rsid w:val="009656D0"/>
    <w:rsid w:val="00965736"/>
    <w:rsid w:val="0096621C"/>
    <w:rsid w:val="0096640E"/>
    <w:rsid w:val="00966466"/>
    <w:rsid w:val="009669CE"/>
    <w:rsid w:val="009669FB"/>
    <w:rsid w:val="00966B4B"/>
    <w:rsid w:val="00966B97"/>
    <w:rsid w:val="00966C4C"/>
    <w:rsid w:val="00966E22"/>
    <w:rsid w:val="00967308"/>
    <w:rsid w:val="00967634"/>
    <w:rsid w:val="00967E3A"/>
    <w:rsid w:val="00967F61"/>
    <w:rsid w:val="00967FB9"/>
    <w:rsid w:val="009705D7"/>
    <w:rsid w:val="00970607"/>
    <w:rsid w:val="00970626"/>
    <w:rsid w:val="009709BB"/>
    <w:rsid w:val="00970E28"/>
    <w:rsid w:val="00970FD2"/>
    <w:rsid w:val="00971E78"/>
    <w:rsid w:val="009722A1"/>
    <w:rsid w:val="00972325"/>
    <w:rsid w:val="00972734"/>
    <w:rsid w:val="0097273A"/>
    <w:rsid w:val="00972EF7"/>
    <w:rsid w:val="009730EE"/>
    <w:rsid w:val="009731C7"/>
    <w:rsid w:val="00973432"/>
    <w:rsid w:val="00973D0A"/>
    <w:rsid w:val="00973DA9"/>
    <w:rsid w:val="00973DCA"/>
    <w:rsid w:val="00973FA4"/>
    <w:rsid w:val="00974038"/>
    <w:rsid w:val="009747BE"/>
    <w:rsid w:val="00974C9E"/>
    <w:rsid w:val="00974CA9"/>
    <w:rsid w:val="00974E18"/>
    <w:rsid w:val="009750BE"/>
    <w:rsid w:val="0097518A"/>
    <w:rsid w:val="00975378"/>
    <w:rsid w:val="00975559"/>
    <w:rsid w:val="00975B3F"/>
    <w:rsid w:val="00975EB7"/>
    <w:rsid w:val="00976532"/>
    <w:rsid w:val="00976AC3"/>
    <w:rsid w:val="00976BFC"/>
    <w:rsid w:val="009771CA"/>
    <w:rsid w:val="0097720D"/>
    <w:rsid w:val="00977322"/>
    <w:rsid w:val="0097736B"/>
    <w:rsid w:val="009775B5"/>
    <w:rsid w:val="0097763A"/>
    <w:rsid w:val="00977763"/>
    <w:rsid w:val="00977A4B"/>
    <w:rsid w:val="00977EB1"/>
    <w:rsid w:val="00980908"/>
    <w:rsid w:val="00980A7E"/>
    <w:rsid w:val="00980CAC"/>
    <w:rsid w:val="00980D68"/>
    <w:rsid w:val="009813BB"/>
    <w:rsid w:val="00981B36"/>
    <w:rsid w:val="00981D2E"/>
    <w:rsid w:val="00981DD6"/>
    <w:rsid w:val="00981F0B"/>
    <w:rsid w:val="009821CF"/>
    <w:rsid w:val="009826C9"/>
    <w:rsid w:val="00982A0D"/>
    <w:rsid w:val="00982A48"/>
    <w:rsid w:val="00982CCA"/>
    <w:rsid w:val="00982E47"/>
    <w:rsid w:val="0098300C"/>
    <w:rsid w:val="009835F1"/>
    <w:rsid w:val="009837EC"/>
    <w:rsid w:val="00983894"/>
    <w:rsid w:val="009839BD"/>
    <w:rsid w:val="00983AB2"/>
    <w:rsid w:val="00983F9F"/>
    <w:rsid w:val="009840B8"/>
    <w:rsid w:val="009845E3"/>
    <w:rsid w:val="00984E4E"/>
    <w:rsid w:val="00985064"/>
    <w:rsid w:val="00985A61"/>
    <w:rsid w:val="00985B3A"/>
    <w:rsid w:val="00985C15"/>
    <w:rsid w:val="00985C3F"/>
    <w:rsid w:val="00985CA3"/>
    <w:rsid w:val="00985D75"/>
    <w:rsid w:val="00985E90"/>
    <w:rsid w:val="00985EB6"/>
    <w:rsid w:val="00986A84"/>
    <w:rsid w:val="00986E0F"/>
    <w:rsid w:val="00986EED"/>
    <w:rsid w:val="0098717E"/>
    <w:rsid w:val="00987333"/>
    <w:rsid w:val="00987A0C"/>
    <w:rsid w:val="00987A59"/>
    <w:rsid w:val="00987C45"/>
    <w:rsid w:val="00987D66"/>
    <w:rsid w:val="00987D71"/>
    <w:rsid w:val="009909C7"/>
    <w:rsid w:val="00990AB7"/>
    <w:rsid w:val="00990BC3"/>
    <w:rsid w:val="00991179"/>
    <w:rsid w:val="009914D6"/>
    <w:rsid w:val="009914DA"/>
    <w:rsid w:val="00991989"/>
    <w:rsid w:val="009921D7"/>
    <w:rsid w:val="00992424"/>
    <w:rsid w:val="00992D7B"/>
    <w:rsid w:val="00992E11"/>
    <w:rsid w:val="009930AF"/>
    <w:rsid w:val="009934B8"/>
    <w:rsid w:val="009936AB"/>
    <w:rsid w:val="009937B9"/>
    <w:rsid w:val="00994103"/>
    <w:rsid w:val="00994222"/>
    <w:rsid w:val="009945CE"/>
    <w:rsid w:val="00994A0B"/>
    <w:rsid w:val="00994B85"/>
    <w:rsid w:val="009952EF"/>
    <w:rsid w:val="009957CF"/>
    <w:rsid w:val="00995B35"/>
    <w:rsid w:val="00995C78"/>
    <w:rsid w:val="00995F71"/>
    <w:rsid w:val="009965E4"/>
    <w:rsid w:val="0099696A"/>
    <w:rsid w:val="00996997"/>
    <w:rsid w:val="00996DB1"/>
    <w:rsid w:val="00996DB9"/>
    <w:rsid w:val="00996E51"/>
    <w:rsid w:val="0099700E"/>
    <w:rsid w:val="00997082"/>
    <w:rsid w:val="009970C6"/>
    <w:rsid w:val="009970F3"/>
    <w:rsid w:val="009971CB"/>
    <w:rsid w:val="009972E3"/>
    <w:rsid w:val="00997B16"/>
    <w:rsid w:val="00997C87"/>
    <w:rsid w:val="00997E1B"/>
    <w:rsid w:val="009A03CE"/>
    <w:rsid w:val="009A04B0"/>
    <w:rsid w:val="009A0589"/>
    <w:rsid w:val="009A08B0"/>
    <w:rsid w:val="009A0938"/>
    <w:rsid w:val="009A118C"/>
    <w:rsid w:val="009A137F"/>
    <w:rsid w:val="009A1884"/>
    <w:rsid w:val="009A18AA"/>
    <w:rsid w:val="009A1B07"/>
    <w:rsid w:val="009A1BA6"/>
    <w:rsid w:val="009A1BB6"/>
    <w:rsid w:val="009A22B8"/>
    <w:rsid w:val="009A2440"/>
    <w:rsid w:val="009A272C"/>
    <w:rsid w:val="009A287B"/>
    <w:rsid w:val="009A2B11"/>
    <w:rsid w:val="009A2FD8"/>
    <w:rsid w:val="009A3178"/>
    <w:rsid w:val="009A31A3"/>
    <w:rsid w:val="009A32C0"/>
    <w:rsid w:val="009A3305"/>
    <w:rsid w:val="009A33E3"/>
    <w:rsid w:val="009A39EC"/>
    <w:rsid w:val="009A3A58"/>
    <w:rsid w:val="009A445E"/>
    <w:rsid w:val="009A4E0F"/>
    <w:rsid w:val="009A5BD0"/>
    <w:rsid w:val="009A5CFB"/>
    <w:rsid w:val="009A5E46"/>
    <w:rsid w:val="009A5E71"/>
    <w:rsid w:val="009A5F65"/>
    <w:rsid w:val="009A633A"/>
    <w:rsid w:val="009A66E5"/>
    <w:rsid w:val="009A66F6"/>
    <w:rsid w:val="009A6909"/>
    <w:rsid w:val="009A6A9B"/>
    <w:rsid w:val="009A6AEC"/>
    <w:rsid w:val="009A6AF2"/>
    <w:rsid w:val="009A6FDD"/>
    <w:rsid w:val="009A74E8"/>
    <w:rsid w:val="009A7B12"/>
    <w:rsid w:val="009A7D65"/>
    <w:rsid w:val="009A7DA7"/>
    <w:rsid w:val="009A7DFF"/>
    <w:rsid w:val="009B0267"/>
    <w:rsid w:val="009B029A"/>
    <w:rsid w:val="009B04C4"/>
    <w:rsid w:val="009B0517"/>
    <w:rsid w:val="009B0752"/>
    <w:rsid w:val="009B1304"/>
    <w:rsid w:val="009B13C7"/>
    <w:rsid w:val="009B180C"/>
    <w:rsid w:val="009B1A08"/>
    <w:rsid w:val="009B1C75"/>
    <w:rsid w:val="009B1CBC"/>
    <w:rsid w:val="009B1D2B"/>
    <w:rsid w:val="009B2044"/>
    <w:rsid w:val="009B20F0"/>
    <w:rsid w:val="009B213D"/>
    <w:rsid w:val="009B2171"/>
    <w:rsid w:val="009B275D"/>
    <w:rsid w:val="009B30DE"/>
    <w:rsid w:val="009B328E"/>
    <w:rsid w:val="009B34E1"/>
    <w:rsid w:val="009B39D6"/>
    <w:rsid w:val="009B3CB9"/>
    <w:rsid w:val="009B3EB9"/>
    <w:rsid w:val="009B40DB"/>
    <w:rsid w:val="009B42D9"/>
    <w:rsid w:val="009B4489"/>
    <w:rsid w:val="009B4596"/>
    <w:rsid w:val="009B4E5B"/>
    <w:rsid w:val="009B52B1"/>
    <w:rsid w:val="009B56AB"/>
    <w:rsid w:val="009B570E"/>
    <w:rsid w:val="009B63AB"/>
    <w:rsid w:val="009B6597"/>
    <w:rsid w:val="009B682A"/>
    <w:rsid w:val="009B6AB7"/>
    <w:rsid w:val="009B6CEB"/>
    <w:rsid w:val="009B703A"/>
    <w:rsid w:val="009B71B2"/>
    <w:rsid w:val="009B733C"/>
    <w:rsid w:val="009B7588"/>
    <w:rsid w:val="009B772C"/>
    <w:rsid w:val="009B785D"/>
    <w:rsid w:val="009B7987"/>
    <w:rsid w:val="009B7A6E"/>
    <w:rsid w:val="009B7DCE"/>
    <w:rsid w:val="009C01A3"/>
    <w:rsid w:val="009C02B2"/>
    <w:rsid w:val="009C03D2"/>
    <w:rsid w:val="009C0515"/>
    <w:rsid w:val="009C088C"/>
    <w:rsid w:val="009C0898"/>
    <w:rsid w:val="009C0DE5"/>
    <w:rsid w:val="009C0F55"/>
    <w:rsid w:val="009C1387"/>
    <w:rsid w:val="009C1599"/>
    <w:rsid w:val="009C15E0"/>
    <w:rsid w:val="009C169E"/>
    <w:rsid w:val="009C1845"/>
    <w:rsid w:val="009C1B8B"/>
    <w:rsid w:val="009C2012"/>
    <w:rsid w:val="009C2583"/>
    <w:rsid w:val="009C2AFA"/>
    <w:rsid w:val="009C332D"/>
    <w:rsid w:val="009C33B0"/>
    <w:rsid w:val="009C3D6E"/>
    <w:rsid w:val="009C3E7F"/>
    <w:rsid w:val="009C3F8D"/>
    <w:rsid w:val="009C41C5"/>
    <w:rsid w:val="009C43AC"/>
    <w:rsid w:val="009C445D"/>
    <w:rsid w:val="009C49A1"/>
    <w:rsid w:val="009C4B6F"/>
    <w:rsid w:val="009C4E22"/>
    <w:rsid w:val="009C4F44"/>
    <w:rsid w:val="009C5D22"/>
    <w:rsid w:val="009C5FAB"/>
    <w:rsid w:val="009C6153"/>
    <w:rsid w:val="009C64F3"/>
    <w:rsid w:val="009C65CE"/>
    <w:rsid w:val="009C6E5D"/>
    <w:rsid w:val="009C6EFD"/>
    <w:rsid w:val="009C716F"/>
    <w:rsid w:val="009C793C"/>
    <w:rsid w:val="009C79D1"/>
    <w:rsid w:val="009C7AFB"/>
    <w:rsid w:val="009D0087"/>
    <w:rsid w:val="009D02B4"/>
    <w:rsid w:val="009D05C8"/>
    <w:rsid w:val="009D05FE"/>
    <w:rsid w:val="009D070D"/>
    <w:rsid w:val="009D07A8"/>
    <w:rsid w:val="009D0E98"/>
    <w:rsid w:val="009D0FCB"/>
    <w:rsid w:val="009D11DA"/>
    <w:rsid w:val="009D12A5"/>
    <w:rsid w:val="009D15FE"/>
    <w:rsid w:val="009D1BA3"/>
    <w:rsid w:val="009D1F47"/>
    <w:rsid w:val="009D1F7D"/>
    <w:rsid w:val="009D25B2"/>
    <w:rsid w:val="009D26D2"/>
    <w:rsid w:val="009D298D"/>
    <w:rsid w:val="009D2F2B"/>
    <w:rsid w:val="009D320D"/>
    <w:rsid w:val="009D327F"/>
    <w:rsid w:val="009D365E"/>
    <w:rsid w:val="009D3B1F"/>
    <w:rsid w:val="009D3EE8"/>
    <w:rsid w:val="009D409A"/>
    <w:rsid w:val="009D4194"/>
    <w:rsid w:val="009D4531"/>
    <w:rsid w:val="009D471F"/>
    <w:rsid w:val="009D4F17"/>
    <w:rsid w:val="009D5193"/>
    <w:rsid w:val="009D545A"/>
    <w:rsid w:val="009D545D"/>
    <w:rsid w:val="009D54AD"/>
    <w:rsid w:val="009D56EE"/>
    <w:rsid w:val="009D5A38"/>
    <w:rsid w:val="009D5F52"/>
    <w:rsid w:val="009D5FA5"/>
    <w:rsid w:val="009D61D3"/>
    <w:rsid w:val="009D6201"/>
    <w:rsid w:val="009D62FC"/>
    <w:rsid w:val="009D6476"/>
    <w:rsid w:val="009D65EF"/>
    <w:rsid w:val="009D67F1"/>
    <w:rsid w:val="009D6AAF"/>
    <w:rsid w:val="009D6AB0"/>
    <w:rsid w:val="009D6C43"/>
    <w:rsid w:val="009D6DB3"/>
    <w:rsid w:val="009D6F6B"/>
    <w:rsid w:val="009D7A03"/>
    <w:rsid w:val="009D7BE6"/>
    <w:rsid w:val="009D7C6E"/>
    <w:rsid w:val="009E06C3"/>
    <w:rsid w:val="009E075B"/>
    <w:rsid w:val="009E09FB"/>
    <w:rsid w:val="009E0BAE"/>
    <w:rsid w:val="009E0D02"/>
    <w:rsid w:val="009E0F6C"/>
    <w:rsid w:val="009E1429"/>
    <w:rsid w:val="009E1532"/>
    <w:rsid w:val="009E1625"/>
    <w:rsid w:val="009E1A4B"/>
    <w:rsid w:val="009E1A75"/>
    <w:rsid w:val="009E1C17"/>
    <w:rsid w:val="009E1C70"/>
    <w:rsid w:val="009E1D91"/>
    <w:rsid w:val="009E1DE4"/>
    <w:rsid w:val="009E2247"/>
    <w:rsid w:val="009E22C0"/>
    <w:rsid w:val="009E2330"/>
    <w:rsid w:val="009E31EB"/>
    <w:rsid w:val="009E324A"/>
    <w:rsid w:val="009E33FA"/>
    <w:rsid w:val="009E346A"/>
    <w:rsid w:val="009E350A"/>
    <w:rsid w:val="009E3605"/>
    <w:rsid w:val="009E3871"/>
    <w:rsid w:val="009E3915"/>
    <w:rsid w:val="009E3D5D"/>
    <w:rsid w:val="009E3DD8"/>
    <w:rsid w:val="009E3F65"/>
    <w:rsid w:val="009E45FB"/>
    <w:rsid w:val="009E481E"/>
    <w:rsid w:val="009E4A6F"/>
    <w:rsid w:val="009E4C0C"/>
    <w:rsid w:val="009E4E96"/>
    <w:rsid w:val="009E4FFA"/>
    <w:rsid w:val="009E58A6"/>
    <w:rsid w:val="009E5A8C"/>
    <w:rsid w:val="009E5B0B"/>
    <w:rsid w:val="009E6008"/>
    <w:rsid w:val="009E60E2"/>
    <w:rsid w:val="009E6173"/>
    <w:rsid w:val="009E641E"/>
    <w:rsid w:val="009E650F"/>
    <w:rsid w:val="009E68B2"/>
    <w:rsid w:val="009E6E6A"/>
    <w:rsid w:val="009E6EA4"/>
    <w:rsid w:val="009E72F3"/>
    <w:rsid w:val="009E737F"/>
    <w:rsid w:val="009E7601"/>
    <w:rsid w:val="009E7875"/>
    <w:rsid w:val="009E7BEC"/>
    <w:rsid w:val="009E7F7F"/>
    <w:rsid w:val="009E7FA2"/>
    <w:rsid w:val="009F0102"/>
    <w:rsid w:val="009F03D9"/>
    <w:rsid w:val="009F0B69"/>
    <w:rsid w:val="009F0BE3"/>
    <w:rsid w:val="009F0DF0"/>
    <w:rsid w:val="009F0F5C"/>
    <w:rsid w:val="009F1136"/>
    <w:rsid w:val="009F114B"/>
    <w:rsid w:val="009F180F"/>
    <w:rsid w:val="009F1AC4"/>
    <w:rsid w:val="009F1EAD"/>
    <w:rsid w:val="009F2003"/>
    <w:rsid w:val="009F278D"/>
    <w:rsid w:val="009F2D28"/>
    <w:rsid w:val="009F2E5B"/>
    <w:rsid w:val="009F3208"/>
    <w:rsid w:val="009F3496"/>
    <w:rsid w:val="009F3938"/>
    <w:rsid w:val="009F3A42"/>
    <w:rsid w:val="009F3B77"/>
    <w:rsid w:val="009F3BE1"/>
    <w:rsid w:val="009F3D92"/>
    <w:rsid w:val="009F40CC"/>
    <w:rsid w:val="009F49BA"/>
    <w:rsid w:val="009F4B8F"/>
    <w:rsid w:val="009F4E88"/>
    <w:rsid w:val="009F50CA"/>
    <w:rsid w:val="009F5137"/>
    <w:rsid w:val="009F5AAE"/>
    <w:rsid w:val="009F5BDC"/>
    <w:rsid w:val="009F5F05"/>
    <w:rsid w:val="009F6506"/>
    <w:rsid w:val="009F6707"/>
    <w:rsid w:val="009F6DB4"/>
    <w:rsid w:val="009F6F26"/>
    <w:rsid w:val="009F6FAE"/>
    <w:rsid w:val="009F70BC"/>
    <w:rsid w:val="009F70E8"/>
    <w:rsid w:val="009F723A"/>
    <w:rsid w:val="009F725E"/>
    <w:rsid w:val="009F752B"/>
    <w:rsid w:val="009F7FC2"/>
    <w:rsid w:val="00A00D8A"/>
    <w:rsid w:val="00A00ECB"/>
    <w:rsid w:val="00A0104B"/>
    <w:rsid w:val="00A010BD"/>
    <w:rsid w:val="00A01199"/>
    <w:rsid w:val="00A016DB"/>
    <w:rsid w:val="00A0179C"/>
    <w:rsid w:val="00A01AD4"/>
    <w:rsid w:val="00A01AFA"/>
    <w:rsid w:val="00A023F9"/>
    <w:rsid w:val="00A0268E"/>
    <w:rsid w:val="00A027FC"/>
    <w:rsid w:val="00A02BDB"/>
    <w:rsid w:val="00A02BE3"/>
    <w:rsid w:val="00A02D50"/>
    <w:rsid w:val="00A02FBF"/>
    <w:rsid w:val="00A031B7"/>
    <w:rsid w:val="00A03A25"/>
    <w:rsid w:val="00A03E02"/>
    <w:rsid w:val="00A041DA"/>
    <w:rsid w:val="00A042B0"/>
    <w:rsid w:val="00A042C6"/>
    <w:rsid w:val="00A043B7"/>
    <w:rsid w:val="00A0449F"/>
    <w:rsid w:val="00A0486E"/>
    <w:rsid w:val="00A04889"/>
    <w:rsid w:val="00A04975"/>
    <w:rsid w:val="00A05021"/>
    <w:rsid w:val="00A053AC"/>
    <w:rsid w:val="00A053D1"/>
    <w:rsid w:val="00A05CF8"/>
    <w:rsid w:val="00A05DA7"/>
    <w:rsid w:val="00A05E77"/>
    <w:rsid w:val="00A062D5"/>
    <w:rsid w:val="00A06786"/>
    <w:rsid w:val="00A06A29"/>
    <w:rsid w:val="00A06A7C"/>
    <w:rsid w:val="00A06C4A"/>
    <w:rsid w:val="00A06FCB"/>
    <w:rsid w:val="00A075FF"/>
    <w:rsid w:val="00A0785C"/>
    <w:rsid w:val="00A07A89"/>
    <w:rsid w:val="00A07BA0"/>
    <w:rsid w:val="00A07E1D"/>
    <w:rsid w:val="00A07F1B"/>
    <w:rsid w:val="00A07F9F"/>
    <w:rsid w:val="00A1003E"/>
    <w:rsid w:val="00A10D97"/>
    <w:rsid w:val="00A1114E"/>
    <w:rsid w:val="00A1123A"/>
    <w:rsid w:val="00A1150E"/>
    <w:rsid w:val="00A11C53"/>
    <w:rsid w:val="00A11D14"/>
    <w:rsid w:val="00A11EB0"/>
    <w:rsid w:val="00A11FEC"/>
    <w:rsid w:val="00A121F1"/>
    <w:rsid w:val="00A125C5"/>
    <w:rsid w:val="00A12D99"/>
    <w:rsid w:val="00A13397"/>
    <w:rsid w:val="00A13882"/>
    <w:rsid w:val="00A14201"/>
    <w:rsid w:val="00A145D9"/>
    <w:rsid w:val="00A14D3E"/>
    <w:rsid w:val="00A14DEE"/>
    <w:rsid w:val="00A14E3A"/>
    <w:rsid w:val="00A153A7"/>
    <w:rsid w:val="00A15704"/>
    <w:rsid w:val="00A159BA"/>
    <w:rsid w:val="00A15F50"/>
    <w:rsid w:val="00A1605B"/>
    <w:rsid w:val="00A16CFF"/>
    <w:rsid w:val="00A17614"/>
    <w:rsid w:val="00A178C4"/>
    <w:rsid w:val="00A179B0"/>
    <w:rsid w:val="00A201B9"/>
    <w:rsid w:val="00A204E3"/>
    <w:rsid w:val="00A2050B"/>
    <w:rsid w:val="00A2085F"/>
    <w:rsid w:val="00A2092A"/>
    <w:rsid w:val="00A20F53"/>
    <w:rsid w:val="00A20F7A"/>
    <w:rsid w:val="00A210C6"/>
    <w:rsid w:val="00A2128D"/>
    <w:rsid w:val="00A212D8"/>
    <w:rsid w:val="00A213E3"/>
    <w:rsid w:val="00A215BF"/>
    <w:rsid w:val="00A21A61"/>
    <w:rsid w:val="00A21F3D"/>
    <w:rsid w:val="00A22371"/>
    <w:rsid w:val="00A22557"/>
    <w:rsid w:val="00A225BB"/>
    <w:rsid w:val="00A22E05"/>
    <w:rsid w:val="00A22FE9"/>
    <w:rsid w:val="00A230C5"/>
    <w:rsid w:val="00A231AA"/>
    <w:rsid w:val="00A231D0"/>
    <w:rsid w:val="00A233E8"/>
    <w:rsid w:val="00A23602"/>
    <w:rsid w:val="00A23BEB"/>
    <w:rsid w:val="00A24131"/>
    <w:rsid w:val="00A2429F"/>
    <w:rsid w:val="00A243A3"/>
    <w:rsid w:val="00A2472D"/>
    <w:rsid w:val="00A24982"/>
    <w:rsid w:val="00A24A73"/>
    <w:rsid w:val="00A24B51"/>
    <w:rsid w:val="00A253BA"/>
    <w:rsid w:val="00A256AC"/>
    <w:rsid w:val="00A25B1D"/>
    <w:rsid w:val="00A25F15"/>
    <w:rsid w:val="00A2648F"/>
    <w:rsid w:val="00A2660A"/>
    <w:rsid w:val="00A26625"/>
    <w:rsid w:val="00A2686D"/>
    <w:rsid w:val="00A2693C"/>
    <w:rsid w:val="00A26BB4"/>
    <w:rsid w:val="00A26C92"/>
    <w:rsid w:val="00A27142"/>
    <w:rsid w:val="00A274BA"/>
    <w:rsid w:val="00A274F2"/>
    <w:rsid w:val="00A275E1"/>
    <w:rsid w:val="00A2770F"/>
    <w:rsid w:val="00A2778C"/>
    <w:rsid w:val="00A27846"/>
    <w:rsid w:val="00A27884"/>
    <w:rsid w:val="00A27A1F"/>
    <w:rsid w:val="00A27C34"/>
    <w:rsid w:val="00A27CB9"/>
    <w:rsid w:val="00A27EDE"/>
    <w:rsid w:val="00A301BA"/>
    <w:rsid w:val="00A301C1"/>
    <w:rsid w:val="00A302BC"/>
    <w:rsid w:val="00A304BE"/>
    <w:rsid w:val="00A3054D"/>
    <w:rsid w:val="00A3056E"/>
    <w:rsid w:val="00A30B80"/>
    <w:rsid w:val="00A30EB5"/>
    <w:rsid w:val="00A312F0"/>
    <w:rsid w:val="00A31988"/>
    <w:rsid w:val="00A31C45"/>
    <w:rsid w:val="00A31E0B"/>
    <w:rsid w:val="00A324F7"/>
    <w:rsid w:val="00A32634"/>
    <w:rsid w:val="00A329F6"/>
    <w:rsid w:val="00A32A2B"/>
    <w:rsid w:val="00A32CB3"/>
    <w:rsid w:val="00A32D39"/>
    <w:rsid w:val="00A32E56"/>
    <w:rsid w:val="00A3304A"/>
    <w:rsid w:val="00A33393"/>
    <w:rsid w:val="00A33430"/>
    <w:rsid w:val="00A33521"/>
    <w:rsid w:val="00A336D7"/>
    <w:rsid w:val="00A338D8"/>
    <w:rsid w:val="00A33A47"/>
    <w:rsid w:val="00A33CC8"/>
    <w:rsid w:val="00A345A2"/>
    <w:rsid w:val="00A3474C"/>
    <w:rsid w:val="00A34E40"/>
    <w:rsid w:val="00A352F3"/>
    <w:rsid w:val="00A354D1"/>
    <w:rsid w:val="00A35D7E"/>
    <w:rsid w:val="00A361E5"/>
    <w:rsid w:val="00A36338"/>
    <w:rsid w:val="00A36361"/>
    <w:rsid w:val="00A363AB"/>
    <w:rsid w:val="00A3650D"/>
    <w:rsid w:val="00A3656D"/>
    <w:rsid w:val="00A36E7C"/>
    <w:rsid w:val="00A374A7"/>
    <w:rsid w:val="00A3773C"/>
    <w:rsid w:val="00A37B50"/>
    <w:rsid w:val="00A401FC"/>
    <w:rsid w:val="00A402B6"/>
    <w:rsid w:val="00A4092F"/>
    <w:rsid w:val="00A40B23"/>
    <w:rsid w:val="00A411F7"/>
    <w:rsid w:val="00A41440"/>
    <w:rsid w:val="00A41B66"/>
    <w:rsid w:val="00A41EAF"/>
    <w:rsid w:val="00A41F77"/>
    <w:rsid w:val="00A4237D"/>
    <w:rsid w:val="00A423CB"/>
    <w:rsid w:val="00A42412"/>
    <w:rsid w:val="00A428D4"/>
    <w:rsid w:val="00A429D8"/>
    <w:rsid w:val="00A42A03"/>
    <w:rsid w:val="00A42EF7"/>
    <w:rsid w:val="00A43547"/>
    <w:rsid w:val="00A437E1"/>
    <w:rsid w:val="00A442D3"/>
    <w:rsid w:val="00A44486"/>
    <w:rsid w:val="00A4485C"/>
    <w:rsid w:val="00A449CE"/>
    <w:rsid w:val="00A44D63"/>
    <w:rsid w:val="00A4569B"/>
    <w:rsid w:val="00A456D4"/>
    <w:rsid w:val="00A45732"/>
    <w:rsid w:val="00A45BD5"/>
    <w:rsid w:val="00A45C57"/>
    <w:rsid w:val="00A45D1F"/>
    <w:rsid w:val="00A46361"/>
    <w:rsid w:val="00A463F4"/>
    <w:rsid w:val="00A46579"/>
    <w:rsid w:val="00A467FF"/>
    <w:rsid w:val="00A46D1F"/>
    <w:rsid w:val="00A46FAA"/>
    <w:rsid w:val="00A47037"/>
    <w:rsid w:val="00A47164"/>
    <w:rsid w:val="00A472BD"/>
    <w:rsid w:val="00A4737D"/>
    <w:rsid w:val="00A47470"/>
    <w:rsid w:val="00A4779C"/>
    <w:rsid w:val="00A477D2"/>
    <w:rsid w:val="00A47865"/>
    <w:rsid w:val="00A47928"/>
    <w:rsid w:val="00A47E89"/>
    <w:rsid w:val="00A47F36"/>
    <w:rsid w:val="00A500DD"/>
    <w:rsid w:val="00A504F1"/>
    <w:rsid w:val="00A51012"/>
    <w:rsid w:val="00A51669"/>
    <w:rsid w:val="00A518E0"/>
    <w:rsid w:val="00A519BB"/>
    <w:rsid w:val="00A51B00"/>
    <w:rsid w:val="00A5210A"/>
    <w:rsid w:val="00A523A3"/>
    <w:rsid w:val="00A52AFC"/>
    <w:rsid w:val="00A52E3D"/>
    <w:rsid w:val="00A531DA"/>
    <w:rsid w:val="00A533F8"/>
    <w:rsid w:val="00A5353B"/>
    <w:rsid w:val="00A535C1"/>
    <w:rsid w:val="00A53636"/>
    <w:rsid w:val="00A53B88"/>
    <w:rsid w:val="00A53C53"/>
    <w:rsid w:val="00A53ED2"/>
    <w:rsid w:val="00A54192"/>
    <w:rsid w:val="00A542C6"/>
    <w:rsid w:val="00A543C4"/>
    <w:rsid w:val="00A54440"/>
    <w:rsid w:val="00A544EF"/>
    <w:rsid w:val="00A548F9"/>
    <w:rsid w:val="00A54D89"/>
    <w:rsid w:val="00A54F77"/>
    <w:rsid w:val="00A55261"/>
    <w:rsid w:val="00A55283"/>
    <w:rsid w:val="00A55296"/>
    <w:rsid w:val="00A55309"/>
    <w:rsid w:val="00A5531D"/>
    <w:rsid w:val="00A555F8"/>
    <w:rsid w:val="00A55D24"/>
    <w:rsid w:val="00A56359"/>
    <w:rsid w:val="00A56A8A"/>
    <w:rsid w:val="00A57175"/>
    <w:rsid w:val="00A57237"/>
    <w:rsid w:val="00A5737D"/>
    <w:rsid w:val="00A57684"/>
    <w:rsid w:val="00A577CC"/>
    <w:rsid w:val="00A57808"/>
    <w:rsid w:val="00A5798D"/>
    <w:rsid w:val="00A57FF3"/>
    <w:rsid w:val="00A60171"/>
    <w:rsid w:val="00A601C3"/>
    <w:rsid w:val="00A6034F"/>
    <w:rsid w:val="00A613EA"/>
    <w:rsid w:val="00A61539"/>
    <w:rsid w:val="00A616F5"/>
    <w:rsid w:val="00A61FA7"/>
    <w:rsid w:val="00A62243"/>
    <w:rsid w:val="00A62791"/>
    <w:rsid w:val="00A628BF"/>
    <w:rsid w:val="00A62A96"/>
    <w:rsid w:val="00A62E10"/>
    <w:rsid w:val="00A62F84"/>
    <w:rsid w:val="00A6310C"/>
    <w:rsid w:val="00A638C6"/>
    <w:rsid w:val="00A63954"/>
    <w:rsid w:val="00A63B3E"/>
    <w:rsid w:val="00A63B5F"/>
    <w:rsid w:val="00A63BDD"/>
    <w:rsid w:val="00A63F90"/>
    <w:rsid w:val="00A6458C"/>
    <w:rsid w:val="00A64592"/>
    <w:rsid w:val="00A648EB"/>
    <w:rsid w:val="00A64BBD"/>
    <w:rsid w:val="00A652B0"/>
    <w:rsid w:val="00A654A8"/>
    <w:rsid w:val="00A65AB7"/>
    <w:rsid w:val="00A65C2C"/>
    <w:rsid w:val="00A66406"/>
    <w:rsid w:val="00A665DA"/>
    <w:rsid w:val="00A6682B"/>
    <w:rsid w:val="00A668E3"/>
    <w:rsid w:val="00A66D82"/>
    <w:rsid w:val="00A66DF0"/>
    <w:rsid w:val="00A6700A"/>
    <w:rsid w:val="00A67404"/>
    <w:rsid w:val="00A6744B"/>
    <w:rsid w:val="00A676EE"/>
    <w:rsid w:val="00A67CBB"/>
    <w:rsid w:val="00A7019C"/>
    <w:rsid w:val="00A70486"/>
    <w:rsid w:val="00A704AA"/>
    <w:rsid w:val="00A7099B"/>
    <w:rsid w:val="00A709D5"/>
    <w:rsid w:val="00A70C2F"/>
    <w:rsid w:val="00A70D13"/>
    <w:rsid w:val="00A70D81"/>
    <w:rsid w:val="00A70FB1"/>
    <w:rsid w:val="00A71219"/>
    <w:rsid w:val="00A713A3"/>
    <w:rsid w:val="00A715B1"/>
    <w:rsid w:val="00A715DA"/>
    <w:rsid w:val="00A719B7"/>
    <w:rsid w:val="00A727ED"/>
    <w:rsid w:val="00A72881"/>
    <w:rsid w:val="00A72C42"/>
    <w:rsid w:val="00A72C48"/>
    <w:rsid w:val="00A73118"/>
    <w:rsid w:val="00A73985"/>
    <w:rsid w:val="00A73C54"/>
    <w:rsid w:val="00A73C91"/>
    <w:rsid w:val="00A73D86"/>
    <w:rsid w:val="00A73E52"/>
    <w:rsid w:val="00A73F7F"/>
    <w:rsid w:val="00A741CF"/>
    <w:rsid w:val="00A748B2"/>
    <w:rsid w:val="00A74ACE"/>
    <w:rsid w:val="00A74D50"/>
    <w:rsid w:val="00A74DCC"/>
    <w:rsid w:val="00A75050"/>
    <w:rsid w:val="00A7528E"/>
    <w:rsid w:val="00A7542F"/>
    <w:rsid w:val="00A75796"/>
    <w:rsid w:val="00A75A06"/>
    <w:rsid w:val="00A75CF2"/>
    <w:rsid w:val="00A75FC1"/>
    <w:rsid w:val="00A76463"/>
    <w:rsid w:val="00A7662D"/>
    <w:rsid w:val="00A76C3F"/>
    <w:rsid w:val="00A76D30"/>
    <w:rsid w:val="00A76F91"/>
    <w:rsid w:val="00A771FF"/>
    <w:rsid w:val="00A7729F"/>
    <w:rsid w:val="00A77508"/>
    <w:rsid w:val="00A7792A"/>
    <w:rsid w:val="00A8000F"/>
    <w:rsid w:val="00A804CE"/>
    <w:rsid w:val="00A80925"/>
    <w:rsid w:val="00A80A1E"/>
    <w:rsid w:val="00A80E13"/>
    <w:rsid w:val="00A80F01"/>
    <w:rsid w:val="00A80F29"/>
    <w:rsid w:val="00A81117"/>
    <w:rsid w:val="00A811B1"/>
    <w:rsid w:val="00A812E3"/>
    <w:rsid w:val="00A8161C"/>
    <w:rsid w:val="00A816E4"/>
    <w:rsid w:val="00A81811"/>
    <w:rsid w:val="00A81BEF"/>
    <w:rsid w:val="00A81EFE"/>
    <w:rsid w:val="00A822B0"/>
    <w:rsid w:val="00A823C8"/>
    <w:rsid w:val="00A82A76"/>
    <w:rsid w:val="00A82CFB"/>
    <w:rsid w:val="00A82EB0"/>
    <w:rsid w:val="00A832DC"/>
    <w:rsid w:val="00A83CE1"/>
    <w:rsid w:val="00A83ED9"/>
    <w:rsid w:val="00A84301"/>
    <w:rsid w:val="00A843CD"/>
    <w:rsid w:val="00A8460F"/>
    <w:rsid w:val="00A84840"/>
    <w:rsid w:val="00A848B5"/>
    <w:rsid w:val="00A849BF"/>
    <w:rsid w:val="00A84C65"/>
    <w:rsid w:val="00A84D0C"/>
    <w:rsid w:val="00A8514B"/>
    <w:rsid w:val="00A85455"/>
    <w:rsid w:val="00A85907"/>
    <w:rsid w:val="00A85921"/>
    <w:rsid w:val="00A85A02"/>
    <w:rsid w:val="00A85A54"/>
    <w:rsid w:val="00A85BBC"/>
    <w:rsid w:val="00A86204"/>
    <w:rsid w:val="00A86741"/>
    <w:rsid w:val="00A8695D"/>
    <w:rsid w:val="00A86B00"/>
    <w:rsid w:val="00A86B1D"/>
    <w:rsid w:val="00A86C93"/>
    <w:rsid w:val="00A86DAE"/>
    <w:rsid w:val="00A86E36"/>
    <w:rsid w:val="00A87299"/>
    <w:rsid w:val="00A8741D"/>
    <w:rsid w:val="00A8759F"/>
    <w:rsid w:val="00A87941"/>
    <w:rsid w:val="00A87ADD"/>
    <w:rsid w:val="00A87C9A"/>
    <w:rsid w:val="00A87EA3"/>
    <w:rsid w:val="00A900DB"/>
    <w:rsid w:val="00A904CA"/>
    <w:rsid w:val="00A906D9"/>
    <w:rsid w:val="00A9099D"/>
    <w:rsid w:val="00A90ECF"/>
    <w:rsid w:val="00A90ED7"/>
    <w:rsid w:val="00A918E4"/>
    <w:rsid w:val="00A91902"/>
    <w:rsid w:val="00A91988"/>
    <w:rsid w:val="00A919EC"/>
    <w:rsid w:val="00A91A52"/>
    <w:rsid w:val="00A91A5B"/>
    <w:rsid w:val="00A91BB2"/>
    <w:rsid w:val="00A920E5"/>
    <w:rsid w:val="00A927E7"/>
    <w:rsid w:val="00A92AF5"/>
    <w:rsid w:val="00A92E2A"/>
    <w:rsid w:val="00A932D9"/>
    <w:rsid w:val="00A93897"/>
    <w:rsid w:val="00A93C1D"/>
    <w:rsid w:val="00A93D20"/>
    <w:rsid w:val="00A93D25"/>
    <w:rsid w:val="00A93E83"/>
    <w:rsid w:val="00A94108"/>
    <w:rsid w:val="00A94414"/>
    <w:rsid w:val="00A9483A"/>
    <w:rsid w:val="00A94BD3"/>
    <w:rsid w:val="00A94FFD"/>
    <w:rsid w:val="00A9519D"/>
    <w:rsid w:val="00A953F3"/>
    <w:rsid w:val="00A95685"/>
    <w:rsid w:val="00A959F3"/>
    <w:rsid w:val="00A95C3E"/>
    <w:rsid w:val="00A95F72"/>
    <w:rsid w:val="00A96061"/>
    <w:rsid w:val="00A9618B"/>
    <w:rsid w:val="00A96274"/>
    <w:rsid w:val="00A96532"/>
    <w:rsid w:val="00A96588"/>
    <w:rsid w:val="00A96971"/>
    <w:rsid w:val="00A96A86"/>
    <w:rsid w:val="00A96EA5"/>
    <w:rsid w:val="00A96ED6"/>
    <w:rsid w:val="00A97143"/>
    <w:rsid w:val="00A9754F"/>
    <w:rsid w:val="00A97588"/>
    <w:rsid w:val="00A97A98"/>
    <w:rsid w:val="00AA00D5"/>
    <w:rsid w:val="00AA0303"/>
    <w:rsid w:val="00AA0343"/>
    <w:rsid w:val="00AA0679"/>
    <w:rsid w:val="00AA0B25"/>
    <w:rsid w:val="00AA0B58"/>
    <w:rsid w:val="00AA0E06"/>
    <w:rsid w:val="00AA0E2C"/>
    <w:rsid w:val="00AA0F47"/>
    <w:rsid w:val="00AA0FA7"/>
    <w:rsid w:val="00AA0FFD"/>
    <w:rsid w:val="00AA1031"/>
    <w:rsid w:val="00AA1871"/>
    <w:rsid w:val="00AA190B"/>
    <w:rsid w:val="00AA19C1"/>
    <w:rsid w:val="00AA2817"/>
    <w:rsid w:val="00AA29F3"/>
    <w:rsid w:val="00AA2B7F"/>
    <w:rsid w:val="00AA2E62"/>
    <w:rsid w:val="00AA3258"/>
    <w:rsid w:val="00AA336E"/>
    <w:rsid w:val="00AA3A22"/>
    <w:rsid w:val="00AA4155"/>
    <w:rsid w:val="00AA44C2"/>
    <w:rsid w:val="00AA45D7"/>
    <w:rsid w:val="00AA461B"/>
    <w:rsid w:val="00AA4AA6"/>
    <w:rsid w:val="00AA4DC9"/>
    <w:rsid w:val="00AA5159"/>
    <w:rsid w:val="00AA5A83"/>
    <w:rsid w:val="00AA64A3"/>
    <w:rsid w:val="00AA65AC"/>
    <w:rsid w:val="00AA6D7F"/>
    <w:rsid w:val="00AA71DD"/>
    <w:rsid w:val="00AA7342"/>
    <w:rsid w:val="00AA7846"/>
    <w:rsid w:val="00AA78B7"/>
    <w:rsid w:val="00AA7C47"/>
    <w:rsid w:val="00AB028F"/>
    <w:rsid w:val="00AB02C0"/>
    <w:rsid w:val="00AB069D"/>
    <w:rsid w:val="00AB06A0"/>
    <w:rsid w:val="00AB06ED"/>
    <w:rsid w:val="00AB0852"/>
    <w:rsid w:val="00AB0B68"/>
    <w:rsid w:val="00AB0BA6"/>
    <w:rsid w:val="00AB0D62"/>
    <w:rsid w:val="00AB1014"/>
    <w:rsid w:val="00AB10FD"/>
    <w:rsid w:val="00AB134C"/>
    <w:rsid w:val="00AB1BC1"/>
    <w:rsid w:val="00AB1F99"/>
    <w:rsid w:val="00AB23F6"/>
    <w:rsid w:val="00AB278A"/>
    <w:rsid w:val="00AB27F0"/>
    <w:rsid w:val="00AB2917"/>
    <w:rsid w:val="00AB29CF"/>
    <w:rsid w:val="00AB2E16"/>
    <w:rsid w:val="00AB2F4E"/>
    <w:rsid w:val="00AB317F"/>
    <w:rsid w:val="00AB3441"/>
    <w:rsid w:val="00AB3612"/>
    <w:rsid w:val="00AB3BAC"/>
    <w:rsid w:val="00AB3C07"/>
    <w:rsid w:val="00AB3CA3"/>
    <w:rsid w:val="00AB3F49"/>
    <w:rsid w:val="00AB41AC"/>
    <w:rsid w:val="00AB4242"/>
    <w:rsid w:val="00AB43A0"/>
    <w:rsid w:val="00AB45F1"/>
    <w:rsid w:val="00AB4639"/>
    <w:rsid w:val="00AB4681"/>
    <w:rsid w:val="00AB47C5"/>
    <w:rsid w:val="00AB4B18"/>
    <w:rsid w:val="00AB4EF3"/>
    <w:rsid w:val="00AB5354"/>
    <w:rsid w:val="00AB559B"/>
    <w:rsid w:val="00AB5886"/>
    <w:rsid w:val="00AB5902"/>
    <w:rsid w:val="00AB5C5E"/>
    <w:rsid w:val="00AB5EF3"/>
    <w:rsid w:val="00AB5F43"/>
    <w:rsid w:val="00AB5F98"/>
    <w:rsid w:val="00AB615C"/>
    <w:rsid w:val="00AB65B5"/>
    <w:rsid w:val="00AB66B6"/>
    <w:rsid w:val="00AB67EE"/>
    <w:rsid w:val="00AB682E"/>
    <w:rsid w:val="00AB6BBA"/>
    <w:rsid w:val="00AB6D2B"/>
    <w:rsid w:val="00AB6FA8"/>
    <w:rsid w:val="00AB7098"/>
    <w:rsid w:val="00AB7101"/>
    <w:rsid w:val="00AB722D"/>
    <w:rsid w:val="00AB7232"/>
    <w:rsid w:val="00AB763B"/>
    <w:rsid w:val="00AB764E"/>
    <w:rsid w:val="00AC02BC"/>
    <w:rsid w:val="00AC058B"/>
    <w:rsid w:val="00AC05B1"/>
    <w:rsid w:val="00AC0898"/>
    <w:rsid w:val="00AC0A7F"/>
    <w:rsid w:val="00AC0D0B"/>
    <w:rsid w:val="00AC0D2D"/>
    <w:rsid w:val="00AC124D"/>
    <w:rsid w:val="00AC1C5F"/>
    <w:rsid w:val="00AC1D1C"/>
    <w:rsid w:val="00AC1FBC"/>
    <w:rsid w:val="00AC2072"/>
    <w:rsid w:val="00AC20C5"/>
    <w:rsid w:val="00AC22D0"/>
    <w:rsid w:val="00AC23A4"/>
    <w:rsid w:val="00AC2647"/>
    <w:rsid w:val="00AC2D36"/>
    <w:rsid w:val="00AC312E"/>
    <w:rsid w:val="00AC3161"/>
    <w:rsid w:val="00AC3B00"/>
    <w:rsid w:val="00AC3CE8"/>
    <w:rsid w:val="00AC3E71"/>
    <w:rsid w:val="00AC3E84"/>
    <w:rsid w:val="00AC3E9D"/>
    <w:rsid w:val="00AC45FC"/>
    <w:rsid w:val="00AC48BB"/>
    <w:rsid w:val="00AC48CF"/>
    <w:rsid w:val="00AC49EE"/>
    <w:rsid w:val="00AC4E6E"/>
    <w:rsid w:val="00AC5072"/>
    <w:rsid w:val="00AC5137"/>
    <w:rsid w:val="00AC53CC"/>
    <w:rsid w:val="00AC54FD"/>
    <w:rsid w:val="00AC578B"/>
    <w:rsid w:val="00AC5B2F"/>
    <w:rsid w:val="00AC5CAD"/>
    <w:rsid w:val="00AC5D7B"/>
    <w:rsid w:val="00AC5ECF"/>
    <w:rsid w:val="00AC6113"/>
    <w:rsid w:val="00AC631F"/>
    <w:rsid w:val="00AC663A"/>
    <w:rsid w:val="00AC66D0"/>
    <w:rsid w:val="00AC66FA"/>
    <w:rsid w:val="00AC6854"/>
    <w:rsid w:val="00AC719E"/>
    <w:rsid w:val="00AC7277"/>
    <w:rsid w:val="00AC7345"/>
    <w:rsid w:val="00AC78C9"/>
    <w:rsid w:val="00AC7920"/>
    <w:rsid w:val="00AC7F2A"/>
    <w:rsid w:val="00AD0409"/>
    <w:rsid w:val="00AD094A"/>
    <w:rsid w:val="00AD0B5D"/>
    <w:rsid w:val="00AD0C5F"/>
    <w:rsid w:val="00AD1034"/>
    <w:rsid w:val="00AD1183"/>
    <w:rsid w:val="00AD1343"/>
    <w:rsid w:val="00AD1468"/>
    <w:rsid w:val="00AD159D"/>
    <w:rsid w:val="00AD1624"/>
    <w:rsid w:val="00AD164F"/>
    <w:rsid w:val="00AD1C19"/>
    <w:rsid w:val="00AD1E74"/>
    <w:rsid w:val="00AD1FCE"/>
    <w:rsid w:val="00AD230A"/>
    <w:rsid w:val="00AD2342"/>
    <w:rsid w:val="00AD2345"/>
    <w:rsid w:val="00AD2545"/>
    <w:rsid w:val="00AD2657"/>
    <w:rsid w:val="00AD268D"/>
    <w:rsid w:val="00AD2741"/>
    <w:rsid w:val="00AD2AC7"/>
    <w:rsid w:val="00AD2D01"/>
    <w:rsid w:val="00AD2DF6"/>
    <w:rsid w:val="00AD2E3A"/>
    <w:rsid w:val="00AD2E7E"/>
    <w:rsid w:val="00AD318C"/>
    <w:rsid w:val="00AD3829"/>
    <w:rsid w:val="00AD38EA"/>
    <w:rsid w:val="00AD3A18"/>
    <w:rsid w:val="00AD3B3A"/>
    <w:rsid w:val="00AD3B8F"/>
    <w:rsid w:val="00AD4499"/>
    <w:rsid w:val="00AD4C05"/>
    <w:rsid w:val="00AD4DE7"/>
    <w:rsid w:val="00AD4FB4"/>
    <w:rsid w:val="00AD527E"/>
    <w:rsid w:val="00AD53F5"/>
    <w:rsid w:val="00AD549F"/>
    <w:rsid w:val="00AD5585"/>
    <w:rsid w:val="00AD59D5"/>
    <w:rsid w:val="00AD64F9"/>
    <w:rsid w:val="00AD6534"/>
    <w:rsid w:val="00AD65E6"/>
    <w:rsid w:val="00AD6859"/>
    <w:rsid w:val="00AD6AAE"/>
    <w:rsid w:val="00AD6AC2"/>
    <w:rsid w:val="00AD6B40"/>
    <w:rsid w:val="00AD6B84"/>
    <w:rsid w:val="00AD6B9C"/>
    <w:rsid w:val="00AD6F8C"/>
    <w:rsid w:val="00AD7143"/>
    <w:rsid w:val="00AD726E"/>
    <w:rsid w:val="00AD73AB"/>
    <w:rsid w:val="00AD784B"/>
    <w:rsid w:val="00AD7A0A"/>
    <w:rsid w:val="00AE07CD"/>
    <w:rsid w:val="00AE0810"/>
    <w:rsid w:val="00AE081E"/>
    <w:rsid w:val="00AE0FB3"/>
    <w:rsid w:val="00AE105C"/>
    <w:rsid w:val="00AE1192"/>
    <w:rsid w:val="00AE11FC"/>
    <w:rsid w:val="00AE12FF"/>
    <w:rsid w:val="00AE14BC"/>
    <w:rsid w:val="00AE1610"/>
    <w:rsid w:val="00AE1786"/>
    <w:rsid w:val="00AE19FA"/>
    <w:rsid w:val="00AE1D55"/>
    <w:rsid w:val="00AE21E5"/>
    <w:rsid w:val="00AE224D"/>
    <w:rsid w:val="00AE24DD"/>
    <w:rsid w:val="00AE2E6A"/>
    <w:rsid w:val="00AE3070"/>
    <w:rsid w:val="00AE30F7"/>
    <w:rsid w:val="00AE31C8"/>
    <w:rsid w:val="00AE31FB"/>
    <w:rsid w:val="00AE327E"/>
    <w:rsid w:val="00AE3461"/>
    <w:rsid w:val="00AE3D76"/>
    <w:rsid w:val="00AE3E81"/>
    <w:rsid w:val="00AE4216"/>
    <w:rsid w:val="00AE4435"/>
    <w:rsid w:val="00AE4524"/>
    <w:rsid w:val="00AE47C3"/>
    <w:rsid w:val="00AE4B04"/>
    <w:rsid w:val="00AE4CFB"/>
    <w:rsid w:val="00AE4F1C"/>
    <w:rsid w:val="00AE536A"/>
    <w:rsid w:val="00AE542E"/>
    <w:rsid w:val="00AE5755"/>
    <w:rsid w:val="00AE579F"/>
    <w:rsid w:val="00AE5914"/>
    <w:rsid w:val="00AE5AB1"/>
    <w:rsid w:val="00AE5B4A"/>
    <w:rsid w:val="00AE5B87"/>
    <w:rsid w:val="00AE60A9"/>
    <w:rsid w:val="00AE6432"/>
    <w:rsid w:val="00AE6605"/>
    <w:rsid w:val="00AE6C97"/>
    <w:rsid w:val="00AE6E40"/>
    <w:rsid w:val="00AE6EC5"/>
    <w:rsid w:val="00AE6F70"/>
    <w:rsid w:val="00AE7849"/>
    <w:rsid w:val="00AE7E81"/>
    <w:rsid w:val="00AE7F54"/>
    <w:rsid w:val="00AF0D3F"/>
    <w:rsid w:val="00AF0D48"/>
    <w:rsid w:val="00AF0ED4"/>
    <w:rsid w:val="00AF11C1"/>
    <w:rsid w:val="00AF15CF"/>
    <w:rsid w:val="00AF15F5"/>
    <w:rsid w:val="00AF1765"/>
    <w:rsid w:val="00AF1E3F"/>
    <w:rsid w:val="00AF1E73"/>
    <w:rsid w:val="00AF21D2"/>
    <w:rsid w:val="00AF23D4"/>
    <w:rsid w:val="00AF2477"/>
    <w:rsid w:val="00AF24CF"/>
    <w:rsid w:val="00AF26E7"/>
    <w:rsid w:val="00AF273E"/>
    <w:rsid w:val="00AF28C6"/>
    <w:rsid w:val="00AF2916"/>
    <w:rsid w:val="00AF29FB"/>
    <w:rsid w:val="00AF2AD4"/>
    <w:rsid w:val="00AF2F12"/>
    <w:rsid w:val="00AF3086"/>
    <w:rsid w:val="00AF310A"/>
    <w:rsid w:val="00AF323E"/>
    <w:rsid w:val="00AF3291"/>
    <w:rsid w:val="00AF33BB"/>
    <w:rsid w:val="00AF34B2"/>
    <w:rsid w:val="00AF3506"/>
    <w:rsid w:val="00AF3CC5"/>
    <w:rsid w:val="00AF3EEE"/>
    <w:rsid w:val="00AF40E6"/>
    <w:rsid w:val="00AF425F"/>
    <w:rsid w:val="00AF46A6"/>
    <w:rsid w:val="00AF4931"/>
    <w:rsid w:val="00AF551A"/>
    <w:rsid w:val="00AF5525"/>
    <w:rsid w:val="00AF55C7"/>
    <w:rsid w:val="00AF55E9"/>
    <w:rsid w:val="00AF58B8"/>
    <w:rsid w:val="00AF59E3"/>
    <w:rsid w:val="00AF5A2E"/>
    <w:rsid w:val="00AF5B1A"/>
    <w:rsid w:val="00AF5BD6"/>
    <w:rsid w:val="00AF6204"/>
    <w:rsid w:val="00AF6414"/>
    <w:rsid w:val="00AF6975"/>
    <w:rsid w:val="00AF6B2F"/>
    <w:rsid w:val="00AF6FEB"/>
    <w:rsid w:val="00AF719F"/>
    <w:rsid w:val="00AF7941"/>
    <w:rsid w:val="00B00146"/>
    <w:rsid w:val="00B00E8C"/>
    <w:rsid w:val="00B00EDC"/>
    <w:rsid w:val="00B01587"/>
    <w:rsid w:val="00B015F8"/>
    <w:rsid w:val="00B01745"/>
    <w:rsid w:val="00B01A5A"/>
    <w:rsid w:val="00B01B1C"/>
    <w:rsid w:val="00B01BB3"/>
    <w:rsid w:val="00B023AA"/>
    <w:rsid w:val="00B024C0"/>
    <w:rsid w:val="00B02641"/>
    <w:rsid w:val="00B0276A"/>
    <w:rsid w:val="00B03282"/>
    <w:rsid w:val="00B032AA"/>
    <w:rsid w:val="00B032C9"/>
    <w:rsid w:val="00B039D6"/>
    <w:rsid w:val="00B039DF"/>
    <w:rsid w:val="00B0412C"/>
    <w:rsid w:val="00B041B9"/>
    <w:rsid w:val="00B04233"/>
    <w:rsid w:val="00B04316"/>
    <w:rsid w:val="00B0478D"/>
    <w:rsid w:val="00B04966"/>
    <w:rsid w:val="00B04C35"/>
    <w:rsid w:val="00B04EE3"/>
    <w:rsid w:val="00B04F23"/>
    <w:rsid w:val="00B04F91"/>
    <w:rsid w:val="00B05343"/>
    <w:rsid w:val="00B0541D"/>
    <w:rsid w:val="00B05CE3"/>
    <w:rsid w:val="00B06377"/>
    <w:rsid w:val="00B06581"/>
    <w:rsid w:val="00B06705"/>
    <w:rsid w:val="00B067C2"/>
    <w:rsid w:val="00B068A5"/>
    <w:rsid w:val="00B071C9"/>
    <w:rsid w:val="00B0775E"/>
    <w:rsid w:val="00B07B55"/>
    <w:rsid w:val="00B07E15"/>
    <w:rsid w:val="00B07FFC"/>
    <w:rsid w:val="00B1013A"/>
    <w:rsid w:val="00B104F8"/>
    <w:rsid w:val="00B10547"/>
    <w:rsid w:val="00B10CE8"/>
    <w:rsid w:val="00B10DDF"/>
    <w:rsid w:val="00B10E0D"/>
    <w:rsid w:val="00B10E2F"/>
    <w:rsid w:val="00B10F58"/>
    <w:rsid w:val="00B1135F"/>
    <w:rsid w:val="00B1138B"/>
    <w:rsid w:val="00B1294B"/>
    <w:rsid w:val="00B12A00"/>
    <w:rsid w:val="00B12C7F"/>
    <w:rsid w:val="00B13018"/>
    <w:rsid w:val="00B13112"/>
    <w:rsid w:val="00B13236"/>
    <w:rsid w:val="00B134F2"/>
    <w:rsid w:val="00B13884"/>
    <w:rsid w:val="00B141A8"/>
    <w:rsid w:val="00B14407"/>
    <w:rsid w:val="00B1462E"/>
    <w:rsid w:val="00B150D0"/>
    <w:rsid w:val="00B151D5"/>
    <w:rsid w:val="00B15683"/>
    <w:rsid w:val="00B16405"/>
    <w:rsid w:val="00B165C9"/>
    <w:rsid w:val="00B166A2"/>
    <w:rsid w:val="00B16B63"/>
    <w:rsid w:val="00B16BCE"/>
    <w:rsid w:val="00B16BD7"/>
    <w:rsid w:val="00B16D2E"/>
    <w:rsid w:val="00B1735B"/>
    <w:rsid w:val="00B175DD"/>
    <w:rsid w:val="00B176B0"/>
    <w:rsid w:val="00B177A6"/>
    <w:rsid w:val="00B1781A"/>
    <w:rsid w:val="00B17AB4"/>
    <w:rsid w:val="00B17AFA"/>
    <w:rsid w:val="00B202B1"/>
    <w:rsid w:val="00B20B09"/>
    <w:rsid w:val="00B20B6D"/>
    <w:rsid w:val="00B21505"/>
    <w:rsid w:val="00B2188B"/>
    <w:rsid w:val="00B21BC7"/>
    <w:rsid w:val="00B21C19"/>
    <w:rsid w:val="00B21DDE"/>
    <w:rsid w:val="00B2207E"/>
    <w:rsid w:val="00B221A0"/>
    <w:rsid w:val="00B2222D"/>
    <w:rsid w:val="00B223E3"/>
    <w:rsid w:val="00B22747"/>
    <w:rsid w:val="00B2296A"/>
    <w:rsid w:val="00B22DC0"/>
    <w:rsid w:val="00B22E6C"/>
    <w:rsid w:val="00B22EFE"/>
    <w:rsid w:val="00B2316D"/>
    <w:rsid w:val="00B2317A"/>
    <w:rsid w:val="00B23398"/>
    <w:rsid w:val="00B234B9"/>
    <w:rsid w:val="00B2359D"/>
    <w:rsid w:val="00B23A6C"/>
    <w:rsid w:val="00B23A71"/>
    <w:rsid w:val="00B23B60"/>
    <w:rsid w:val="00B23CF1"/>
    <w:rsid w:val="00B23D4B"/>
    <w:rsid w:val="00B243B7"/>
    <w:rsid w:val="00B24494"/>
    <w:rsid w:val="00B24B0B"/>
    <w:rsid w:val="00B24B86"/>
    <w:rsid w:val="00B24C7F"/>
    <w:rsid w:val="00B24CB1"/>
    <w:rsid w:val="00B258E7"/>
    <w:rsid w:val="00B25931"/>
    <w:rsid w:val="00B25F0B"/>
    <w:rsid w:val="00B26806"/>
    <w:rsid w:val="00B26832"/>
    <w:rsid w:val="00B268D5"/>
    <w:rsid w:val="00B2726A"/>
    <w:rsid w:val="00B279DA"/>
    <w:rsid w:val="00B279F3"/>
    <w:rsid w:val="00B27AB6"/>
    <w:rsid w:val="00B27BDC"/>
    <w:rsid w:val="00B27C5C"/>
    <w:rsid w:val="00B27F75"/>
    <w:rsid w:val="00B30486"/>
    <w:rsid w:val="00B304BF"/>
    <w:rsid w:val="00B306B9"/>
    <w:rsid w:val="00B30812"/>
    <w:rsid w:val="00B30D71"/>
    <w:rsid w:val="00B30FAF"/>
    <w:rsid w:val="00B312BA"/>
    <w:rsid w:val="00B313D7"/>
    <w:rsid w:val="00B31A0C"/>
    <w:rsid w:val="00B31F7A"/>
    <w:rsid w:val="00B31F8D"/>
    <w:rsid w:val="00B31FE5"/>
    <w:rsid w:val="00B31FED"/>
    <w:rsid w:val="00B32366"/>
    <w:rsid w:val="00B32436"/>
    <w:rsid w:val="00B32675"/>
    <w:rsid w:val="00B3267B"/>
    <w:rsid w:val="00B326CD"/>
    <w:rsid w:val="00B3296D"/>
    <w:rsid w:val="00B329C2"/>
    <w:rsid w:val="00B32A45"/>
    <w:rsid w:val="00B32B20"/>
    <w:rsid w:val="00B332DE"/>
    <w:rsid w:val="00B337C7"/>
    <w:rsid w:val="00B338A8"/>
    <w:rsid w:val="00B33A00"/>
    <w:rsid w:val="00B33EA3"/>
    <w:rsid w:val="00B3471F"/>
    <w:rsid w:val="00B34ABC"/>
    <w:rsid w:val="00B34ABD"/>
    <w:rsid w:val="00B34B09"/>
    <w:rsid w:val="00B34D1E"/>
    <w:rsid w:val="00B35229"/>
    <w:rsid w:val="00B3630C"/>
    <w:rsid w:val="00B36355"/>
    <w:rsid w:val="00B363C1"/>
    <w:rsid w:val="00B3679C"/>
    <w:rsid w:val="00B36970"/>
    <w:rsid w:val="00B36EFB"/>
    <w:rsid w:val="00B37120"/>
    <w:rsid w:val="00B37232"/>
    <w:rsid w:val="00B3748A"/>
    <w:rsid w:val="00B3780D"/>
    <w:rsid w:val="00B378C0"/>
    <w:rsid w:val="00B379CB"/>
    <w:rsid w:val="00B402D6"/>
    <w:rsid w:val="00B402D9"/>
    <w:rsid w:val="00B4034B"/>
    <w:rsid w:val="00B40795"/>
    <w:rsid w:val="00B40A11"/>
    <w:rsid w:val="00B41B8C"/>
    <w:rsid w:val="00B4202E"/>
    <w:rsid w:val="00B421B3"/>
    <w:rsid w:val="00B42352"/>
    <w:rsid w:val="00B4266C"/>
    <w:rsid w:val="00B42A3B"/>
    <w:rsid w:val="00B42D5E"/>
    <w:rsid w:val="00B42E2E"/>
    <w:rsid w:val="00B431C6"/>
    <w:rsid w:val="00B434DC"/>
    <w:rsid w:val="00B437FC"/>
    <w:rsid w:val="00B4412A"/>
    <w:rsid w:val="00B445AD"/>
    <w:rsid w:val="00B44D65"/>
    <w:rsid w:val="00B44D9C"/>
    <w:rsid w:val="00B45311"/>
    <w:rsid w:val="00B453A3"/>
    <w:rsid w:val="00B4546B"/>
    <w:rsid w:val="00B456AF"/>
    <w:rsid w:val="00B45760"/>
    <w:rsid w:val="00B458DF"/>
    <w:rsid w:val="00B4594D"/>
    <w:rsid w:val="00B45AA5"/>
    <w:rsid w:val="00B45B2E"/>
    <w:rsid w:val="00B45B4B"/>
    <w:rsid w:val="00B45DA1"/>
    <w:rsid w:val="00B45F0C"/>
    <w:rsid w:val="00B45F62"/>
    <w:rsid w:val="00B46318"/>
    <w:rsid w:val="00B46753"/>
    <w:rsid w:val="00B46C15"/>
    <w:rsid w:val="00B46DC7"/>
    <w:rsid w:val="00B46FA9"/>
    <w:rsid w:val="00B471A6"/>
    <w:rsid w:val="00B4725E"/>
    <w:rsid w:val="00B4799D"/>
    <w:rsid w:val="00B479E6"/>
    <w:rsid w:val="00B47A60"/>
    <w:rsid w:val="00B47EB2"/>
    <w:rsid w:val="00B47FFE"/>
    <w:rsid w:val="00B501A2"/>
    <w:rsid w:val="00B50237"/>
    <w:rsid w:val="00B5026A"/>
    <w:rsid w:val="00B50305"/>
    <w:rsid w:val="00B50944"/>
    <w:rsid w:val="00B50BCE"/>
    <w:rsid w:val="00B50C81"/>
    <w:rsid w:val="00B50D5C"/>
    <w:rsid w:val="00B510D1"/>
    <w:rsid w:val="00B512A5"/>
    <w:rsid w:val="00B5139A"/>
    <w:rsid w:val="00B518DC"/>
    <w:rsid w:val="00B51906"/>
    <w:rsid w:val="00B51977"/>
    <w:rsid w:val="00B51ED0"/>
    <w:rsid w:val="00B52157"/>
    <w:rsid w:val="00B529B4"/>
    <w:rsid w:val="00B52F82"/>
    <w:rsid w:val="00B538F3"/>
    <w:rsid w:val="00B53AF2"/>
    <w:rsid w:val="00B53E17"/>
    <w:rsid w:val="00B53EBA"/>
    <w:rsid w:val="00B541BC"/>
    <w:rsid w:val="00B544B3"/>
    <w:rsid w:val="00B54807"/>
    <w:rsid w:val="00B54A05"/>
    <w:rsid w:val="00B54DE6"/>
    <w:rsid w:val="00B5505C"/>
    <w:rsid w:val="00B55289"/>
    <w:rsid w:val="00B554B6"/>
    <w:rsid w:val="00B554E9"/>
    <w:rsid w:val="00B55544"/>
    <w:rsid w:val="00B555AD"/>
    <w:rsid w:val="00B55EA5"/>
    <w:rsid w:val="00B56002"/>
    <w:rsid w:val="00B561EC"/>
    <w:rsid w:val="00B567D3"/>
    <w:rsid w:val="00B569D8"/>
    <w:rsid w:val="00B5723E"/>
    <w:rsid w:val="00B57700"/>
    <w:rsid w:val="00B57BA1"/>
    <w:rsid w:val="00B57C24"/>
    <w:rsid w:val="00B57E62"/>
    <w:rsid w:val="00B60253"/>
    <w:rsid w:val="00B603CB"/>
    <w:rsid w:val="00B60D55"/>
    <w:rsid w:val="00B60D94"/>
    <w:rsid w:val="00B6113B"/>
    <w:rsid w:val="00B6188E"/>
    <w:rsid w:val="00B61B91"/>
    <w:rsid w:val="00B61D15"/>
    <w:rsid w:val="00B620BA"/>
    <w:rsid w:val="00B624F6"/>
    <w:rsid w:val="00B6268C"/>
    <w:rsid w:val="00B62762"/>
    <w:rsid w:val="00B62A7E"/>
    <w:rsid w:val="00B62C1F"/>
    <w:rsid w:val="00B63707"/>
    <w:rsid w:val="00B63856"/>
    <w:rsid w:val="00B638A7"/>
    <w:rsid w:val="00B63A14"/>
    <w:rsid w:val="00B63FB7"/>
    <w:rsid w:val="00B644CB"/>
    <w:rsid w:val="00B64514"/>
    <w:rsid w:val="00B64AFC"/>
    <w:rsid w:val="00B64B6E"/>
    <w:rsid w:val="00B64C77"/>
    <w:rsid w:val="00B64CAC"/>
    <w:rsid w:val="00B64D8C"/>
    <w:rsid w:val="00B64F38"/>
    <w:rsid w:val="00B65216"/>
    <w:rsid w:val="00B6521E"/>
    <w:rsid w:val="00B654BB"/>
    <w:rsid w:val="00B65804"/>
    <w:rsid w:val="00B65C0D"/>
    <w:rsid w:val="00B65DDF"/>
    <w:rsid w:val="00B6647E"/>
    <w:rsid w:val="00B666AD"/>
    <w:rsid w:val="00B668B0"/>
    <w:rsid w:val="00B668F7"/>
    <w:rsid w:val="00B66956"/>
    <w:rsid w:val="00B669E7"/>
    <w:rsid w:val="00B66C22"/>
    <w:rsid w:val="00B66C46"/>
    <w:rsid w:val="00B671B4"/>
    <w:rsid w:val="00B6748B"/>
    <w:rsid w:val="00B674D9"/>
    <w:rsid w:val="00B67520"/>
    <w:rsid w:val="00B6759A"/>
    <w:rsid w:val="00B6795E"/>
    <w:rsid w:val="00B67971"/>
    <w:rsid w:val="00B67DFD"/>
    <w:rsid w:val="00B67EF1"/>
    <w:rsid w:val="00B70152"/>
    <w:rsid w:val="00B70238"/>
    <w:rsid w:val="00B703EC"/>
    <w:rsid w:val="00B706CF"/>
    <w:rsid w:val="00B70815"/>
    <w:rsid w:val="00B70CAF"/>
    <w:rsid w:val="00B71108"/>
    <w:rsid w:val="00B71266"/>
    <w:rsid w:val="00B71998"/>
    <w:rsid w:val="00B71BC2"/>
    <w:rsid w:val="00B71CB6"/>
    <w:rsid w:val="00B72621"/>
    <w:rsid w:val="00B7274A"/>
    <w:rsid w:val="00B72941"/>
    <w:rsid w:val="00B72BA9"/>
    <w:rsid w:val="00B72C80"/>
    <w:rsid w:val="00B72F69"/>
    <w:rsid w:val="00B73039"/>
    <w:rsid w:val="00B73A95"/>
    <w:rsid w:val="00B73B48"/>
    <w:rsid w:val="00B73C0C"/>
    <w:rsid w:val="00B7470F"/>
    <w:rsid w:val="00B74A88"/>
    <w:rsid w:val="00B74F29"/>
    <w:rsid w:val="00B750BE"/>
    <w:rsid w:val="00B75864"/>
    <w:rsid w:val="00B75A05"/>
    <w:rsid w:val="00B75D9F"/>
    <w:rsid w:val="00B761B9"/>
    <w:rsid w:val="00B7651B"/>
    <w:rsid w:val="00B76635"/>
    <w:rsid w:val="00B766E1"/>
    <w:rsid w:val="00B76706"/>
    <w:rsid w:val="00B769E1"/>
    <w:rsid w:val="00B76DB7"/>
    <w:rsid w:val="00B76E54"/>
    <w:rsid w:val="00B7710F"/>
    <w:rsid w:val="00B772D0"/>
    <w:rsid w:val="00B7756A"/>
    <w:rsid w:val="00B80463"/>
    <w:rsid w:val="00B804DD"/>
    <w:rsid w:val="00B80BB8"/>
    <w:rsid w:val="00B80F1E"/>
    <w:rsid w:val="00B8171E"/>
    <w:rsid w:val="00B817BA"/>
    <w:rsid w:val="00B82241"/>
    <w:rsid w:val="00B8286B"/>
    <w:rsid w:val="00B82879"/>
    <w:rsid w:val="00B829BF"/>
    <w:rsid w:val="00B82D41"/>
    <w:rsid w:val="00B82F2D"/>
    <w:rsid w:val="00B8301F"/>
    <w:rsid w:val="00B834E3"/>
    <w:rsid w:val="00B836C9"/>
    <w:rsid w:val="00B83ADA"/>
    <w:rsid w:val="00B8416E"/>
    <w:rsid w:val="00B8465E"/>
    <w:rsid w:val="00B846F1"/>
    <w:rsid w:val="00B84843"/>
    <w:rsid w:val="00B84CC9"/>
    <w:rsid w:val="00B850C3"/>
    <w:rsid w:val="00B851A2"/>
    <w:rsid w:val="00B854EE"/>
    <w:rsid w:val="00B85692"/>
    <w:rsid w:val="00B85758"/>
    <w:rsid w:val="00B85C76"/>
    <w:rsid w:val="00B8669F"/>
    <w:rsid w:val="00B86A2B"/>
    <w:rsid w:val="00B86BB4"/>
    <w:rsid w:val="00B86BC2"/>
    <w:rsid w:val="00B86EA1"/>
    <w:rsid w:val="00B86FE6"/>
    <w:rsid w:val="00B8734D"/>
    <w:rsid w:val="00B879E2"/>
    <w:rsid w:val="00B87A48"/>
    <w:rsid w:val="00B87C5C"/>
    <w:rsid w:val="00B901FD"/>
    <w:rsid w:val="00B905AD"/>
    <w:rsid w:val="00B9069D"/>
    <w:rsid w:val="00B909EB"/>
    <w:rsid w:val="00B90CAD"/>
    <w:rsid w:val="00B90DE6"/>
    <w:rsid w:val="00B90EB0"/>
    <w:rsid w:val="00B90EBE"/>
    <w:rsid w:val="00B9108C"/>
    <w:rsid w:val="00B9135D"/>
    <w:rsid w:val="00B91629"/>
    <w:rsid w:val="00B91673"/>
    <w:rsid w:val="00B919DC"/>
    <w:rsid w:val="00B91A0D"/>
    <w:rsid w:val="00B91B70"/>
    <w:rsid w:val="00B91F78"/>
    <w:rsid w:val="00B9219B"/>
    <w:rsid w:val="00B92359"/>
    <w:rsid w:val="00B92A02"/>
    <w:rsid w:val="00B93178"/>
    <w:rsid w:val="00B933A6"/>
    <w:rsid w:val="00B93469"/>
    <w:rsid w:val="00B93980"/>
    <w:rsid w:val="00B939E6"/>
    <w:rsid w:val="00B9441A"/>
    <w:rsid w:val="00B94798"/>
    <w:rsid w:val="00B9479E"/>
    <w:rsid w:val="00B95170"/>
    <w:rsid w:val="00B9534E"/>
    <w:rsid w:val="00B95614"/>
    <w:rsid w:val="00B95763"/>
    <w:rsid w:val="00B95772"/>
    <w:rsid w:val="00B95BE1"/>
    <w:rsid w:val="00B95D62"/>
    <w:rsid w:val="00B962A8"/>
    <w:rsid w:val="00B96517"/>
    <w:rsid w:val="00B965A6"/>
    <w:rsid w:val="00B96685"/>
    <w:rsid w:val="00B9678E"/>
    <w:rsid w:val="00B96794"/>
    <w:rsid w:val="00B969BA"/>
    <w:rsid w:val="00B96B61"/>
    <w:rsid w:val="00B96C1E"/>
    <w:rsid w:val="00B96CCE"/>
    <w:rsid w:val="00B96F0B"/>
    <w:rsid w:val="00B97319"/>
    <w:rsid w:val="00B97440"/>
    <w:rsid w:val="00B97597"/>
    <w:rsid w:val="00B97630"/>
    <w:rsid w:val="00B978DF"/>
    <w:rsid w:val="00BA005A"/>
    <w:rsid w:val="00BA02DD"/>
    <w:rsid w:val="00BA02E2"/>
    <w:rsid w:val="00BA0A60"/>
    <w:rsid w:val="00BA0BF1"/>
    <w:rsid w:val="00BA0C4A"/>
    <w:rsid w:val="00BA0E0B"/>
    <w:rsid w:val="00BA13A5"/>
    <w:rsid w:val="00BA15E7"/>
    <w:rsid w:val="00BA1FC9"/>
    <w:rsid w:val="00BA218B"/>
    <w:rsid w:val="00BA21F7"/>
    <w:rsid w:val="00BA2393"/>
    <w:rsid w:val="00BA26E0"/>
    <w:rsid w:val="00BA2F6E"/>
    <w:rsid w:val="00BA304C"/>
    <w:rsid w:val="00BA3130"/>
    <w:rsid w:val="00BA316F"/>
    <w:rsid w:val="00BA3357"/>
    <w:rsid w:val="00BA3589"/>
    <w:rsid w:val="00BA3A66"/>
    <w:rsid w:val="00BA3ABF"/>
    <w:rsid w:val="00BA3BA9"/>
    <w:rsid w:val="00BA3E56"/>
    <w:rsid w:val="00BA440B"/>
    <w:rsid w:val="00BA4C6B"/>
    <w:rsid w:val="00BA4D07"/>
    <w:rsid w:val="00BA4DC3"/>
    <w:rsid w:val="00BA5086"/>
    <w:rsid w:val="00BA5098"/>
    <w:rsid w:val="00BA519D"/>
    <w:rsid w:val="00BA5A29"/>
    <w:rsid w:val="00BA5A96"/>
    <w:rsid w:val="00BA5EF0"/>
    <w:rsid w:val="00BA607E"/>
    <w:rsid w:val="00BA6533"/>
    <w:rsid w:val="00BA694D"/>
    <w:rsid w:val="00BA69B0"/>
    <w:rsid w:val="00BA6EE3"/>
    <w:rsid w:val="00BA760A"/>
    <w:rsid w:val="00BA770B"/>
    <w:rsid w:val="00BA7714"/>
    <w:rsid w:val="00BA7830"/>
    <w:rsid w:val="00BA78AD"/>
    <w:rsid w:val="00BA79B5"/>
    <w:rsid w:val="00BA7A30"/>
    <w:rsid w:val="00BA7E43"/>
    <w:rsid w:val="00BA7F54"/>
    <w:rsid w:val="00BA7FD4"/>
    <w:rsid w:val="00BB009A"/>
    <w:rsid w:val="00BB0289"/>
    <w:rsid w:val="00BB07F6"/>
    <w:rsid w:val="00BB103C"/>
    <w:rsid w:val="00BB1216"/>
    <w:rsid w:val="00BB1C24"/>
    <w:rsid w:val="00BB1E0B"/>
    <w:rsid w:val="00BB1E16"/>
    <w:rsid w:val="00BB29CF"/>
    <w:rsid w:val="00BB2B1B"/>
    <w:rsid w:val="00BB30B0"/>
    <w:rsid w:val="00BB32B3"/>
    <w:rsid w:val="00BB345D"/>
    <w:rsid w:val="00BB394D"/>
    <w:rsid w:val="00BB3FD8"/>
    <w:rsid w:val="00BB42A4"/>
    <w:rsid w:val="00BB4FF3"/>
    <w:rsid w:val="00BB5233"/>
    <w:rsid w:val="00BB531C"/>
    <w:rsid w:val="00BB56D8"/>
    <w:rsid w:val="00BB5854"/>
    <w:rsid w:val="00BB6131"/>
    <w:rsid w:val="00BB65E1"/>
    <w:rsid w:val="00BB6621"/>
    <w:rsid w:val="00BB66B6"/>
    <w:rsid w:val="00BB69C9"/>
    <w:rsid w:val="00BB7008"/>
    <w:rsid w:val="00BB711F"/>
    <w:rsid w:val="00BB72A8"/>
    <w:rsid w:val="00BB73A6"/>
    <w:rsid w:val="00BC00BA"/>
    <w:rsid w:val="00BC00C9"/>
    <w:rsid w:val="00BC0281"/>
    <w:rsid w:val="00BC0656"/>
    <w:rsid w:val="00BC09D4"/>
    <w:rsid w:val="00BC0B10"/>
    <w:rsid w:val="00BC10B6"/>
    <w:rsid w:val="00BC1564"/>
    <w:rsid w:val="00BC1985"/>
    <w:rsid w:val="00BC1A33"/>
    <w:rsid w:val="00BC1B6C"/>
    <w:rsid w:val="00BC1D83"/>
    <w:rsid w:val="00BC1E12"/>
    <w:rsid w:val="00BC1EF1"/>
    <w:rsid w:val="00BC1F21"/>
    <w:rsid w:val="00BC2151"/>
    <w:rsid w:val="00BC223B"/>
    <w:rsid w:val="00BC2437"/>
    <w:rsid w:val="00BC26D3"/>
    <w:rsid w:val="00BC273B"/>
    <w:rsid w:val="00BC2743"/>
    <w:rsid w:val="00BC28FF"/>
    <w:rsid w:val="00BC2B0B"/>
    <w:rsid w:val="00BC2D63"/>
    <w:rsid w:val="00BC3308"/>
    <w:rsid w:val="00BC3819"/>
    <w:rsid w:val="00BC3974"/>
    <w:rsid w:val="00BC3B39"/>
    <w:rsid w:val="00BC3C9E"/>
    <w:rsid w:val="00BC477D"/>
    <w:rsid w:val="00BC4A5E"/>
    <w:rsid w:val="00BC4DAC"/>
    <w:rsid w:val="00BC54A7"/>
    <w:rsid w:val="00BC55A3"/>
    <w:rsid w:val="00BC55A7"/>
    <w:rsid w:val="00BC5675"/>
    <w:rsid w:val="00BC5AE8"/>
    <w:rsid w:val="00BC5D1F"/>
    <w:rsid w:val="00BC6017"/>
    <w:rsid w:val="00BC65C5"/>
    <w:rsid w:val="00BC6636"/>
    <w:rsid w:val="00BC6CF0"/>
    <w:rsid w:val="00BC7136"/>
    <w:rsid w:val="00BC7C15"/>
    <w:rsid w:val="00BC7C5D"/>
    <w:rsid w:val="00BC7DAB"/>
    <w:rsid w:val="00BC7DD0"/>
    <w:rsid w:val="00BC7E30"/>
    <w:rsid w:val="00BC7FEC"/>
    <w:rsid w:val="00BD0181"/>
    <w:rsid w:val="00BD0580"/>
    <w:rsid w:val="00BD0D77"/>
    <w:rsid w:val="00BD0F25"/>
    <w:rsid w:val="00BD0F5A"/>
    <w:rsid w:val="00BD1083"/>
    <w:rsid w:val="00BD156E"/>
    <w:rsid w:val="00BD1BC2"/>
    <w:rsid w:val="00BD1EDF"/>
    <w:rsid w:val="00BD23EA"/>
    <w:rsid w:val="00BD2762"/>
    <w:rsid w:val="00BD27EF"/>
    <w:rsid w:val="00BD2D5C"/>
    <w:rsid w:val="00BD35AF"/>
    <w:rsid w:val="00BD3734"/>
    <w:rsid w:val="00BD3A85"/>
    <w:rsid w:val="00BD3A98"/>
    <w:rsid w:val="00BD40B7"/>
    <w:rsid w:val="00BD43BB"/>
    <w:rsid w:val="00BD462D"/>
    <w:rsid w:val="00BD46DC"/>
    <w:rsid w:val="00BD4980"/>
    <w:rsid w:val="00BD568F"/>
    <w:rsid w:val="00BD5E0F"/>
    <w:rsid w:val="00BD5FAC"/>
    <w:rsid w:val="00BD65F1"/>
    <w:rsid w:val="00BD67D1"/>
    <w:rsid w:val="00BD6843"/>
    <w:rsid w:val="00BD6946"/>
    <w:rsid w:val="00BD6A0F"/>
    <w:rsid w:val="00BD6FCC"/>
    <w:rsid w:val="00BD7125"/>
    <w:rsid w:val="00BD7B70"/>
    <w:rsid w:val="00BD7C38"/>
    <w:rsid w:val="00BE0396"/>
    <w:rsid w:val="00BE04C3"/>
    <w:rsid w:val="00BE0721"/>
    <w:rsid w:val="00BE08AD"/>
    <w:rsid w:val="00BE09DE"/>
    <w:rsid w:val="00BE0DFC"/>
    <w:rsid w:val="00BE0FC8"/>
    <w:rsid w:val="00BE1A25"/>
    <w:rsid w:val="00BE1D60"/>
    <w:rsid w:val="00BE1DA8"/>
    <w:rsid w:val="00BE1F7E"/>
    <w:rsid w:val="00BE2241"/>
    <w:rsid w:val="00BE25CF"/>
    <w:rsid w:val="00BE2843"/>
    <w:rsid w:val="00BE2F3D"/>
    <w:rsid w:val="00BE3354"/>
    <w:rsid w:val="00BE36F2"/>
    <w:rsid w:val="00BE36FD"/>
    <w:rsid w:val="00BE3941"/>
    <w:rsid w:val="00BE3BA6"/>
    <w:rsid w:val="00BE3E12"/>
    <w:rsid w:val="00BE3F03"/>
    <w:rsid w:val="00BE46DE"/>
    <w:rsid w:val="00BE4747"/>
    <w:rsid w:val="00BE4F1C"/>
    <w:rsid w:val="00BE506F"/>
    <w:rsid w:val="00BE5197"/>
    <w:rsid w:val="00BE52AE"/>
    <w:rsid w:val="00BE5302"/>
    <w:rsid w:val="00BE59C5"/>
    <w:rsid w:val="00BE5C28"/>
    <w:rsid w:val="00BE5FB7"/>
    <w:rsid w:val="00BE60F2"/>
    <w:rsid w:val="00BE6272"/>
    <w:rsid w:val="00BE6421"/>
    <w:rsid w:val="00BE6446"/>
    <w:rsid w:val="00BE6525"/>
    <w:rsid w:val="00BE6529"/>
    <w:rsid w:val="00BE67CF"/>
    <w:rsid w:val="00BE694C"/>
    <w:rsid w:val="00BE696C"/>
    <w:rsid w:val="00BE6A78"/>
    <w:rsid w:val="00BE6B53"/>
    <w:rsid w:val="00BE6DAB"/>
    <w:rsid w:val="00BE703B"/>
    <w:rsid w:val="00BE793A"/>
    <w:rsid w:val="00BE7998"/>
    <w:rsid w:val="00BF05E4"/>
    <w:rsid w:val="00BF0F95"/>
    <w:rsid w:val="00BF0FFB"/>
    <w:rsid w:val="00BF1691"/>
    <w:rsid w:val="00BF173D"/>
    <w:rsid w:val="00BF176F"/>
    <w:rsid w:val="00BF193D"/>
    <w:rsid w:val="00BF1A8F"/>
    <w:rsid w:val="00BF1C06"/>
    <w:rsid w:val="00BF2264"/>
    <w:rsid w:val="00BF23FB"/>
    <w:rsid w:val="00BF25BD"/>
    <w:rsid w:val="00BF2B7E"/>
    <w:rsid w:val="00BF2C93"/>
    <w:rsid w:val="00BF2E4F"/>
    <w:rsid w:val="00BF2F6C"/>
    <w:rsid w:val="00BF314D"/>
    <w:rsid w:val="00BF3671"/>
    <w:rsid w:val="00BF36EC"/>
    <w:rsid w:val="00BF3803"/>
    <w:rsid w:val="00BF3C2A"/>
    <w:rsid w:val="00BF4962"/>
    <w:rsid w:val="00BF4EA0"/>
    <w:rsid w:val="00BF4FBE"/>
    <w:rsid w:val="00BF5189"/>
    <w:rsid w:val="00BF53F7"/>
    <w:rsid w:val="00BF559F"/>
    <w:rsid w:val="00BF56F1"/>
    <w:rsid w:val="00BF595E"/>
    <w:rsid w:val="00BF615C"/>
    <w:rsid w:val="00BF63E3"/>
    <w:rsid w:val="00BF6482"/>
    <w:rsid w:val="00BF6509"/>
    <w:rsid w:val="00BF6A19"/>
    <w:rsid w:val="00BF6A82"/>
    <w:rsid w:val="00BF6BE2"/>
    <w:rsid w:val="00BF6D49"/>
    <w:rsid w:val="00BF6DFA"/>
    <w:rsid w:val="00BF6F0B"/>
    <w:rsid w:val="00BF6F8D"/>
    <w:rsid w:val="00BF735C"/>
    <w:rsid w:val="00BF792F"/>
    <w:rsid w:val="00BF7C81"/>
    <w:rsid w:val="00BF7E04"/>
    <w:rsid w:val="00C00691"/>
    <w:rsid w:val="00C0098F"/>
    <w:rsid w:val="00C00A93"/>
    <w:rsid w:val="00C00BF0"/>
    <w:rsid w:val="00C0116F"/>
    <w:rsid w:val="00C013E9"/>
    <w:rsid w:val="00C01A31"/>
    <w:rsid w:val="00C01DCF"/>
    <w:rsid w:val="00C01E58"/>
    <w:rsid w:val="00C0212C"/>
    <w:rsid w:val="00C02755"/>
    <w:rsid w:val="00C030FC"/>
    <w:rsid w:val="00C03599"/>
    <w:rsid w:val="00C0368F"/>
    <w:rsid w:val="00C03755"/>
    <w:rsid w:val="00C037B2"/>
    <w:rsid w:val="00C03BA8"/>
    <w:rsid w:val="00C03C33"/>
    <w:rsid w:val="00C03E22"/>
    <w:rsid w:val="00C041BC"/>
    <w:rsid w:val="00C0475E"/>
    <w:rsid w:val="00C050C5"/>
    <w:rsid w:val="00C050D4"/>
    <w:rsid w:val="00C056E6"/>
    <w:rsid w:val="00C05789"/>
    <w:rsid w:val="00C05EDE"/>
    <w:rsid w:val="00C0607A"/>
    <w:rsid w:val="00C0617D"/>
    <w:rsid w:val="00C0632B"/>
    <w:rsid w:val="00C0669D"/>
    <w:rsid w:val="00C066C8"/>
    <w:rsid w:val="00C06B37"/>
    <w:rsid w:val="00C06D67"/>
    <w:rsid w:val="00C06F14"/>
    <w:rsid w:val="00C06F98"/>
    <w:rsid w:val="00C0712C"/>
    <w:rsid w:val="00C075A5"/>
    <w:rsid w:val="00C0778C"/>
    <w:rsid w:val="00C079B9"/>
    <w:rsid w:val="00C07AF2"/>
    <w:rsid w:val="00C07B4A"/>
    <w:rsid w:val="00C07BC9"/>
    <w:rsid w:val="00C1042C"/>
    <w:rsid w:val="00C106A5"/>
    <w:rsid w:val="00C1070A"/>
    <w:rsid w:val="00C10763"/>
    <w:rsid w:val="00C10979"/>
    <w:rsid w:val="00C10A7F"/>
    <w:rsid w:val="00C11573"/>
    <w:rsid w:val="00C119EC"/>
    <w:rsid w:val="00C11B0F"/>
    <w:rsid w:val="00C11E05"/>
    <w:rsid w:val="00C11E55"/>
    <w:rsid w:val="00C120E8"/>
    <w:rsid w:val="00C12542"/>
    <w:rsid w:val="00C125F3"/>
    <w:rsid w:val="00C129DE"/>
    <w:rsid w:val="00C131EE"/>
    <w:rsid w:val="00C132ED"/>
    <w:rsid w:val="00C1357C"/>
    <w:rsid w:val="00C1381F"/>
    <w:rsid w:val="00C13A49"/>
    <w:rsid w:val="00C13AD5"/>
    <w:rsid w:val="00C13CFD"/>
    <w:rsid w:val="00C13E9E"/>
    <w:rsid w:val="00C13EFB"/>
    <w:rsid w:val="00C14426"/>
    <w:rsid w:val="00C14491"/>
    <w:rsid w:val="00C14700"/>
    <w:rsid w:val="00C14881"/>
    <w:rsid w:val="00C14C8D"/>
    <w:rsid w:val="00C14EC1"/>
    <w:rsid w:val="00C14F30"/>
    <w:rsid w:val="00C15924"/>
    <w:rsid w:val="00C16136"/>
    <w:rsid w:val="00C16298"/>
    <w:rsid w:val="00C164E8"/>
    <w:rsid w:val="00C167FC"/>
    <w:rsid w:val="00C16837"/>
    <w:rsid w:val="00C16AE7"/>
    <w:rsid w:val="00C17045"/>
    <w:rsid w:val="00C17085"/>
    <w:rsid w:val="00C172F6"/>
    <w:rsid w:val="00C173CF"/>
    <w:rsid w:val="00C1756A"/>
    <w:rsid w:val="00C17611"/>
    <w:rsid w:val="00C17A19"/>
    <w:rsid w:val="00C17E5D"/>
    <w:rsid w:val="00C20125"/>
    <w:rsid w:val="00C204F1"/>
    <w:rsid w:val="00C20732"/>
    <w:rsid w:val="00C20902"/>
    <w:rsid w:val="00C2094F"/>
    <w:rsid w:val="00C20977"/>
    <w:rsid w:val="00C20A1F"/>
    <w:rsid w:val="00C20D79"/>
    <w:rsid w:val="00C20D88"/>
    <w:rsid w:val="00C20F42"/>
    <w:rsid w:val="00C20FAE"/>
    <w:rsid w:val="00C2101B"/>
    <w:rsid w:val="00C21120"/>
    <w:rsid w:val="00C211E2"/>
    <w:rsid w:val="00C21301"/>
    <w:rsid w:val="00C21345"/>
    <w:rsid w:val="00C213BF"/>
    <w:rsid w:val="00C21427"/>
    <w:rsid w:val="00C21AEC"/>
    <w:rsid w:val="00C21B6E"/>
    <w:rsid w:val="00C221CD"/>
    <w:rsid w:val="00C2227D"/>
    <w:rsid w:val="00C22366"/>
    <w:rsid w:val="00C22873"/>
    <w:rsid w:val="00C22B70"/>
    <w:rsid w:val="00C22D07"/>
    <w:rsid w:val="00C233C7"/>
    <w:rsid w:val="00C23AFD"/>
    <w:rsid w:val="00C23C28"/>
    <w:rsid w:val="00C23C6F"/>
    <w:rsid w:val="00C23CE1"/>
    <w:rsid w:val="00C2433D"/>
    <w:rsid w:val="00C243BD"/>
    <w:rsid w:val="00C24612"/>
    <w:rsid w:val="00C24B70"/>
    <w:rsid w:val="00C24DE5"/>
    <w:rsid w:val="00C24E42"/>
    <w:rsid w:val="00C25601"/>
    <w:rsid w:val="00C25634"/>
    <w:rsid w:val="00C257E7"/>
    <w:rsid w:val="00C25AC4"/>
    <w:rsid w:val="00C25B9B"/>
    <w:rsid w:val="00C25E34"/>
    <w:rsid w:val="00C25F7B"/>
    <w:rsid w:val="00C26780"/>
    <w:rsid w:val="00C267BA"/>
    <w:rsid w:val="00C267C6"/>
    <w:rsid w:val="00C270A0"/>
    <w:rsid w:val="00C271F5"/>
    <w:rsid w:val="00C2740E"/>
    <w:rsid w:val="00C27477"/>
    <w:rsid w:val="00C277E2"/>
    <w:rsid w:val="00C27EDE"/>
    <w:rsid w:val="00C3012D"/>
    <w:rsid w:val="00C302BB"/>
    <w:rsid w:val="00C3083E"/>
    <w:rsid w:val="00C30A82"/>
    <w:rsid w:val="00C30CBB"/>
    <w:rsid w:val="00C30D56"/>
    <w:rsid w:val="00C315A9"/>
    <w:rsid w:val="00C317C8"/>
    <w:rsid w:val="00C320B3"/>
    <w:rsid w:val="00C3212B"/>
    <w:rsid w:val="00C322B2"/>
    <w:rsid w:val="00C3260C"/>
    <w:rsid w:val="00C326B4"/>
    <w:rsid w:val="00C326D1"/>
    <w:rsid w:val="00C32736"/>
    <w:rsid w:val="00C3279F"/>
    <w:rsid w:val="00C329D6"/>
    <w:rsid w:val="00C329F3"/>
    <w:rsid w:val="00C32B33"/>
    <w:rsid w:val="00C33420"/>
    <w:rsid w:val="00C335DD"/>
    <w:rsid w:val="00C33A75"/>
    <w:rsid w:val="00C33D60"/>
    <w:rsid w:val="00C33EDC"/>
    <w:rsid w:val="00C34260"/>
    <w:rsid w:val="00C34949"/>
    <w:rsid w:val="00C34B2C"/>
    <w:rsid w:val="00C35117"/>
    <w:rsid w:val="00C35C82"/>
    <w:rsid w:val="00C36157"/>
    <w:rsid w:val="00C36295"/>
    <w:rsid w:val="00C368C0"/>
    <w:rsid w:val="00C36DC3"/>
    <w:rsid w:val="00C36EDA"/>
    <w:rsid w:val="00C3713E"/>
    <w:rsid w:val="00C37238"/>
    <w:rsid w:val="00C372A0"/>
    <w:rsid w:val="00C372E3"/>
    <w:rsid w:val="00C37361"/>
    <w:rsid w:val="00C379E1"/>
    <w:rsid w:val="00C37C34"/>
    <w:rsid w:val="00C40053"/>
    <w:rsid w:val="00C40244"/>
    <w:rsid w:val="00C40259"/>
    <w:rsid w:val="00C402CA"/>
    <w:rsid w:val="00C40392"/>
    <w:rsid w:val="00C403F4"/>
    <w:rsid w:val="00C40560"/>
    <w:rsid w:val="00C405FD"/>
    <w:rsid w:val="00C40643"/>
    <w:rsid w:val="00C40797"/>
    <w:rsid w:val="00C40AB5"/>
    <w:rsid w:val="00C40E3E"/>
    <w:rsid w:val="00C41024"/>
    <w:rsid w:val="00C412C3"/>
    <w:rsid w:val="00C4137C"/>
    <w:rsid w:val="00C4165E"/>
    <w:rsid w:val="00C416A4"/>
    <w:rsid w:val="00C41743"/>
    <w:rsid w:val="00C419D9"/>
    <w:rsid w:val="00C41B1C"/>
    <w:rsid w:val="00C41C4E"/>
    <w:rsid w:val="00C41D20"/>
    <w:rsid w:val="00C41D58"/>
    <w:rsid w:val="00C421D3"/>
    <w:rsid w:val="00C4221B"/>
    <w:rsid w:val="00C42335"/>
    <w:rsid w:val="00C428F6"/>
    <w:rsid w:val="00C42B73"/>
    <w:rsid w:val="00C42BF2"/>
    <w:rsid w:val="00C42C26"/>
    <w:rsid w:val="00C42DAA"/>
    <w:rsid w:val="00C43039"/>
    <w:rsid w:val="00C4309F"/>
    <w:rsid w:val="00C4382E"/>
    <w:rsid w:val="00C4384F"/>
    <w:rsid w:val="00C43F80"/>
    <w:rsid w:val="00C44387"/>
    <w:rsid w:val="00C44BE6"/>
    <w:rsid w:val="00C450DE"/>
    <w:rsid w:val="00C454F5"/>
    <w:rsid w:val="00C45705"/>
    <w:rsid w:val="00C458F0"/>
    <w:rsid w:val="00C45C29"/>
    <w:rsid w:val="00C45C3C"/>
    <w:rsid w:val="00C45C87"/>
    <w:rsid w:val="00C45CE0"/>
    <w:rsid w:val="00C461D7"/>
    <w:rsid w:val="00C46393"/>
    <w:rsid w:val="00C46651"/>
    <w:rsid w:val="00C4684C"/>
    <w:rsid w:val="00C468A7"/>
    <w:rsid w:val="00C46A2F"/>
    <w:rsid w:val="00C46AE3"/>
    <w:rsid w:val="00C46BBE"/>
    <w:rsid w:val="00C46C40"/>
    <w:rsid w:val="00C47079"/>
    <w:rsid w:val="00C471DE"/>
    <w:rsid w:val="00C473AB"/>
    <w:rsid w:val="00C47C03"/>
    <w:rsid w:val="00C47EB3"/>
    <w:rsid w:val="00C5018F"/>
    <w:rsid w:val="00C51753"/>
    <w:rsid w:val="00C518A2"/>
    <w:rsid w:val="00C5197E"/>
    <w:rsid w:val="00C51987"/>
    <w:rsid w:val="00C519B4"/>
    <w:rsid w:val="00C51FA8"/>
    <w:rsid w:val="00C52085"/>
    <w:rsid w:val="00C5252B"/>
    <w:rsid w:val="00C52945"/>
    <w:rsid w:val="00C52A33"/>
    <w:rsid w:val="00C52BBC"/>
    <w:rsid w:val="00C52C99"/>
    <w:rsid w:val="00C52E7C"/>
    <w:rsid w:val="00C5316F"/>
    <w:rsid w:val="00C533D9"/>
    <w:rsid w:val="00C534EF"/>
    <w:rsid w:val="00C535AD"/>
    <w:rsid w:val="00C538C0"/>
    <w:rsid w:val="00C53B00"/>
    <w:rsid w:val="00C53E1B"/>
    <w:rsid w:val="00C53F37"/>
    <w:rsid w:val="00C5464A"/>
    <w:rsid w:val="00C54B64"/>
    <w:rsid w:val="00C54C8B"/>
    <w:rsid w:val="00C54D38"/>
    <w:rsid w:val="00C55299"/>
    <w:rsid w:val="00C553F3"/>
    <w:rsid w:val="00C557A9"/>
    <w:rsid w:val="00C55A4F"/>
    <w:rsid w:val="00C55B26"/>
    <w:rsid w:val="00C56286"/>
    <w:rsid w:val="00C56718"/>
    <w:rsid w:val="00C56891"/>
    <w:rsid w:val="00C56E9E"/>
    <w:rsid w:val="00C5705C"/>
    <w:rsid w:val="00C5741D"/>
    <w:rsid w:val="00C57511"/>
    <w:rsid w:val="00C575B1"/>
    <w:rsid w:val="00C57748"/>
    <w:rsid w:val="00C57C42"/>
    <w:rsid w:val="00C57DAE"/>
    <w:rsid w:val="00C57EAF"/>
    <w:rsid w:val="00C60027"/>
    <w:rsid w:val="00C6014E"/>
    <w:rsid w:val="00C607DB"/>
    <w:rsid w:val="00C61132"/>
    <w:rsid w:val="00C611AC"/>
    <w:rsid w:val="00C611F2"/>
    <w:rsid w:val="00C61983"/>
    <w:rsid w:val="00C61A2C"/>
    <w:rsid w:val="00C61CA5"/>
    <w:rsid w:val="00C61F8A"/>
    <w:rsid w:val="00C62BFF"/>
    <w:rsid w:val="00C62E96"/>
    <w:rsid w:val="00C6382F"/>
    <w:rsid w:val="00C63940"/>
    <w:rsid w:val="00C64354"/>
    <w:rsid w:val="00C6441B"/>
    <w:rsid w:val="00C644A3"/>
    <w:rsid w:val="00C6457F"/>
    <w:rsid w:val="00C64738"/>
    <w:rsid w:val="00C64EE3"/>
    <w:rsid w:val="00C64EE4"/>
    <w:rsid w:val="00C65158"/>
    <w:rsid w:val="00C65364"/>
    <w:rsid w:val="00C65602"/>
    <w:rsid w:val="00C65A23"/>
    <w:rsid w:val="00C65ADC"/>
    <w:rsid w:val="00C6641C"/>
    <w:rsid w:val="00C66CF0"/>
    <w:rsid w:val="00C67643"/>
    <w:rsid w:val="00C676E3"/>
    <w:rsid w:val="00C67768"/>
    <w:rsid w:val="00C67CAA"/>
    <w:rsid w:val="00C67CF7"/>
    <w:rsid w:val="00C67E5A"/>
    <w:rsid w:val="00C70173"/>
    <w:rsid w:val="00C702BC"/>
    <w:rsid w:val="00C705B9"/>
    <w:rsid w:val="00C7063C"/>
    <w:rsid w:val="00C7064F"/>
    <w:rsid w:val="00C7070F"/>
    <w:rsid w:val="00C70C5A"/>
    <w:rsid w:val="00C716AA"/>
    <w:rsid w:val="00C71AAC"/>
    <w:rsid w:val="00C71B88"/>
    <w:rsid w:val="00C71DE6"/>
    <w:rsid w:val="00C71E0A"/>
    <w:rsid w:val="00C723B8"/>
    <w:rsid w:val="00C723E4"/>
    <w:rsid w:val="00C72622"/>
    <w:rsid w:val="00C7291E"/>
    <w:rsid w:val="00C72B7A"/>
    <w:rsid w:val="00C72CCF"/>
    <w:rsid w:val="00C72E25"/>
    <w:rsid w:val="00C72EFD"/>
    <w:rsid w:val="00C73050"/>
    <w:rsid w:val="00C731A2"/>
    <w:rsid w:val="00C731E7"/>
    <w:rsid w:val="00C732A6"/>
    <w:rsid w:val="00C733D0"/>
    <w:rsid w:val="00C7345E"/>
    <w:rsid w:val="00C73738"/>
    <w:rsid w:val="00C73921"/>
    <w:rsid w:val="00C73A7A"/>
    <w:rsid w:val="00C73EE3"/>
    <w:rsid w:val="00C73FDD"/>
    <w:rsid w:val="00C7435A"/>
    <w:rsid w:val="00C74D39"/>
    <w:rsid w:val="00C752E9"/>
    <w:rsid w:val="00C7567B"/>
    <w:rsid w:val="00C75794"/>
    <w:rsid w:val="00C758B8"/>
    <w:rsid w:val="00C75B65"/>
    <w:rsid w:val="00C764AC"/>
    <w:rsid w:val="00C766F6"/>
    <w:rsid w:val="00C76836"/>
    <w:rsid w:val="00C76898"/>
    <w:rsid w:val="00C76C2B"/>
    <w:rsid w:val="00C77008"/>
    <w:rsid w:val="00C772DE"/>
    <w:rsid w:val="00C77A2A"/>
    <w:rsid w:val="00C77CDD"/>
    <w:rsid w:val="00C77EEB"/>
    <w:rsid w:val="00C80138"/>
    <w:rsid w:val="00C8051F"/>
    <w:rsid w:val="00C80B5C"/>
    <w:rsid w:val="00C80BBC"/>
    <w:rsid w:val="00C81386"/>
    <w:rsid w:val="00C8145A"/>
    <w:rsid w:val="00C81795"/>
    <w:rsid w:val="00C817A4"/>
    <w:rsid w:val="00C82C71"/>
    <w:rsid w:val="00C82CAD"/>
    <w:rsid w:val="00C830FC"/>
    <w:rsid w:val="00C833D8"/>
    <w:rsid w:val="00C8347E"/>
    <w:rsid w:val="00C837E8"/>
    <w:rsid w:val="00C83BDC"/>
    <w:rsid w:val="00C83D44"/>
    <w:rsid w:val="00C83F40"/>
    <w:rsid w:val="00C83F81"/>
    <w:rsid w:val="00C8400A"/>
    <w:rsid w:val="00C84032"/>
    <w:rsid w:val="00C843DF"/>
    <w:rsid w:val="00C849E1"/>
    <w:rsid w:val="00C84C71"/>
    <w:rsid w:val="00C85248"/>
    <w:rsid w:val="00C8536D"/>
    <w:rsid w:val="00C85439"/>
    <w:rsid w:val="00C85B38"/>
    <w:rsid w:val="00C85CEB"/>
    <w:rsid w:val="00C86347"/>
    <w:rsid w:val="00C865D1"/>
    <w:rsid w:val="00C86DE1"/>
    <w:rsid w:val="00C86FC7"/>
    <w:rsid w:val="00C87039"/>
    <w:rsid w:val="00C87184"/>
    <w:rsid w:val="00C87220"/>
    <w:rsid w:val="00C872C8"/>
    <w:rsid w:val="00C87319"/>
    <w:rsid w:val="00C87457"/>
    <w:rsid w:val="00C87F18"/>
    <w:rsid w:val="00C90819"/>
    <w:rsid w:val="00C909C8"/>
    <w:rsid w:val="00C90D1F"/>
    <w:rsid w:val="00C90DEB"/>
    <w:rsid w:val="00C90DEC"/>
    <w:rsid w:val="00C90F9A"/>
    <w:rsid w:val="00C9115F"/>
    <w:rsid w:val="00C91822"/>
    <w:rsid w:val="00C91C9D"/>
    <w:rsid w:val="00C91FF2"/>
    <w:rsid w:val="00C92140"/>
    <w:rsid w:val="00C92663"/>
    <w:rsid w:val="00C9293D"/>
    <w:rsid w:val="00C92D1B"/>
    <w:rsid w:val="00C93189"/>
    <w:rsid w:val="00C9326C"/>
    <w:rsid w:val="00C932D3"/>
    <w:rsid w:val="00C937CD"/>
    <w:rsid w:val="00C938BD"/>
    <w:rsid w:val="00C93A04"/>
    <w:rsid w:val="00C93EAA"/>
    <w:rsid w:val="00C9424F"/>
    <w:rsid w:val="00C94849"/>
    <w:rsid w:val="00C948D4"/>
    <w:rsid w:val="00C94900"/>
    <w:rsid w:val="00C94DB6"/>
    <w:rsid w:val="00C950E4"/>
    <w:rsid w:val="00C9521A"/>
    <w:rsid w:val="00C9524D"/>
    <w:rsid w:val="00C95357"/>
    <w:rsid w:val="00C956C9"/>
    <w:rsid w:val="00C9593B"/>
    <w:rsid w:val="00C95CE4"/>
    <w:rsid w:val="00C95EF8"/>
    <w:rsid w:val="00C95FBB"/>
    <w:rsid w:val="00C96180"/>
    <w:rsid w:val="00C961E2"/>
    <w:rsid w:val="00C96293"/>
    <w:rsid w:val="00C96401"/>
    <w:rsid w:val="00C96821"/>
    <w:rsid w:val="00C968CF"/>
    <w:rsid w:val="00C96AAB"/>
    <w:rsid w:val="00C96E82"/>
    <w:rsid w:val="00C97246"/>
    <w:rsid w:val="00C97864"/>
    <w:rsid w:val="00C9794F"/>
    <w:rsid w:val="00C97FE2"/>
    <w:rsid w:val="00C97FF7"/>
    <w:rsid w:val="00CA00BE"/>
    <w:rsid w:val="00CA0223"/>
    <w:rsid w:val="00CA0239"/>
    <w:rsid w:val="00CA0392"/>
    <w:rsid w:val="00CA060E"/>
    <w:rsid w:val="00CA0CF1"/>
    <w:rsid w:val="00CA0EC0"/>
    <w:rsid w:val="00CA12A0"/>
    <w:rsid w:val="00CA1387"/>
    <w:rsid w:val="00CA1783"/>
    <w:rsid w:val="00CA1998"/>
    <w:rsid w:val="00CA1D9A"/>
    <w:rsid w:val="00CA1E89"/>
    <w:rsid w:val="00CA2162"/>
    <w:rsid w:val="00CA21C9"/>
    <w:rsid w:val="00CA265B"/>
    <w:rsid w:val="00CA289F"/>
    <w:rsid w:val="00CA2A07"/>
    <w:rsid w:val="00CA2B86"/>
    <w:rsid w:val="00CA2E1B"/>
    <w:rsid w:val="00CA2FD8"/>
    <w:rsid w:val="00CA3357"/>
    <w:rsid w:val="00CA3C2C"/>
    <w:rsid w:val="00CA3CCB"/>
    <w:rsid w:val="00CA428C"/>
    <w:rsid w:val="00CA45F2"/>
    <w:rsid w:val="00CA4A76"/>
    <w:rsid w:val="00CA4C59"/>
    <w:rsid w:val="00CA521A"/>
    <w:rsid w:val="00CA5438"/>
    <w:rsid w:val="00CA5508"/>
    <w:rsid w:val="00CA55F6"/>
    <w:rsid w:val="00CA5851"/>
    <w:rsid w:val="00CA5E7C"/>
    <w:rsid w:val="00CA5E9C"/>
    <w:rsid w:val="00CA6185"/>
    <w:rsid w:val="00CA62A8"/>
    <w:rsid w:val="00CA6B6E"/>
    <w:rsid w:val="00CA6EEC"/>
    <w:rsid w:val="00CA6F64"/>
    <w:rsid w:val="00CA704D"/>
    <w:rsid w:val="00CA7194"/>
    <w:rsid w:val="00CA747B"/>
    <w:rsid w:val="00CA7707"/>
    <w:rsid w:val="00CA7C88"/>
    <w:rsid w:val="00CB0035"/>
    <w:rsid w:val="00CB012C"/>
    <w:rsid w:val="00CB02FF"/>
    <w:rsid w:val="00CB032A"/>
    <w:rsid w:val="00CB0915"/>
    <w:rsid w:val="00CB0C7A"/>
    <w:rsid w:val="00CB0D1B"/>
    <w:rsid w:val="00CB1CFE"/>
    <w:rsid w:val="00CB1EB8"/>
    <w:rsid w:val="00CB1EFC"/>
    <w:rsid w:val="00CB204B"/>
    <w:rsid w:val="00CB2192"/>
    <w:rsid w:val="00CB2434"/>
    <w:rsid w:val="00CB2F12"/>
    <w:rsid w:val="00CB3320"/>
    <w:rsid w:val="00CB33EB"/>
    <w:rsid w:val="00CB36E5"/>
    <w:rsid w:val="00CB3717"/>
    <w:rsid w:val="00CB39DB"/>
    <w:rsid w:val="00CB39E0"/>
    <w:rsid w:val="00CB3A50"/>
    <w:rsid w:val="00CB41FF"/>
    <w:rsid w:val="00CB4242"/>
    <w:rsid w:val="00CB431F"/>
    <w:rsid w:val="00CB48C0"/>
    <w:rsid w:val="00CB4902"/>
    <w:rsid w:val="00CB498F"/>
    <w:rsid w:val="00CB49E0"/>
    <w:rsid w:val="00CB50D3"/>
    <w:rsid w:val="00CB56CB"/>
    <w:rsid w:val="00CB57E0"/>
    <w:rsid w:val="00CB5824"/>
    <w:rsid w:val="00CB5A65"/>
    <w:rsid w:val="00CB615A"/>
    <w:rsid w:val="00CB621F"/>
    <w:rsid w:val="00CB6A9B"/>
    <w:rsid w:val="00CB6FF8"/>
    <w:rsid w:val="00CB718C"/>
    <w:rsid w:val="00CB72CA"/>
    <w:rsid w:val="00CB736C"/>
    <w:rsid w:val="00CB7704"/>
    <w:rsid w:val="00CB7995"/>
    <w:rsid w:val="00CB7B37"/>
    <w:rsid w:val="00CB7D3F"/>
    <w:rsid w:val="00CB7E51"/>
    <w:rsid w:val="00CB7EBA"/>
    <w:rsid w:val="00CC03F4"/>
    <w:rsid w:val="00CC0411"/>
    <w:rsid w:val="00CC080A"/>
    <w:rsid w:val="00CC0BE5"/>
    <w:rsid w:val="00CC0D07"/>
    <w:rsid w:val="00CC0D0F"/>
    <w:rsid w:val="00CC0F70"/>
    <w:rsid w:val="00CC106B"/>
    <w:rsid w:val="00CC1524"/>
    <w:rsid w:val="00CC1961"/>
    <w:rsid w:val="00CC1A7E"/>
    <w:rsid w:val="00CC1D3E"/>
    <w:rsid w:val="00CC1F9B"/>
    <w:rsid w:val="00CC23C0"/>
    <w:rsid w:val="00CC2494"/>
    <w:rsid w:val="00CC2529"/>
    <w:rsid w:val="00CC256D"/>
    <w:rsid w:val="00CC2D65"/>
    <w:rsid w:val="00CC2F18"/>
    <w:rsid w:val="00CC30C9"/>
    <w:rsid w:val="00CC37B7"/>
    <w:rsid w:val="00CC3E41"/>
    <w:rsid w:val="00CC41BB"/>
    <w:rsid w:val="00CC4775"/>
    <w:rsid w:val="00CC5033"/>
    <w:rsid w:val="00CC51F7"/>
    <w:rsid w:val="00CC5798"/>
    <w:rsid w:val="00CC6188"/>
    <w:rsid w:val="00CC6374"/>
    <w:rsid w:val="00CC65F2"/>
    <w:rsid w:val="00CC6791"/>
    <w:rsid w:val="00CC699F"/>
    <w:rsid w:val="00CC6A26"/>
    <w:rsid w:val="00CC773F"/>
    <w:rsid w:val="00CC7B3E"/>
    <w:rsid w:val="00CC7CAF"/>
    <w:rsid w:val="00CC7CD8"/>
    <w:rsid w:val="00CD0280"/>
    <w:rsid w:val="00CD03F1"/>
    <w:rsid w:val="00CD0AE4"/>
    <w:rsid w:val="00CD0B19"/>
    <w:rsid w:val="00CD0EC6"/>
    <w:rsid w:val="00CD104B"/>
    <w:rsid w:val="00CD18E3"/>
    <w:rsid w:val="00CD22AB"/>
    <w:rsid w:val="00CD25E9"/>
    <w:rsid w:val="00CD29B1"/>
    <w:rsid w:val="00CD2A73"/>
    <w:rsid w:val="00CD2DED"/>
    <w:rsid w:val="00CD31D2"/>
    <w:rsid w:val="00CD3635"/>
    <w:rsid w:val="00CD389F"/>
    <w:rsid w:val="00CD3994"/>
    <w:rsid w:val="00CD3B3D"/>
    <w:rsid w:val="00CD3DED"/>
    <w:rsid w:val="00CD439D"/>
    <w:rsid w:val="00CD455D"/>
    <w:rsid w:val="00CD4574"/>
    <w:rsid w:val="00CD4D97"/>
    <w:rsid w:val="00CD4EF9"/>
    <w:rsid w:val="00CD51E1"/>
    <w:rsid w:val="00CD522E"/>
    <w:rsid w:val="00CD583A"/>
    <w:rsid w:val="00CD5DB9"/>
    <w:rsid w:val="00CD6209"/>
    <w:rsid w:val="00CD669F"/>
    <w:rsid w:val="00CD66DA"/>
    <w:rsid w:val="00CD692C"/>
    <w:rsid w:val="00CD6A23"/>
    <w:rsid w:val="00CD6C4F"/>
    <w:rsid w:val="00CD77CC"/>
    <w:rsid w:val="00CD7C94"/>
    <w:rsid w:val="00CD7E41"/>
    <w:rsid w:val="00CE0084"/>
    <w:rsid w:val="00CE0629"/>
    <w:rsid w:val="00CE0981"/>
    <w:rsid w:val="00CE09F1"/>
    <w:rsid w:val="00CE0B1B"/>
    <w:rsid w:val="00CE18EE"/>
    <w:rsid w:val="00CE1CA1"/>
    <w:rsid w:val="00CE20E0"/>
    <w:rsid w:val="00CE24F8"/>
    <w:rsid w:val="00CE2515"/>
    <w:rsid w:val="00CE25BB"/>
    <w:rsid w:val="00CE2F0E"/>
    <w:rsid w:val="00CE2FF8"/>
    <w:rsid w:val="00CE31BC"/>
    <w:rsid w:val="00CE3565"/>
    <w:rsid w:val="00CE4174"/>
    <w:rsid w:val="00CE44B6"/>
    <w:rsid w:val="00CE4906"/>
    <w:rsid w:val="00CE4A04"/>
    <w:rsid w:val="00CE4C14"/>
    <w:rsid w:val="00CE4C5E"/>
    <w:rsid w:val="00CE4D2A"/>
    <w:rsid w:val="00CE4D8B"/>
    <w:rsid w:val="00CE5043"/>
    <w:rsid w:val="00CE504F"/>
    <w:rsid w:val="00CE54A1"/>
    <w:rsid w:val="00CE55A6"/>
    <w:rsid w:val="00CE57AF"/>
    <w:rsid w:val="00CE58EE"/>
    <w:rsid w:val="00CE606D"/>
    <w:rsid w:val="00CE6167"/>
    <w:rsid w:val="00CE6265"/>
    <w:rsid w:val="00CE6598"/>
    <w:rsid w:val="00CE6A5B"/>
    <w:rsid w:val="00CE6FA1"/>
    <w:rsid w:val="00CE72D8"/>
    <w:rsid w:val="00CE72DD"/>
    <w:rsid w:val="00CE74DB"/>
    <w:rsid w:val="00CE75FF"/>
    <w:rsid w:val="00CE782E"/>
    <w:rsid w:val="00CE783D"/>
    <w:rsid w:val="00CE7ABC"/>
    <w:rsid w:val="00CF05D2"/>
    <w:rsid w:val="00CF06A0"/>
    <w:rsid w:val="00CF09B3"/>
    <w:rsid w:val="00CF0C74"/>
    <w:rsid w:val="00CF0CA3"/>
    <w:rsid w:val="00CF0D38"/>
    <w:rsid w:val="00CF0ECC"/>
    <w:rsid w:val="00CF10B1"/>
    <w:rsid w:val="00CF149F"/>
    <w:rsid w:val="00CF1641"/>
    <w:rsid w:val="00CF1870"/>
    <w:rsid w:val="00CF1C73"/>
    <w:rsid w:val="00CF211A"/>
    <w:rsid w:val="00CF2250"/>
    <w:rsid w:val="00CF2462"/>
    <w:rsid w:val="00CF3407"/>
    <w:rsid w:val="00CF3FD8"/>
    <w:rsid w:val="00CF4150"/>
    <w:rsid w:val="00CF47ED"/>
    <w:rsid w:val="00CF48B3"/>
    <w:rsid w:val="00CF4971"/>
    <w:rsid w:val="00CF4D78"/>
    <w:rsid w:val="00CF513F"/>
    <w:rsid w:val="00CF5157"/>
    <w:rsid w:val="00CF5226"/>
    <w:rsid w:val="00CF57C7"/>
    <w:rsid w:val="00CF59B2"/>
    <w:rsid w:val="00CF5BBD"/>
    <w:rsid w:val="00CF61C6"/>
    <w:rsid w:val="00CF6356"/>
    <w:rsid w:val="00CF663B"/>
    <w:rsid w:val="00CF6B2B"/>
    <w:rsid w:val="00CF72DD"/>
    <w:rsid w:val="00CF73F0"/>
    <w:rsid w:val="00CF7AFC"/>
    <w:rsid w:val="00CF7B30"/>
    <w:rsid w:val="00CF7CE6"/>
    <w:rsid w:val="00D00050"/>
    <w:rsid w:val="00D0058A"/>
    <w:rsid w:val="00D00CFC"/>
    <w:rsid w:val="00D00FD5"/>
    <w:rsid w:val="00D01102"/>
    <w:rsid w:val="00D0121F"/>
    <w:rsid w:val="00D01393"/>
    <w:rsid w:val="00D02234"/>
    <w:rsid w:val="00D024F8"/>
    <w:rsid w:val="00D02667"/>
    <w:rsid w:val="00D029CD"/>
    <w:rsid w:val="00D02A9E"/>
    <w:rsid w:val="00D02AA0"/>
    <w:rsid w:val="00D02D90"/>
    <w:rsid w:val="00D036E0"/>
    <w:rsid w:val="00D03935"/>
    <w:rsid w:val="00D03D15"/>
    <w:rsid w:val="00D0458A"/>
    <w:rsid w:val="00D048F8"/>
    <w:rsid w:val="00D049DA"/>
    <w:rsid w:val="00D04A9D"/>
    <w:rsid w:val="00D04CDB"/>
    <w:rsid w:val="00D05444"/>
    <w:rsid w:val="00D055E1"/>
    <w:rsid w:val="00D0563C"/>
    <w:rsid w:val="00D0568B"/>
    <w:rsid w:val="00D0573C"/>
    <w:rsid w:val="00D05829"/>
    <w:rsid w:val="00D05940"/>
    <w:rsid w:val="00D05ABB"/>
    <w:rsid w:val="00D06803"/>
    <w:rsid w:val="00D06905"/>
    <w:rsid w:val="00D06A2D"/>
    <w:rsid w:val="00D06B25"/>
    <w:rsid w:val="00D06B9D"/>
    <w:rsid w:val="00D07601"/>
    <w:rsid w:val="00D076DA"/>
    <w:rsid w:val="00D076F9"/>
    <w:rsid w:val="00D078A1"/>
    <w:rsid w:val="00D07C3D"/>
    <w:rsid w:val="00D07C9A"/>
    <w:rsid w:val="00D07DC3"/>
    <w:rsid w:val="00D07ED4"/>
    <w:rsid w:val="00D07F06"/>
    <w:rsid w:val="00D1014F"/>
    <w:rsid w:val="00D10345"/>
    <w:rsid w:val="00D1089D"/>
    <w:rsid w:val="00D10917"/>
    <w:rsid w:val="00D1099D"/>
    <w:rsid w:val="00D10BE0"/>
    <w:rsid w:val="00D11057"/>
    <w:rsid w:val="00D111DB"/>
    <w:rsid w:val="00D1148C"/>
    <w:rsid w:val="00D11532"/>
    <w:rsid w:val="00D11A1A"/>
    <w:rsid w:val="00D11AA7"/>
    <w:rsid w:val="00D11B4D"/>
    <w:rsid w:val="00D129B2"/>
    <w:rsid w:val="00D13372"/>
    <w:rsid w:val="00D13593"/>
    <w:rsid w:val="00D136A2"/>
    <w:rsid w:val="00D137F6"/>
    <w:rsid w:val="00D13AFF"/>
    <w:rsid w:val="00D13D4D"/>
    <w:rsid w:val="00D13E7B"/>
    <w:rsid w:val="00D145EA"/>
    <w:rsid w:val="00D14878"/>
    <w:rsid w:val="00D14A10"/>
    <w:rsid w:val="00D14AE7"/>
    <w:rsid w:val="00D14F21"/>
    <w:rsid w:val="00D15063"/>
    <w:rsid w:val="00D150D6"/>
    <w:rsid w:val="00D15265"/>
    <w:rsid w:val="00D15672"/>
    <w:rsid w:val="00D1575F"/>
    <w:rsid w:val="00D15778"/>
    <w:rsid w:val="00D158B8"/>
    <w:rsid w:val="00D159AB"/>
    <w:rsid w:val="00D16045"/>
    <w:rsid w:val="00D16068"/>
    <w:rsid w:val="00D16550"/>
    <w:rsid w:val="00D16EDF"/>
    <w:rsid w:val="00D16FAD"/>
    <w:rsid w:val="00D1750A"/>
    <w:rsid w:val="00D1786F"/>
    <w:rsid w:val="00D17B18"/>
    <w:rsid w:val="00D203E6"/>
    <w:rsid w:val="00D2051E"/>
    <w:rsid w:val="00D20685"/>
    <w:rsid w:val="00D20877"/>
    <w:rsid w:val="00D20B66"/>
    <w:rsid w:val="00D20BFE"/>
    <w:rsid w:val="00D20E86"/>
    <w:rsid w:val="00D21500"/>
    <w:rsid w:val="00D21578"/>
    <w:rsid w:val="00D21922"/>
    <w:rsid w:val="00D21AB1"/>
    <w:rsid w:val="00D21B19"/>
    <w:rsid w:val="00D21C31"/>
    <w:rsid w:val="00D21D2A"/>
    <w:rsid w:val="00D21F71"/>
    <w:rsid w:val="00D22418"/>
    <w:rsid w:val="00D22804"/>
    <w:rsid w:val="00D22E5E"/>
    <w:rsid w:val="00D23271"/>
    <w:rsid w:val="00D233C9"/>
    <w:rsid w:val="00D23EC8"/>
    <w:rsid w:val="00D24029"/>
    <w:rsid w:val="00D241CF"/>
    <w:rsid w:val="00D2423A"/>
    <w:rsid w:val="00D24318"/>
    <w:rsid w:val="00D244BD"/>
    <w:rsid w:val="00D2464F"/>
    <w:rsid w:val="00D24855"/>
    <w:rsid w:val="00D24923"/>
    <w:rsid w:val="00D24F3A"/>
    <w:rsid w:val="00D25008"/>
    <w:rsid w:val="00D2518C"/>
    <w:rsid w:val="00D25513"/>
    <w:rsid w:val="00D255F8"/>
    <w:rsid w:val="00D25610"/>
    <w:rsid w:val="00D25C7F"/>
    <w:rsid w:val="00D25E67"/>
    <w:rsid w:val="00D261D2"/>
    <w:rsid w:val="00D2624B"/>
    <w:rsid w:val="00D26436"/>
    <w:rsid w:val="00D26756"/>
    <w:rsid w:val="00D26D58"/>
    <w:rsid w:val="00D26FA5"/>
    <w:rsid w:val="00D273FB"/>
    <w:rsid w:val="00D27917"/>
    <w:rsid w:val="00D27D06"/>
    <w:rsid w:val="00D27F08"/>
    <w:rsid w:val="00D27FF1"/>
    <w:rsid w:val="00D301AC"/>
    <w:rsid w:val="00D30942"/>
    <w:rsid w:val="00D31207"/>
    <w:rsid w:val="00D3120F"/>
    <w:rsid w:val="00D31646"/>
    <w:rsid w:val="00D317BD"/>
    <w:rsid w:val="00D317D6"/>
    <w:rsid w:val="00D31890"/>
    <w:rsid w:val="00D31D8A"/>
    <w:rsid w:val="00D322BF"/>
    <w:rsid w:val="00D3235B"/>
    <w:rsid w:val="00D32BD2"/>
    <w:rsid w:val="00D3319B"/>
    <w:rsid w:val="00D33561"/>
    <w:rsid w:val="00D33647"/>
    <w:rsid w:val="00D337D3"/>
    <w:rsid w:val="00D3397D"/>
    <w:rsid w:val="00D33BC0"/>
    <w:rsid w:val="00D33FE4"/>
    <w:rsid w:val="00D343A6"/>
    <w:rsid w:val="00D346A9"/>
    <w:rsid w:val="00D34CC7"/>
    <w:rsid w:val="00D35112"/>
    <w:rsid w:val="00D354A6"/>
    <w:rsid w:val="00D35B37"/>
    <w:rsid w:val="00D35E4E"/>
    <w:rsid w:val="00D362D4"/>
    <w:rsid w:val="00D36475"/>
    <w:rsid w:val="00D365BB"/>
    <w:rsid w:val="00D36630"/>
    <w:rsid w:val="00D3679F"/>
    <w:rsid w:val="00D36964"/>
    <w:rsid w:val="00D36B7A"/>
    <w:rsid w:val="00D36B7D"/>
    <w:rsid w:val="00D36B9B"/>
    <w:rsid w:val="00D36BFC"/>
    <w:rsid w:val="00D37658"/>
    <w:rsid w:val="00D37850"/>
    <w:rsid w:val="00D3795C"/>
    <w:rsid w:val="00D37A32"/>
    <w:rsid w:val="00D37AB2"/>
    <w:rsid w:val="00D37C40"/>
    <w:rsid w:val="00D37E32"/>
    <w:rsid w:val="00D4016C"/>
    <w:rsid w:val="00D40458"/>
    <w:rsid w:val="00D40481"/>
    <w:rsid w:val="00D4049F"/>
    <w:rsid w:val="00D40558"/>
    <w:rsid w:val="00D41688"/>
    <w:rsid w:val="00D41C03"/>
    <w:rsid w:val="00D41CF3"/>
    <w:rsid w:val="00D41D2F"/>
    <w:rsid w:val="00D4261B"/>
    <w:rsid w:val="00D42968"/>
    <w:rsid w:val="00D42B86"/>
    <w:rsid w:val="00D42DC9"/>
    <w:rsid w:val="00D42E00"/>
    <w:rsid w:val="00D42F4B"/>
    <w:rsid w:val="00D43187"/>
    <w:rsid w:val="00D4318A"/>
    <w:rsid w:val="00D43283"/>
    <w:rsid w:val="00D43304"/>
    <w:rsid w:val="00D4353D"/>
    <w:rsid w:val="00D43653"/>
    <w:rsid w:val="00D43A88"/>
    <w:rsid w:val="00D4404B"/>
    <w:rsid w:val="00D44D57"/>
    <w:rsid w:val="00D45253"/>
    <w:rsid w:val="00D456F8"/>
    <w:rsid w:val="00D45770"/>
    <w:rsid w:val="00D458E5"/>
    <w:rsid w:val="00D45912"/>
    <w:rsid w:val="00D45B67"/>
    <w:rsid w:val="00D45F0E"/>
    <w:rsid w:val="00D45F32"/>
    <w:rsid w:val="00D46022"/>
    <w:rsid w:val="00D460F0"/>
    <w:rsid w:val="00D46260"/>
    <w:rsid w:val="00D46468"/>
    <w:rsid w:val="00D465E3"/>
    <w:rsid w:val="00D46702"/>
    <w:rsid w:val="00D4678A"/>
    <w:rsid w:val="00D4695F"/>
    <w:rsid w:val="00D46C16"/>
    <w:rsid w:val="00D46D67"/>
    <w:rsid w:val="00D471CD"/>
    <w:rsid w:val="00D47371"/>
    <w:rsid w:val="00D47420"/>
    <w:rsid w:val="00D47630"/>
    <w:rsid w:val="00D479B7"/>
    <w:rsid w:val="00D47A4F"/>
    <w:rsid w:val="00D47B82"/>
    <w:rsid w:val="00D47C26"/>
    <w:rsid w:val="00D50500"/>
    <w:rsid w:val="00D509DC"/>
    <w:rsid w:val="00D50D4A"/>
    <w:rsid w:val="00D50D59"/>
    <w:rsid w:val="00D50F00"/>
    <w:rsid w:val="00D5110F"/>
    <w:rsid w:val="00D51194"/>
    <w:rsid w:val="00D512A3"/>
    <w:rsid w:val="00D512AD"/>
    <w:rsid w:val="00D51372"/>
    <w:rsid w:val="00D51434"/>
    <w:rsid w:val="00D51618"/>
    <w:rsid w:val="00D51673"/>
    <w:rsid w:val="00D51C4B"/>
    <w:rsid w:val="00D51EE8"/>
    <w:rsid w:val="00D5208D"/>
    <w:rsid w:val="00D52403"/>
    <w:rsid w:val="00D52905"/>
    <w:rsid w:val="00D529CE"/>
    <w:rsid w:val="00D52B12"/>
    <w:rsid w:val="00D52F58"/>
    <w:rsid w:val="00D53307"/>
    <w:rsid w:val="00D53319"/>
    <w:rsid w:val="00D5339A"/>
    <w:rsid w:val="00D5389F"/>
    <w:rsid w:val="00D54151"/>
    <w:rsid w:val="00D5449C"/>
    <w:rsid w:val="00D54627"/>
    <w:rsid w:val="00D5468D"/>
    <w:rsid w:val="00D546DC"/>
    <w:rsid w:val="00D54AAB"/>
    <w:rsid w:val="00D54C56"/>
    <w:rsid w:val="00D54ECF"/>
    <w:rsid w:val="00D54FB9"/>
    <w:rsid w:val="00D54FF5"/>
    <w:rsid w:val="00D55362"/>
    <w:rsid w:val="00D5551C"/>
    <w:rsid w:val="00D5561A"/>
    <w:rsid w:val="00D558E9"/>
    <w:rsid w:val="00D55E52"/>
    <w:rsid w:val="00D55E83"/>
    <w:rsid w:val="00D55E8E"/>
    <w:rsid w:val="00D55EA0"/>
    <w:rsid w:val="00D5637A"/>
    <w:rsid w:val="00D564C7"/>
    <w:rsid w:val="00D56602"/>
    <w:rsid w:val="00D56837"/>
    <w:rsid w:val="00D5684B"/>
    <w:rsid w:val="00D56E52"/>
    <w:rsid w:val="00D56FEC"/>
    <w:rsid w:val="00D57403"/>
    <w:rsid w:val="00D5742E"/>
    <w:rsid w:val="00D57B3F"/>
    <w:rsid w:val="00D57BFD"/>
    <w:rsid w:val="00D57FF7"/>
    <w:rsid w:val="00D606E2"/>
    <w:rsid w:val="00D60737"/>
    <w:rsid w:val="00D60A14"/>
    <w:rsid w:val="00D60F2B"/>
    <w:rsid w:val="00D6100C"/>
    <w:rsid w:val="00D6108B"/>
    <w:rsid w:val="00D61567"/>
    <w:rsid w:val="00D615A9"/>
    <w:rsid w:val="00D61C09"/>
    <w:rsid w:val="00D61E56"/>
    <w:rsid w:val="00D62322"/>
    <w:rsid w:val="00D6232E"/>
    <w:rsid w:val="00D628E3"/>
    <w:rsid w:val="00D635B2"/>
    <w:rsid w:val="00D64149"/>
    <w:rsid w:val="00D641E9"/>
    <w:rsid w:val="00D644D1"/>
    <w:rsid w:val="00D644F8"/>
    <w:rsid w:val="00D645F2"/>
    <w:rsid w:val="00D64819"/>
    <w:rsid w:val="00D64EC8"/>
    <w:rsid w:val="00D64FB0"/>
    <w:rsid w:val="00D65230"/>
    <w:rsid w:val="00D65536"/>
    <w:rsid w:val="00D65597"/>
    <w:rsid w:val="00D65664"/>
    <w:rsid w:val="00D65CC2"/>
    <w:rsid w:val="00D65F7C"/>
    <w:rsid w:val="00D65FF4"/>
    <w:rsid w:val="00D6614D"/>
    <w:rsid w:val="00D66509"/>
    <w:rsid w:val="00D66641"/>
    <w:rsid w:val="00D66857"/>
    <w:rsid w:val="00D66C58"/>
    <w:rsid w:val="00D672FA"/>
    <w:rsid w:val="00D67526"/>
    <w:rsid w:val="00D6787C"/>
    <w:rsid w:val="00D7002B"/>
    <w:rsid w:val="00D70521"/>
    <w:rsid w:val="00D70A2B"/>
    <w:rsid w:val="00D70BB8"/>
    <w:rsid w:val="00D7123A"/>
    <w:rsid w:val="00D71A32"/>
    <w:rsid w:val="00D71F1B"/>
    <w:rsid w:val="00D721FA"/>
    <w:rsid w:val="00D72274"/>
    <w:rsid w:val="00D725DA"/>
    <w:rsid w:val="00D72897"/>
    <w:rsid w:val="00D728DF"/>
    <w:rsid w:val="00D72A49"/>
    <w:rsid w:val="00D73188"/>
    <w:rsid w:val="00D73212"/>
    <w:rsid w:val="00D7379C"/>
    <w:rsid w:val="00D74800"/>
    <w:rsid w:val="00D74BF6"/>
    <w:rsid w:val="00D74DA8"/>
    <w:rsid w:val="00D74E01"/>
    <w:rsid w:val="00D74F58"/>
    <w:rsid w:val="00D74FBE"/>
    <w:rsid w:val="00D7518D"/>
    <w:rsid w:val="00D75512"/>
    <w:rsid w:val="00D757EE"/>
    <w:rsid w:val="00D758D1"/>
    <w:rsid w:val="00D75E09"/>
    <w:rsid w:val="00D760D6"/>
    <w:rsid w:val="00D762FE"/>
    <w:rsid w:val="00D7646F"/>
    <w:rsid w:val="00D765B2"/>
    <w:rsid w:val="00D769DA"/>
    <w:rsid w:val="00D76AF3"/>
    <w:rsid w:val="00D76C2D"/>
    <w:rsid w:val="00D76F31"/>
    <w:rsid w:val="00D76FD6"/>
    <w:rsid w:val="00D7753E"/>
    <w:rsid w:val="00D77CA3"/>
    <w:rsid w:val="00D77F87"/>
    <w:rsid w:val="00D80477"/>
    <w:rsid w:val="00D807B7"/>
    <w:rsid w:val="00D8092F"/>
    <w:rsid w:val="00D80962"/>
    <w:rsid w:val="00D80AC5"/>
    <w:rsid w:val="00D80B08"/>
    <w:rsid w:val="00D80E12"/>
    <w:rsid w:val="00D81188"/>
    <w:rsid w:val="00D81348"/>
    <w:rsid w:val="00D819C7"/>
    <w:rsid w:val="00D81B78"/>
    <w:rsid w:val="00D81D4A"/>
    <w:rsid w:val="00D81F0B"/>
    <w:rsid w:val="00D82097"/>
    <w:rsid w:val="00D8211B"/>
    <w:rsid w:val="00D82138"/>
    <w:rsid w:val="00D8218F"/>
    <w:rsid w:val="00D8233F"/>
    <w:rsid w:val="00D8239D"/>
    <w:rsid w:val="00D826FF"/>
    <w:rsid w:val="00D82A48"/>
    <w:rsid w:val="00D831F5"/>
    <w:rsid w:val="00D833DB"/>
    <w:rsid w:val="00D8355C"/>
    <w:rsid w:val="00D8359F"/>
    <w:rsid w:val="00D836F9"/>
    <w:rsid w:val="00D837A5"/>
    <w:rsid w:val="00D8380A"/>
    <w:rsid w:val="00D83ED6"/>
    <w:rsid w:val="00D841C8"/>
    <w:rsid w:val="00D84684"/>
    <w:rsid w:val="00D84784"/>
    <w:rsid w:val="00D84F64"/>
    <w:rsid w:val="00D85254"/>
    <w:rsid w:val="00D852B5"/>
    <w:rsid w:val="00D85552"/>
    <w:rsid w:val="00D8559C"/>
    <w:rsid w:val="00D8595E"/>
    <w:rsid w:val="00D85A78"/>
    <w:rsid w:val="00D85B0F"/>
    <w:rsid w:val="00D85D16"/>
    <w:rsid w:val="00D8661A"/>
    <w:rsid w:val="00D867E9"/>
    <w:rsid w:val="00D86903"/>
    <w:rsid w:val="00D86B69"/>
    <w:rsid w:val="00D8737D"/>
    <w:rsid w:val="00D8778D"/>
    <w:rsid w:val="00D8797D"/>
    <w:rsid w:val="00D87DF8"/>
    <w:rsid w:val="00D87E09"/>
    <w:rsid w:val="00D900BF"/>
    <w:rsid w:val="00D901E4"/>
    <w:rsid w:val="00D9020F"/>
    <w:rsid w:val="00D9078D"/>
    <w:rsid w:val="00D909C8"/>
    <w:rsid w:val="00D90D32"/>
    <w:rsid w:val="00D90F29"/>
    <w:rsid w:val="00D91189"/>
    <w:rsid w:val="00D916DF"/>
    <w:rsid w:val="00D918D5"/>
    <w:rsid w:val="00D92230"/>
    <w:rsid w:val="00D9225A"/>
    <w:rsid w:val="00D9228E"/>
    <w:rsid w:val="00D92311"/>
    <w:rsid w:val="00D927B5"/>
    <w:rsid w:val="00D92AD0"/>
    <w:rsid w:val="00D92BDB"/>
    <w:rsid w:val="00D92DE4"/>
    <w:rsid w:val="00D934D2"/>
    <w:rsid w:val="00D9359C"/>
    <w:rsid w:val="00D9374E"/>
    <w:rsid w:val="00D93798"/>
    <w:rsid w:val="00D93934"/>
    <w:rsid w:val="00D93A9F"/>
    <w:rsid w:val="00D93F65"/>
    <w:rsid w:val="00D94045"/>
    <w:rsid w:val="00D9422C"/>
    <w:rsid w:val="00D94675"/>
    <w:rsid w:val="00D9486D"/>
    <w:rsid w:val="00D949F3"/>
    <w:rsid w:val="00D94E4E"/>
    <w:rsid w:val="00D95158"/>
    <w:rsid w:val="00D95EEF"/>
    <w:rsid w:val="00D95FB6"/>
    <w:rsid w:val="00D963DD"/>
    <w:rsid w:val="00D9681C"/>
    <w:rsid w:val="00D968AD"/>
    <w:rsid w:val="00D96ABE"/>
    <w:rsid w:val="00D977C0"/>
    <w:rsid w:val="00D9797B"/>
    <w:rsid w:val="00D97AA5"/>
    <w:rsid w:val="00D97CBB"/>
    <w:rsid w:val="00D97D8E"/>
    <w:rsid w:val="00DA0675"/>
    <w:rsid w:val="00DA1054"/>
    <w:rsid w:val="00DA113A"/>
    <w:rsid w:val="00DA114C"/>
    <w:rsid w:val="00DA1165"/>
    <w:rsid w:val="00DA118A"/>
    <w:rsid w:val="00DA14ED"/>
    <w:rsid w:val="00DA1558"/>
    <w:rsid w:val="00DA1858"/>
    <w:rsid w:val="00DA18EF"/>
    <w:rsid w:val="00DA1AB1"/>
    <w:rsid w:val="00DA1FF9"/>
    <w:rsid w:val="00DA21FC"/>
    <w:rsid w:val="00DA2202"/>
    <w:rsid w:val="00DA2CDA"/>
    <w:rsid w:val="00DA34DF"/>
    <w:rsid w:val="00DA3894"/>
    <w:rsid w:val="00DA38EC"/>
    <w:rsid w:val="00DA3900"/>
    <w:rsid w:val="00DA3ADC"/>
    <w:rsid w:val="00DA3C6B"/>
    <w:rsid w:val="00DA3D52"/>
    <w:rsid w:val="00DA43C8"/>
    <w:rsid w:val="00DA43E8"/>
    <w:rsid w:val="00DA44BC"/>
    <w:rsid w:val="00DA4C6C"/>
    <w:rsid w:val="00DA4D27"/>
    <w:rsid w:val="00DA50B9"/>
    <w:rsid w:val="00DA515F"/>
    <w:rsid w:val="00DA52BA"/>
    <w:rsid w:val="00DA55AD"/>
    <w:rsid w:val="00DA5D14"/>
    <w:rsid w:val="00DA6166"/>
    <w:rsid w:val="00DA6194"/>
    <w:rsid w:val="00DA61EE"/>
    <w:rsid w:val="00DA622A"/>
    <w:rsid w:val="00DA6538"/>
    <w:rsid w:val="00DA66DD"/>
    <w:rsid w:val="00DA67F4"/>
    <w:rsid w:val="00DA6826"/>
    <w:rsid w:val="00DA6A11"/>
    <w:rsid w:val="00DA6A13"/>
    <w:rsid w:val="00DA6AEF"/>
    <w:rsid w:val="00DA7315"/>
    <w:rsid w:val="00DA744D"/>
    <w:rsid w:val="00DA75A7"/>
    <w:rsid w:val="00DA760B"/>
    <w:rsid w:val="00DA76D4"/>
    <w:rsid w:val="00DA774D"/>
    <w:rsid w:val="00DA77B7"/>
    <w:rsid w:val="00DA7CD9"/>
    <w:rsid w:val="00DA7D7B"/>
    <w:rsid w:val="00DA7DDF"/>
    <w:rsid w:val="00DB011F"/>
    <w:rsid w:val="00DB0238"/>
    <w:rsid w:val="00DB0447"/>
    <w:rsid w:val="00DB0621"/>
    <w:rsid w:val="00DB08AF"/>
    <w:rsid w:val="00DB0A7C"/>
    <w:rsid w:val="00DB0BA1"/>
    <w:rsid w:val="00DB0C3D"/>
    <w:rsid w:val="00DB0CF9"/>
    <w:rsid w:val="00DB0F0A"/>
    <w:rsid w:val="00DB134F"/>
    <w:rsid w:val="00DB135D"/>
    <w:rsid w:val="00DB138B"/>
    <w:rsid w:val="00DB13EE"/>
    <w:rsid w:val="00DB1CAD"/>
    <w:rsid w:val="00DB1DC9"/>
    <w:rsid w:val="00DB1E27"/>
    <w:rsid w:val="00DB20A2"/>
    <w:rsid w:val="00DB2186"/>
    <w:rsid w:val="00DB233B"/>
    <w:rsid w:val="00DB23CA"/>
    <w:rsid w:val="00DB331A"/>
    <w:rsid w:val="00DB359B"/>
    <w:rsid w:val="00DB361F"/>
    <w:rsid w:val="00DB3843"/>
    <w:rsid w:val="00DB3975"/>
    <w:rsid w:val="00DB3DAE"/>
    <w:rsid w:val="00DB3DF4"/>
    <w:rsid w:val="00DB4AE2"/>
    <w:rsid w:val="00DB4B0D"/>
    <w:rsid w:val="00DB51ED"/>
    <w:rsid w:val="00DB58DC"/>
    <w:rsid w:val="00DB5C22"/>
    <w:rsid w:val="00DB5E39"/>
    <w:rsid w:val="00DB5E7E"/>
    <w:rsid w:val="00DB6043"/>
    <w:rsid w:val="00DB610F"/>
    <w:rsid w:val="00DB6C85"/>
    <w:rsid w:val="00DB6E11"/>
    <w:rsid w:val="00DB6EBE"/>
    <w:rsid w:val="00DB7354"/>
    <w:rsid w:val="00DB77D0"/>
    <w:rsid w:val="00DB7C49"/>
    <w:rsid w:val="00DB7DED"/>
    <w:rsid w:val="00DC03C2"/>
    <w:rsid w:val="00DC03C8"/>
    <w:rsid w:val="00DC0785"/>
    <w:rsid w:val="00DC0988"/>
    <w:rsid w:val="00DC0A58"/>
    <w:rsid w:val="00DC0C41"/>
    <w:rsid w:val="00DC1178"/>
    <w:rsid w:val="00DC12A6"/>
    <w:rsid w:val="00DC135F"/>
    <w:rsid w:val="00DC195A"/>
    <w:rsid w:val="00DC1B8E"/>
    <w:rsid w:val="00DC1DA8"/>
    <w:rsid w:val="00DC1DAB"/>
    <w:rsid w:val="00DC2298"/>
    <w:rsid w:val="00DC26B4"/>
    <w:rsid w:val="00DC27A4"/>
    <w:rsid w:val="00DC2BEF"/>
    <w:rsid w:val="00DC2E38"/>
    <w:rsid w:val="00DC301D"/>
    <w:rsid w:val="00DC35CD"/>
    <w:rsid w:val="00DC3608"/>
    <w:rsid w:val="00DC36AF"/>
    <w:rsid w:val="00DC36B9"/>
    <w:rsid w:val="00DC3719"/>
    <w:rsid w:val="00DC4072"/>
    <w:rsid w:val="00DC445F"/>
    <w:rsid w:val="00DC45DD"/>
    <w:rsid w:val="00DC489C"/>
    <w:rsid w:val="00DC4BA2"/>
    <w:rsid w:val="00DC4E9F"/>
    <w:rsid w:val="00DC5074"/>
    <w:rsid w:val="00DC54B9"/>
    <w:rsid w:val="00DC5761"/>
    <w:rsid w:val="00DC58F6"/>
    <w:rsid w:val="00DC5A9F"/>
    <w:rsid w:val="00DC5DB6"/>
    <w:rsid w:val="00DC5DE7"/>
    <w:rsid w:val="00DC5DEA"/>
    <w:rsid w:val="00DC7707"/>
    <w:rsid w:val="00DC7754"/>
    <w:rsid w:val="00DC7A65"/>
    <w:rsid w:val="00DC7CC2"/>
    <w:rsid w:val="00DC7D5B"/>
    <w:rsid w:val="00DD0159"/>
    <w:rsid w:val="00DD04B3"/>
    <w:rsid w:val="00DD0662"/>
    <w:rsid w:val="00DD0877"/>
    <w:rsid w:val="00DD08D5"/>
    <w:rsid w:val="00DD0B29"/>
    <w:rsid w:val="00DD0F5C"/>
    <w:rsid w:val="00DD1A78"/>
    <w:rsid w:val="00DD25D8"/>
    <w:rsid w:val="00DD260D"/>
    <w:rsid w:val="00DD29E5"/>
    <w:rsid w:val="00DD2DBA"/>
    <w:rsid w:val="00DD3082"/>
    <w:rsid w:val="00DD3107"/>
    <w:rsid w:val="00DD337A"/>
    <w:rsid w:val="00DD364E"/>
    <w:rsid w:val="00DD3D82"/>
    <w:rsid w:val="00DD3DA8"/>
    <w:rsid w:val="00DD3ED0"/>
    <w:rsid w:val="00DD3F92"/>
    <w:rsid w:val="00DD4276"/>
    <w:rsid w:val="00DD4322"/>
    <w:rsid w:val="00DD45B2"/>
    <w:rsid w:val="00DD4AF4"/>
    <w:rsid w:val="00DD511E"/>
    <w:rsid w:val="00DD56B6"/>
    <w:rsid w:val="00DD588B"/>
    <w:rsid w:val="00DD59BF"/>
    <w:rsid w:val="00DD6232"/>
    <w:rsid w:val="00DD645E"/>
    <w:rsid w:val="00DD646E"/>
    <w:rsid w:val="00DD64EC"/>
    <w:rsid w:val="00DD64ED"/>
    <w:rsid w:val="00DD6BE7"/>
    <w:rsid w:val="00DD6DB9"/>
    <w:rsid w:val="00DD72D5"/>
    <w:rsid w:val="00DD73D3"/>
    <w:rsid w:val="00DD79D1"/>
    <w:rsid w:val="00DD7D86"/>
    <w:rsid w:val="00DE000C"/>
    <w:rsid w:val="00DE002C"/>
    <w:rsid w:val="00DE047C"/>
    <w:rsid w:val="00DE04E9"/>
    <w:rsid w:val="00DE09DE"/>
    <w:rsid w:val="00DE0A2F"/>
    <w:rsid w:val="00DE0A79"/>
    <w:rsid w:val="00DE0E93"/>
    <w:rsid w:val="00DE0E9C"/>
    <w:rsid w:val="00DE0F4C"/>
    <w:rsid w:val="00DE10A7"/>
    <w:rsid w:val="00DE1476"/>
    <w:rsid w:val="00DE1556"/>
    <w:rsid w:val="00DE18DD"/>
    <w:rsid w:val="00DE1E05"/>
    <w:rsid w:val="00DE1FBB"/>
    <w:rsid w:val="00DE2147"/>
    <w:rsid w:val="00DE21D4"/>
    <w:rsid w:val="00DE23D2"/>
    <w:rsid w:val="00DE2637"/>
    <w:rsid w:val="00DE29DE"/>
    <w:rsid w:val="00DE3018"/>
    <w:rsid w:val="00DE36A4"/>
    <w:rsid w:val="00DE3A06"/>
    <w:rsid w:val="00DE3A43"/>
    <w:rsid w:val="00DE3AFC"/>
    <w:rsid w:val="00DE3BE6"/>
    <w:rsid w:val="00DE3F13"/>
    <w:rsid w:val="00DE4161"/>
    <w:rsid w:val="00DE462C"/>
    <w:rsid w:val="00DE4ACD"/>
    <w:rsid w:val="00DE4BD4"/>
    <w:rsid w:val="00DE50F5"/>
    <w:rsid w:val="00DE51E7"/>
    <w:rsid w:val="00DE59E0"/>
    <w:rsid w:val="00DE5DF1"/>
    <w:rsid w:val="00DE5EC5"/>
    <w:rsid w:val="00DE676D"/>
    <w:rsid w:val="00DE69EA"/>
    <w:rsid w:val="00DE6A5B"/>
    <w:rsid w:val="00DE7473"/>
    <w:rsid w:val="00DE7C57"/>
    <w:rsid w:val="00DE7E5D"/>
    <w:rsid w:val="00DF029D"/>
    <w:rsid w:val="00DF0500"/>
    <w:rsid w:val="00DF0757"/>
    <w:rsid w:val="00DF087C"/>
    <w:rsid w:val="00DF0890"/>
    <w:rsid w:val="00DF0C9F"/>
    <w:rsid w:val="00DF0F5C"/>
    <w:rsid w:val="00DF0F7C"/>
    <w:rsid w:val="00DF0FE1"/>
    <w:rsid w:val="00DF117C"/>
    <w:rsid w:val="00DF19EE"/>
    <w:rsid w:val="00DF1B17"/>
    <w:rsid w:val="00DF1B4C"/>
    <w:rsid w:val="00DF2066"/>
    <w:rsid w:val="00DF2530"/>
    <w:rsid w:val="00DF276B"/>
    <w:rsid w:val="00DF2A61"/>
    <w:rsid w:val="00DF2AC3"/>
    <w:rsid w:val="00DF2C9E"/>
    <w:rsid w:val="00DF30E3"/>
    <w:rsid w:val="00DF33C4"/>
    <w:rsid w:val="00DF33CB"/>
    <w:rsid w:val="00DF3621"/>
    <w:rsid w:val="00DF372F"/>
    <w:rsid w:val="00DF3826"/>
    <w:rsid w:val="00DF3A31"/>
    <w:rsid w:val="00DF3C42"/>
    <w:rsid w:val="00DF3CFD"/>
    <w:rsid w:val="00DF3DB4"/>
    <w:rsid w:val="00DF4012"/>
    <w:rsid w:val="00DF4043"/>
    <w:rsid w:val="00DF44AA"/>
    <w:rsid w:val="00DF4679"/>
    <w:rsid w:val="00DF5016"/>
    <w:rsid w:val="00DF502D"/>
    <w:rsid w:val="00DF5430"/>
    <w:rsid w:val="00DF5472"/>
    <w:rsid w:val="00DF58D2"/>
    <w:rsid w:val="00DF5A6E"/>
    <w:rsid w:val="00DF5CBB"/>
    <w:rsid w:val="00DF61C5"/>
    <w:rsid w:val="00DF6374"/>
    <w:rsid w:val="00DF63EF"/>
    <w:rsid w:val="00DF6500"/>
    <w:rsid w:val="00DF65E9"/>
    <w:rsid w:val="00DF691A"/>
    <w:rsid w:val="00DF6B88"/>
    <w:rsid w:val="00DF7070"/>
    <w:rsid w:val="00DF735B"/>
    <w:rsid w:val="00DF77C0"/>
    <w:rsid w:val="00DF7839"/>
    <w:rsid w:val="00DF78EC"/>
    <w:rsid w:val="00E003CE"/>
    <w:rsid w:val="00E006B3"/>
    <w:rsid w:val="00E00839"/>
    <w:rsid w:val="00E00E23"/>
    <w:rsid w:val="00E010B8"/>
    <w:rsid w:val="00E01CB7"/>
    <w:rsid w:val="00E01EB5"/>
    <w:rsid w:val="00E024D0"/>
    <w:rsid w:val="00E0278A"/>
    <w:rsid w:val="00E028F7"/>
    <w:rsid w:val="00E0320E"/>
    <w:rsid w:val="00E03772"/>
    <w:rsid w:val="00E03F49"/>
    <w:rsid w:val="00E04226"/>
    <w:rsid w:val="00E042DC"/>
    <w:rsid w:val="00E0432A"/>
    <w:rsid w:val="00E0479D"/>
    <w:rsid w:val="00E04809"/>
    <w:rsid w:val="00E04C22"/>
    <w:rsid w:val="00E04D0B"/>
    <w:rsid w:val="00E05012"/>
    <w:rsid w:val="00E0577D"/>
    <w:rsid w:val="00E0588C"/>
    <w:rsid w:val="00E0594D"/>
    <w:rsid w:val="00E06785"/>
    <w:rsid w:val="00E06E44"/>
    <w:rsid w:val="00E06F40"/>
    <w:rsid w:val="00E06F9E"/>
    <w:rsid w:val="00E073C9"/>
    <w:rsid w:val="00E0771A"/>
    <w:rsid w:val="00E07FDA"/>
    <w:rsid w:val="00E1009D"/>
    <w:rsid w:val="00E10575"/>
    <w:rsid w:val="00E108CA"/>
    <w:rsid w:val="00E109E0"/>
    <w:rsid w:val="00E10AE4"/>
    <w:rsid w:val="00E10DE4"/>
    <w:rsid w:val="00E11559"/>
    <w:rsid w:val="00E115BB"/>
    <w:rsid w:val="00E116E8"/>
    <w:rsid w:val="00E116F5"/>
    <w:rsid w:val="00E11872"/>
    <w:rsid w:val="00E118B1"/>
    <w:rsid w:val="00E119CF"/>
    <w:rsid w:val="00E11CD5"/>
    <w:rsid w:val="00E11DEC"/>
    <w:rsid w:val="00E11E30"/>
    <w:rsid w:val="00E12202"/>
    <w:rsid w:val="00E12444"/>
    <w:rsid w:val="00E128B3"/>
    <w:rsid w:val="00E128B4"/>
    <w:rsid w:val="00E129D8"/>
    <w:rsid w:val="00E12B12"/>
    <w:rsid w:val="00E12FBB"/>
    <w:rsid w:val="00E130BF"/>
    <w:rsid w:val="00E1316A"/>
    <w:rsid w:val="00E137E7"/>
    <w:rsid w:val="00E13B27"/>
    <w:rsid w:val="00E13B9D"/>
    <w:rsid w:val="00E13BC1"/>
    <w:rsid w:val="00E141D7"/>
    <w:rsid w:val="00E14899"/>
    <w:rsid w:val="00E149B5"/>
    <w:rsid w:val="00E14AD0"/>
    <w:rsid w:val="00E153F6"/>
    <w:rsid w:val="00E15406"/>
    <w:rsid w:val="00E16035"/>
    <w:rsid w:val="00E161D9"/>
    <w:rsid w:val="00E16437"/>
    <w:rsid w:val="00E16D98"/>
    <w:rsid w:val="00E171E8"/>
    <w:rsid w:val="00E172C3"/>
    <w:rsid w:val="00E17390"/>
    <w:rsid w:val="00E17533"/>
    <w:rsid w:val="00E17A16"/>
    <w:rsid w:val="00E20102"/>
    <w:rsid w:val="00E2024D"/>
    <w:rsid w:val="00E20315"/>
    <w:rsid w:val="00E20484"/>
    <w:rsid w:val="00E2050B"/>
    <w:rsid w:val="00E20578"/>
    <w:rsid w:val="00E20857"/>
    <w:rsid w:val="00E2096C"/>
    <w:rsid w:val="00E20CB6"/>
    <w:rsid w:val="00E20F59"/>
    <w:rsid w:val="00E21762"/>
    <w:rsid w:val="00E21925"/>
    <w:rsid w:val="00E21AD8"/>
    <w:rsid w:val="00E21B55"/>
    <w:rsid w:val="00E21ED4"/>
    <w:rsid w:val="00E2217F"/>
    <w:rsid w:val="00E221F8"/>
    <w:rsid w:val="00E223F2"/>
    <w:rsid w:val="00E2253C"/>
    <w:rsid w:val="00E225F2"/>
    <w:rsid w:val="00E22B6F"/>
    <w:rsid w:val="00E232CE"/>
    <w:rsid w:val="00E23487"/>
    <w:rsid w:val="00E235EF"/>
    <w:rsid w:val="00E23918"/>
    <w:rsid w:val="00E23E2A"/>
    <w:rsid w:val="00E24079"/>
    <w:rsid w:val="00E24267"/>
    <w:rsid w:val="00E2466D"/>
    <w:rsid w:val="00E248AA"/>
    <w:rsid w:val="00E24D09"/>
    <w:rsid w:val="00E24F39"/>
    <w:rsid w:val="00E25086"/>
    <w:rsid w:val="00E250A9"/>
    <w:rsid w:val="00E250B7"/>
    <w:rsid w:val="00E2536D"/>
    <w:rsid w:val="00E25549"/>
    <w:rsid w:val="00E25A6C"/>
    <w:rsid w:val="00E25B7E"/>
    <w:rsid w:val="00E25CBA"/>
    <w:rsid w:val="00E25D03"/>
    <w:rsid w:val="00E25F6B"/>
    <w:rsid w:val="00E25F6C"/>
    <w:rsid w:val="00E26373"/>
    <w:rsid w:val="00E263C4"/>
    <w:rsid w:val="00E2692B"/>
    <w:rsid w:val="00E26A46"/>
    <w:rsid w:val="00E26ADF"/>
    <w:rsid w:val="00E26F8F"/>
    <w:rsid w:val="00E2716D"/>
    <w:rsid w:val="00E27553"/>
    <w:rsid w:val="00E30632"/>
    <w:rsid w:val="00E30AF3"/>
    <w:rsid w:val="00E30EFD"/>
    <w:rsid w:val="00E313AA"/>
    <w:rsid w:val="00E31484"/>
    <w:rsid w:val="00E316ED"/>
    <w:rsid w:val="00E3191D"/>
    <w:rsid w:val="00E3208A"/>
    <w:rsid w:val="00E325E4"/>
    <w:rsid w:val="00E3282D"/>
    <w:rsid w:val="00E3289B"/>
    <w:rsid w:val="00E32CA4"/>
    <w:rsid w:val="00E32D45"/>
    <w:rsid w:val="00E33403"/>
    <w:rsid w:val="00E3365A"/>
    <w:rsid w:val="00E33976"/>
    <w:rsid w:val="00E3399E"/>
    <w:rsid w:val="00E33D00"/>
    <w:rsid w:val="00E34090"/>
    <w:rsid w:val="00E345D1"/>
    <w:rsid w:val="00E349E6"/>
    <w:rsid w:val="00E34A6A"/>
    <w:rsid w:val="00E351E0"/>
    <w:rsid w:val="00E3520E"/>
    <w:rsid w:val="00E357A4"/>
    <w:rsid w:val="00E35998"/>
    <w:rsid w:val="00E35A1B"/>
    <w:rsid w:val="00E35E13"/>
    <w:rsid w:val="00E3626D"/>
    <w:rsid w:val="00E3641D"/>
    <w:rsid w:val="00E36E94"/>
    <w:rsid w:val="00E375C7"/>
    <w:rsid w:val="00E3769F"/>
    <w:rsid w:val="00E376E2"/>
    <w:rsid w:val="00E37E2E"/>
    <w:rsid w:val="00E401E8"/>
    <w:rsid w:val="00E406AC"/>
    <w:rsid w:val="00E40C2C"/>
    <w:rsid w:val="00E40C8F"/>
    <w:rsid w:val="00E41EA7"/>
    <w:rsid w:val="00E42455"/>
    <w:rsid w:val="00E427C9"/>
    <w:rsid w:val="00E428DE"/>
    <w:rsid w:val="00E428F4"/>
    <w:rsid w:val="00E42A56"/>
    <w:rsid w:val="00E431FF"/>
    <w:rsid w:val="00E435C0"/>
    <w:rsid w:val="00E43837"/>
    <w:rsid w:val="00E43CFE"/>
    <w:rsid w:val="00E44320"/>
    <w:rsid w:val="00E443E0"/>
    <w:rsid w:val="00E4464C"/>
    <w:rsid w:val="00E44682"/>
    <w:rsid w:val="00E44A45"/>
    <w:rsid w:val="00E44C1D"/>
    <w:rsid w:val="00E44C53"/>
    <w:rsid w:val="00E44D73"/>
    <w:rsid w:val="00E452BA"/>
    <w:rsid w:val="00E454DF"/>
    <w:rsid w:val="00E454F3"/>
    <w:rsid w:val="00E456AC"/>
    <w:rsid w:val="00E45A85"/>
    <w:rsid w:val="00E45BA5"/>
    <w:rsid w:val="00E45DC6"/>
    <w:rsid w:val="00E465B3"/>
    <w:rsid w:val="00E465E1"/>
    <w:rsid w:val="00E466EA"/>
    <w:rsid w:val="00E46985"/>
    <w:rsid w:val="00E46E88"/>
    <w:rsid w:val="00E47054"/>
    <w:rsid w:val="00E472D1"/>
    <w:rsid w:val="00E50279"/>
    <w:rsid w:val="00E50501"/>
    <w:rsid w:val="00E50560"/>
    <w:rsid w:val="00E50782"/>
    <w:rsid w:val="00E507E5"/>
    <w:rsid w:val="00E50D88"/>
    <w:rsid w:val="00E5176F"/>
    <w:rsid w:val="00E51974"/>
    <w:rsid w:val="00E51F4A"/>
    <w:rsid w:val="00E52063"/>
    <w:rsid w:val="00E52283"/>
    <w:rsid w:val="00E523CE"/>
    <w:rsid w:val="00E52959"/>
    <w:rsid w:val="00E52C78"/>
    <w:rsid w:val="00E533A0"/>
    <w:rsid w:val="00E534D0"/>
    <w:rsid w:val="00E53545"/>
    <w:rsid w:val="00E53DBD"/>
    <w:rsid w:val="00E542C1"/>
    <w:rsid w:val="00E545EC"/>
    <w:rsid w:val="00E54842"/>
    <w:rsid w:val="00E54ACA"/>
    <w:rsid w:val="00E54CEC"/>
    <w:rsid w:val="00E5510E"/>
    <w:rsid w:val="00E552E5"/>
    <w:rsid w:val="00E5535D"/>
    <w:rsid w:val="00E554C7"/>
    <w:rsid w:val="00E554EB"/>
    <w:rsid w:val="00E557A3"/>
    <w:rsid w:val="00E55C4A"/>
    <w:rsid w:val="00E560D6"/>
    <w:rsid w:val="00E561D2"/>
    <w:rsid w:val="00E5661D"/>
    <w:rsid w:val="00E5664B"/>
    <w:rsid w:val="00E5666E"/>
    <w:rsid w:val="00E566B4"/>
    <w:rsid w:val="00E567A6"/>
    <w:rsid w:val="00E569F8"/>
    <w:rsid w:val="00E56BDF"/>
    <w:rsid w:val="00E56F06"/>
    <w:rsid w:val="00E570D4"/>
    <w:rsid w:val="00E57738"/>
    <w:rsid w:val="00E57901"/>
    <w:rsid w:val="00E57C4B"/>
    <w:rsid w:val="00E57E72"/>
    <w:rsid w:val="00E57FF0"/>
    <w:rsid w:val="00E60266"/>
    <w:rsid w:val="00E60D3E"/>
    <w:rsid w:val="00E61155"/>
    <w:rsid w:val="00E6149F"/>
    <w:rsid w:val="00E61574"/>
    <w:rsid w:val="00E61FB1"/>
    <w:rsid w:val="00E62414"/>
    <w:rsid w:val="00E62ABA"/>
    <w:rsid w:val="00E62C12"/>
    <w:rsid w:val="00E62E15"/>
    <w:rsid w:val="00E630C1"/>
    <w:rsid w:val="00E635E2"/>
    <w:rsid w:val="00E63651"/>
    <w:rsid w:val="00E63983"/>
    <w:rsid w:val="00E63D15"/>
    <w:rsid w:val="00E64037"/>
    <w:rsid w:val="00E64350"/>
    <w:rsid w:val="00E645AA"/>
    <w:rsid w:val="00E654E1"/>
    <w:rsid w:val="00E65739"/>
    <w:rsid w:val="00E65791"/>
    <w:rsid w:val="00E65BD3"/>
    <w:rsid w:val="00E65EF8"/>
    <w:rsid w:val="00E662D0"/>
    <w:rsid w:val="00E66536"/>
    <w:rsid w:val="00E666C6"/>
    <w:rsid w:val="00E66ADD"/>
    <w:rsid w:val="00E66B12"/>
    <w:rsid w:val="00E66D8E"/>
    <w:rsid w:val="00E671F6"/>
    <w:rsid w:val="00E6771B"/>
    <w:rsid w:val="00E678DA"/>
    <w:rsid w:val="00E67CFA"/>
    <w:rsid w:val="00E700A4"/>
    <w:rsid w:val="00E706EC"/>
    <w:rsid w:val="00E70CB9"/>
    <w:rsid w:val="00E7127D"/>
    <w:rsid w:val="00E71598"/>
    <w:rsid w:val="00E716FB"/>
    <w:rsid w:val="00E719AB"/>
    <w:rsid w:val="00E71BFA"/>
    <w:rsid w:val="00E71C77"/>
    <w:rsid w:val="00E71D34"/>
    <w:rsid w:val="00E71D96"/>
    <w:rsid w:val="00E72123"/>
    <w:rsid w:val="00E724EA"/>
    <w:rsid w:val="00E72599"/>
    <w:rsid w:val="00E72ADE"/>
    <w:rsid w:val="00E72BCA"/>
    <w:rsid w:val="00E731AE"/>
    <w:rsid w:val="00E731D8"/>
    <w:rsid w:val="00E73638"/>
    <w:rsid w:val="00E73AD0"/>
    <w:rsid w:val="00E73B4C"/>
    <w:rsid w:val="00E73BA8"/>
    <w:rsid w:val="00E73ED3"/>
    <w:rsid w:val="00E73F6A"/>
    <w:rsid w:val="00E74413"/>
    <w:rsid w:val="00E74547"/>
    <w:rsid w:val="00E74EF7"/>
    <w:rsid w:val="00E74EFD"/>
    <w:rsid w:val="00E74F4D"/>
    <w:rsid w:val="00E75094"/>
    <w:rsid w:val="00E75254"/>
    <w:rsid w:val="00E752D2"/>
    <w:rsid w:val="00E755E5"/>
    <w:rsid w:val="00E75A61"/>
    <w:rsid w:val="00E75B34"/>
    <w:rsid w:val="00E75CF2"/>
    <w:rsid w:val="00E75F2D"/>
    <w:rsid w:val="00E75FC8"/>
    <w:rsid w:val="00E76392"/>
    <w:rsid w:val="00E76A03"/>
    <w:rsid w:val="00E76FFF"/>
    <w:rsid w:val="00E7703A"/>
    <w:rsid w:val="00E776AD"/>
    <w:rsid w:val="00E779A2"/>
    <w:rsid w:val="00E77A5A"/>
    <w:rsid w:val="00E77C73"/>
    <w:rsid w:val="00E77F40"/>
    <w:rsid w:val="00E77F4A"/>
    <w:rsid w:val="00E80378"/>
    <w:rsid w:val="00E803A7"/>
    <w:rsid w:val="00E80A28"/>
    <w:rsid w:val="00E80A7C"/>
    <w:rsid w:val="00E80D61"/>
    <w:rsid w:val="00E81294"/>
    <w:rsid w:val="00E815E0"/>
    <w:rsid w:val="00E8161B"/>
    <w:rsid w:val="00E82223"/>
    <w:rsid w:val="00E822EF"/>
    <w:rsid w:val="00E825E7"/>
    <w:rsid w:val="00E82792"/>
    <w:rsid w:val="00E82893"/>
    <w:rsid w:val="00E82B78"/>
    <w:rsid w:val="00E82BA5"/>
    <w:rsid w:val="00E82C69"/>
    <w:rsid w:val="00E82F1F"/>
    <w:rsid w:val="00E83794"/>
    <w:rsid w:val="00E842E1"/>
    <w:rsid w:val="00E84380"/>
    <w:rsid w:val="00E84637"/>
    <w:rsid w:val="00E84672"/>
    <w:rsid w:val="00E85312"/>
    <w:rsid w:val="00E8549B"/>
    <w:rsid w:val="00E85527"/>
    <w:rsid w:val="00E85A3B"/>
    <w:rsid w:val="00E861CB"/>
    <w:rsid w:val="00E862AA"/>
    <w:rsid w:val="00E865C3"/>
    <w:rsid w:val="00E86A39"/>
    <w:rsid w:val="00E86BE2"/>
    <w:rsid w:val="00E86BF0"/>
    <w:rsid w:val="00E86ECB"/>
    <w:rsid w:val="00E8787F"/>
    <w:rsid w:val="00E87E08"/>
    <w:rsid w:val="00E87E9C"/>
    <w:rsid w:val="00E902E7"/>
    <w:rsid w:val="00E9089F"/>
    <w:rsid w:val="00E90909"/>
    <w:rsid w:val="00E90B27"/>
    <w:rsid w:val="00E90F49"/>
    <w:rsid w:val="00E91138"/>
    <w:rsid w:val="00E9116E"/>
    <w:rsid w:val="00E9137C"/>
    <w:rsid w:val="00E918B4"/>
    <w:rsid w:val="00E91AAC"/>
    <w:rsid w:val="00E91DD5"/>
    <w:rsid w:val="00E91EFF"/>
    <w:rsid w:val="00E91F8C"/>
    <w:rsid w:val="00E91F96"/>
    <w:rsid w:val="00E9219A"/>
    <w:rsid w:val="00E92239"/>
    <w:rsid w:val="00E9232C"/>
    <w:rsid w:val="00E92353"/>
    <w:rsid w:val="00E92C49"/>
    <w:rsid w:val="00E92E7F"/>
    <w:rsid w:val="00E93586"/>
    <w:rsid w:val="00E936F2"/>
    <w:rsid w:val="00E93A1F"/>
    <w:rsid w:val="00E93B9D"/>
    <w:rsid w:val="00E93D2A"/>
    <w:rsid w:val="00E93E85"/>
    <w:rsid w:val="00E942C6"/>
    <w:rsid w:val="00E943A5"/>
    <w:rsid w:val="00E9482B"/>
    <w:rsid w:val="00E94C3F"/>
    <w:rsid w:val="00E9503C"/>
    <w:rsid w:val="00E9509F"/>
    <w:rsid w:val="00E9540F"/>
    <w:rsid w:val="00E95AB5"/>
    <w:rsid w:val="00E95F61"/>
    <w:rsid w:val="00E96245"/>
    <w:rsid w:val="00E9657A"/>
    <w:rsid w:val="00E96626"/>
    <w:rsid w:val="00E968C3"/>
    <w:rsid w:val="00E96A10"/>
    <w:rsid w:val="00E96C04"/>
    <w:rsid w:val="00E96D72"/>
    <w:rsid w:val="00E96D8D"/>
    <w:rsid w:val="00E96E7E"/>
    <w:rsid w:val="00E96F81"/>
    <w:rsid w:val="00E97181"/>
    <w:rsid w:val="00E971F7"/>
    <w:rsid w:val="00E9734B"/>
    <w:rsid w:val="00E973BA"/>
    <w:rsid w:val="00E974A7"/>
    <w:rsid w:val="00E975C6"/>
    <w:rsid w:val="00E9780C"/>
    <w:rsid w:val="00E97A41"/>
    <w:rsid w:val="00E97CEE"/>
    <w:rsid w:val="00EA0168"/>
    <w:rsid w:val="00EA021C"/>
    <w:rsid w:val="00EA0417"/>
    <w:rsid w:val="00EA0547"/>
    <w:rsid w:val="00EA096C"/>
    <w:rsid w:val="00EA0C48"/>
    <w:rsid w:val="00EA0C75"/>
    <w:rsid w:val="00EA0CAC"/>
    <w:rsid w:val="00EA0F4E"/>
    <w:rsid w:val="00EA104D"/>
    <w:rsid w:val="00EA1319"/>
    <w:rsid w:val="00EA1756"/>
    <w:rsid w:val="00EA1878"/>
    <w:rsid w:val="00EA1A07"/>
    <w:rsid w:val="00EA1B65"/>
    <w:rsid w:val="00EA2138"/>
    <w:rsid w:val="00EA2CE6"/>
    <w:rsid w:val="00EA35A0"/>
    <w:rsid w:val="00EA376D"/>
    <w:rsid w:val="00EA38BF"/>
    <w:rsid w:val="00EA39F4"/>
    <w:rsid w:val="00EA3B16"/>
    <w:rsid w:val="00EA3B46"/>
    <w:rsid w:val="00EA4DBC"/>
    <w:rsid w:val="00EA5566"/>
    <w:rsid w:val="00EA5B1B"/>
    <w:rsid w:val="00EA5D58"/>
    <w:rsid w:val="00EA5EFE"/>
    <w:rsid w:val="00EA63CF"/>
    <w:rsid w:val="00EA668F"/>
    <w:rsid w:val="00EA66C7"/>
    <w:rsid w:val="00EA6BDF"/>
    <w:rsid w:val="00EA6F05"/>
    <w:rsid w:val="00EA6F72"/>
    <w:rsid w:val="00EA70DD"/>
    <w:rsid w:val="00EA752A"/>
    <w:rsid w:val="00EA75D7"/>
    <w:rsid w:val="00EA795D"/>
    <w:rsid w:val="00EA7CD9"/>
    <w:rsid w:val="00EA7D44"/>
    <w:rsid w:val="00EA7D69"/>
    <w:rsid w:val="00EB0223"/>
    <w:rsid w:val="00EB0404"/>
    <w:rsid w:val="00EB0564"/>
    <w:rsid w:val="00EB09C9"/>
    <w:rsid w:val="00EB0FE6"/>
    <w:rsid w:val="00EB1686"/>
    <w:rsid w:val="00EB1AC6"/>
    <w:rsid w:val="00EB1B2E"/>
    <w:rsid w:val="00EB1C6A"/>
    <w:rsid w:val="00EB213B"/>
    <w:rsid w:val="00EB21C7"/>
    <w:rsid w:val="00EB2251"/>
    <w:rsid w:val="00EB23F8"/>
    <w:rsid w:val="00EB2792"/>
    <w:rsid w:val="00EB293B"/>
    <w:rsid w:val="00EB3B18"/>
    <w:rsid w:val="00EB3CF4"/>
    <w:rsid w:val="00EB3D7F"/>
    <w:rsid w:val="00EB3DBA"/>
    <w:rsid w:val="00EB3DD3"/>
    <w:rsid w:val="00EB404B"/>
    <w:rsid w:val="00EB44FE"/>
    <w:rsid w:val="00EB464A"/>
    <w:rsid w:val="00EB506E"/>
    <w:rsid w:val="00EB57F8"/>
    <w:rsid w:val="00EB5832"/>
    <w:rsid w:val="00EB5870"/>
    <w:rsid w:val="00EB5D1B"/>
    <w:rsid w:val="00EB606C"/>
    <w:rsid w:val="00EB6A75"/>
    <w:rsid w:val="00EB6CEF"/>
    <w:rsid w:val="00EB7327"/>
    <w:rsid w:val="00EB7A80"/>
    <w:rsid w:val="00EB7DC1"/>
    <w:rsid w:val="00EC04B9"/>
    <w:rsid w:val="00EC09B6"/>
    <w:rsid w:val="00EC0B08"/>
    <w:rsid w:val="00EC103E"/>
    <w:rsid w:val="00EC1192"/>
    <w:rsid w:val="00EC14C9"/>
    <w:rsid w:val="00EC16E7"/>
    <w:rsid w:val="00EC170E"/>
    <w:rsid w:val="00EC18A6"/>
    <w:rsid w:val="00EC1BFE"/>
    <w:rsid w:val="00EC1F20"/>
    <w:rsid w:val="00EC21D1"/>
    <w:rsid w:val="00EC29E9"/>
    <w:rsid w:val="00EC2B72"/>
    <w:rsid w:val="00EC31F6"/>
    <w:rsid w:val="00EC3759"/>
    <w:rsid w:val="00EC376F"/>
    <w:rsid w:val="00EC3D4E"/>
    <w:rsid w:val="00EC48C2"/>
    <w:rsid w:val="00EC4917"/>
    <w:rsid w:val="00EC4A1D"/>
    <w:rsid w:val="00EC4D7C"/>
    <w:rsid w:val="00EC4F2B"/>
    <w:rsid w:val="00EC4FC0"/>
    <w:rsid w:val="00EC54DE"/>
    <w:rsid w:val="00EC565C"/>
    <w:rsid w:val="00EC5713"/>
    <w:rsid w:val="00EC5869"/>
    <w:rsid w:val="00EC611F"/>
    <w:rsid w:val="00EC6195"/>
    <w:rsid w:val="00EC63D6"/>
    <w:rsid w:val="00EC676F"/>
    <w:rsid w:val="00EC698E"/>
    <w:rsid w:val="00EC6D2E"/>
    <w:rsid w:val="00EC6EDC"/>
    <w:rsid w:val="00EC724B"/>
    <w:rsid w:val="00EC769D"/>
    <w:rsid w:val="00EC79AC"/>
    <w:rsid w:val="00EC7ACC"/>
    <w:rsid w:val="00EC7C67"/>
    <w:rsid w:val="00EC7CC3"/>
    <w:rsid w:val="00EC7D68"/>
    <w:rsid w:val="00ED033A"/>
    <w:rsid w:val="00ED0522"/>
    <w:rsid w:val="00ED05EF"/>
    <w:rsid w:val="00ED06F8"/>
    <w:rsid w:val="00ED07C6"/>
    <w:rsid w:val="00ED0D0E"/>
    <w:rsid w:val="00ED0D1A"/>
    <w:rsid w:val="00ED0D7C"/>
    <w:rsid w:val="00ED0F75"/>
    <w:rsid w:val="00ED1117"/>
    <w:rsid w:val="00ED1459"/>
    <w:rsid w:val="00ED148C"/>
    <w:rsid w:val="00ED163C"/>
    <w:rsid w:val="00ED171B"/>
    <w:rsid w:val="00ED1CC2"/>
    <w:rsid w:val="00ED1E25"/>
    <w:rsid w:val="00ED23D3"/>
    <w:rsid w:val="00ED24C7"/>
    <w:rsid w:val="00ED271B"/>
    <w:rsid w:val="00ED2B92"/>
    <w:rsid w:val="00ED3186"/>
    <w:rsid w:val="00ED340C"/>
    <w:rsid w:val="00ED3501"/>
    <w:rsid w:val="00ED35F7"/>
    <w:rsid w:val="00ED36B0"/>
    <w:rsid w:val="00ED37C9"/>
    <w:rsid w:val="00ED37CE"/>
    <w:rsid w:val="00ED3A63"/>
    <w:rsid w:val="00ED3DDF"/>
    <w:rsid w:val="00ED3FAD"/>
    <w:rsid w:val="00ED4068"/>
    <w:rsid w:val="00ED408B"/>
    <w:rsid w:val="00ED426F"/>
    <w:rsid w:val="00ED4365"/>
    <w:rsid w:val="00ED4691"/>
    <w:rsid w:val="00ED47DE"/>
    <w:rsid w:val="00ED4F0A"/>
    <w:rsid w:val="00ED54B9"/>
    <w:rsid w:val="00ED55D6"/>
    <w:rsid w:val="00ED570F"/>
    <w:rsid w:val="00ED5B64"/>
    <w:rsid w:val="00ED5E48"/>
    <w:rsid w:val="00ED5F00"/>
    <w:rsid w:val="00ED623F"/>
    <w:rsid w:val="00ED659C"/>
    <w:rsid w:val="00ED65F8"/>
    <w:rsid w:val="00ED6C6E"/>
    <w:rsid w:val="00ED725F"/>
    <w:rsid w:val="00ED7443"/>
    <w:rsid w:val="00ED77EF"/>
    <w:rsid w:val="00ED781D"/>
    <w:rsid w:val="00ED7C61"/>
    <w:rsid w:val="00ED7F1E"/>
    <w:rsid w:val="00EE01A3"/>
    <w:rsid w:val="00EE0338"/>
    <w:rsid w:val="00EE0463"/>
    <w:rsid w:val="00EE0510"/>
    <w:rsid w:val="00EE067D"/>
    <w:rsid w:val="00EE0DDF"/>
    <w:rsid w:val="00EE1227"/>
    <w:rsid w:val="00EE1404"/>
    <w:rsid w:val="00EE149B"/>
    <w:rsid w:val="00EE15A5"/>
    <w:rsid w:val="00EE1908"/>
    <w:rsid w:val="00EE2618"/>
    <w:rsid w:val="00EE266F"/>
    <w:rsid w:val="00EE26B9"/>
    <w:rsid w:val="00EE277B"/>
    <w:rsid w:val="00EE278C"/>
    <w:rsid w:val="00EE29E7"/>
    <w:rsid w:val="00EE3437"/>
    <w:rsid w:val="00EE39B3"/>
    <w:rsid w:val="00EE3B11"/>
    <w:rsid w:val="00EE3BBF"/>
    <w:rsid w:val="00EE3BCD"/>
    <w:rsid w:val="00EE4355"/>
    <w:rsid w:val="00EE443C"/>
    <w:rsid w:val="00EE4D27"/>
    <w:rsid w:val="00EE4E06"/>
    <w:rsid w:val="00EE50E7"/>
    <w:rsid w:val="00EE52D9"/>
    <w:rsid w:val="00EE5430"/>
    <w:rsid w:val="00EE554D"/>
    <w:rsid w:val="00EE5B1F"/>
    <w:rsid w:val="00EE5E46"/>
    <w:rsid w:val="00EE5EBB"/>
    <w:rsid w:val="00EE5F21"/>
    <w:rsid w:val="00EE5FCC"/>
    <w:rsid w:val="00EE675F"/>
    <w:rsid w:val="00EE6830"/>
    <w:rsid w:val="00EE6AB1"/>
    <w:rsid w:val="00EE6E15"/>
    <w:rsid w:val="00EE6F98"/>
    <w:rsid w:val="00EE7274"/>
    <w:rsid w:val="00EE7415"/>
    <w:rsid w:val="00EE7708"/>
    <w:rsid w:val="00EE7759"/>
    <w:rsid w:val="00EE79AD"/>
    <w:rsid w:val="00EF01FD"/>
    <w:rsid w:val="00EF0489"/>
    <w:rsid w:val="00EF06BC"/>
    <w:rsid w:val="00EF0745"/>
    <w:rsid w:val="00EF0CEE"/>
    <w:rsid w:val="00EF0E5B"/>
    <w:rsid w:val="00EF13F4"/>
    <w:rsid w:val="00EF148B"/>
    <w:rsid w:val="00EF158E"/>
    <w:rsid w:val="00EF17AA"/>
    <w:rsid w:val="00EF1A32"/>
    <w:rsid w:val="00EF1C69"/>
    <w:rsid w:val="00EF1DBD"/>
    <w:rsid w:val="00EF1F74"/>
    <w:rsid w:val="00EF224F"/>
    <w:rsid w:val="00EF25E3"/>
    <w:rsid w:val="00EF25F6"/>
    <w:rsid w:val="00EF2635"/>
    <w:rsid w:val="00EF270F"/>
    <w:rsid w:val="00EF28E6"/>
    <w:rsid w:val="00EF2BD1"/>
    <w:rsid w:val="00EF2C68"/>
    <w:rsid w:val="00EF2F77"/>
    <w:rsid w:val="00EF3437"/>
    <w:rsid w:val="00EF35AF"/>
    <w:rsid w:val="00EF362F"/>
    <w:rsid w:val="00EF3D1E"/>
    <w:rsid w:val="00EF432F"/>
    <w:rsid w:val="00EF46AC"/>
    <w:rsid w:val="00EF46EF"/>
    <w:rsid w:val="00EF4882"/>
    <w:rsid w:val="00EF4C8E"/>
    <w:rsid w:val="00EF5334"/>
    <w:rsid w:val="00EF533E"/>
    <w:rsid w:val="00EF55A6"/>
    <w:rsid w:val="00EF55D4"/>
    <w:rsid w:val="00EF5949"/>
    <w:rsid w:val="00EF5A26"/>
    <w:rsid w:val="00EF5AFD"/>
    <w:rsid w:val="00EF5F11"/>
    <w:rsid w:val="00EF607E"/>
    <w:rsid w:val="00EF60CD"/>
    <w:rsid w:val="00EF6110"/>
    <w:rsid w:val="00EF615B"/>
    <w:rsid w:val="00EF61D1"/>
    <w:rsid w:val="00EF62EF"/>
    <w:rsid w:val="00EF6697"/>
    <w:rsid w:val="00EF6795"/>
    <w:rsid w:val="00EF6E43"/>
    <w:rsid w:val="00EF6FAB"/>
    <w:rsid w:val="00EF727A"/>
    <w:rsid w:val="00EF76D1"/>
    <w:rsid w:val="00EF77AB"/>
    <w:rsid w:val="00EF7873"/>
    <w:rsid w:val="00EF79C4"/>
    <w:rsid w:val="00EF7A6D"/>
    <w:rsid w:val="00EF7D53"/>
    <w:rsid w:val="00EF7E76"/>
    <w:rsid w:val="00EF7FF7"/>
    <w:rsid w:val="00F0072B"/>
    <w:rsid w:val="00F00D8A"/>
    <w:rsid w:val="00F00F0A"/>
    <w:rsid w:val="00F0165F"/>
    <w:rsid w:val="00F016E9"/>
    <w:rsid w:val="00F01C3B"/>
    <w:rsid w:val="00F02283"/>
    <w:rsid w:val="00F029A3"/>
    <w:rsid w:val="00F02AFF"/>
    <w:rsid w:val="00F02D4B"/>
    <w:rsid w:val="00F03067"/>
    <w:rsid w:val="00F03199"/>
    <w:rsid w:val="00F033DC"/>
    <w:rsid w:val="00F036CD"/>
    <w:rsid w:val="00F037FA"/>
    <w:rsid w:val="00F03E93"/>
    <w:rsid w:val="00F046FF"/>
    <w:rsid w:val="00F04CB3"/>
    <w:rsid w:val="00F04F3A"/>
    <w:rsid w:val="00F04FC2"/>
    <w:rsid w:val="00F05616"/>
    <w:rsid w:val="00F05B65"/>
    <w:rsid w:val="00F05F34"/>
    <w:rsid w:val="00F06048"/>
    <w:rsid w:val="00F0623F"/>
    <w:rsid w:val="00F06374"/>
    <w:rsid w:val="00F067DD"/>
    <w:rsid w:val="00F06F8D"/>
    <w:rsid w:val="00F070D7"/>
    <w:rsid w:val="00F0711D"/>
    <w:rsid w:val="00F07294"/>
    <w:rsid w:val="00F0745B"/>
    <w:rsid w:val="00F074B1"/>
    <w:rsid w:val="00F07597"/>
    <w:rsid w:val="00F07BAF"/>
    <w:rsid w:val="00F07C9B"/>
    <w:rsid w:val="00F07C9E"/>
    <w:rsid w:val="00F07CC6"/>
    <w:rsid w:val="00F07E86"/>
    <w:rsid w:val="00F10399"/>
    <w:rsid w:val="00F106FB"/>
    <w:rsid w:val="00F11659"/>
    <w:rsid w:val="00F11A6B"/>
    <w:rsid w:val="00F11D30"/>
    <w:rsid w:val="00F1216E"/>
    <w:rsid w:val="00F126EA"/>
    <w:rsid w:val="00F12F08"/>
    <w:rsid w:val="00F12F38"/>
    <w:rsid w:val="00F12F82"/>
    <w:rsid w:val="00F13240"/>
    <w:rsid w:val="00F133B2"/>
    <w:rsid w:val="00F135DD"/>
    <w:rsid w:val="00F13688"/>
    <w:rsid w:val="00F137D8"/>
    <w:rsid w:val="00F13ED6"/>
    <w:rsid w:val="00F14555"/>
    <w:rsid w:val="00F149BF"/>
    <w:rsid w:val="00F1530F"/>
    <w:rsid w:val="00F156BE"/>
    <w:rsid w:val="00F158BD"/>
    <w:rsid w:val="00F15A00"/>
    <w:rsid w:val="00F15AE0"/>
    <w:rsid w:val="00F168C9"/>
    <w:rsid w:val="00F16C41"/>
    <w:rsid w:val="00F172AF"/>
    <w:rsid w:val="00F1764B"/>
    <w:rsid w:val="00F1795E"/>
    <w:rsid w:val="00F17B28"/>
    <w:rsid w:val="00F2035F"/>
    <w:rsid w:val="00F20410"/>
    <w:rsid w:val="00F20786"/>
    <w:rsid w:val="00F208A9"/>
    <w:rsid w:val="00F20E91"/>
    <w:rsid w:val="00F210C1"/>
    <w:rsid w:val="00F211AA"/>
    <w:rsid w:val="00F214DF"/>
    <w:rsid w:val="00F217CC"/>
    <w:rsid w:val="00F2196E"/>
    <w:rsid w:val="00F21E01"/>
    <w:rsid w:val="00F21FAE"/>
    <w:rsid w:val="00F226BF"/>
    <w:rsid w:val="00F22737"/>
    <w:rsid w:val="00F2274D"/>
    <w:rsid w:val="00F22BF7"/>
    <w:rsid w:val="00F22C24"/>
    <w:rsid w:val="00F22D77"/>
    <w:rsid w:val="00F22EEE"/>
    <w:rsid w:val="00F22F2E"/>
    <w:rsid w:val="00F23033"/>
    <w:rsid w:val="00F2334E"/>
    <w:rsid w:val="00F23441"/>
    <w:rsid w:val="00F23B10"/>
    <w:rsid w:val="00F242F9"/>
    <w:rsid w:val="00F243E8"/>
    <w:rsid w:val="00F24E9C"/>
    <w:rsid w:val="00F250A3"/>
    <w:rsid w:val="00F25545"/>
    <w:rsid w:val="00F25A38"/>
    <w:rsid w:val="00F25B21"/>
    <w:rsid w:val="00F2603C"/>
    <w:rsid w:val="00F26579"/>
    <w:rsid w:val="00F266AE"/>
    <w:rsid w:val="00F26899"/>
    <w:rsid w:val="00F26E73"/>
    <w:rsid w:val="00F26F77"/>
    <w:rsid w:val="00F27023"/>
    <w:rsid w:val="00F27237"/>
    <w:rsid w:val="00F274C1"/>
    <w:rsid w:val="00F27515"/>
    <w:rsid w:val="00F27DD9"/>
    <w:rsid w:val="00F27F73"/>
    <w:rsid w:val="00F300C2"/>
    <w:rsid w:val="00F30216"/>
    <w:rsid w:val="00F3067C"/>
    <w:rsid w:val="00F3077D"/>
    <w:rsid w:val="00F30954"/>
    <w:rsid w:val="00F30C06"/>
    <w:rsid w:val="00F30D60"/>
    <w:rsid w:val="00F3119D"/>
    <w:rsid w:val="00F316FF"/>
    <w:rsid w:val="00F31B36"/>
    <w:rsid w:val="00F31C19"/>
    <w:rsid w:val="00F3298E"/>
    <w:rsid w:val="00F329DD"/>
    <w:rsid w:val="00F32CAA"/>
    <w:rsid w:val="00F32EEC"/>
    <w:rsid w:val="00F32F14"/>
    <w:rsid w:val="00F332C0"/>
    <w:rsid w:val="00F33544"/>
    <w:rsid w:val="00F33554"/>
    <w:rsid w:val="00F3391F"/>
    <w:rsid w:val="00F33BBB"/>
    <w:rsid w:val="00F33E70"/>
    <w:rsid w:val="00F342A8"/>
    <w:rsid w:val="00F34D86"/>
    <w:rsid w:val="00F34E09"/>
    <w:rsid w:val="00F35170"/>
    <w:rsid w:val="00F35253"/>
    <w:rsid w:val="00F3544F"/>
    <w:rsid w:val="00F356C7"/>
    <w:rsid w:val="00F35751"/>
    <w:rsid w:val="00F35A19"/>
    <w:rsid w:val="00F35CB1"/>
    <w:rsid w:val="00F360FF"/>
    <w:rsid w:val="00F36181"/>
    <w:rsid w:val="00F361A2"/>
    <w:rsid w:val="00F36282"/>
    <w:rsid w:val="00F3690D"/>
    <w:rsid w:val="00F36EA8"/>
    <w:rsid w:val="00F37197"/>
    <w:rsid w:val="00F371A3"/>
    <w:rsid w:val="00F37A81"/>
    <w:rsid w:val="00F37AD3"/>
    <w:rsid w:val="00F37BCE"/>
    <w:rsid w:val="00F37D2B"/>
    <w:rsid w:val="00F37EF3"/>
    <w:rsid w:val="00F40073"/>
    <w:rsid w:val="00F40475"/>
    <w:rsid w:val="00F40571"/>
    <w:rsid w:val="00F40629"/>
    <w:rsid w:val="00F40B1A"/>
    <w:rsid w:val="00F40EC3"/>
    <w:rsid w:val="00F41290"/>
    <w:rsid w:val="00F41352"/>
    <w:rsid w:val="00F416BC"/>
    <w:rsid w:val="00F418AA"/>
    <w:rsid w:val="00F4198F"/>
    <w:rsid w:val="00F41C87"/>
    <w:rsid w:val="00F41C9C"/>
    <w:rsid w:val="00F41D11"/>
    <w:rsid w:val="00F4212D"/>
    <w:rsid w:val="00F427D1"/>
    <w:rsid w:val="00F429BA"/>
    <w:rsid w:val="00F4310D"/>
    <w:rsid w:val="00F43429"/>
    <w:rsid w:val="00F43C59"/>
    <w:rsid w:val="00F43DCC"/>
    <w:rsid w:val="00F443CF"/>
    <w:rsid w:val="00F444FE"/>
    <w:rsid w:val="00F44542"/>
    <w:rsid w:val="00F44744"/>
    <w:rsid w:val="00F44854"/>
    <w:rsid w:val="00F44990"/>
    <w:rsid w:val="00F44EE9"/>
    <w:rsid w:val="00F454AC"/>
    <w:rsid w:val="00F456D8"/>
    <w:rsid w:val="00F45AB3"/>
    <w:rsid w:val="00F45ACD"/>
    <w:rsid w:val="00F45E94"/>
    <w:rsid w:val="00F45F07"/>
    <w:rsid w:val="00F461AF"/>
    <w:rsid w:val="00F461B8"/>
    <w:rsid w:val="00F46260"/>
    <w:rsid w:val="00F4659C"/>
    <w:rsid w:val="00F46677"/>
    <w:rsid w:val="00F46CEE"/>
    <w:rsid w:val="00F46DB3"/>
    <w:rsid w:val="00F46E16"/>
    <w:rsid w:val="00F46E53"/>
    <w:rsid w:val="00F4702D"/>
    <w:rsid w:val="00F4715E"/>
    <w:rsid w:val="00F471F7"/>
    <w:rsid w:val="00F47306"/>
    <w:rsid w:val="00F473C0"/>
    <w:rsid w:val="00F473D2"/>
    <w:rsid w:val="00F502EC"/>
    <w:rsid w:val="00F502EE"/>
    <w:rsid w:val="00F50515"/>
    <w:rsid w:val="00F50523"/>
    <w:rsid w:val="00F505BC"/>
    <w:rsid w:val="00F5067A"/>
    <w:rsid w:val="00F50BCB"/>
    <w:rsid w:val="00F50C17"/>
    <w:rsid w:val="00F50C87"/>
    <w:rsid w:val="00F513A4"/>
    <w:rsid w:val="00F514C9"/>
    <w:rsid w:val="00F519CC"/>
    <w:rsid w:val="00F51AEE"/>
    <w:rsid w:val="00F51BDA"/>
    <w:rsid w:val="00F51E2E"/>
    <w:rsid w:val="00F51E9A"/>
    <w:rsid w:val="00F52011"/>
    <w:rsid w:val="00F5279C"/>
    <w:rsid w:val="00F5286C"/>
    <w:rsid w:val="00F52D96"/>
    <w:rsid w:val="00F52E9B"/>
    <w:rsid w:val="00F534D6"/>
    <w:rsid w:val="00F5387B"/>
    <w:rsid w:val="00F539FC"/>
    <w:rsid w:val="00F53C17"/>
    <w:rsid w:val="00F53D27"/>
    <w:rsid w:val="00F541EF"/>
    <w:rsid w:val="00F547BB"/>
    <w:rsid w:val="00F548A6"/>
    <w:rsid w:val="00F549A1"/>
    <w:rsid w:val="00F54D89"/>
    <w:rsid w:val="00F54EFA"/>
    <w:rsid w:val="00F555B8"/>
    <w:rsid w:val="00F55B2E"/>
    <w:rsid w:val="00F55D50"/>
    <w:rsid w:val="00F56640"/>
    <w:rsid w:val="00F56A6A"/>
    <w:rsid w:val="00F56C87"/>
    <w:rsid w:val="00F56DCF"/>
    <w:rsid w:val="00F56E5E"/>
    <w:rsid w:val="00F56E6E"/>
    <w:rsid w:val="00F56FBD"/>
    <w:rsid w:val="00F573B8"/>
    <w:rsid w:val="00F57593"/>
    <w:rsid w:val="00F578BD"/>
    <w:rsid w:val="00F579EF"/>
    <w:rsid w:val="00F57A01"/>
    <w:rsid w:val="00F57AD8"/>
    <w:rsid w:val="00F57DA9"/>
    <w:rsid w:val="00F60071"/>
    <w:rsid w:val="00F603DF"/>
    <w:rsid w:val="00F6067F"/>
    <w:rsid w:val="00F60763"/>
    <w:rsid w:val="00F60D1A"/>
    <w:rsid w:val="00F617A0"/>
    <w:rsid w:val="00F61A55"/>
    <w:rsid w:val="00F61AD3"/>
    <w:rsid w:val="00F61AE3"/>
    <w:rsid w:val="00F61B32"/>
    <w:rsid w:val="00F61C13"/>
    <w:rsid w:val="00F61EDC"/>
    <w:rsid w:val="00F61FDE"/>
    <w:rsid w:val="00F628B1"/>
    <w:rsid w:val="00F628DD"/>
    <w:rsid w:val="00F62B51"/>
    <w:rsid w:val="00F62B8A"/>
    <w:rsid w:val="00F62F4F"/>
    <w:rsid w:val="00F63115"/>
    <w:rsid w:val="00F632E1"/>
    <w:rsid w:val="00F633EF"/>
    <w:rsid w:val="00F6369F"/>
    <w:rsid w:val="00F63A56"/>
    <w:rsid w:val="00F63BCF"/>
    <w:rsid w:val="00F642AA"/>
    <w:rsid w:val="00F64479"/>
    <w:rsid w:val="00F64525"/>
    <w:rsid w:val="00F6454C"/>
    <w:rsid w:val="00F6525E"/>
    <w:rsid w:val="00F6552A"/>
    <w:rsid w:val="00F65540"/>
    <w:rsid w:val="00F65DBC"/>
    <w:rsid w:val="00F66467"/>
    <w:rsid w:val="00F67022"/>
    <w:rsid w:val="00F673CE"/>
    <w:rsid w:val="00F674EF"/>
    <w:rsid w:val="00F675C9"/>
    <w:rsid w:val="00F675D8"/>
    <w:rsid w:val="00F67934"/>
    <w:rsid w:val="00F67AFB"/>
    <w:rsid w:val="00F67C0C"/>
    <w:rsid w:val="00F67D84"/>
    <w:rsid w:val="00F67FC2"/>
    <w:rsid w:val="00F700F2"/>
    <w:rsid w:val="00F70443"/>
    <w:rsid w:val="00F70CB6"/>
    <w:rsid w:val="00F70CB7"/>
    <w:rsid w:val="00F70F92"/>
    <w:rsid w:val="00F7133E"/>
    <w:rsid w:val="00F71B93"/>
    <w:rsid w:val="00F71D8F"/>
    <w:rsid w:val="00F71EFC"/>
    <w:rsid w:val="00F72254"/>
    <w:rsid w:val="00F726C6"/>
    <w:rsid w:val="00F728F4"/>
    <w:rsid w:val="00F72B67"/>
    <w:rsid w:val="00F7369A"/>
    <w:rsid w:val="00F73CED"/>
    <w:rsid w:val="00F73D74"/>
    <w:rsid w:val="00F742E6"/>
    <w:rsid w:val="00F74755"/>
    <w:rsid w:val="00F749A4"/>
    <w:rsid w:val="00F74EE8"/>
    <w:rsid w:val="00F74F75"/>
    <w:rsid w:val="00F7503E"/>
    <w:rsid w:val="00F756F7"/>
    <w:rsid w:val="00F757E7"/>
    <w:rsid w:val="00F7587A"/>
    <w:rsid w:val="00F759E0"/>
    <w:rsid w:val="00F75AA3"/>
    <w:rsid w:val="00F75CA5"/>
    <w:rsid w:val="00F766BA"/>
    <w:rsid w:val="00F76E3B"/>
    <w:rsid w:val="00F76E5B"/>
    <w:rsid w:val="00F76F74"/>
    <w:rsid w:val="00F77144"/>
    <w:rsid w:val="00F77330"/>
    <w:rsid w:val="00F7753B"/>
    <w:rsid w:val="00F77EC4"/>
    <w:rsid w:val="00F77EFF"/>
    <w:rsid w:val="00F80027"/>
    <w:rsid w:val="00F80218"/>
    <w:rsid w:val="00F80250"/>
    <w:rsid w:val="00F80736"/>
    <w:rsid w:val="00F807C8"/>
    <w:rsid w:val="00F808FB"/>
    <w:rsid w:val="00F80A9B"/>
    <w:rsid w:val="00F80C7C"/>
    <w:rsid w:val="00F80D12"/>
    <w:rsid w:val="00F80DA6"/>
    <w:rsid w:val="00F81038"/>
    <w:rsid w:val="00F81098"/>
    <w:rsid w:val="00F81566"/>
    <w:rsid w:val="00F81AA1"/>
    <w:rsid w:val="00F81B8C"/>
    <w:rsid w:val="00F82176"/>
    <w:rsid w:val="00F821EE"/>
    <w:rsid w:val="00F8255E"/>
    <w:rsid w:val="00F829FA"/>
    <w:rsid w:val="00F830DE"/>
    <w:rsid w:val="00F83202"/>
    <w:rsid w:val="00F83672"/>
    <w:rsid w:val="00F83A5A"/>
    <w:rsid w:val="00F83AC6"/>
    <w:rsid w:val="00F84111"/>
    <w:rsid w:val="00F84131"/>
    <w:rsid w:val="00F84464"/>
    <w:rsid w:val="00F84A44"/>
    <w:rsid w:val="00F84CF4"/>
    <w:rsid w:val="00F8539B"/>
    <w:rsid w:val="00F857DD"/>
    <w:rsid w:val="00F85894"/>
    <w:rsid w:val="00F85BD3"/>
    <w:rsid w:val="00F85C7B"/>
    <w:rsid w:val="00F86039"/>
    <w:rsid w:val="00F863AB"/>
    <w:rsid w:val="00F8653C"/>
    <w:rsid w:val="00F86BF7"/>
    <w:rsid w:val="00F87020"/>
    <w:rsid w:val="00F87659"/>
    <w:rsid w:val="00F87A2C"/>
    <w:rsid w:val="00F87B38"/>
    <w:rsid w:val="00F87BDD"/>
    <w:rsid w:val="00F87CAB"/>
    <w:rsid w:val="00F9017C"/>
    <w:rsid w:val="00F902A1"/>
    <w:rsid w:val="00F90669"/>
    <w:rsid w:val="00F9085F"/>
    <w:rsid w:val="00F90DE0"/>
    <w:rsid w:val="00F91344"/>
    <w:rsid w:val="00F913C6"/>
    <w:rsid w:val="00F91F9E"/>
    <w:rsid w:val="00F92A97"/>
    <w:rsid w:val="00F92B38"/>
    <w:rsid w:val="00F92B57"/>
    <w:rsid w:val="00F92EC3"/>
    <w:rsid w:val="00F93330"/>
    <w:rsid w:val="00F93532"/>
    <w:rsid w:val="00F93576"/>
    <w:rsid w:val="00F935A4"/>
    <w:rsid w:val="00F93613"/>
    <w:rsid w:val="00F937CC"/>
    <w:rsid w:val="00F93817"/>
    <w:rsid w:val="00F93B52"/>
    <w:rsid w:val="00F93D62"/>
    <w:rsid w:val="00F93FCD"/>
    <w:rsid w:val="00F940AA"/>
    <w:rsid w:val="00F94555"/>
    <w:rsid w:val="00F949C4"/>
    <w:rsid w:val="00F94C75"/>
    <w:rsid w:val="00F94F12"/>
    <w:rsid w:val="00F951A1"/>
    <w:rsid w:val="00F95412"/>
    <w:rsid w:val="00F95515"/>
    <w:rsid w:val="00F95530"/>
    <w:rsid w:val="00F9578B"/>
    <w:rsid w:val="00F95875"/>
    <w:rsid w:val="00F95B06"/>
    <w:rsid w:val="00F95E0C"/>
    <w:rsid w:val="00F95E8C"/>
    <w:rsid w:val="00F95F44"/>
    <w:rsid w:val="00F962AF"/>
    <w:rsid w:val="00F96533"/>
    <w:rsid w:val="00F965FB"/>
    <w:rsid w:val="00F96718"/>
    <w:rsid w:val="00F9677C"/>
    <w:rsid w:val="00F96903"/>
    <w:rsid w:val="00F96A4A"/>
    <w:rsid w:val="00F96C59"/>
    <w:rsid w:val="00F96D71"/>
    <w:rsid w:val="00F972B6"/>
    <w:rsid w:val="00F9762D"/>
    <w:rsid w:val="00F977AB"/>
    <w:rsid w:val="00F97BFE"/>
    <w:rsid w:val="00F97CB1"/>
    <w:rsid w:val="00FA0484"/>
    <w:rsid w:val="00FA076C"/>
    <w:rsid w:val="00FA0BFA"/>
    <w:rsid w:val="00FA0C4B"/>
    <w:rsid w:val="00FA0FD9"/>
    <w:rsid w:val="00FA11BC"/>
    <w:rsid w:val="00FA14BB"/>
    <w:rsid w:val="00FA154D"/>
    <w:rsid w:val="00FA1867"/>
    <w:rsid w:val="00FA1BD6"/>
    <w:rsid w:val="00FA1F14"/>
    <w:rsid w:val="00FA21C8"/>
    <w:rsid w:val="00FA230D"/>
    <w:rsid w:val="00FA24A8"/>
    <w:rsid w:val="00FA288E"/>
    <w:rsid w:val="00FA2AA8"/>
    <w:rsid w:val="00FA3036"/>
    <w:rsid w:val="00FA3373"/>
    <w:rsid w:val="00FA3438"/>
    <w:rsid w:val="00FA3666"/>
    <w:rsid w:val="00FA398B"/>
    <w:rsid w:val="00FA3E1F"/>
    <w:rsid w:val="00FA3F1A"/>
    <w:rsid w:val="00FA441A"/>
    <w:rsid w:val="00FA44E1"/>
    <w:rsid w:val="00FA4AB7"/>
    <w:rsid w:val="00FA4BD8"/>
    <w:rsid w:val="00FA505E"/>
    <w:rsid w:val="00FA51A2"/>
    <w:rsid w:val="00FA5897"/>
    <w:rsid w:val="00FA5A9C"/>
    <w:rsid w:val="00FA5BBC"/>
    <w:rsid w:val="00FA6660"/>
    <w:rsid w:val="00FA6B63"/>
    <w:rsid w:val="00FA6FCC"/>
    <w:rsid w:val="00FA71A1"/>
    <w:rsid w:val="00FA7345"/>
    <w:rsid w:val="00FA73A9"/>
    <w:rsid w:val="00FA77F4"/>
    <w:rsid w:val="00FA7855"/>
    <w:rsid w:val="00FA7883"/>
    <w:rsid w:val="00FA7B85"/>
    <w:rsid w:val="00FA7CD0"/>
    <w:rsid w:val="00FA7FAC"/>
    <w:rsid w:val="00FB01E9"/>
    <w:rsid w:val="00FB0274"/>
    <w:rsid w:val="00FB03BD"/>
    <w:rsid w:val="00FB0410"/>
    <w:rsid w:val="00FB048B"/>
    <w:rsid w:val="00FB0AC4"/>
    <w:rsid w:val="00FB0AF7"/>
    <w:rsid w:val="00FB0B0C"/>
    <w:rsid w:val="00FB1533"/>
    <w:rsid w:val="00FB173E"/>
    <w:rsid w:val="00FB1AD2"/>
    <w:rsid w:val="00FB1B4A"/>
    <w:rsid w:val="00FB1B82"/>
    <w:rsid w:val="00FB1BAE"/>
    <w:rsid w:val="00FB1D22"/>
    <w:rsid w:val="00FB1D44"/>
    <w:rsid w:val="00FB1EA8"/>
    <w:rsid w:val="00FB208E"/>
    <w:rsid w:val="00FB24A7"/>
    <w:rsid w:val="00FB25D0"/>
    <w:rsid w:val="00FB25F7"/>
    <w:rsid w:val="00FB26A6"/>
    <w:rsid w:val="00FB28CC"/>
    <w:rsid w:val="00FB2B99"/>
    <w:rsid w:val="00FB2CB5"/>
    <w:rsid w:val="00FB3546"/>
    <w:rsid w:val="00FB35F7"/>
    <w:rsid w:val="00FB385E"/>
    <w:rsid w:val="00FB3914"/>
    <w:rsid w:val="00FB392A"/>
    <w:rsid w:val="00FB3BF5"/>
    <w:rsid w:val="00FB3BF6"/>
    <w:rsid w:val="00FB3F75"/>
    <w:rsid w:val="00FB43FE"/>
    <w:rsid w:val="00FB4450"/>
    <w:rsid w:val="00FB455C"/>
    <w:rsid w:val="00FB4838"/>
    <w:rsid w:val="00FB4E77"/>
    <w:rsid w:val="00FB4E8F"/>
    <w:rsid w:val="00FB59EF"/>
    <w:rsid w:val="00FB5A4B"/>
    <w:rsid w:val="00FB6451"/>
    <w:rsid w:val="00FB7AAE"/>
    <w:rsid w:val="00FB7B0C"/>
    <w:rsid w:val="00FC0A95"/>
    <w:rsid w:val="00FC0C40"/>
    <w:rsid w:val="00FC0E95"/>
    <w:rsid w:val="00FC11C3"/>
    <w:rsid w:val="00FC1845"/>
    <w:rsid w:val="00FC191D"/>
    <w:rsid w:val="00FC196F"/>
    <w:rsid w:val="00FC1CF3"/>
    <w:rsid w:val="00FC2007"/>
    <w:rsid w:val="00FC20CF"/>
    <w:rsid w:val="00FC227B"/>
    <w:rsid w:val="00FC268D"/>
    <w:rsid w:val="00FC2970"/>
    <w:rsid w:val="00FC2B5A"/>
    <w:rsid w:val="00FC2C05"/>
    <w:rsid w:val="00FC2F80"/>
    <w:rsid w:val="00FC3546"/>
    <w:rsid w:val="00FC364B"/>
    <w:rsid w:val="00FC3687"/>
    <w:rsid w:val="00FC3750"/>
    <w:rsid w:val="00FC3B3D"/>
    <w:rsid w:val="00FC3F93"/>
    <w:rsid w:val="00FC4D0A"/>
    <w:rsid w:val="00FC4F7F"/>
    <w:rsid w:val="00FC562E"/>
    <w:rsid w:val="00FC5666"/>
    <w:rsid w:val="00FC5E86"/>
    <w:rsid w:val="00FC5F18"/>
    <w:rsid w:val="00FC5F23"/>
    <w:rsid w:val="00FC600A"/>
    <w:rsid w:val="00FC601C"/>
    <w:rsid w:val="00FC616C"/>
    <w:rsid w:val="00FC61D1"/>
    <w:rsid w:val="00FC65BB"/>
    <w:rsid w:val="00FC6CA2"/>
    <w:rsid w:val="00FC6D44"/>
    <w:rsid w:val="00FC6E9E"/>
    <w:rsid w:val="00FC71E8"/>
    <w:rsid w:val="00FC74B6"/>
    <w:rsid w:val="00FC74BC"/>
    <w:rsid w:val="00FC74D7"/>
    <w:rsid w:val="00FC75F1"/>
    <w:rsid w:val="00FC7620"/>
    <w:rsid w:val="00FC766B"/>
    <w:rsid w:val="00FC7F16"/>
    <w:rsid w:val="00FD0098"/>
    <w:rsid w:val="00FD03AD"/>
    <w:rsid w:val="00FD062C"/>
    <w:rsid w:val="00FD063C"/>
    <w:rsid w:val="00FD073B"/>
    <w:rsid w:val="00FD0906"/>
    <w:rsid w:val="00FD0C4A"/>
    <w:rsid w:val="00FD1237"/>
    <w:rsid w:val="00FD123F"/>
    <w:rsid w:val="00FD12A2"/>
    <w:rsid w:val="00FD1437"/>
    <w:rsid w:val="00FD1678"/>
    <w:rsid w:val="00FD18CF"/>
    <w:rsid w:val="00FD18F7"/>
    <w:rsid w:val="00FD19B1"/>
    <w:rsid w:val="00FD1B61"/>
    <w:rsid w:val="00FD1F4C"/>
    <w:rsid w:val="00FD21BF"/>
    <w:rsid w:val="00FD2365"/>
    <w:rsid w:val="00FD2A45"/>
    <w:rsid w:val="00FD3327"/>
    <w:rsid w:val="00FD33D1"/>
    <w:rsid w:val="00FD3652"/>
    <w:rsid w:val="00FD3992"/>
    <w:rsid w:val="00FD3B13"/>
    <w:rsid w:val="00FD3FC5"/>
    <w:rsid w:val="00FD4637"/>
    <w:rsid w:val="00FD4B0C"/>
    <w:rsid w:val="00FD4F3F"/>
    <w:rsid w:val="00FD502F"/>
    <w:rsid w:val="00FD57FE"/>
    <w:rsid w:val="00FD5866"/>
    <w:rsid w:val="00FD5904"/>
    <w:rsid w:val="00FD5E05"/>
    <w:rsid w:val="00FD6184"/>
    <w:rsid w:val="00FD66F3"/>
    <w:rsid w:val="00FD73F1"/>
    <w:rsid w:val="00FD7642"/>
    <w:rsid w:val="00FD770F"/>
    <w:rsid w:val="00FD7A4F"/>
    <w:rsid w:val="00FD7A83"/>
    <w:rsid w:val="00FD7C64"/>
    <w:rsid w:val="00FD7D06"/>
    <w:rsid w:val="00FD7F75"/>
    <w:rsid w:val="00FE04D3"/>
    <w:rsid w:val="00FE0502"/>
    <w:rsid w:val="00FE0833"/>
    <w:rsid w:val="00FE0AF2"/>
    <w:rsid w:val="00FE1378"/>
    <w:rsid w:val="00FE1455"/>
    <w:rsid w:val="00FE1A80"/>
    <w:rsid w:val="00FE1AA4"/>
    <w:rsid w:val="00FE1ED4"/>
    <w:rsid w:val="00FE1F72"/>
    <w:rsid w:val="00FE2545"/>
    <w:rsid w:val="00FE25E3"/>
    <w:rsid w:val="00FE29EF"/>
    <w:rsid w:val="00FE29F4"/>
    <w:rsid w:val="00FE2D4C"/>
    <w:rsid w:val="00FE3186"/>
    <w:rsid w:val="00FE3483"/>
    <w:rsid w:val="00FE3BB7"/>
    <w:rsid w:val="00FE3C3E"/>
    <w:rsid w:val="00FE3D8F"/>
    <w:rsid w:val="00FE4001"/>
    <w:rsid w:val="00FE447C"/>
    <w:rsid w:val="00FE471D"/>
    <w:rsid w:val="00FE49EB"/>
    <w:rsid w:val="00FE4E25"/>
    <w:rsid w:val="00FE4EFF"/>
    <w:rsid w:val="00FE503B"/>
    <w:rsid w:val="00FE519B"/>
    <w:rsid w:val="00FE53E5"/>
    <w:rsid w:val="00FE558D"/>
    <w:rsid w:val="00FE55C1"/>
    <w:rsid w:val="00FE57E3"/>
    <w:rsid w:val="00FE5AFF"/>
    <w:rsid w:val="00FE5D76"/>
    <w:rsid w:val="00FE608A"/>
    <w:rsid w:val="00FE60A2"/>
    <w:rsid w:val="00FE6192"/>
    <w:rsid w:val="00FE61D5"/>
    <w:rsid w:val="00FE6214"/>
    <w:rsid w:val="00FE62F2"/>
    <w:rsid w:val="00FE635E"/>
    <w:rsid w:val="00FE664F"/>
    <w:rsid w:val="00FE7381"/>
    <w:rsid w:val="00FE7830"/>
    <w:rsid w:val="00FE79ED"/>
    <w:rsid w:val="00FE7BDC"/>
    <w:rsid w:val="00FE7F77"/>
    <w:rsid w:val="00FF0034"/>
    <w:rsid w:val="00FF01DE"/>
    <w:rsid w:val="00FF029D"/>
    <w:rsid w:val="00FF06E0"/>
    <w:rsid w:val="00FF11EB"/>
    <w:rsid w:val="00FF14A3"/>
    <w:rsid w:val="00FF1802"/>
    <w:rsid w:val="00FF19F4"/>
    <w:rsid w:val="00FF1C85"/>
    <w:rsid w:val="00FF218F"/>
    <w:rsid w:val="00FF235B"/>
    <w:rsid w:val="00FF2575"/>
    <w:rsid w:val="00FF29C0"/>
    <w:rsid w:val="00FF2B52"/>
    <w:rsid w:val="00FF2B89"/>
    <w:rsid w:val="00FF2DF1"/>
    <w:rsid w:val="00FF2E15"/>
    <w:rsid w:val="00FF312D"/>
    <w:rsid w:val="00FF3350"/>
    <w:rsid w:val="00FF34EA"/>
    <w:rsid w:val="00FF39B7"/>
    <w:rsid w:val="00FF3B8F"/>
    <w:rsid w:val="00FF3E3C"/>
    <w:rsid w:val="00FF40C3"/>
    <w:rsid w:val="00FF42AB"/>
    <w:rsid w:val="00FF4733"/>
    <w:rsid w:val="00FF475F"/>
    <w:rsid w:val="00FF489D"/>
    <w:rsid w:val="00FF4948"/>
    <w:rsid w:val="00FF539E"/>
    <w:rsid w:val="00FF53CC"/>
    <w:rsid w:val="00FF57BC"/>
    <w:rsid w:val="00FF5917"/>
    <w:rsid w:val="00FF5C29"/>
    <w:rsid w:val="00FF5CA0"/>
    <w:rsid w:val="00FF5D6F"/>
    <w:rsid w:val="00FF5E36"/>
    <w:rsid w:val="00FF5E37"/>
    <w:rsid w:val="00FF6184"/>
    <w:rsid w:val="00FF6199"/>
    <w:rsid w:val="00FF61EE"/>
    <w:rsid w:val="00FF650D"/>
    <w:rsid w:val="00FF6AF4"/>
    <w:rsid w:val="00FF6BA6"/>
    <w:rsid w:val="00FF6CE5"/>
    <w:rsid w:val="00FF71BD"/>
    <w:rsid w:val="00FF721D"/>
    <w:rsid w:val="00FF7229"/>
    <w:rsid w:val="00FF786C"/>
    <w:rsid w:val="00FF7F7C"/>
    <w:rsid w:val="00FF7FE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5067A"/>
    <w:pPr>
      <w:spacing w:before="60" w:after="140" w:line="220" w:lineRule="atLeast"/>
      <w:jc w:val="both"/>
    </w:pPr>
    <w:rPr>
      <w:rFonts w:ascii="Arial" w:hAnsi="Arial"/>
      <w:sz w:val="18"/>
      <w:szCs w:val="24"/>
      <w:lang w:val="en-GB"/>
    </w:rPr>
  </w:style>
  <w:style w:type="paragraph" w:styleId="Nadpis1">
    <w:name w:val="heading 1"/>
    <w:basedOn w:val="Normlny"/>
    <w:next w:val="Normlny"/>
    <w:link w:val="Nadpis1Char"/>
    <w:uiPriority w:val="9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Nadpis2">
    <w:name w:val="heading 2"/>
    <w:basedOn w:val="Normlny"/>
    <w:next w:val="Normlny"/>
    <w:link w:val="Nadpis2Char"/>
    <w:uiPriority w:val="9"/>
    <w:semiHidden/>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Nadpis3">
    <w:name w:val="heading 3"/>
    <w:aliases w:val="Title 3"/>
    <w:basedOn w:val="Normlny"/>
    <w:next w:val="Normlny"/>
    <w:link w:val="Nadpis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Nadpis4">
    <w:name w:val="heading 4"/>
    <w:basedOn w:val="Normlny"/>
    <w:next w:val="Normlny"/>
    <w:link w:val="Nadpis4Char"/>
    <w:uiPriority w:val="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Nadpis5">
    <w:name w:val="heading 5"/>
    <w:basedOn w:val="Normlny"/>
    <w:next w:val="Normlny"/>
    <w:semiHidden/>
    <w:qFormat/>
    <w:rsid w:val="00E465E1"/>
    <w:pPr>
      <w:suppressAutoHyphens/>
      <w:spacing w:before="200" w:after="100"/>
      <w:jc w:val="left"/>
      <w:outlineLvl w:val="4"/>
    </w:pPr>
    <w:rPr>
      <w:b/>
      <w:bCs/>
      <w:iCs/>
      <w:color w:val="5F5F5F"/>
      <w:szCs w:val="26"/>
      <w:lang w:val="de-DE"/>
    </w:rPr>
  </w:style>
  <w:style w:type="paragraph" w:styleId="Nadpis6">
    <w:name w:val="heading 6"/>
    <w:basedOn w:val="Normlny"/>
    <w:next w:val="Normlny"/>
    <w:semiHidden/>
    <w:qFormat/>
    <w:rsid w:val="00E465E1"/>
    <w:pPr>
      <w:suppressAutoHyphens/>
      <w:spacing w:before="140" w:line="200" w:lineRule="exact"/>
      <w:jc w:val="left"/>
      <w:outlineLvl w:val="5"/>
    </w:pPr>
    <w:rPr>
      <w:b/>
      <w:bCs/>
      <w:color w:val="808080"/>
      <w:sz w:val="16"/>
      <w:szCs w:val="22"/>
    </w:rPr>
  </w:style>
  <w:style w:type="paragraph" w:styleId="Nadpis7">
    <w:name w:val="heading 7"/>
    <w:basedOn w:val="Normlny"/>
    <w:next w:val="Normlny"/>
    <w:semiHidden/>
    <w:qFormat/>
    <w:rsid w:val="00E465E1"/>
    <w:pPr>
      <w:suppressAutoHyphens/>
      <w:spacing w:before="140" w:line="200" w:lineRule="exact"/>
      <w:jc w:val="left"/>
      <w:outlineLvl w:val="6"/>
    </w:pPr>
    <w:rPr>
      <w:b/>
      <w:color w:val="808080"/>
      <w:sz w:val="16"/>
    </w:rPr>
  </w:style>
  <w:style w:type="paragraph" w:styleId="Nadpis8">
    <w:name w:val="heading 8"/>
    <w:basedOn w:val="Normlny"/>
    <w:next w:val="Normlny"/>
    <w:link w:val="Nadpis8Char"/>
    <w:uiPriority w:val="9"/>
    <w:semiHidden/>
    <w:qFormat/>
    <w:rsid w:val="00E465E1"/>
    <w:pPr>
      <w:suppressAutoHyphens/>
      <w:spacing w:before="140" w:line="200" w:lineRule="exact"/>
      <w:jc w:val="left"/>
      <w:outlineLvl w:val="7"/>
    </w:pPr>
    <w:rPr>
      <w:b/>
      <w:iCs/>
      <w:color w:val="808080"/>
      <w:sz w:val="16"/>
    </w:rPr>
  </w:style>
  <w:style w:type="paragraph" w:styleId="Nadpis9">
    <w:name w:val="heading 9"/>
    <w:basedOn w:val="Nadpis1"/>
    <w:next w:val="Normlny"/>
    <w:semiHidden/>
    <w:qFormat/>
    <w:rsid w:val="00E465E1"/>
    <w:pPr>
      <w:framePr w:wrap="notBeside"/>
      <w:numPr>
        <w:numId w:val="0"/>
      </w:numPr>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2">
    <w:name w:val="toc 2"/>
    <w:next w:val="Normlny"/>
    <w:uiPriority w:val="39"/>
    <w:rsid w:val="00BA770B"/>
    <w:pPr>
      <w:tabs>
        <w:tab w:val="left" w:pos="454"/>
        <w:tab w:val="right" w:leader="dot" w:pos="7700"/>
      </w:tabs>
      <w:suppressAutoHyphens/>
      <w:spacing w:before="60" w:line="280" w:lineRule="exact"/>
      <w:ind w:left="454" w:right="284" w:hanging="454"/>
    </w:pPr>
    <w:rPr>
      <w:rFonts w:ascii="Arial" w:hAnsi="Arial"/>
      <w:noProof/>
      <w:szCs w:val="22"/>
      <w:lang w:val="de-AT"/>
    </w:rPr>
  </w:style>
  <w:style w:type="paragraph" w:styleId="Hlavika">
    <w:name w:val="header"/>
    <w:link w:val="HlavikaChar"/>
    <w:rsid w:val="00E465E1"/>
    <w:pPr>
      <w:pBdr>
        <w:bottom w:val="single" w:sz="4" w:space="4" w:color="auto"/>
      </w:pBdr>
      <w:tabs>
        <w:tab w:val="right" w:pos="8618"/>
      </w:tabs>
      <w:spacing w:before="60"/>
      <w:ind w:left="-907" w:right="-907"/>
    </w:pPr>
    <w:rPr>
      <w:rFonts w:ascii="Arial" w:hAnsi="Arial"/>
      <w:color w:val="808080"/>
      <w:sz w:val="18"/>
      <w:lang w:val="de-AT"/>
    </w:rPr>
  </w:style>
  <w:style w:type="paragraph" w:styleId="Pta">
    <w:name w:val="footer"/>
    <w:link w:val="PtaChar"/>
    <w:rsid w:val="00E465E1"/>
    <w:pPr>
      <w:pBdr>
        <w:bottom w:val="single" w:sz="4" w:space="4" w:color="auto"/>
      </w:pBdr>
      <w:tabs>
        <w:tab w:val="right" w:pos="8618"/>
      </w:tabs>
      <w:ind w:left="-907" w:right="-907"/>
    </w:pPr>
    <w:rPr>
      <w:rFonts w:ascii="Arial" w:hAnsi="Arial"/>
      <w:color w:val="808080"/>
      <w:sz w:val="18"/>
      <w:lang w:val="de-AT"/>
    </w:rPr>
  </w:style>
  <w:style w:type="character" w:styleId="slostrany">
    <w:name w:val="page number"/>
    <w:basedOn w:val="Predvolenpsmoodseku"/>
    <w:semiHidden/>
    <w:rsid w:val="00E465E1"/>
    <w:rPr>
      <w:rFonts w:ascii="Arial" w:hAnsi="Arial"/>
      <w:color w:val="808080"/>
      <w:sz w:val="18"/>
    </w:rPr>
  </w:style>
  <w:style w:type="paragraph" w:customStyle="1" w:styleId="Titel2">
    <w:name w:val="Titel2"/>
    <w:basedOn w:val="Normlny"/>
    <w:rsid w:val="00E465E1"/>
    <w:pPr>
      <w:autoSpaceDE w:val="0"/>
      <w:autoSpaceDN w:val="0"/>
      <w:adjustRightInd w:val="0"/>
      <w:spacing w:after="0" w:line="240" w:lineRule="auto"/>
      <w:jc w:val="left"/>
    </w:pPr>
    <w:rPr>
      <w:color w:val="FFFFFF"/>
      <w:sz w:val="52"/>
      <w:szCs w:val="52"/>
      <w:lang w:val="de-DE"/>
    </w:rPr>
  </w:style>
  <w:style w:type="paragraph" w:customStyle="1" w:styleId="maufzhlung">
    <w:name w:val="m_aufzählung"/>
    <w:rsid w:val="00203DE4"/>
    <w:pPr>
      <w:numPr>
        <w:numId w:val="2"/>
      </w:numPr>
      <w:tabs>
        <w:tab w:val="left" w:pos="567"/>
      </w:tabs>
      <w:spacing w:before="60" w:line="220" w:lineRule="atLeast"/>
      <w:ind w:left="568" w:hanging="284"/>
      <w:jc w:val="both"/>
    </w:pPr>
    <w:rPr>
      <w:rFonts w:ascii="Arial" w:hAnsi="Arial"/>
      <w:lang w:val="de-AT"/>
    </w:rPr>
  </w:style>
  <w:style w:type="paragraph" w:customStyle="1" w:styleId="maufzhlung2">
    <w:name w:val="m_aufzählung2"/>
    <w:basedOn w:val="maufzhlung"/>
    <w:next w:val="mStandard"/>
    <w:rsid w:val="00E465E1"/>
    <w:pPr>
      <w:spacing w:after="140"/>
    </w:pPr>
  </w:style>
  <w:style w:type="paragraph" w:customStyle="1" w:styleId="maufzhlungabc">
    <w:name w:val="m_aufzählung_abc"/>
    <w:rsid w:val="0097763A"/>
    <w:pPr>
      <w:numPr>
        <w:numId w:val="3"/>
      </w:numPr>
      <w:tabs>
        <w:tab w:val="clear" w:pos="644"/>
        <w:tab w:val="left" w:pos="567"/>
      </w:tabs>
      <w:spacing w:before="60" w:line="220" w:lineRule="atLeast"/>
      <w:ind w:left="568" w:hanging="284"/>
      <w:jc w:val="both"/>
    </w:pPr>
    <w:rPr>
      <w:rFonts w:ascii="Arial" w:hAnsi="Arial"/>
      <w:lang w:val="de-AT"/>
    </w:rPr>
  </w:style>
  <w:style w:type="paragraph" w:customStyle="1" w:styleId="maufzhlungabc2">
    <w:name w:val="m_aufzählung_abc_2"/>
    <w:basedOn w:val="maufzhlungabc"/>
    <w:next w:val="mStandard"/>
    <w:rsid w:val="00E465E1"/>
    <w:pPr>
      <w:spacing w:after="140"/>
    </w:pPr>
  </w:style>
  <w:style w:type="paragraph" w:customStyle="1" w:styleId="Titel1">
    <w:name w:val="Titel1"/>
    <w:basedOn w:val="Normlny"/>
    <w:rsid w:val="00D628E3"/>
    <w:pPr>
      <w:autoSpaceDE w:val="0"/>
      <w:autoSpaceDN w:val="0"/>
      <w:adjustRightInd w:val="0"/>
      <w:spacing w:before="0" w:after="0" w:line="240" w:lineRule="auto"/>
    </w:pPr>
    <w:rPr>
      <w:b/>
      <w:bCs/>
      <w:caps/>
      <w:color w:val="000000" w:themeColor="text1"/>
      <w:sz w:val="32"/>
      <w:szCs w:val="32"/>
      <w:lang w:val="de-DE"/>
    </w:rPr>
  </w:style>
  <w:style w:type="paragraph" w:customStyle="1" w:styleId="Autor">
    <w:name w:val="Autor"/>
    <w:basedOn w:val="Normlny"/>
    <w:rsid w:val="002D6766"/>
    <w:pPr>
      <w:spacing w:before="0" w:after="0" w:line="280" w:lineRule="exact"/>
      <w:jc w:val="left"/>
    </w:pPr>
    <w:rPr>
      <w:sz w:val="20"/>
      <w:lang w:val="de-DE"/>
    </w:rPr>
  </w:style>
  <w:style w:type="paragraph" w:customStyle="1" w:styleId="Titel3">
    <w:name w:val="Titel3"/>
    <w:basedOn w:val="Autor"/>
    <w:rsid w:val="00E465E1"/>
    <w:rPr>
      <w:sz w:val="22"/>
    </w:rPr>
  </w:style>
  <w:style w:type="paragraph" w:styleId="Obsah1">
    <w:name w:val="toc 1"/>
    <w:next w:val="Normlny"/>
    <w:uiPriority w:val="39"/>
    <w:rsid w:val="00E465E1"/>
    <w:pPr>
      <w:tabs>
        <w:tab w:val="left" w:pos="454"/>
        <w:tab w:val="right" w:leader="dot" w:pos="7700"/>
      </w:tabs>
      <w:suppressAutoHyphens/>
      <w:spacing w:before="200" w:line="300" w:lineRule="exact"/>
      <w:ind w:left="454" w:right="284" w:hanging="454"/>
    </w:pPr>
    <w:rPr>
      <w:rFonts w:ascii="Arial" w:hAnsi="Arial"/>
      <w:b/>
      <w:noProof/>
    </w:rPr>
  </w:style>
  <w:style w:type="paragraph" w:styleId="Obsah3">
    <w:name w:val="toc 3"/>
    <w:next w:val="Normlny"/>
    <w:uiPriority w:val="39"/>
    <w:rsid w:val="00E465E1"/>
    <w:pPr>
      <w:tabs>
        <w:tab w:val="left" w:pos="1021"/>
        <w:tab w:val="right" w:leader="dot" w:pos="7700"/>
      </w:tabs>
      <w:suppressAutoHyphens/>
      <w:spacing w:before="60" w:line="280" w:lineRule="exact"/>
      <w:ind w:left="1021" w:right="284" w:hanging="567"/>
    </w:pPr>
    <w:rPr>
      <w:rFonts w:ascii="Arial" w:hAnsi="Arial"/>
      <w:noProof/>
      <w:sz w:val="18"/>
      <w:lang w:val="de-AT"/>
    </w:rPr>
  </w:style>
  <w:style w:type="paragraph" w:customStyle="1" w:styleId="Fuzeilequerformat">
    <w:name w:val="Fußzeile_querformat"/>
    <w:basedOn w:val="Pta"/>
    <w:rsid w:val="00E465E1"/>
    <w:pPr>
      <w:tabs>
        <w:tab w:val="clear" w:pos="8618"/>
        <w:tab w:val="right" w:pos="12871"/>
      </w:tabs>
    </w:pPr>
  </w:style>
  <w:style w:type="paragraph" w:styleId="Zoznamobrzkov">
    <w:name w:val="table of figures"/>
    <w:next w:val="mStandard"/>
    <w:uiPriority w:val="99"/>
    <w:rsid w:val="005F3260"/>
    <w:pPr>
      <w:tabs>
        <w:tab w:val="left" w:pos="851"/>
        <w:tab w:val="right" w:leader="dot" w:pos="7711"/>
      </w:tabs>
      <w:suppressAutoHyphens/>
      <w:spacing w:before="60" w:line="280" w:lineRule="exact"/>
      <w:ind w:left="851" w:right="284" w:hanging="851"/>
    </w:pPr>
    <w:rPr>
      <w:rFonts w:ascii="Arial" w:hAnsi="Arial"/>
      <w:lang w:val="de-AT"/>
    </w:rPr>
  </w:style>
  <w:style w:type="paragraph" w:customStyle="1" w:styleId="maufzhlung3">
    <w:name w:val="m_aufzählung3"/>
    <w:basedOn w:val="maufzhlung"/>
    <w:rsid w:val="00E465E1"/>
    <w:pPr>
      <w:numPr>
        <w:numId w:val="4"/>
      </w:numPr>
      <w:tabs>
        <w:tab w:val="clear" w:pos="567"/>
        <w:tab w:val="left" w:pos="851"/>
      </w:tabs>
    </w:pPr>
  </w:style>
  <w:style w:type="paragraph" w:customStyle="1" w:styleId="maufzhlung4">
    <w:name w:val="m_aufzählung4"/>
    <w:basedOn w:val="maufzhlung3"/>
    <w:next w:val="mStandard"/>
    <w:rsid w:val="00E465E1"/>
    <w:pPr>
      <w:spacing w:after="140"/>
    </w:pPr>
  </w:style>
  <w:style w:type="paragraph" w:customStyle="1" w:styleId="mQuelle">
    <w:name w:val="m_Quelle"/>
    <w:next w:val="mStandard"/>
    <w:rsid w:val="00577BEC"/>
    <w:pPr>
      <w:suppressAutoHyphens/>
      <w:spacing w:before="60" w:after="140"/>
    </w:pPr>
    <w:rPr>
      <w:rFonts w:ascii="Arial" w:hAnsi="Arial"/>
      <w:color w:val="808080"/>
      <w:sz w:val="16"/>
    </w:rPr>
  </w:style>
  <w:style w:type="paragraph" w:customStyle="1" w:styleId="tablelinks">
    <w:name w:val="table_links"/>
    <w:rsid w:val="00661CC3"/>
    <w:pPr>
      <w:suppressAutoHyphens/>
      <w:spacing w:before="40" w:after="40"/>
    </w:pPr>
    <w:rPr>
      <w:rFonts w:ascii="Arial" w:hAnsi="Arial"/>
      <w:sz w:val="18"/>
      <w:lang w:val="de-AT"/>
    </w:rPr>
  </w:style>
  <w:style w:type="paragraph" w:customStyle="1" w:styleId="tablezentriert">
    <w:name w:val="table_zentriert"/>
    <w:basedOn w:val="tablelinks"/>
    <w:rsid w:val="00E465E1"/>
    <w:pPr>
      <w:jc w:val="center"/>
    </w:pPr>
  </w:style>
  <w:style w:type="paragraph" w:customStyle="1" w:styleId="tablelinksfett">
    <w:name w:val="table_links_fett"/>
    <w:basedOn w:val="tablelinks"/>
    <w:uiPriority w:val="99"/>
    <w:rsid w:val="00E465E1"/>
    <w:rPr>
      <w:b/>
    </w:rPr>
  </w:style>
  <w:style w:type="paragraph" w:customStyle="1" w:styleId="tablezentriertfett">
    <w:name w:val="table_zentriert_fett"/>
    <w:basedOn w:val="tablezentriert"/>
    <w:rsid w:val="00E465E1"/>
    <w:rPr>
      <w:b/>
    </w:rPr>
  </w:style>
  <w:style w:type="paragraph" w:styleId="Textpoznmkypodiarou">
    <w:name w:val="footnote text"/>
    <w:aliases w:val="Fußnotentextf,Fußnotentextr,stile 1,Footnote,Footnote1,Footnote2,Footnote3,Footnote4,Footnote5,Footnote6,Footnote7,Footnote8,Footnote9,Footnote10,Footnote11,Footnote21,Footnote31,Footnote41,Footnote51,Footnote61,Footnote71,f"/>
    <w:link w:val="TextpoznmkypodiarouChar"/>
    <w:rsid w:val="00BC6017"/>
    <w:pPr>
      <w:tabs>
        <w:tab w:val="left" w:pos="170"/>
      </w:tabs>
      <w:spacing w:line="180" w:lineRule="exact"/>
      <w:ind w:left="170" w:hanging="170"/>
    </w:pPr>
    <w:rPr>
      <w:rFonts w:ascii="Arial" w:hAnsi="Arial"/>
      <w:color w:val="808080"/>
      <w:sz w:val="16"/>
      <w:lang w:val="en-GB"/>
    </w:rPr>
  </w:style>
  <w:style w:type="paragraph" w:customStyle="1" w:styleId="tableaufzhlung">
    <w:name w:val="table_aufzählung"/>
    <w:basedOn w:val="tablelinks"/>
    <w:rsid w:val="00E465E1"/>
    <w:pPr>
      <w:numPr>
        <w:numId w:val="5"/>
      </w:numPr>
      <w:tabs>
        <w:tab w:val="clear" w:pos="644"/>
        <w:tab w:val="left" w:pos="142"/>
      </w:tabs>
      <w:ind w:left="142" w:hanging="142"/>
    </w:pPr>
  </w:style>
  <w:style w:type="character" w:styleId="Odkaznapoznmkupodiarou">
    <w:name w:val="footnote reference"/>
    <w:aliases w:val="Überschrift 4 Zchn1,Título 4 Car Zchn,Heading 4 Char1 Car Zchn,no vale 2 Zchn,no vale 2 Car Zchn,ftref,Footnote symbol,-E Fußnotenzeichen,ESPON Footnote No,Footnote call,Odwołanie przypisu,Voetnootverwijzing,Fußnotenzeichen2"/>
    <w:basedOn w:val="Predvolenpsmoodseku"/>
    <w:rsid w:val="00756E9C"/>
    <w:rPr>
      <w:rFonts w:ascii="Arial" w:hAnsi="Arial"/>
      <w:i/>
      <w:dstrike w:val="0"/>
      <w:color w:val="808080"/>
      <w:position w:val="6"/>
      <w:sz w:val="12"/>
      <w:vertAlign w:val="baseline"/>
    </w:rPr>
  </w:style>
  <w:style w:type="paragraph" w:customStyle="1" w:styleId="mContent">
    <w:name w:val="m_Content"/>
    <w:basedOn w:val="Nadpis1"/>
    <w:next w:val="mStandard"/>
    <w:rsid w:val="00E465E1"/>
    <w:pPr>
      <w:framePr w:wrap="notBeside"/>
      <w:numPr>
        <w:numId w:val="0"/>
      </w:numPr>
    </w:pPr>
  </w:style>
  <w:style w:type="paragraph" w:customStyle="1" w:styleId="mberschrift1">
    <w:name w:val="m_Überschrift 1"/>
    <w:next w:val="mStandard"/>
    <w:rsid w:val="00706CF5"/>
    <w:pPr>
      <w:keepNext/>
      <w:keepLines/>
      <w:framePr w:hSpace="142" w:vSpace="142" w:wrap="around" w:vAnchor="page" w:hAnchor="margin" w:y="1532"/>
      <w:numPr>
        <w:numId w:val="6"/>
      </w:numPr>
      <w:pBdr>
        <w:left w:val="single" w:sz="48" w:space="8" w:color="33CCCC"/>
      </w:pBdr>
      <w:tabs>
        <w:tab w:val="clear" w:pos="502"/>
        <w:tab w:val="left" w:pos="284"/>
        <w:tab w:val="num" w:pos="644"/>
      </w:tabs>
      <w:spacing w:before="60" w:after="20"/>
      <w:ind w:left="284" w:hanging="284"/>
      <w:outlineLvl w:val="0"/>
    </w:pPr>
    <w:rPr>
      <w:rFonts w:ascii="Arial" w:hAnsi="Arial"/>
      <w:b/>
      <w:sz w:val="24"/>
      <w:lang w:val="de-AT"/>
    </w:rPr>
  </w:style>
  <w:style w:type="paragraph" w:customStyle="1" w:styleId="mberschrift2">
    <w:name w:val="m_Überschrift 2"/>
    <w:next w:val="mStandard"/>
    <w:link w:val="mberschrift2Zchn"/>
    <w:qFormat/>
    <w:rsid w:val="00524E6E"/>
    <w:pPr>
      <w:keepNext/>
      <w:keepLines/>
      <w:numPr>
        <w:ilvl w:val="1"/>
        <w:numId w:val="6"/>
      </w:numPr>
      <w:tabs>
        <w:tab w:val="clear" w:pos="360"/>
        <w:tab w:val="num" w:pos="388"/>
        <w:tab w:val="left" w:pos="454"/>
      </w:tabs>
      <w:spacing w:before="240" w:after="140" w:line="260" w:lineRule="exact"/>
      <w:ind w:left="454" w:hanging="454"/>
      <w:outlineLvl w:val="1"/>
    </w:pPr>
    <w:rPr>
      <w:rFonts w:ascii="Arial" w:hAnsi="Arial"/>
      <w:b/>
      <w:sz w:val="24"/>
      <w:szCs w:val="24"/>
      <w:lang w:val="en-GB"/>
    </w:rPr>
  </w:style>
  <w:style w:type="paragraph" w:customStyle="1" w:styleId="mberschrift0">
    <w:name w:val="m_Überschrift 0"/>
    <w:basedOn w:val="mberschrift1"/>
    <w:next w:val="mStandard"/>
    <w:rsid w:val="00E465E1"/>
    <w:pPr>
      <w:pageBreakBefore/>
      <w:framePr w:wrap="around" w:y="1135"/>
      <w:numPr>
        <w:numId w:val="0"/>
      </w:numPr>
      <w:outlineLvl w:val="9"/>
    </w:pPr>
    <w:rPr>
      <w:lang w:val="de-DE"/>
    </w:rPr>
  </w:style>
  <w:style w:type="paragraph" w:customStyle="1" w:styleId="mberschrift3">
    <w:name w:val="m_Überschrift 3"/>
    <w:next w:val="mStandard"/>
    <w:link w:val="mberschrift3Zchn"/>
    <w:qFormat/>
    <w:rsid w:val="00B94798"/>
    <w:pPr>
      <w:keepNext/>
      <w:keepLines/>
      <w:numPr>
        <w:ilvl w:val="2"/>
        <w:numId w:val="6"/>
      </w:numPr>
      <w:tabs>
        <w:tab w:val="left" w:pos="567"/>
      </w:tabs>
      <w:spacing w:before="240" w:after="140" w:line="240" w:lineRule="exact"/>
      <w:ind w:left="0"/>
      <w:outlineLvl w:val="2"/>
    </w:pPr>
    <w:rPr>
      <w:rFonts w:ascii="Arial" w:hAnsi="Arial"/>
      <w:b/>
      <w:color w:val="5F5F5F"/>
      <w:sz w:val="22"/>
      <w:szCs w:val="22"/>
      <w:lang w:val="en-GB"/>
    </w:rPr>
  </w:style>
  <w:style w:type="paragraph" w:customStyle="1" w:styleId="mberschrift4">
    <w:name w:val="m_Überschrift 4"/>
    <w:next w:val="mStandard"/>
    <w:link w:val="mberschrift4Zchn"/>
    <w:qFormat/>
    <w:rsid w:val="0040461F"/>
    <w:pPr>
      <w:keepNext/>
      <w:keepLines/>
      <w:numPr>
        <w:ilvl w:val="3"/>
        <w:numId w:val="6"/>
      </w:numPr>
      <w:tabs>
        <w:tab w:val="clear" w:pos="1364"/>
        <w:tab w:val="num" w:pos="1108"/>
        <w:tab w:val="left" w:pos="1134"/>
      </w:tabs>
      <w:spacing w:before="240" w:after="140"/>
      <w:ind w:left="1134" w:hanging="1134"/>
      <w:outlineLvl w:val="3"/>
    </w:pPr>
    <w:rPr>
      <w:rFonts w:ascii="Arial" w:hAnsi="Arial"/>
      <w:b/>
      <w:color w:val="5F5F5F"/>
      <w:szCs w:val="23"/>
    </w:rPr>
  </w:style>
  <w:style w:type="paragraph" w:customStyle="1" w:styleId="mberschrift5">
    <w:name w:val="m_Überschrift 5"/>
    <w:next w:val="mStandard"/>
    <w:rsid w:val="00577BEC"/>
    <w:pPr>
      <w:keepNext/>
      <w:keepLines/>
      <w:spacing w:before="200" w:after="100"/>
      <w:outlineLvl w:val="4"/>
    </w:pPr>
    <w:rPr>
      <w:rFonts w:ascii="Arial" w:hAnsi="Arial"/>
      <w:b/>
      <w:color w:val="5F5F5F"/>
    </w:rPr>
  </w:style>
  <w:style w:type="paragraph" w:customStyle="1" w:styleId="mberschrift9">
    <w:name w:val="m_Überschrift 9"/>
    <w:basedOn w:val="mberschrift1"/>
    <w:next w:val="mStandard"/>
    <w:rsid w:val="00E465E1"/>
    <w:pPr>
      <w:framePr w:wrap="around"/>
      <w:numPr>
        <w:numId w:val="0"/>
      </w:numPr>
    </w:pPr>
    <w:rPr>
      <w:lang w:val="de-DE"/>
    </w:rPr>
  </w:style>
  <w:style w:type="character" w:styleId="Hypertextovprepojenie">
    <w:name w:val="Hyperlink"/>
    <w:basedOn w:val="Predvolenpsmoodseku"/>
    <w:uiPriority w:val="99"/>
    <w:rsid w:val="00E465E1"/>
    <w:rPr>
      <w:color w:val="0000FF"/>
      <w:u w:val="single"/>
    </w:rPr>
  </w:style>
  <w:style w:type="paragraph" w:customStyle="1" w:styleId="mStandard">
    <w:name w:val="m_Standard"/>
    <w:link w:val="mStandardZchn"/>
    <w:qFormat/>
    <w:rsid w:val="0046410C"/>
    <w:pPr>
      <w:spacing w:before="60" w:after="140" w:line="220" w:lineRule="atLeast"/>
      <w:jc w:val="both"/>
    </w:pPr>
    <w:rPr>
      <w:rFonts w:ascii="Arial" w:hAnsi="Arial"/>
      <w:lang w:val="de-AT"/>
    </w:rPr>
  </w:style>
  <w:style w:type="paragraph" w:styleId="truktradokumentu">
    <w:name w:val="Document Map"/>
    <w:basedOn w:val="Normlny"/>
    <w:semiHidden/>
    <w:rsid w:val="00E465E1"/>
    <w:pPr>
      <w:shd w:val="clear" w:color="auto" w:fill="000080"/>
    </w:pPr>
    <w:rPr>
      <w:rFonts w:ascii="Tahoma" w:hAnsi="Tahoma" w:cs="Tahoma"/>
    </w:rPr>
  </w:style>
  <w:style w:type="paragraph" w:styleId="Textbubliny">
    <w:name w:val="Balloon Text"/>
    <w:basedOn w:val="Normlny"/>
    <w:link w:val="TextbublinyChar"/>
    <w:uiPriority w:val="99"/>
    <w:semiHidden/>
    <w:unhideWhenUsed/>
    <w:rsid w:val="0046410C"/>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410C"/>
    <w:rPr>
      <w:rFonts w:ascii="Tahoma" w:hAnsi="Tahoma" w:cs="Tahoma"/>
      <w:sz w:val="16"/>
      <w:szCs w:val="16"/>
      <w:lang w:val="en-GB"/>
    </w:rPr>
  </w:style>
  <w:style w:type="table" w:styleId="Mriekatabuky">
    <w:name w:val="Table Grid"/>
    <w:basedOn w:val="Normlnatabuka"/>
    <w:uiPriority w:val="5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erschrifttables">
    <w:name w:val="m_Überschrift_tables"/>
    <w:next w:val="mStandard"/>
    <w:uiPriority w:val="99"/>
    <w:qFormat/>
    <w:rsid w:val="00806A16"/>
    <w:pPr>
      <w:numPr>
        <w:numId w:val="7"/>
      </w:numPr>
      <w:spacing w:before="200" w:after="140"/>
      <w:ind w:left="993" w:right="55"/>
    </w:pPr>
    <w:rPr>
      <w:rFonts w:ascii="Arial" w:hAnsi="Arial"/>
      <w:b/>
      <w:color w:val="808080"/>
    </w:rPr>
  </w:style>
  <w:style w:type="paragraph" w:customStyle="1" w:styleId="mberschriftfigures">
    <w:name w:val="m_Überschrift_figures"/>
    <w:basedOn w:val="mberschrifttables"/>
    <w:next w:val="mStandard"/>
    <w:qFormat/>
    <w:rsid w:val="009E4FFA"/>
    <w:pPr>
      <w:numPr>
        <w:numId w:val="8"/>
      </w:numPr>
    </w:pPr>
  </w:style>
  <w:style w:type="paragraph" w:customStyle="1" w:styleId="mberschriftmaps">
    <w:name w:val="m_Überschrift_maps"/>
    <w:basedOn w:val="Normlny"/>
    <w:next w:val="mStandard"/>
    <w:qFormat/>
    <w:rsid w:val="00DD56B6"/>
    <w:pPr>
      <w:keepNext/>
      <w:keepLines/>
      <w:numPr>
        <w:numId w:val="9"/>
      </w:numPr>
      <w:spacing w:before="200" w:line="200" w:lineRule="exact"/>
      <w:jc w:val="left"/>
      <w:outlineLvl w:val="5"/>
    </w:pPr>
    <w:rPr>
      <w:b/>
      <w:color w:val="808080"/>
      <w:sz w:val="20"/>
      <w:szCs w:val="20"/>
      <w:lang w:val="de-DE"/>
    </w:rPr>
  </w:style>
  <w:style w:type="paragraph" w:customStyle="1" w:styleId="mberschriftboxes">
    <w:name w:val="m_Überschrift_boxes"/>
    <w:basedOn w:val="mStandard"/>
    <w:next w:val="mStandard"/>
    <w:qFormat/>
    <w:rsid w:val="009E4FFA"/>
    <w:pPr>
      <w:numPr>
        <w:numId w:val="10"/>
      </w:numPr>
      <w:spacing w:before="200"/>
    </w:pPr>
    <w:rPr>
      <w:b/>
      <w:color w:val="808080" w:themeColor="background1" w:themeShade="80"/>
    </w:rPr>
  </w:style>
  <w:style w:type="paragraph" w:customStyle="1" w:styleId="mBox">
    <w:name w:val="m_Box"/>
    <w:next w:val="mStandard"/>
    <w:qFormat/>
    <w:rsid w:val="00AD7143"/>
    <w:pPr>
      <w:pBdr>
        <w:top w:val="single" w:sz="4" w:space="4" w:color="auto"/>
        <w:left w:val="single" w:sz="4" w:space="4" w:color="auto"/>
        <w:bottom w:val="single" w:sz="4" w:space="4" w:color="auto"/>
        <w:right w:val="single" w:sz="4" w:space="4" w:color="auto"/>
      </w:pBdr>
      <w:shd w:val="pct10" w:color="auto" w:fill="auto"/>
      <w:jc w:val="both"/>
    </w:pPr>
    <w:rPr>
      <w:rFonts w:ascii="Arial" w:hAnsi="Arial"/>
      <w:lang w:val="de-AT"/>
    </w:rPr>
  </w:style>
  <w:style w:type="paragraph" w:customStyle="1" w:styleId="mBoxaufzhlung">
    <w:name w:val="m_Box_aufzählung"/>
    <w:next w:val="mStandard"/>
    <w:qFormat/>
    <w:rsid w:val="00AA3A22"/>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lang w:val="de-AT"/>
    </w:rPr>
  </w:style>
  <w:style w:type="paragraph" w:customStyle="1" w:styleId="Default">
    <w:name w:val="Default"/>
    <w:rsid w:val="00C53E1B"/>
    <w:pPr>
      <w:widowControl w:val="0"/>
      <w:autoSpaceDE w:val="0"/>
      <w:autoSpaceDN w:val="0"/>
      <w:adjustRightInd w:val="0"/>
    </w:pPr>
    <w:rPr>
      <w:rFonts w:eastAsiaTheme="minorEastAsia"/>
      <w:color w:val="000000"/>
      <w:sz w:val="24"/>
      <w:szCs w:val="24"/>
    </w:rPr>
  </w:style>
  <w:style w:type="paragraph" w:customStyle="1" w:styleId="CM15">
    <w:name w:val="CM15"/>
    <w:basedOn w:val="Default"/>
    <w:next w:val="Default"/>
    <w:uiPriority w:val="99"/>
    <w:rsid w:val="00C53E1B"/>
    <w:rPr>
      <w:color w:val="auto"/>
    </w:rPr>
  </w:style>
  <w:style w:type="paragraph" w:customStyle="1" w:styleId="CM1">
    <w:name w:val="CM1"/>
    <w:basedOn w:val="Default"/>
    <w:next w:val="Default"/>
    <w:uiPriority w:val="99"/>
    <w:rsid w:val="00C53E1B"/>
    <w:rPr>
      <w:color w:val="auto"/>
    </w:rPr>
  </w:style>
  <w:style w:type="paragraph" w:customStyle="1" w:styleId="CM16">
    <w:name w:val="CM16"/>
    <w:basedOn w:val="Default"/>
    <w:next w:val="Default"/>
    <w:uiPriority w:val="99"/>
    <w:rsid w:val="00C53E1B"/>
    <w:rPr>
      <w:color w:val="auto"/>
    </w:rPr>
  </w:style>
  <w:style w:type="paragraph" w:customStyle="1" w:styleId="CM2">
    <w:name w:val="CM2"/>
    <w:basedOn w:val="Default"/>
    <w:next w:val="Default"/>
    <w:uiPriority w:val="99"/>
    <w:rsid w:val="00C53E1B"/>
    <w:pPr>
      <w:spacing w:line="278" w:lineRule="atLeast"/>
    </w:pPr>
    <w:rPr>
      <w:color w:val="auto"/>
    </w:rPr>
  </w:style>
  <w:style w:type="paragraph" w:customStyle="1" w:styleId="CM17">
    <w:name w:val="CM17"/>
    <w:basedOn w:val="Default"/>
    <w:next w:val="Default"/>
    <w:uiPriority w:val="99"/>
    <w:rsid w:val="00C53E1B"/>
    <w:rPr>
      <w:color w:val="auto"/>
    </w:rPr>
  </w:style>
  <w:style w:type="paragraph" w:customStyle="1" w:styleId="CM3">
    <w:name w:val="CM3"/>
    <w:basedOn w:val="Default"/>
    <w:next w:val="Default"/>
    <w:uiPriority w:val="99"/>
    <w:rsid w:val="00C53E1B"/>
    <w:pPr>
      <w:spacing w:line="280" w:lineRule="atLeast"/>
    </w:pPr>
    <w:rPr>
      <w:color w:val="auto"/>
    </w:rPr>
  </w:style>
  <w:style w:type="paragraph" w:customStyle="1" w:styleId="CM19">
    <w:name w:val="CM19"/>
    <w:basedOn w:val="Default"/>
    <w:next w:val="Default"/>
    <w:uiPriority w:val="99"/>
    <w:rsid w:val="00C53E1B"/>
    <w:rPr>
      <w:color w:val="auto"/>
    </w:rPr>
  </w:style>
  <w:style w:type="paragraph" w:customStyle="1" w:styleId="CM20">
    <w:name w:val="CM20"/>
    <w:basedOn w:val="Default"/>
    <w:next w:val="Default"/>
    <w:uiPriority w:val="99"/>
    <w:rsid w:val="00C53E1B"/>
    <w:rPr>
      <w:color w:val="auto"/>
    </w:rPr>
  </w:style>
  <w:style w:type="paragraph" w:customStyle="1" w:styleId="CM4">
    <w:name w:val="CM4"/>
    <w:basedOn w:val="Default"/>
    <w:next w:val="Default"/>
    <w:uiPriority w:val="99"/>
    <w:rsid w:val="00C53E1B"/>
    <w:pPr>
      <w:spacing w:line="278" w:lineRule="atLeast"/>
    </w:pPr>
    <w:rPr>
      <w:color w:val="auto"/>
    </w:rPr>
  </w:style>
  <w:style w:type="paragraph" w:customStyle="1" w:styleId="CM21">
    <w:name w:val="CM21"/>
    <w:basedOn w:val="Default"/>
    <w:next w:val="Default"/>
    <w:uiPriority w:val="99"/>
    <w:rsid w:val="00C53E1B"/>
    <w:rPr>
      <w:color w:val="auto"/>
    </w:rPr>
  </w:style>
  <w:style w:type="paragraph" w:customStyle="1" w:styleId="CM22">
    <w:name w:val="CM22"/>
    <w:basedOn w:val="Default"/>
    <w:next w:val="Default"/>
    <w:uiPriority w:val="99"/>
    <w:rsid w:val="00C53E1B"/>
    <w:rPr>
      <w:color w:val="auto"/>
    </w:rPr>
  </w:style>
  <w:style w:type="paragraph" w:customStyle="1" w:styleId="CM6">
    <w:name w:val="CM6"/>
    <w:basedOn w:val="Default"/>
    <w:next w:val="Default"/>
    <w:uiPriority w:val="99"/>
    <w:rsid w:val="00C53E1B"/>
    <w:pPr>
      <w:spacing w:line="278" w:lineRule="atLeast"/>
    </w:pPr>
    <w:rPr>
      <w:color w:val="auto"/>
    </w:rPr>
  </w:style>
  <w:style w:type="paragraph" w:customStyle="1" w:styleId="CM7">
    <w:name w:val="CM7"/>
    <w:basedOn w:val="Default"/>
    <w:next w:val="Default"/>
    <w:uiPriority w:val="99"/>
    <w:rsid w:val="00C53E1B"/>
    <w:rPr>
      <w:color w:val="auto"/>
    </w:rPr>
  </w:style>
  <w:style w:type="paragraph" w:customStyle="1" w:styleId="CM24">
    <w:name w:val="CM24"/>
    <w:basedOn w:val="Default"/>
    <w:next w:val="Default"/>
    <w:uiPriority w:val="99"/>
    <w:rsid w:val="00C53E1B"/>
    <w:rPr>
      <w:color w:val="auto"/>
    </w:rPr>
  </w:style>
  <w:style w:type="paragraph" w:customStyle="1" w:styleId="CM25">
    <w:name w:val="CM25"/>
    <w:basedOn w:val="Default"/>
    <w:next w:val="Default"/>
    <w:uiPriority w:val="99"/>
    <w:rsid w:val="00C53E1B"/>
    <w:rPr>
      <w:color w:val="auto"/>
    </w:rPr>
  </w:style>
  <w:style w:type="paragraph" w:customStyle="1" w:styleId="CM26">
    <w:name w:val="CM26"/>
    <w:basedOn w:val="Default"/>
    <w:next w:val="Default"/>
    <w:uiPriority w:val="99"/>
    <w:rsid w:val="00C53E1B"/>
    <w:rPr>
      <w:color w:val="auto"/>
    </w:rPr>
  </w:style>
  <w:style w:type="paragraph" w:customStyle="1" w:styleId="CM27">
    <w:name w:val="CM27"/>
    <w:basedOn w:val="Default"/>
    <w:next w:val="Default"/>
    <w:uiPriority w:val="99"/>
    <w:rsid w:val="00C53E1B"/>
    <w:rPr>
      <w:color w:val="auto"/>
    </w:rPr>
  </w:style>
  <w:style w:type="paragraph" w:customStyle="1" w:styleId="CM8">
    <w:name w:val="CM8"/>
    <w:basedOn w:val="Default"/>
    <w:next w:val="Default"/>
    <w:uiPriority w:val="99"/>
    <w:rsid w:val="00C53E1B"/>
    <w:pPr>
      <w:spacing w:line="233" w:lineRule="atLeast"/>
    </w:pPr>
    <w:rPr>
      <w:color w:val="auto"/>
    </w:rPr>
  </w:style>
  <w:style w:type="paragraph" w:customStyle="1" w:styleId="CM29">
    <w:name w:val="CM29"/>
    <w:basedOn w:val="Default"/>
    <w:next w:val="Default"/>
    <w:uiPriority w:val="99"/>
    <w:rsid w:val="00C53E1B"/>
    <w:rPr>
      <w:color w:val="auto"/>
    </w:rPr>
  </w:style>
  <w:style w:type="paragraph" w:customStyle="1" w:styleId="CM30">
    <w:name w:val="CM30"/>
    <w:basedOn w:val="Default"/>
    <w:next w:val="Default"/>
    <w:uiPriority w:val="99"/>
    <w:rsid w:val="00C53E1B"/>
    <w:rPr>
      <w:color w:val="auto"/>
    </w:rPr>
  </w:style>
  <w:style w:type="paragraph" w:customStyle="1" w:styleId="CM11">
    <w:name w:val="CM11"/>
    <w:basedOn w:val="Default"/>
    <w:next w:val="Default"/>
    <w:uiPriority w:val="99"/>
    <w:rsid w:val="00C53E1B"/>
    <w:pPr>
      <w:spacing w:line="278" w:lineRule="atLeast"/>
    </w:pPr>
    <w:rPr>
      <w:color w:val="auto"/>
    </w:rPr>
  </w:style>
  <w:style w:type="paragraph" w:customStyle="1" w:styleId="CM12">
    <w:name w:val="CM12"/>
    <w:basedOn w:val="Default"/>
    <w:next w:val="Default"/>
    <w:uiPriority w:val="99"/>
    <w:rsid w:val="00C53E1B"/>
    <w:pPr>
      <w:spacing w:line="280" w:lineRule="atLeast"/>
    </w:pPr>
    <w:rPr>
      <w:color w:val="auto"/>
    </w:rPr>
  </w:style>
  <w:style w:type="paragraph" w:customStyle="1" w:styleId="CM18">
    <w:name w:val="CM18"/>
    <w:basedOn w:val="Default"/>
    <w:next w:val="Default"/>
    <w:uiPriority w:val="99"/>
    <w:rsid w:val="00C53E1B"/>
    <w:rPr>
      <w:color w:val="auto"/>
    </w:rPr>
  </w:style>
  <w:style w:type="paragraph" w:customStyle="1" w:styleId="CM23">
    <w:name w:val="CM23"/>
    <w:basedOn w:val="Default"/>
    <w:next w:val="Default"/>
    <w:uiPriority w:val="99"/>
    <w:rsid w:val="00C53E1B"/>
    <w:rPr>
      <w:color w:val="auto"/>
    </w:rPr>
  </w:style>
  <w:style w:type="paragraph" w:customStyle="1" w:styleId="CM14">
    <w:name w:val="CM14"/>
    <w:basedOn w:val="Default"/>
    <w:next w:val="Default"/>
    <w:uiPriority w:val="99"/>
    <w:rsid w:val="00C53E1B"/>
    <w:pPr>
      <w:spacing w:line="278" w:lineRule="atLeast"/>
    </w:pPr>
    <w:rPr>
      <w:color w:val="auto"/>
    </w:rPr>
  </w:style>
  <w:style w:type="paragraph" w:customStyle="1" w:styleId="CM28">
    <w:name w:val="CM28"/>
    <w:basedOn w:val="Default"/>
    <w:next w:val="Default"/>
    <w:uiPriority w:val="99"/>
    <w:rsid w:val="00C53E1B"/>
    <w:rPr>
      <w:color w:val="auto"/>
    </w:rPr>
  </w:style>
  <w:style w:type="character" w:customStyle="1" w:styleId="TextpoznmkypodiarouChar">
    <w:name w:val="Text poznámky pod čiarou Char"/>
    <w:aliases w:val="Fußnotentextf Char,Fußnotentextr Char,stile 1 Char,Footnote Char,Footnote1 Char,Footnote2 Char,Footnote3 Char,Footnote4 Char,Footnote5 Char,Footnote6 Char,Footnote7 Char,Footnote8 Char,Footnote9 Char,Footnote10 Char,f Char"/>
    <w:basedOn w:val="Predvolenpsmoodseku"/>
    <w:link w:val="Textpoznmkypodiarou"/>
    <w:rsid w:val="00BC6017"/>
    <w:rPr>
      <w:rFonts w:ascii="Arial" w:hAnsi="Arial"/>
      <w:color w:val="808080"/>
      <w:sz w:val="16"/>
      <w:lang w:val="en-GB"/>
    </w:rPr>
  </w:style>
  <w:style w:type="character" w:customStyle="1" w:styleId="mStandardZchn">
    <w:name w:val="m_Standard Zchn"/>
    <w:link w:val="mStandard"/>
    <w:locked/>
    <w:rsid w:val="00954BCF"/>
    <w:rPr>
      <w:rFonts w:ascii="Arial" w:hAnsi="Arial"/>
      <w:lang w:val="de-AT"/>
    </w:rPr>
  </w:style>
  <w:style w:type="character" w:customStyle="1" w:styleId="hps">
    <w:name w:val="hps"/>
    <w:basedOn w:val="Predvolenpsmoodseku"/>
    <w:rsid w:val="00B76635"/>
    <w:rPr>
      <w:rFonts w:cs="Times New Roman"/>
    </w:rPr>
  </w:style>
  <w:style w:type="character" w:customStyle="1" w:styleId="alt-edited">
    <w:name w:val="alt-edited"/>
    <w:basedOn w:val="Predvolenpsmoodseku"/>
    <w:rsid w:val="00B76635"/>
    <w:rPr>
      <w:rFonts w:cs="Times New Roman"/>
    </w:rPr>
  </w:style>
  <w:style w:type="paragraph" w:styleId="Normlnywebov">
    <w:name w:val="Normal (Web)"/>
    <w:basedOn w:val="Normlny"/>
    <w:uiPriority w:val="99"/>
    <w:unhideWhenUsed/>
    <w:rsid w:val="00145E16"/>
    <w:pPr>
      <w:spacing w:before="100" w:beforeAutospacing="1" w:after="100" w:afterAutospacing="1" w:line="240" w:lineRule="auto"/>
      <w:jc w:val="left"/>
    </w:pPr>
    <w:rPr>
      <w:rFonts w:ascii="Times New Roman" w:hAnsi="Times New Roman"/>
      <w:sz w:val="24"/>
      <w:lang w:val="de-DE"/>
    </w:rPr>
  </w:style>
  <w:style w:type="paragraph" w:styleId="Odsekzoznamu">
    <w:name w:val="List Paragraph"/>
    <w:basedOn w:val="Normlny"/>
    <w:link w:val="OdsekzoznamuChar"/>
    <w:uiPriority w:val="34"/>
    <w:qFormat/>
    <w:rsid w:val="00E55C4A"/>
    <w:pPr>
      <w:ind w:left="720"/>
      <w:contextualSpacing/>
    </w:pPr>
  </w:style>
  <w:style w:type="character" w:styleId="Odkaznakomentr">
    <w:name w:val="annotation reference"/>
    <w:basedOn w:val="Predvolenpsmoodseku"/>
    <w:uiPriority w:val="99"/>
    <w:semiHidden/>
    <w:unhideWhenUsed/>
    <w:rsid w:val="002A7C0B"/>
    <w:rPr>
      <w:sz w:val="16"/>
      <w:szCs w:val="16"/>
    </w:rPr>
  </w:style>
  <w:style w:type="paragraph" w:styleId="Textkomentra">
    <w:name w:val="annotation text"/>
    <w:basedOn w:val="Normlny"/>
    <w:link w:val="TextkomentraChar"/>
    <w:uiPriority w:val="99"/>
    <w:unhideWhenUsed/>
    <w:rsid w:val="002A7C0B"/>
    <w:pPr>
      <w:spacing w:line="240" w:lineRule="auto"/>
    </w:pPr>
    <w:rPr>
      <w:sz w:val="20"/>
      <w:szCs w:val="20"/>
    </w:rPr>
  </w:style>
  <w:style w:type="character" w:customStyle="1" w:styleId="TextkomentraChar">
    <w:name w:val="Text komentára Char"/>
    <w:basedOn w:val="Predvolenpsmoodseku"/>
    <w:link w:val="Textkomentra"/>
    <w:uiPriority w:val="99"/>
    <w:rsid w:val="002A7C0B"/>
    <w:rPr>
      <w:rFonts w:ascii="Arial" w:hAnsi="Arial"/>
      <w:lang w:val="en-GB"/>
    </w:rPr>
  </w:style>
  <w:style w:type="paragraph" w:styleId="Predmetkomentra">
    <w:name w:val="annotation subject"/>
    <w:basedOn w:val="Textkomentra"/>
    <w:next w:val="Textkomentra"/>
    <w:link w:val="PredmetkomentraChar"/>
    <w:uiPriority w:val="99"/>
    <w:semiHidden/>
    <w:unhideWhenUsed/>
    <w:rsid w:val="002A7C0B"/>
    <w:rPr>
      <w:b/>
      <w:bCs/>
    </w:rPr>
  </w:style>
  <w:style w:type="character" w:customStyle="1" w:styleId="PredmetkomentraChar">
    <w:name w:val="Predmet komentára Char"/>
    <w:basedOn w:val="TextkomentraChar"/>
    <w:link w:val="Predmetkomentra"/>
    <w:uiPriority w:val="99"/>
    <w:semiHidden/>
    <w:rsid w:val="002A7C0B"/>
    <w:rPr>
      <w:rFonts w:ascii="Arial" w:hAnsi="Arial"/>
      <w:b/>
      <w:bCs/>
      <w:lang w:val="en-GB"/>
    </w:rPr>
  </w:style>
  <w:style w:type="character" w:customStyle="1" w:styleId="Nadpis4Char">
    <w:name w:val="Nadpis 4 Char"/>
    <w:basedOn w:val="Predvolenpsmoodseku"/>
    <w:link w:val="Nadpis4"/>
    <w:uiPriority w:val="9"/>
    <w:rsid w:val="003E06FA"/>
    <w:rPr>
      <w:rFonts w:ascii="Arial" w:hAnsi="Arial"/>
      <w:b/>
      <w:bCs/>
      <w:color w:val="5F5F5F"/>
      <w:sz w:val="18"/>
      <w:szCs w:val="28"/>
      <w:lang w:val="en-GB"/>
    </w:rPr>
  </w:style>
  <w:style w:type="character" w:customStyle="1" w:styleId="OdsekzoznamuChar">
    <w:name w:val="Odsek zoznamu Char"/>
    <w:basedOn w:val="Predvolenpsmoodseku"/>
    <w:link w:val="Odsekzoznamu"/>
    <w:uiPriority w:val="34"/>
    <w:locked/>
    <w:rsid w:val="00FB7AAE"/>
    <w:rPr>
      <w:rFonts w:ascii="Arial" w:hAnsi="Arial"/>
      <w:sz w:val="18"/>
      <w:szCs w:val="24"/>
      <w:lang w:val="en-GB"/>
    </w:rPr>
  </w:style>
  <w:style w:type="paragraph" w:styleId="Revzia">
    <w:name w:val="Revision"/>
    <w:hidden/>
    <w:uiPriority w:val="99"/>
    <w:semiHidden/>
    <w:rsid w:val="006D762D"/>
    <w:rPr>
      <w:rFonts w:ascii="Arial" w:hAnsi="Arial"/>
      <w:sz w:val="18"/>
      <w:szCs w:val="24"/>
      <w:lang w:val="en-GB"/>
    </w:rPr>
  </w:style>
  <w:style w:type="character" w:customStyle="1" w:styleId="Nadpis1Char">
    <w:name w:val="Nadpis 1 Char"/>
    <w:link w:val="Nadpis1"/>
    <w:uiPriority w:val="99"/>
    <w:rsid w:val="007C5EDB"/>
    <w:rPr>
      <w:rFonts w:ascii="Arial" w:hAnsi="Arial" w:cs="Arial"/>
      <w:b/>
      <w:bCs/>
      <w:kern w:val="32"/>
      <w:sz w:val="24"/>
      <w:szCs w:val="32"/>
      <w:lang w:val="en-GB"/>
    </w:rPr>
  </w:style>
  <w:style w:type="paragraph" w:customStyle="1" w:styleId="ListDash2">
    <w:name w:val="List Dash 2"/>
    <w:basedOn w:val="Normlny"/>
    <w:rsid w:val="007C5EDB"/>
    <w:pPr>
      <w:numPr>
        <w:numId w:val="12"/>
      </w:numPr>
      <w:spacing w:before="0" w:after="240" w:line="240" w:lineRule="auto"/>
    </w:pPr>
    <w:rPr>
      <w:rFonts w:ascii="Times New Roman" w:hAnsi="Times New Roman"/>
      <w:sz w:val="24"/>
      <w:szCs w:val="20"/>
      <w:lang w:eastAsia="en-US"/>
    </w:rPr>
  </w:style>
  <w:style w:type="paragraph" w:customStyle="1" w:styleId="CharChar3CharCharCharCharCharCharCharCharCharCharCharChar">
    <w:name w:val="Char Char3 Char Char Char Char Char Char Char Char Char Char Char Char"/>
    <w:basedOn w:val="Normlny"/>
    <w:rsid w:val="007C5EDB"/>
    <w:pPr>
      <w:spacing w:before="0" w:after="160" w:line="240" w:lineRule="exact"/>
      <w:jc w:val="left"/>
    </w:pPr>
    <w:rPr>
      <w:rFonts w:ascii="Tahoma" w:hAnsi="Tahoma"/>
      <w:sz w:val="20"/>
      <w:szCs w:val="20"/>
      <w:lang w:val="en-US" w:eastAsia="en-US"/>
    </w:rPr>
  </w:style>
  <w:style w:type="character" w:customStyle="1" w:styleId="Sz1Char">
    <w:name w:val="Sz1 Char"/>
    <w:link w:val="Sz1"/>
    <w:rsid w:val="007C5EDB"/>
    <w:rPr>
      <w:rFonts w:ascii="Arial" w:hAnsi="Arial" w:cs="Arial"/>
      <w:lang w:val="en-GB" w:eastAsia="hu-HU"/>
    </w:rPr>
  </w:style>
  <w:style w:type="paragraph" w:customStyle="1" w:styleId="Sz1">
    <w:name w:val="Sz1"/>
    <w:link w:val="Sz1Char"/>
    <w:rsid w:val="007C5EDB"/>
    <w:pPr>
      <w:spacing w:after="240"/>
      <w:jc w:val="both"/>
    </w:pPr>
    <w:rPr>
      <w:rFonts w:ascii="Arial" w:hAnsi="Arial" w:cs="Arial"/>
      <w:lang w:val="en-GB" w:eastAsia="hu-HU"/>
    </w:rPr>
  </w:style>
  <w:style w:type="paragraph" w:customStyle="1" w:styleId="F1">
    <w:name w:val="F1"/>
    <w:next w:val="Normlny"/>
    <w:rsid w:val="007C5EDB"/>
    <w:pPr>
      <w:numPr>
        <w:numId w:val="13"/>
      </w:numPr>
      <w:jc w:val="both"/>
    </w:pPr>
    <w:rPr>
      <w:rFonts w:ascii="Arial" w:hAnsi="Arial" w:cs="Arial"/>
      <w:sz w:val="22"/>
      <w:szCs w:val="22"/>
      <w:lang w:val="en-GB" w:eastAsia="hu-HU"/>
    </w:rPr>
  </w:style>
  <w:style w:type="character" w:customStyle="1" w:styleId="Nadpis3Char">
    <w:name w:val="Nadpis 3 Char"/>
    <w:aliases w:val="Title 3 Char"/>
    <w:link w:val="Nadpis3"/>
    <w:rsid w:val="007C5EDB"/>
    <w:rPr>
      <w:rFonts w:ascii="Arial" w:hAnsi="Arial" w:cs="Arial"/>
      <w:b/>
      <w:bCs/>
      <w:color w:val="5F5F5F"/>
      <w:szCs w:val="26"/>
      <w:lang w:val="en-GB"/>
    </w:rPr>
  </w:style>
  <w:style w:type="character" w:styleId="Zvraznenie">
    <w:name w:val="Emphasis"/>
    <w:uiPriority w:val="20"/>
    <w:qFormat/>
    <w:rsid w:val="007C5EDB"/>
    <w:rPr>
      <w:b/>
      <w:bCs/>
      <w:i w:val="0"/>
      <w:iCs w:val="0"/>
    </w:rPr>
  </w:style>
  <w:style w:type="paragraph" w:customStyle="1" w:styleId="F1sz">
    <w:name w:val="F1sz"/>
    <w:next w:val="Normlny"/>
    <w:rsid w:val="007C5EDB"/>
    <w:pPr>
      <w:keepNext/>
      <w:numPr>
        <w:numId w:val="16"/>
      </w:numPr>
      <w:spacing w:before="240" w:after="240"/>
      <w:jc w:val="both"/>
    </w:pPr>
    <w:rPr>
      <w:rFonts w:ascii="Arial" w:hAnsi="Arial" w:cs="Arial"/>
      <w:sz w:val="22"/>
      <w:szCs w:val="22"/>
      <w:lang w:val="en-GB" w:eastAsia="hu-HU"/>
    </w:rPr>
  </w:style>
  <w:style w:type="paragraph" w:customStyle="1" w:styleId="F2b">
    <w:name w:val="F2b"/>
    <w:basedOn w:val="Normlny"/>
    <w:rsid w:val="007C5EDB"/>
    <w:pPr>
      <w:numPr>
        <w:numId w:val="14"/>
      </w:numPr>
      <w:spacing w:before="0" w:after="0" w:line="240" w:lineRule="auto"/>
    </w:pPr>
    <w:rPr>
      <w:rFonts w:cs="Arial"/>
      <w:sz w:val="22"/>
      <w:szCs w:val="22"/>
      <w:lang w:eastAsia="hu-HU"/>
    </w:rPr>
  </w:style>
  <w:style w:type="paragraph" w:customStyle="1" w:styleId="F3">
    <w:name w:val="F3"/>
    <w:basedOn w:val="Normlny"/>
    <w:rsid w:val="007C5EDB"/>
    <w:pPr>
      <w:numPr>
        <w:numId w:val="15"/>
      </w:numPr>
      <w:autoSpaceDE w:val="0"/>
      <w:autoSpaceDN w:val="0"/>
      <w:adjustRightInd w:val="0"/>
      <w:spacing w:before="0" w:after="0" w:line="240" w:lineRule="auto"/>
    </w:pPr>
    <w:rPr>
      <w:rFonts w:cs="Arial"/>
      <w:sz w:val="22"/>
      <w:szCs w:val="22"/>
      <w:lang w:eastAsia="hu-HU"/>
    </w:rPr>
  </w:style>
  <w:style w:type="character" w:customStyle="1" w:styleId="Nadpis2Char">
    <w:name w:val="Nadpis 2 Char"/>
    <w:link w:val="Nadpis2"/>
    <w:uiPriority w:val="9"/>
    <w:semiHidden/>
    <w:rsid w:val="007C5EDB"/>
    <w:rPr>
      <w:rFonts w:ascii="Arial" w:hAnsi="Arial" w:cs="Arial"/>
      <w:b/>
      <w:bCs/>
      <w:iCs/>
      <w:sz w:val="22"/>
      <w:szCs w:val="28"/>
      <w:lang w:val="en-GB"/>
    </w:rPr>
  </w:style>
  <w:style w:type="character" w:customStyle="1" w:styleId="Nadpis8Char">
    <w:name w:val="Nadpis 8 Char"/>
    <w:link w:val="Nadpis8"/>
    <w:uiPriority w:val="9"/>
    <w:semiHidden/>
    <w:rsid w:val="007C5EDB"/>
    <w:rPr>
      <w:rFonts w:ascii="Arial" w:hAnsi="Arial"/>
      <w:b/>
      <w:iCs/>
      <w:color w:val="808080"/>
      <w:sz w:val="16"/>
      <w:szCs w:val="24"/>
      <w:lang w:val="en-GB"/>
    </w:rPr>
  </w:style>
  <w:style w:type="paragraph" w:customStyle="1" w:styleId="Text1">
    <w:name w:val="Text 1"/>
    <w:basedOn w:val="Normlny"/>
    <w:rsid w:val="007C5EDB"/>
    <w:pPr>
      <w:spacing w:before="120" w:after="120" w:line="240" w:lineRule="auto"/>
      <w:ind w:left="850"/>
    </w:pPr>
    <w:rPr>
      <w:rFonts w:ascii="Times New Roman" w:hAnsi="Times New Roman"/>
      <w:sz w:val="24"/>
      <w:lang w:eastAsia="en-US"/>
    </w:rPr>
  </w:style>
  <w:style w:type="paragraph" w:customStyle="1" w:styleId="Point1">
    <w:name w:val="Point 1"/>
    <w:basedOn w:val="Normlny"/>
    <w:rsid w:val="007C5EDB"/>
    <w:pPr>
      <w:spacing w:before="120" w:after="120" w:line="240" w:lineRule="auto"/>
      <w:ind w:left="1417" w:hanging="567"/>
    </w:pPr>
    <w:rPr>
      <w:rFonts w:ascii="Times New Roman" w:hAnsi="Times New Roman"/>
      <w:sz w:val="24"/>
      <w:lang w:eastAsia="en-US"/>
    </w:rPr>
  </w:style>
  <w:style w:type="paragraph" w:customStyle="1" w:styleId="ManualNumPar1">
    <w:name w:val="Manual NumPar 1"/>
    <w:basedOn w:val="Normlny"/>
    <w:next w:val="Text1"/>
    <w:rsid w:val="007C5EDB"/>
    <w:pPr>
      <w:spacing w:before="120" w:after="120" w:line="240" w:lineRule="auto"/>
      <w:ind w:left="850" w:hanging="850"/>
    </w:pPr>
    <w:rPr>
      <w:rFonts w:ascii="Times New Roman" w:hAnsi="Times New Roman"/>
      <w:sz w:val="24"/>
      <w:lang w:eastAsia="en-US"/>
    </w:rPr>
  </w:style>
  <w:style w:type="paragraph" w:customStyle="1" w:styleId="Titrearticle">
    <w:name w:val="Titre article"/>
    <w:basedOn w:val="Normlny"/>
    <w:next w:val="Normlny"/>
    <w:rsid w:val="007C5EDB"/>
    <w:pPr>
      <w:keepNext/>
      <w:spacing w:before="360" w:after="120" w:line="240" w:lineRule="auto"/>
      <w:jc w:val="center"/>
    </w:pPr>
    <w:rPr>
      <w:rFonts w:ascii="Times New Roman" w:hAnsi="Times New Roman"/>
      <w:i/>
      <w:sz w:val="24"/>
      <w:lang w:eastAsia="en-US"/>
    </w:rPr>
  </w:style>
  <w:style w:type="paragraph" w:customStyle="1" w:styleId="Point0number">
    <w:name w:val="Point 0 (number)"/>
    <w:basedOn w:val="Normlny"/>
    <w:rsid w:val="007C5EDB"/>
    <w:pPr>
      <w:numPr>
        <w:numId w:val="17"/>
      </w:numPr>
      <w:spacing w:before="120" w:after="120" w:line="240" w:lineRule="auto"/>
    </w:pPr>
    <w:rPr>
      <w:rFonts w:ascii="Times New Roman" w:hAnsi="Times New Roman"/>
      <w:sz w:val="24"/>
      <w:lang w:eastAsia="en-US"/>
    </w:rPr>
  </w:style>
  <w:style w:type="paragraph" w:customStyle="1" w:styleId="Point1number">
    <w:name w:val="Point 1 (number)"/>
    <w:basedOn w:val="Normlny"/>
    <w:rsid w:val="007C5EDB"/>
    <w:pPr>
      <w:numPr>
        <w:ilvl w:val="2"/>
        <w:numId w:val="17"/>
      </w:numPr>
      <w:spacing w:before="120" w:after="120" w:line="240" w:lineRule="auto"/>
    </w:pPr>
    <w:rPr>
      <w:rFonts w:ascii="Times New Roman" w:hAnsi="Times New Roman"/>
      <w:sz w:val="24"/>
      <w:lang w:eastAsia="en-US"/>
    </w:rPr>
  </w:style>
  <w:style w:type="paragraph" w:customStyle="1" w:styleId="Point2number">
    <w:name w:val="Point 2 (number)"/>
    <w:basedOn w:val="Normlny"/>
    <w:rsid w:val="007C5EDB"/>
    <w:pPr>
      <w:numPr>
        <w:ilvl w:val="4"/>
        <w:numId w:val="17"/>
      </w:numPr>
      <w:spacing w:before="120" w:after="120" w:line="240" w:lineRule="auto"/>
    </w:pPr>
    <w:rPr>
      <w:rFonts w:ascii="Times New Roman" w:hAnsi="Times New Roman"/>
      <w:sz w:val="24"/>
      <w:lang w:eastAsia="en-US"/>
    </w:rPr>
  </w:style>
  <w:style w:type="paragraph" w:customStyle="1" w:styleId="Point3number">
    <w:name w:val="Point 3 (number)"/>
    <w:basedOn w:val="Normlny"/>
    <w:rsid w:val="007C5EDB"/>
    <w:pPr>
      <w:numPr>
        <w:ilvl w:val="6"/>
        <w:numId w:val="17"/>
      </w:numPr>
      <w:spacing w:before="120" w:after="120" w:line="240" w:lineRule="auto"/>
    </w:pPr>
    <w:rPr>
      <w:rFonts w:ascii="Times New Roman" w:hAnsi="Times New Roman"/>
      <w:sz w:val="24"/>
      <w:lang w:eastAsia="en-US"/>
    </w:rPr>
  </w:style>
  <w:style w:type="paragraph" w:customStyle="1" w:styleId="Point0letter">
    <w:name w:val="Point 0 (letter)"/>
    <w:basedOn w:val="Normlny"/>
    <w:rsid w:val="007C5EDB"/>
    <w:pPr>
      <w:numPr>
        <w:ilvl w:val="1"/>
        <w:numId w:val="17"/>
      </w:numPr>
      <w:spacing w:before="120" w:after="120" w:line="240" w:lineRule="auto"/>
    </w:pPr>
    <w:rPr>
      <w:rFonts w:ascii="Times New Roman" w:hAnsi="Times New Roman"/>
      <w:sz w:val="24"/>
      <w:lang w:eastAsia="en-US"/>
    </w:rPr>
  </w:style>
  <w:style w:type="paragraph" w:customStyle="1" w:styleId="Point1letter">
    <w:name w:val="Point 1 (letter)"/>
    <w:basedOn w:val="Normlny"/>
    <w:rsid w:val="007C5EDB"/>
    <w:pPr>
      <w:numPr>
        <w:ilvl w:val="3"/>
        <w:numId w:val="17"/>
      </w:numPr>
      <w:spacing w:before="120" w:after="120" w:line="240" w:lineRule="auto"/>
    </w:pPr>
    <w:rPr>
      <w:rFonts w:ascii="Times New Roman" w:hAnsi="Times New Roman"/>
      <w:sz w:val="24"/>
      <w:lang w:eastAsia="en-US"/>
    </w:rPr>
  </w:style>
  <w:style w:type="paragraph" w:customStyle="1" w:styleId="Point2letter">
    <w:name w:val="Point 2 (letter)"/>
    <w:basedOn w:val="Normlny"/>
    <w:rsid w:val="007C5EDB"/>
    <w:pPr>
      <w:numPr>
        <w:ilvl w:val="5"/>
        <w:numId w:val="17"/>
      </w:numPr>
      <w:spacing w:before="120" w:after="120" w:line="240" w:lineRule="auto"/>
    </w:pPr>
    <w:rPr>
      <w:rFonts w:ascii="Times New Roman" w:hAnsi="Times New Roman"/>
      <w:sz w:val="24"/>
      <w:lang w:eastAsia="en-US"/>
    </w:rPr>
  </w:style>
  <w:style w:type="paragraph" w:customStyle="1" w:styleId="Point3letter">
    <w:name w:val="Point 3 (letter)"/>
    <w:basedOn w:val="Normlny"/>
    <w:rsid w:val="007C5EDB"/>
    <w:pPr>
      <w:numPr>
        <w:ilvl w:val="7"/>
        <w:numId w:val="17"/>
      </w:numPr>
      <w:spacing w:before="120" w:after="120" w:line="240" w:lineRule="auto"/>
    </w:pPr>
    <w:rPr>
      <w:rFonts w:ascii="Times New Roman" w:hAnsi="Times New Roman"/>
      <w:sz w:val="24"/>
      <w:lang w:eastAsia="en-US"/>
    </w:rPr>
  </w:style>
  <w:style w:type="paragraph" w:customStyle="1" w:styleId="Point4letter">
    <w:name w:val="Point 4 (letter)"/>
    <w:basedOn w:val="Normlny"/>
    <w:rsid w:val="007C5EDB"/>
    <w:pPr>
      <w:numPr>
        <w:ilvl w:val="8"/>
        <w:numId w:val="17"/>
      </w:numPr>
      <w:spacing w:before="120" w:after="120" w:line="240" w:lineRule="auto"/>
    </w:pPr>
    <w:rPr>
      <w:rFonts w:ascii="Times New Roman" w:hAnsi="Times New Roman"/>
      <w:sz w:val="24"/>
      <w:lang w:eastAsia="en-US"/>
    </w:rPr>
  </w:style>
  <w:style w:type="paragraph" w:customStyle="1" w:styleId="EntEmet">
    <w:name w:val="EntEmet"/>
    <w:basedOn w:val="Normlny"/>
    <w:rsid w:val="007C5EDB"/>
    <w:pPr>
      <w:widowControl w:val="0"/>
      <w:tabs>
        <w:tab w:val="left" w:pos="284"/>
        <w:tab w:val="left" w:pos="567"/>
        <w:tab w:val="left" w:pos="851"/>
        <w:tab w:val="left" w:pos="1134"/>
        <w:tab w:val="left" w:pos="1418"/>
      </w:tabs>
      <w:spacing w:before="40" w:after="0" w:line="240" w:lineRule="auto"/>
      <w:jc w:val="left"/>
    </w:pPr>
    <w:rPr>
      <w:rFonts w:ascii="Times New Roman" w:hAnsi="Times New Roman"/>
      <w:sz w:val="24"/>
      <w:szCs w:val="20"/>
      <w:lang w:eastAsia="fr-BE"/>
    </w:rPr>
  </w:style>
  <w:style w:type="paragraph" w:customStyle="1" w:styleId="ChapterTitle">
    <w:name w:val="ChapterTitle"/>
    <w:basedOn w:val="Normlny"/>
    <w:next w:val="Normlny"/>
    <w:rsid w:val="007C5EDB"/>
    <w:pPr>
      <w:keepNext/>
      <w:spacing w:before="120" w:after="360" w:line="240" w:lineRule="auto"/>
      <w:jc w:val="center"/>
    </w:pPr>
    <w:rPr>
      <w:rFonts w:ascii="Times New Roman" w:hAnsi="Times New Roman"/>
      <w:b/>
      <w:sz w:val="32"/>
      <w:lang w:eastAsia="en-US"/>
    </w:rPr>
  </w:style>
  <w:style w:type="character" w:customStyle="1" w:styleId="eg2">
    <w:name w:val="eg2"/>
    <w:rsid w:val="007C5EDB"/>
  </w:style>
  <w:style w:type="character" w:customStyle="1" w:styleId="b2">
    <w:name w:val="b2"/>
    <w:rsid w:val="007C5EDB"/>
  </w:style>
  <w:style w:type="paragraph" w:customStyle="1" w:styleId="CharCharCharChar1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w:basedOn w:val="Normlny"/>
    <w:rsid w:val="007C5EDB"/>
    <w:pPr>
      <w:spacing w:before="0" w:after="160" w:line="240" w:lineRule="exact"/>
      <w:jc w:val="left"/>
    </w:pPr>
    <w:rPr>
      <w:rFonts w:ascii="Tahoma" w:hAnsi="Tahoma"/>
      <w:sz w:val="20"/>
      <w:szCs w:val="20"/>
      <w:lang w:val="en-US" w:eastAsia="en-US"/>
    </w:rPr>
  </w:style>
  <w:style w:type="character" w:styleId="Siln">
    <w:name w:val="Strong"/>
    <w:uiPriority w:val="22"/>
    <w:qFormat/>
    <w:rsid w:val="007C5EDB"/>
    <w:rPr>
      <w:b/>
      <w:bCs/>
    </w:rPr>
  </w:style>
  <w:style w:type="character" w:customStyle="1" w:styleId="apple-converted-space">
    <w:name w:val="apple-converted-space"/>
    <w:rsid w:val="007C5EDB"/>
  </w:style>
  <w:style w:type="paragraph" w:customStyle="1" w:styleId="Aufzhlung">
    <w:name w:val="Aufzählung"/>
    <w:basedOn w:val="Zoznamsodrkami"/>
    <w:qFormat/>
    <w:rsid w:val="007C5EDB"/>
    <w:pPr>
      <w:tabs>
        <w:tab w:val="clear" w:pos="680"/>
      </w:tabs>
      <w:spacing w:line="280" w:lineRule="atLeast"/>
      <w:ind w:left="284" w:hanging="284"/>
    </w:pPr>
    <w:rPr>
      <w:rFonts w:ascii="Arial" w:hAnsi="Arial"/>
      <w:sz w:val="20"/>
      <w:lang w:eastAsia="de-DE"/>
    </w:rPr>
  </w:style>
  <w:style w:type="paragraph" w:styleId="Zoznamsodrkami">
    <w:name w:val="List Bullet"/>
    <w:basedOn w:val="Normlny"/>
    <w:uiPriority w:val="99"/>
    <w:unhideWhenUsed/>
    <w:rsid w:val="007C5EDB"/>
    <w:pPr>
      <w:tabs>
        <w:tab w:val="num" w:pos="680"/>
      </w:tabs>
      <w:spacing w:before="0" w:after="240" w:line="240" w:lineRule="auto"/>
      <w:ind w:left="680" w:hanging="340"/>
      <w:contextualSpacing/>
    </w:pPr>
    <w:rPr>
      <w:rFonts w:ascii="Times New Roman" w:hAnsi="Times New Roman"/>
      <w:sz w:val="24"/>
      <w:szCs w:val="20"/>
      <w:lang w:eastAsia="en-US"/>
    </w:rPr>
  </w:style>
  <w:style w:type="paragraph" w:customStyle="1" w:styleId="lista2">
    <w:name w:val="lista2"/>
    <w:basedOn w:val="Odsekzoznamu"/>
    <w:link w:val="lista2Char"/>
    <w:uiPriority w:val="99"/>
    <w:rsid w:val="007C5EDB"/>
    <w:pPr>
      <w:spacing w:before="0" w:after="120" w:line="240" w:lineRule="auto"/>
      <w:ind w:left="709" w:hanging="709"/>
      <w:contextualSpacing w:val="0"/>
      <w:outlineLvl w:val="1"/>
    </w:pPr>
    <w:rPr>
      <w:rFonts w:ascii="Verdana" w:eastAsia="Calibri" w:hAnsi="Verdana"/>
      <w:b/>
      <w:sz w:val="20"/>
      <w:szCs w:val="20"/>
      <w:lang w:val="en-US" w:eastAsia="en-US"/>
    </w:rPr>
  </w:style>
  <w:style w:type="character" w:customStyle="1" w:styleId="lista2Char">
    <w:name w:val="lista2 Char"/>
    <w:link w:val="lista2"/>
    <w:uiPriority w:val="99"/>
    <w:locked/>
    <w:rsid w:val="007C5EDB"/>
    <w:rPr>
      <w:rFonts w:ascii="Verdana" w:eastAsia="Calibri" w:hAnsi="Verdana"/>
      <w:b/>
      <w:lang w:val="en-US" w:eastAsia="en-US"/>
    </w:rPr>
  </w:style>
  <w:style w:type="paragraph" w:customStyle="1" w:styleId="lista3">
    <w:name w:val="lista3"/>
    <w:basedOn w:val="Odsekzoznamu"/>
    <w:uiPriority w:val="99"/>
    <w:rsid w:val="007C5EDB"/>
    <w:pPr>
      <w:spacing w:before="0" w:after="120" w:line="240" w:lineRule="auto"/>
      <w:ind w:left="709" w:hanging="709"/>
      <w:contextualSpacing w:val="0"/>
      <w:outlineLvl w:val="2"/>
    </w:pPr>
    <w:rPr>
      <w:rFonts w:ascii="Verdana" w:eastAsia="Calibri" w:hAnsi="Verdana"/>
      <w:b/>
      <w:i/>
      <w:sz w:val="20"/>
      <w:szCs w:val="20"/>
      <w:lang w:val="en-US" w:eastAsia="en-US"/>
    </w:rPr>
  </w:style>
  <w:style w:type="paragraph" w:customStyle="1" w:styleId="lista4">
    <w:name w:val="lista4"/>
    <w:basedOn w:val="lista3"/>
    <w:uiPriority w:val="99"/>
    <w:rsid w:val="007C5EDB"/>
    <w:pPr>
      <w:ind w:left="1843" w:hanging="1134"/>
      <w:outlineLvl w:val="9"/>
    </w:pPr>
  </w:style>
  <w:style w:type="paragraph" w:customStyle="1" w:styleId="Datedadoption">
    <w:name w:val="Date d'adoption"/>
    <w:basedOn w:val="Normlny"/>
    <w:next w:val="Titreobjet"/>
    <w:rsid w:val="007C5EDB"/>
    <w:pPr>
      <w:spacing w:before="360" w:after="0" w:line="240" w:lineRule="auto"/>
      <w:jc w:val="center"/>
    </w:pPr>
    <w:rPr>
      <w:rFonts w:ascii="Times New Roman" w:eastAsia="Calibri" w:hAnsi="Times New Roman"/>
      <w:b/>
      <w:sz w:val="24"/>
      <w:szCs w:val="20"/>
      <w:lang w:eastAsia="en-GB"/>
    </w:rPr>
  </w:style>
  <w:style w:type="paragraph" w:customStyle="1" w:styleId="Titreobjet">
    <w:name w:val="Titre objet"/>
    <w:basedOn w:val="Normlny"/>
    <w:next w:val="Normlny"/>
    <w:rsid w:val="007C5EDB"/>
    <w:pPr>
      <w:spacing w:before="360" w:after="360" w:line="240" w:lineRule="auto"/>
      <w:jc w:val="center"/>
    </w:pPr>
    <w:rPr>
      <w:rFonts w:ascii="Times New Roman" w:eastAsia="Calibri" w:hAnsi="Times New Roman"/>
      <w:b/>
      <w:sz w:val="24"/>
      <w:szCs w:val="20"/>
      <w:lang w:eastAsia="en-GB"/>
    </w:rPr>
  </w:style>
  <w:style w:type="paragraph" w:customStyle="1" w:styleId="Typedudocument">
    <w:name w:val="Type du document"/>
    <w:basedOn w:val="Normlny"/>
    <w:next w:val="Titreobjet"/>
    <w:rsid w:val="007C5EDB"/>
    <w:pPr>
      <w:spacing w:before="360" w:after="0" w:line="240" w:lineRule="auto"/>
      <w:jc w:val="center"/>
    </w:pPr>
    <w:rPr>
      <w:rFonts w:ascii="Times New Roman" w:eastAsia="Calibri" w:hAnsi="Times New Roman"/>
      <w:b/>
      <w:sz w:val="24"/>
      <w:szCs w:val="20"/>
      <w:lang w:eastAsia="en-GB"/>
    </w:rPr>
  </w:style>
  <w:style w:type="character" w:customStyle="1" w:styleId="italic">
    <w:name w:val="italic"/>
    <w:rsid w:val="007C5EDB"/>
  </w:style>
  <w:style w:type="character" w:customStyle="1" w:styleId="sup">
    <w:name w:val="sup"/>
    <w:rsid w:val="007C5EDB"/>
  </w:style>
  <w:style w:type="paragraph" w:customStyle="1" w:styleId="cim1">
    <w:name w:val="cim1"/>
    <w:basedOn w:val="Nadpis2"/>
    <w:link w:val="cim1Char"/>
    <w:qFormat/>
    <w:rsid w:val="007C5EDB"/>
    <w:pPr>
      <w:keepLines/>
      <w:numPr>
        <w:ilvl w:val="0"/>
        <w:numId w:val="0"/>
      </w:numPr>
      <w:suppressAutoHyphens w:val="0"/>
      <w:spacing w:after="240" w:line="276" w:lineRule="auto"/>
    </w:pPr>
    <w:rPr>
      <w:rFonts w:ascii="Calibri" w:hAnsi="Calibri" w:cs="Times New Roman"/>
      <w:iCs w:val="0"/>
      <w:color w:val="4F81BD"/>
      <w:szCs w:val="22"/>
      <w:lang w:eastAsia="en-US"/>
    </w:rPr>
  </w:style>
  <w:style w:type="character" w:customStyle="1" w:styleId="cim1Char">
    <w:name w:val="cim1 Char"/>
    <w:link w:val="cim1"/>
    <w:rsid w:val="007C5EDB"/>
    <w:rPr>
      <w:rFonts w:ascii="Calibri" w:hAnsi="Calibri"/>
      <w:b/>
      <w:bCs/>
      <w:color w:val="4F81BD"/>
      <w:sz w:val="22"/>
      <w:szCs w:val="22"/>
      <w:lang w:val="en-GB" w:eastAsia="en-US"/>
    </w:rPr>
  </w:style>
  <w:style w:type="paragraph" w:customStyle="1" w:styleId="OPText1">
    <w:name w:val="OP_Text_1"/>
    <w:basedOn w:val="Normlny"/>
    <w:qFormat/>
    <w:rsid w:val="007C5EDB"/>
    <w:pPr>
      <w:spacing w:before="0" w:after="200" w:line="280" w:lineRule="exact"/>
    </w:pPr>
    <w:rPr>
      <w:rFonts w:ascii="Times New Roman" w:eastAsia="Calibri" w:hAnsi="Times New Roman"/>
      <w:sz w:val="24"/>
      <w:lang w:eastAsia="en-GB"/>
    </w:rPr>
  </w:style>
  <w:style w:type="paragraph" w:customStyle="1" w:styleId="OPListbullet1">
    <w:name w:val="OP_List_bullet_1"/>
    <w:basedOn w:val="Normlny"/>
    <w:qFormat/>
    <w:rsid w:val="007C5EDB"/>
    <w:pPr>
      <w:numPr>
        <w:numId w:val="18"/>
      </w:numPr>
      <w:spacing w:before="0" w:after="200" w:line="280" w:lineRule="exact"/>
    </w:pPr>
    <w:rPr>
      <w:rFonts w:ascii="Times New Roman" w:eastAsia="Calibri" w:hAnsi="Times New Roman"/>
      <w:sz w:val="24"/>
      <w:lang w:eastAsia="en-GB"/>
    </w:rPr>
  </w:style>
  <w:style w:type="paragraph" w:customStyle="1" w:styleId="OPListletter1">
    <w:name w:val="OP_List_letter_1"/>
    <w:basedOn w:val="OPListbullet1"/>
    <w:qFormat/>
    <w:rsid w:val="007C5EDB"/>
    <w:pPr>
      <w:numPr>
        <w:numId w:val="19"/>
      </w:numPr>
    </w:pPr>
  </w:style>
  <w:style w:type="paragraph" w:customStyle="1" w:styleId="OPListnumbered1">
    <w:name w:val="OP_List_numbered_1"/>
    <w:basedOn w:val="OPListbullet1"/>
    <w:qFormat/>
    <w:rsid w:val="007C5EDB"/>
    <w:pPr>
      <w:numPr>
        <w:numId w:val="20"/>
      </w:numPr>
    </w:pPr>
  </w:style>
  <w:style w:type="character" w:customStyle="1" w:styleId="HlavikaChar">
    <w:name w:val="Hlavička Char"/>
    <w:link w:val="Hlavika"/>
    <w:rsid w:val="007C5EDB"/>
    <w:rPr>
      <w:rFonts w:ascii="Arial" w:hAnsi="Arial"/>
      <w:color w:val="808080"/>
      <w:sz w:val="18"/>
      <w:lang w:val="de-AT"/>
    </w:rPr>
  </w:style>
  <w:style w:type="character" w:customStyle="1" w:styleId="PtaChar">
    <w:name w:val="Päta Char"/>
    <w:link w:val="Pta"/>
    <w:rsid w:val="007C5EDB"/>
    <w:rPr>
      <w:rFonts w:ascii="Arial" w:hAnsi="Arial"/>
      <w:color w:val="808080"/>
      <w:sz w:val="18"/>
      <w:lang w:val="de-AT"/>
    </w:rPr>
  </w:style>
  <w:style w:type="paragraph" w:customStyle="1" w:styleId="A58EC1F5F6A9463B9C94AF21C97FDE51">
    <w:name w:val="A58EC1F5F6A9463B9C94AF21C97FDE51"/>
    <w:rsid w:val="007C5EDB"/>
    <w:pPr>
      <w:spacing w:after="200" w:line="276" w:lineRule="auto"/>
    </w:pPr>
    <w:rPr>
      <w:rFonts w:ascii="Calibri" w:hAnsi="Calibri"/>
      <w:sz w:val="22"/>
      <w:szCs w:val="22"/>
      <w:lang w:val="hu-HU" w:eastAsia="hu-HU"/>
    </w:rPr>
  </w:style>
  <w:style w:type="character" w:customStyle="1" w:styleId="Caractresdenotedebasdepage">
    <w:name w:val="Caractères de note de bas de page"/>
    <w:rsid w:val="007F3D4B"/>
    <w:rPr>
      <w:vertAlign w:val="superscript"/>
    </w:rPr>
  </w:style>
  <w:style w:type="paragraph" w:styleId="Zoznamsodrkami3">
    <w:name w:val="List Bullet 3"/>
    <w:basedOn w:val="Normlny"/>
    <w:uiPriority w:val="99"/>
    <w:rsid w:val="00997B16"/>
    <w:pPr>
      <w:numPr>
        <w:numId w:val="21"/>
      </w:numPr>
      <w:spacing w:before="120" w:after="120" w:line="240" w:lineRule="auto"/>
      <w:contextualSpacing/>
    </w:pPr>
    <w:rPr>
      <w:rFonts w:ascii="Times New Roman" w:hAnsi="Times New Roman"/>
      <w:sz w:val="24"/>
      <w:lang w:eastAsia="en-US"/>
    </w:rPr>
  </w:style>
  <w:style w:type="paragraph" w:styleId="Popis">
    <w:name w:val="caption"/>
    <w:basedOn w:val="Normlny"/>
    <w:next w:val="Normlny"/>
    <w:uiPriority w:val="35"/>
    <w:unhideWhenUsed/>
    <w:qFormat/>
    <w:rsid w:val="009669FB"/>
    <w:pPr>
      <w:spacing w:before="0" w:after="200" w:line="240" w:lineRule="auto"/>
    </w:pPr>
    <w:rPr>
      <w:b/>
      <w:bCs/>
      <w:color w:val="808080"/>
      <w:sz w:val="20"/>
      <w:szCs w:val="18"/>
    </w:rPr>
  </w:style>
  <w:style w:type="paragraph" w:customStyle="1" w:styleId="SECTIONNEU">
    <w:name w:val="SECTION NEU"/>
    <w:basedOn w:val="mberschrift2"/>
    <w:link w:val="SECTIONNEUZchn"/>
    <w:qFormat/>
    <w:rsid w:val="007C3D9C"/>
    <w:pPr>
      <w:numPr>
        <w:ilvl w:val="0"/>
        <w:numId w:val="0"/>
      </w:numPr>
      <w:tabs>
        <w:tab w:val="clear" w:pos="454"/>
        <w:tab w:val="left" w:pos="1701"/>
      </w:tabs>
      <w:spacing w:after="240" w:line="240" w:lineRule="auto"/>
      <w:ind w:left="2127" w:hanging="2127"/>
      <w:outlineLvl w:val="0"/>
    </w:pPr>
    <w:rPr>
      <w:caps/>
      <w:sz w:val="32"/>
    </w:rPr>
  </w:style>
  <w:style w:type="character" w:customStyle="1" w:styleId="mberschrift2Zchn">
    <w:name w:val="m_Überschrift 2 Zchn"/>
    <w:basedOn w:val="Predvolenpsmoodseku"/>
    <w:link w:val="mberschrift2"/>
    <w:rsid w:val="00524E6E"/>
    <w:rPr>
      <w:rFonts w:ascii="Arial" w:hAnsi="Arial"/>
      <w:b/>
      <w:sz w:val="24"/>
      <w:szCs w:val="24"/>
      <w:lang w:val="en-GB"/>
    </w:rPr>
  </w:style>
  <w:style w:type="character" w:customStyle="1" w:styleId="SECTIONNEUZchn">
    <w:name w:val="SECTION NEU Zchn"/>
    <w:basedOn w:val="mberschrift2Zchn"/>
    <w:link w:val="SECTIONNEU"/>
    <w:rsid w:val="007C3D9C"/>
    <w:rPr>
      <w:rFonts w:ascii="Arial" w:hAnsi="Arial"/>
      <w:b/>
      <w:caps/>
      <w:sz w:val="32"/>
      <w:szCs w:val="24"/>
      <w:lang w:val="en-GB"/>
    </w:rPr>
  </w:style>
  <w:style w:type="paragraph" w:customStyle="1" w:styleId="SECTIONNEUEbene2">
    <w:name w:val="SECTION NEU Ebene 2"/>
    <w:basedOn w:val="mberschrift2"/>
    <w:link w:val="SECTIONNEUEbene2Zchn"/>
    <w:qFormat/>
    <w:rsid w:val="00A64BBD"/>
    <w:pPr>
      <w:numPr>
        <w:numId w:val="23"/>
      </w:numPr>
    </w:pPr>
  </w:style>
  <w:style w:type="paragraph" w:customStyle="1" w:styleId="SECTIONNEUEbene3">
    <w:name w:val="SECTION NEU Ebene 3"/>
    <w:basedOn w:val="mberschrift3"/>
    <w:link w:val="SECTIONNEUEbene3Zchn"/>
    <w:qFormat/>
    <w:rsid w:val="00A64BBD"/>
    <w:pPr>
      <w:numPr>
        <w:ilvl w:val="0"/>
        <w:numId w:val="0"/>
      </w:numPr>
    </w:pPr>
  </w:style>
  <w:style w:type="character" w:customStyle="1" w:styleId="SECTIONNEUEbene2Zchn">
    <w:name w:val="SECTION NEU Ebene 2 Zchn"/>
    <w:basedOn w:val="mberschrift2Zchn"/>
    <w:link w:val="SECTIONNEUEbene2"/>
    <w:rsid w:val="00A64BBD"/>
    <w:rPr>
      <w:rFonts w:ascii="Arial" w:hAnsi="Arial"/>
      <w:b/>
      <w:sz w:val="24"/>
      <w:szCs w:val="24"/>
      <w:lang w:val="en-GB"/>
    </w:rPr>
  </w:style>
  <w:style w:type="paragraph" w:customStyle="1" w:styleId="SECTIONNEUEbene4">
    <w:name w:val="SECTION NEU Ebene 4"/>
    <w:basedOn w:val="mberschrift4"/>
    <w:link w:val="SECTIONNEUEbene4Zchn"/>
    <w:qFormat/>
    <w:rsid w:val="00A64BBD"/>
    <w:pPr>
      <w:numPr>
        <w:ilvl w:val="0"/>
        <w:numId w:val="0"/>
      </w:numPr>
    </w:pPr>
    <w:rPr>
      <w:lang w:val="en-GB"/>
    </w:rPr>
  </w:style>
  <w:style w:type="character" w:customStyle="1" w:styleId="mberschrift3Zchn">
    <w:name w:val="m_Überschrift 3 Zchn"/>
    <w:basedOn w:val="Predvolenpsmoodseku"/>
    <w:link w:val="mberschrift3"/>
    <w:rsid w:val="00B94798"/>
    <w:rPr>
      <w:rFonts w:ascii="Arial" w:hAnsi="Arial"/>
      <w:b/>
      <w:color w:val="5F5F5F"/>
      <w:sz w:val="22"/>
      <w:szCs w:val="22"/>
      <w:lang w:val="en-GB"/>
    </w:rPr>
  </w:style>
  <w:style w:type="character" w:customStyle="1" w:styleId="SECTIONNEUEbene3Zchn">
    <w:name w:val="SECTION NEU Ebene 3 Zchn"/>
    <w:basedOn w:val="mberschrift3Zchn"/>
    <w:link w:val="SECTIONNEUEbene3"/>
    <w:rsid w:val="00A64BBD"/>
    <w:rPr>
      <w:rFonts w:ascii="Arial" w:hAnsi="Arial"/>
      <w:b/>
      <w:color w:val="5F5F5F"/>
      <w:sz w:val="22"/>
      <w:szCs w:val="22"/>
      <w:lang w:val="en-GB"/>
    </w:rPr>
  </w:style>
  <w:style w:type="character" w:customStyle="1" w:styleId="mberschrift4Zchn">
    <w:name w:val="m_Überschrift 4 Zchn"/>
    <w:basedOn w:val="Predvolenpsmoodseku"/>
    <w:link w:val="mberschrift4"/>
    <w:rsid w:val="0040461F"/>
    <w:rPr>
      <w:rFonts w:ascii="Arial" w:hAnsi="Arial"/>
      <w:b/>
      <w:color w:val="5F5F5F"/>
      <w:szCs w:val="23"/>
    </w:rPr>
  </w:style>
  <w:style w:type="character" w:customStyle="1" w:styleId="SECTIONNEUEbene4Zchn">
    <w:name w:val="SECTION NEU Ebene 4 Zchn"/>
    <w:basedOn w:val="mberschrift4Zchn"/>
    <w:link w:val="SECTIONNEUEbene4"/>
    <w:rsid w:val="00A64BBD"/>
    <w:rPr>
      <w:rFonts w:ascii="Arial" w:hAnsi="Arial"/>
      <w:b/>
      <w:color w:val="5F5F5F"/>
      <w:szCs w:val="23"/>
    </w:rPr>
  </w:style>
  <w:style w:type="paragraph" w:styleId="Obsah4">
    <w:name w:val="toc 4"/>
    <w:basedOn w:val="Normlny"/>
    <w:next w:val="Normlny"/>
    <w:autoRedefine/>
    <w:uiPriority w:val="39"/>
    <w:unhideWhenUsed/>
    <w:rsid w:val="00926316"/>
    <w:pPr>
      <w:tabs>
        <w:tab w:val="left" w:pos="1540"/>
        <w:tab w:val="right" w:leader="dot" w:pos="7700"/>
      </w:tabs>
      <w:spacing w:after="100"/>
      <w:ind w:left="1588" w:hanging="1134"/>
    </w:pPr>
  </w:style>
  <w:style w:type="paragraph" w:styleId="Obsah5">
    <w:name w:val="toc 5"/>
    <w:basedOn w:val="Normlny"/>
    <w:next w:val="Normlny"/>
    <w:autoRedefine/>
    <w:uiPriority w:val="39"/>
    <w:unhideWhenUsed/>
    <w:rsid w:val="00DC3608"/>
    <w:pPr>
      <w:spacing w:before="0" w:after="100" w:line="276" w:lineRule="auto"/>
      <w:ind w:left="880"/>
      <w:jc w:val="left"/>
    </w:pPr>
    <w:rPr>
      <w:rFonts w:asciiTheme="minorHAnsi" w:eastAsiaTheme="minorEastAsia" w:hAnsiTheme="minorHAnsi" w:cstheme="minorBidi"/>
      <w:sz w:val="22"/>
      <w:szCs w:val="22"/>
      <w:lang w:val="de-AT" w:eastAsia="de-AT"/>
    </w:rPr>
  </w:style>
  <w:style w:type="paragraph" w:styleId="Obsah6">
    <w:name w:val="toc 6"/>
    <w:basedOn w:val="Normlny"/>
    <w:next w:val="Normlny"/>
    <w:autoRedefine/>
    <w:uiPriority w:val="39"/>
    <w:unhideWhenUsed/>
    <w:rsid w:val="00DC3608"/>
    <w:pPr>
      <w:spacing w:before="0" w:after="100" w:line="276" w:lineRule="auto"/>
      <w:ind w:left="1100"/>
      <w:jc w:val="left"/>
    </w:pPr>
    <w:rPr>
      <w:rFonts w:asciiTheme="minorHAnsi" w:eastAsiaTheme="minorEastAsia" w:hAnsiTheme="minorHAnsi" w:cstheme="minorBidi"/>
      <w:sz w:val="22"/>
      <w:szCs w:val="22"/>
      <w:lang w:val="de-AT" w:eastAsia="de-AT"/>
    </w:rPr>
  </w:style>
  <w:style w:type="paragraph" w:styleId="Obsah7">
    <w:name w:val="toc 7"/>
    <w:basedOn w:val="Normlny"/>
    <w:next w:val="Normlny"/>
    <w:autoRedefine/>
    <w:uiPriority w:val="39"/>
    <w:unhideWhenUsed/>
    <w:rsid w:val="00DC3608"/>
    <w:pPr>
      <w:spacing w:before="0" w:after="100" w:line="276" w:lineRule="auto"/>
      <w:ind w:left="1320"/>
      <w:jc w:val="left"/>
    </w:pPr>
    <w:rPr>
      <w:rFonts w:asciiTheme="minorHAnsi" w:eastAsiaTheme="minorEastAsia" w:hAnsiTheme="minorHAnsi" w:cstheme="minorBidi"/>
      <w:sz w:val="22"/>
      <w:szCs w:val="22"/>
      <w:lang w:val="de-AT" w:eastAsia="de-AT"/>
    </w:rPr>
  </w:style>
  <w:style w:type="paragraph" w:styleId="Obsah8">
    <w:name w:val="toc 8"/>
    <w:basedOn w:val="Normlny"/>
    <w:next w:val="Normlny"/>
    <w:autoRedefine/>
    <w:uiPriority w:val="39"/>
    <w:unhideWhenUsed/>
    <w:rsid w:val="00DC3608"/>
    <w:pPr>
      <w:spacing w:before="0" w:after="100" w:line="276" w:lineRule="auto"/>
      <w:ind w:left="1540"/>
      <w:jc w:val="left"/>
    </w:pPr>
    <w:rPr>
      <w:rFonts w:asciiTheme="minorHAnsi" w:eastAsiaTheme="minorEastAsia" w:hAnsiTheme="minorHAnsi" w:cstheme="minorBidi"/>
      <w:sz w:val="22"/>
      <w:szCs w:val="22"/>
      <w:lang w:val="de-AT" w:eastAsia="de-AT"/>
    </w:rPr>
  </w:style>
  <w:style w:type="paragraph" w:styleId="Obsah9">
    <w:name w:val="toc 9"/>
    <w:basedOn w:val="Normlny"/>
    <w:next w:val="Normlny"/>
    <w:autoRedefine/>
    <w:uiPriority w:val="39"/>
    <w:unhideWhenUsed/>
    <w:rsid w:val="00DC3608"/>
    <w:pPr>
      <w:spacing w:before="0" w:after="100" w:line="276" w:lineRule="auto"/>
      <w:ind w:left="1760"/>
      <w:jc w:val="left"/>
    </w:pPr>
    <w:rPr>
      <w:rFonts w:asciiTheme="minorHAnsi" w:eastAsiaTheme="minorEastAsia" w:hAnsiTheme="minorHAnsi" w:cstheme="minorBidi"/>
      <w:sz w:val="22"/>
      <w:szCs w:val="22"/>
      <w:lang w:val="de-AT" w:eastAsia="de-AT"/>
    </w:rPr>
  </w:style>
  <w:style w:type="paragraph" w:styleId="Bezriadkovania">
    <w:name w:val="No Spacing"/>
    <w:uiPriority w:val="1"/>
    <w:qFormat/>
    <w:rsid w:val="00A85921"/>
    <w:rPr>
      <w:rFonts w:asciiTheme="minorHAnsi" w:eastAsiaTheme="minorEastAsia" w:hAnsiTheme="minorHAnsi" w:cstheme="minorBidi"/>
      <w:sz w:val="22"/>
      <w:szCs w:val="22"/>
      <w:lang w:val="sk-SK" w:eastAsia="sk-SK"/>
    </w:rPr>
  </w:style>
  <w:style w:type="character" w:customStyle="1" w:styleId="atn">
    <w:name w:val="atn"/>
    <w:basedOn w:val="Predvolenpsmoodseku"/>
    <w:rsid w:val="00193B44"/>
  </w:style>
  <w:style w:type="character" w:customStyle="1" w:styleId="st">
    <w:name w:val="st"/>
    <w:basedOn w:val="Predvolenpsmoodseku"/>
    <w:rsid w:val="00673D51"/>
  </w:style>
  <w:style w:type="character" w:customStyle="1" w:styleId="ppp-input-value">
    <w:name w:val="ppp-input-value"/>
    <w:basedOn w:val="Predvolenpsmoodseku"/>
    <w:rsid w:val="001107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5067A"/>
    <w:pPr>
      <w:spacing w:before="60" w:after="140" w:line="220" w:lineRule="atLeast"/>
      <w:jc w:val="both"/>
    </w:pPr>
    <w:rPr>
      <w:rFonts w:ascii="Arial" w:hAnsi="Arial"/>
      <w:sz w:val="18"/>
      <w:szCs w:val="24"/>
      <w:lang w:val="en-GB"/>
    </w:rPr>
  </w:style>
  <w:style w:type="paragraph" w:styleId="Nadpis1">
    <w:name w:val="heading 1"/>
    <w:basedOn w:val="Normlny"/>
    <w:next w:val="Normlny"/>
    <w:link w:val="Nadpis1Char"/>
    <w:uiPriority w:val="9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Nadpis2">
    <w:name w:val="heading 2"/>
    <w:basedOn w:val="Normlny"/>
    <w:next w:val="Normlny"/>
    <w:link w:val="Nadpis2Char"/>
    <w:uiPriority w:val="9"/>
    <w:semiHidden/>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Nadpis3">
    <w:name w:val="heading 3"/>
    <w:aliases w:val="Title 3"/>
    <w:basedOn w:val="Normlny"/>
    <w:next w:val="Normlny"/>
    <w:link w:val="Nadpis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Nadpis4">
    <w:name w:val="heading 4"/>
    <w:basedOn w:val="Normlny"/>
    <w:next w:val="Normlny"/>
    <w:link w:val="Nadpis4Char"/>
    <w:uiPriority w:val="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Nadpis5">
    <w:name w:val="heading 5"/>
    <w:basedOn w:val="Normlny"/>
    <w:next w:val="Normlny"/>
    <w:semiHidden/>
    <w:qFormat/>
    <w:rsid w:val="00E465E1"/>
    <w:pPr>
      <w:suppressAutoHyphens/>
      <w:spacing w:before="200" w:after="100"/>
      <w:jc w:val="left"/>
      <w:outlineLvl w:val="4"/>
    </w:pPr>
    <w:rPr>
      <w:b/>
      <w:bCs/>
      <w:iCs/>
      <w:color w:val="5F5F5F"/>
      <w:szCs w:val="26"/>
      <w:lang w:val="de-DE"/>
    </w:rPr>
  </w:style>
  <w:style w:type="paragraph" w:styleId="Nadpis6">
    <w:name w:val="heading 6"/>
    <w:basedOn w:val="Normlny"/>
    <w:next w:val="Normlny"/>
    <w:semiHidden/>
    <w:qFormat/>
    <w:rsid w:val="00E465E1"/>
    <w:pPr>
      <w:suppressAutoHyphens/>
      <w:spacing w:before="140" w:line="200" w:lineRule="exact"/>
      <w:jc w:val="left"/>
      <w:outlineLvl w:val="5"/>
    </w:pPr>
    <w:rPr>
      <w:b/>
      <w:bCs/>
      <w:color w:val="808080"/>
      <w:sz w:val="16"/>
      <w:szCs w:val="22"/>
    </w:rPr>
  </w:style>
  <w:style w:type="paragraph" w:styleId="Nadpis7">
    <w:name w:val="heading 7"/>
    <w:basedOn w:val="Normlny"/>
    <w:next w:val="Normlny"/>
    <w:semiHidden/>
    <w:qFormat/>
    <w:rsid w:val="00E465E1"/>
    <w:pPr>
      <w:suppressAutoHyphens/>
      <w:spacing w:before="140" w:line="200" w:lineRule="exact"/>
      <w:jc w:val="left"/>
      <w:outlineLvl w:val="6"/>
    </w:pPr>
    <w:rPr>
      <w:b/>
      <w:color w:val="808080"/>
      <w:sz w:val="16"/>
    </w:rPr>
  </w:style>
  <w:style w:type="paragraph" w:styleId="Nadpis8">
    <w:name w:val="heading 8"/>
    <w:basedOn w:val="Normlny"/>
    <w:next w:val="Normlny"/>
    <w:link w:val="Nadpis8Char"/>
    <w:uiPriority w:val="9"/>
    <w:semiHidden/>
    <w:qFormat/>
    <w:rsid w:val="00E465E1"/>
    <w:pPr>
      <w:suppressAutoHyphens/>
      <w:spacing w:before="140" w:line="200" w:lineRule="exact"/>
      <w:jc w:val="left"/>
      <w:outlineLvl w:val="7"/>
    </w:pPr>
    <w:rPr>
      <w:b/>
      <w:iCs/>
      <w:color w:val="808080"/>
      <w:sz w:val="16"/>
    </w:rPr>
  </w:style>
  <w:style w:type="paragraph" w:styleId="Nadpis9">
    <w:name w:val="heading 9"/>
    <w:basedOn w:val="Nadpis1"/>
    <w:next w:val="Normlny"/>
    <w:semiHidden/>
    <w:qFormat/>
    <w:rsid w:val="00E465E1"/>
    <w:pPr>
      <w:framePr w:wrap="notBeside"/>
      <w:numPr>
        <w:numId w:val="0"/>
      </w:numPr>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2">
    <w:name w:val="toc 2"/>
    <w:next w:val="Normlny"/>
    <w:uiPriority w:val="39"/>
    <w:rsid w:val="00BA770B"/>
    <w:pPr>
      <w:tabs>
        <w:tab w:val="left" w:pos="454"/>
        <w:tab w:val="right" w:leader="dot" w:pos="7700"/>
      </w:tabs>
      <w:suppressAutoHyphens/>
      <w:spacing w:before="60" w:line="280" w:lineRule="exact"/>
      <w:ind w:left="454" w:right="284" w:hanging="454"/>
    </w:pPr>
    <w:rPr>
      <w:rFonts w:ascii="Arial" w:hAnsi="Arial"/>
      <w:noProof/>
      <w:szCs w:val="22"/>
      <w:lang w:val="de-AT"/>
    </w:rPr>
  </w:style>
  <w:style w:type="paragraph" w:styleId="Hlavika">
    <w:name w:val="header"/>
    <w:link w:val="HlavikaChar"/>
    <w:rsid w:val="00E465E1"/>
    <w:pPr>
      <w:pBdr>
        <w:bottom w:val="single" w:sz="4" w:space="4" w:color="auto"/>
      </w:pBdr>
      <w:tabs>
        <w:tab w:val="right" w:pos="8618"/>
      </w:tabs>
      <w:spacing w:before="60"/>
      <w:ind w:left="-907" w:right="-907"/>
    </w:pPr>
    <w:rPr>
      <w:rFonts w:ascii="Arial" w:hAnsi="Arial"/>
      <w:color w:val="808080"/>
      <w:sz w:val="18"/>
      <w:lang w:val="de-AT"/>
    </w:rPr>
  </w:style>
  <w:style w:type="paragraph" w:styleId="Pta">
    <w:name w:val="footer"/>
    <w:link w:val="PtaChar"/>
    <w:rsid w:val="00E465E1"/>
    <w:pPr>
      <w:pBdr>
        <w:bottom w:val="single" w:sz="4" w:space="4" w:color="auto"/>
      </w:pBdr>
      <w:tabs>
        <w:tab w:val="right" w:pos="8618"/>
      </w:tabs>
      <w:ind w:left="-907" w:right="-907"/>
    </w:pPr>
    <w:rPr>
      <w:rFonts w:ascii="Arial" w:hAnsi="Arial"/>
      <w:color w:val="808080"/>
      <w:sz w:val="18"/>
      <w:lang w:val="de-AT"/>
    </w:rPr>
  </w:style>
  <w:style w:type="character" w:styleId="slostrany">
    <w:name w:val="page number"/>
    <w:basedOn w:val="Predvolenpsmoodseku"/>
    <w:semiHidden/>
    <w:rsid w:val="00E465E1"/>
    <w:rPr>
      <w:rFonts w:ascii="Arial" w:hAnsi="Arial"/>
      <w:color w:val="808080"/>
      <w:sz w:val="18"/>
    </w:rPr>
  </w:style>
  <w:style w:type="paragraph" w:customStyle="1" w:styleId="Titel2">
    <w:name w:val="Titel2"/>
    <w:basedOn w:val="Normlny"/>
    <w:rsid w:val="00E465E1"/>
    <w:pPr>
      <w:autoSpaceDE w:val="0"/>
      <w:autoSpaceDN w:val="0"/>
      <w:adjustRightInd w:val="0"/>
      <w:spacing w:after="0" w:line="240" w:lineRule="auto"/>
      <w:jc w:val="left"/>
    </w:pPr>
    <w:rPr>
      <w:color w:val="FFFFFF"/>
      <w:sz w:val="52"/>
      <w:szCs w:val="52"/>
      <w:lang w:val="de-DE"/>
    </w:rPr>
  </w:style>
  <w:style w:type="paragraph" w:customStyle="1" w:styleId="maufzhlung">
    <w:name w:val="m_aufzählung"/>
    <w:rsid w:val="00203DE4"/>
    <w:pPr>
      <w:numPr>
        <w:numId w:val="2"/>
      </w:numPr>
      <w:tabs>
        <w:tab w:val="left" w:pos="567"/>
      </w:tabs>
      <w:spacing w:before="60" w:line="220" w:lineRule="atLeast"/>
      <w:ind w:left="568" w:hanging="284"/>
      <w:jc w:val="both"/>
    </w:pPr>
    <w:rPr>
      <w:rFonts w:ascii="Arial" w:hAnsi="Arial"/>
      <w:lang w:val="de-AT"/>
    </w:rPr>
  </w:style>
  <w:style w:type="paragraph" w:customStyle="1" w:styleId="maufzhlung2">
    <w:name w:val="m_aufzählung2"/>
    <w:basedOn w:val="maufzhlung"/>
    <w:next w:val="mStandard"/>
    <w:rsid w:val="00E465E1"/>
    <w:pPr>
      <w:spacing w:after="140"/>
    </w:pPr>
  </w:style>
  <w:style w:type="paragraph" w:customStyle="1" w:styleId="maufzhlungabc">
    <w:name w:val="m_aufzählung_abc"/>
    <w:rsid w:val="0097763A"/>
    <w:pPr>
      <w:numPr>
        <w:numId w:val="3"/>
      </w:numPr>
      <w:tabs>
        <w:tab w:val="clear" w:pos="644"/>
        <w:tab w:val="left" w:pos="567"/>
      </w:tabs>
      <w:spacing w:before="60" w:line="220" w:lineRule="atLeast"/>
      <w:ind w:left="568" w:hanging="284"/>
      <w:jc w:val="both"/>
    </w:pPr>
    <w:rPr>
      <w:rFonts w:ascii="Arial" w:hAnsi="Arial"/>
      <w:lang w:val="de-AT"/>
    </w:rPr>
  </w:style>
  <w:style w:type="paragraph" w:customStyle="1" w:styleId="maufzhlungabc2">
    <w:name w:val="m_aufzählung_abc_2"/>
    <w:basedOn w:val="maufzhlungabc"/>
    <w:next w:val="mStandard"/>
    <w:rsid w:val="00E465E1"/>
    <w:pPr>
      <w:spacing w:after="140"/>
    </w:pPr>
  </w:style>
  <w:style w:type="paragraph" w:customStyle="1" w:styleId="Titel1">
    <w:name w:val="Titel1"/>
    <w:basedOn w:val="Normlny"/>
    <w:rsid w:val="00D628E3"/>
    <w:pPr>
      <w:autoSpaceDE w:val="0"/>
      <w:autoSpaceDN w:val="0"/>
      <w:adjustRightInd w:val="0"/>
      <w:spacing w:before="0" w:after="0" w:line="240" w:lineRule="auto"/>
    </w:pPr>
    <w:rPr>
      <w:b/>
      <w:bCs/>
      <w:caps/>
      <w:color w:val="000000" w:themeColor="text1"/>
      <w:sz w:val="32"/>
      <w:szCs w:val="32"/>
      <w:lang w:val="de-DE"/>
    </w:rPr>
  </w:style>
  <w:style w:type="paragraph" w:customStyle="1" w:styleId="Autor">
    <w:name w:val="Autor"/>
    <w:basedOn w:val="Normlny"/>
    <w:rsid w:val="002D6766"/>
    <w:pPr>
      <w:spacing w:before="0" w:after="0" w:line="280" w:lineRule="exact"/>
      <w:jc w:val="left"/>
    </w:pPr>
    <w:rPr>
      <w:sz w:val="20"/>
      <w:lang w:val="de-DE"/>
    </w:rPr>
  </w:style>
  <w:style w:type="paragraph" w:customStyle="1" w:styleId="Titel3">
    <w:name w:val="Titel3"/>
    <w:basedOn w:val="Autor"/>
    <w:rsid w:val="00E465E1"/>
    <w:rPr>
      <w:sz w:val="22"/>
    </w:rPr>
  </w:style>
  <w:style w:type="paragraph" w:styleId="Obsah1">
    <w:name w:val="toc 1"/>
    <w:next w:val="Normlny"/>
    <w:uiPriority w:val="39"/>
    <w:rsid w:val="00E465E1"/>
    <w:pPr>
      <w:tabs>
        <w:tab w:val="left" w:pos="454"/>
        <w:tab w:val="right" w:leader="dot" w:pos="7700"/>
      </w:tabs>
      <w:suppressAutoHyphens/>
      <w:spacing w:before="200" w:line="300" w:lineRule="exact"/>
      <w:ind w:left="454" w:right="284" w:hanging="454"/>
    </w:pPr>
    <w:rPr>
      <w:rFonts w:ascii="Arial" w:hAnsi="Arial"/>
      <w:b/>
      <w:noProof/>
    </w:rPr>
  </w:style>
  <w:style w:type="paragraph" w:styleId="Obsah3">
    <w:name w:val="toc 3"/>
    <w:next w:val="Normlny"/>
    <w:uiPriority w:val="39"/>
    <w:rsid w:val="00E465E1"/>
    <w:pPr>
      <w:tabs>
        <w:tab w:val="left" w:pos="1021"/>
        <w:tab w:val="right" w:leader="dot" w:pos="7700"/>
      </w:tabs>
      <w:suppressAutoHyphens/>
      <w:spacing w:before="60" w:line="280" w:lineRule="exact"/>
      <w:ind w:left="1021" w:right="284" w:hanging="567"/>
    </w:pPr>
    <w:rPr>
      <w:rFonts w:ascii="Arial" w:hAnsi="Arial"/>
      <w:noProof/>
      <w:sz w:val="18"/>
      <w:lang w:val="de-AT"/>
    </w:rPr>
  </w:style>
  <w:style w:type="paragraph" w:customStyle="1" w:styleId="Fuzeilequerformat">
    <w:name w:val="Fußzeile_querformat"/>
    <w:basedOn w:val="Pta"/>
    <w:rsid w:val="00E465E1"/>
    <w:pPr>
      <w:tabs>
        <w:tab w:val="clear" w:pos="8618"/>
        <w:tab w:val="right" w:pos="12871"/>
      </w:tabs>
    </w:pPr>
  </w:style>
  <w:style w:type="paragraph" w:styleId="Zoznamobrzkov">
    <w:name w:val="table of figures"/>
    <w:next w:val="mStandard"/>
    <w:uiPriority w:val="99"/>
    <w:rsid w:val="005F3260"/>
    <w:pPr>
      <w:tabs>
        <w:tab w:val="left" w:pos="851"/>
        <w:tab w:val="right" w:leader="dot" w:pos="7711"/>
      </w:tabs>
      <w:suppressAutoHyphens/>
      <w:spacing w:before="60" w:line="280" w:lineRule="exact"/>
      <w:ind w:left="851" w:right="284" w:hanging="851"/>
    </w:pPr>
    <w:rPr>
      <w:rFonts w:ascii="Arial" w:hAnsi="Arial"/>
      <w:lang w:val="de-AT"/>
    </w:rPr>
  </w:style>
  <w:style w:type="paragraph" w:customStyle="1" w:styleId="maufzhlung3">
    <w:name w:val="m_aufzählung3"/>
    <w:basedOn w:val="maufzhlung"/>
    <w:rsid w:val="00E465E1"/>
    <w:pPr>
      <w:numPr>
        <w:numId w:val="4"/>
      </w:numPr>
      <w:tabs>
        <w:tab w:val="clear" w:pos="567"/>
        <w:tab w:val="left" w:pos="851"/>
      </w:tabs>
    </w:pPr>
  </w:style>
  <w:style w:type="paragraph" w:customStyle="1" w:styleId="maufzhlung4">
    <w:name w:val="m_aufzählung4"/>
    <w:basedOn w:val="maufzhlung3"/>
    <w:next w:val="mStandard"/>
    <w:rsid w:val="00E465E1"/>
    <w:pPr>
      <w:spacing w:after="140"/>
    </w:pPr>
  </w:style>
  <w:style w:type="paragraph" w:customStyle="1" w:styleId="mQuelle">
    <w:name w:val="m_Quelle"/>
    <w:next w:val="mStandard"/>
    <w:rsid w:val="00577BEC"/>
    <w:pPr>
      <w:suppressAutoHyphens/>
      <w:spacing w:before="60" w:after="140"/>
    </w:pPr>
    <w:rPr>
      <w:rFonts w:ascii="Arial" w:hAnsi="Arial"/>
      <w:color w:val="808080"/>
      <w:sz w:val="16"/>
    </w:rPr>
  </w:style>
  <w:style w:type="paragraph" w:customStyle="1" w:styleId="tablelinks">
    <w:name w:val="table_links"/>
    <w:rsid w:val="00661CC3"/>
    <w:pPr>
      <w:suppressAutoHyphens/>
      <w:spacing w:before="40" w:after="40"/>
    </w:pPr>
    <w:rPr>
      <w:rFonts w:ascii="Arial" w:hAnsi="Arial"/>
      <w:sz w:val="18"/>
      <w:lang w:val="de-AT"/>
    </w:rPr>
  </w:style>
  <w:style w:type="paragraph" w:customStyle="1" w:styleId="tablezentriert">
    <w:name w:val="table_zentriert"/>
    <w:basedOn w:val="tablelinks"/>
    <w:rsid w:val="00E465E1"/>
    <w:pPr>
      <w:jc w:val="center"/>
    </w:pPr>
  </w:style>
  <w:style w:type="paragraph" w:customStyle="1" w:styleId="tablelinksfett">
    <w:name w:val="table_links_fett"/>
    <w:basedOn w:val="tablelinks"/>
    <w:uiPriority w:val="99"/>
    <w:rsid w:val="00E465E1"/>
    <w:rPr>
      <w:b/>
    </w:rPr>
  </w:style>
  <w:style w:type="paragraph" w:customStyle="1" w:styleId="tablezentriertfett">
    <w:name w:val="table_zentriert_fett"/>
    <w:basedOn w:val="tablezentriert"/>
    <w:rsid w:val="00E465E1"/>
    <w:rPr>
      <w:b/>
    </w:rPr>
  </w:style>
  <w:style w:type="paragraph" w:styleId="Textpoznmkypodiarou">
    <w:name w:val="footnote text"/>
    <w:aliases w:val="Fußnotentextf,Fußnotentextr,stile 1,Footnote,Footnote1,Footnote2,Footnote3,Footnote4,Footnote5,Footnote6,Footnote7,Footnote8,Footnote9,Footnote10,Footnote11,Footnote21,Footnote31,Footnote41,Footnote51,Footnote61,Footnote71,f"/>
    <w:link w:val="TextpoznmkypodiarouChar"/>
    <w:rsid w:val="00BC6017"/>
    <w:pPr>
      <w:tabs>
        <w:tab w:val="left" w:pos="170"/>
      </w:tabs>
      <w:spacing w:line="180" w:lineRule="exact"/>
      <w:ind w:left="170" w:hanging="170"/>
    </w:pPr>
    <w:rPr>
      <w:rFonts w:ascii="Arial" w:hAnsi="Arial"/>
      <w:color w:val="808080"/>
      <w:sz w:val="16"/>
      <w:lang w:val="en-GB"/>
    </w:rPr>
  </w:style>
  <w:style w:type="paragraph" w:customStyle="1" w:styleId="tableaufzhlung">
    <w:name w:val="table_aufzählung"/>
    <w:basedOn w:val="tablelinks"/>
    <w:rsid w:val="00E465E1"/>
    <w:pPr>
      <w:numPr>
        <w:numId w:val="5"/>
      </w:numPr>
      <w:tabs>
        <w:tab w:val="clear" w:pos="644"/>
        <w:tab w:val="left" w:pos="142"/>
      </w:tabs>
      <w:ind w:left="142" w:hanging="142"/>
    </w:pPr>
  </w:style>
  <w:style w:type="character" w:styleId="Odkaznapoznmkupodiarou">
    <w:name w:val="footnote reference"/>
    <w:aliases w:val="Überschrift 4 Zchn1,Título 4 Car Zchn,Heading 4 Char1 Car Zchn,no vale 2 Zchn,no vale 2 Car Zchn,ftref,Footnote symbol,-E Fußnotenzeichen,ESPON Footnote No,Footnote call,Odwołanie przypisu,Voetnootverwijzing,Fußnotenzeichen2"/>
    <w:basedOn w:val="Predvolenpsmoodseku"/>
    <w:rsid w:val="00756E9C"/>
    <w:rPr>
      <w:rFonts w:ascii="Arial" w:hAnsi="Arial"/>
      <w:i/>
      <w:dstrike w:val="0"/>
      <w:color w:val="808080"/>
      <w:position w:val="6"/>
      <w:sz w:val="12"/>
      <w:vertAlign w:val="baseline"/>
    </w:rPr>
  </w:style>
  <w:style w:type="paragraph" w:customStyle="1" w:styleId="mContent">
    <w:name w:val="m_Content"/>
    <w:basedOn w:val="Nadpis1"/>
    <w:next w:val="mStandard"/>
    <w:rsid w:val="00E465E1"/>
    <w:pPr>
      <w:framePr w:wrap="notBeside"/>
      <w:numPr>
        <w:numId w:val="0"/>
      </w:numPr>
    </w:pPr>
  </w:style>
  <w:style w:type="paragraph" w:customStyle="1" w:styleId="mberschrift1">
    <w:name w:val="m_Überschrift 1"/>
    <w:next w:val="mStandard"/>
    <w:rsid w:val="00706CF5"/>
    <w:pPr>
      <w:keepNext/>
      <w:keepLines/>
      <w:framePr w:hSpace="142" w:vSpace="142" w:wrap="around" w:vAnchor="page" w:hAnchor="margin" w:y="1532"/>
      <w:numPr>
        <w:numId w:val="6"/>
      </w:numPr>
      <w:pBdr>
        <w:left w:val="single" w:sz="48" w:space="8" w:color="33CCCC"/>
      </w:pBdr>
      <w:tabs>
        <w:tab w:val="clear" w:pos="502"/>
        <w:tab w:val="left" w:pos="284"/>
        <w:tab w:val="num" w:pos="644"/>
      </w:tabs>
      <w:spacing w:before="60" w:after="20"/>
      <w:ind w:left="284" w:hanging="284"/>
      <w:outlineLvl w:val="0"/>
    </w:pPr>
    <w:rPr>
      <w:rFonts w:ascii="Arial" w:hAnsi="Arial"/>
      <w:b/>
      <w:sz w:val="24"/>
      <w:lang w:val="de-AT"/>
    </w:rPr>
  </w:style>
  <w:style w:type="paragraph" w:customStyle="1" w:styleId="mberschrift2">
    <w:name w:val="m_Überschrift 2"/>
    <w:next w:val="mStandard"/>
    <w:link w:val="mberschrift2Zchn"/>
    <w:qFormat/>
    <w:rsid w:val="00524E6E"/>
    <w:pPr>
      <w:keepNext/>
      <w:keepLines/>
      <w:numPr>
        <w:ilvl w:val="1"/>
        <w:numId w:val="6"/>
      </w:numPr>
      <w:tabs>
        <w:tab w:val="clear" w:pos="360"/>
        <w:tab w:val="num" w:pos="388"/>
        <w:tab w:val="left" w:pos="454"/>
      </w:tabs>
      <w:spacing w:before="240" w:after="140" w:line="260" w:lineRule="exact"/>
      <w:ind w:left="454" w:hanging="454"/>
      <w:outlineLvl w:val="1"/>
    </w:pPr>
    <w:rPr>
      <w:rFonts w:ascii="Arial" w:hAnsi="Arial"/>
      <w:b/>
      <w:sz w:val="24"/>
      <w:szCs w:val="24"/>
      <w:lang w:val="en-GB"/>
    </w:rPr>
  </w:style>
  <w:style w:type="paragraph" w:customStyle="1" w:styleId="mberschrift0">
    <w:name w:val="m_Überschrift 0"/>
    <w:basedOn w:val="mberschrift1"/>
    <w:next w:val="mStandard"/>
    <w:rsid w:val="00E465E1"/>
    <w:pPr>
      <w:pageBreakBefore/>
      <w:framePr w:wrap="around" w:y="1135"/>
      <w:numPr>
        <w:numId w:val="0"/>
      </w:numPr>
      <w:outlineLvl w:val="9"/>
    </w:pPr>
    <w:rPr>
      <w:lang w:val="de-DE"/>
    </w:rPr>
  </w:style>
  <w:style w:type="paragraph" w:customStyle="1" w:styleId="mberschrift3">
    <w:name w:val="m_Überschrift 3"/>
    <w:next w:val="mStandard"/>
    <w:link w:val="mberschrift3Zchn"/>
    <w:qFormat/>
    <w:rsid w:val="00B94798"/>
    <w:pPr>
      <w:keepNext/>
      <w:keepLines/>
      <w:numPr>
        <w:ilvl w:val="2"/>
        <w:numId w:val="6"/>
      </w:numPr>
      <w:tabs>
        <w:tab w:val="left" w:pos="567"/>
      </w:tabs>
      <w:spacing w:before="240" w:after="140" w:line="240" w:lineRule="exact"/>
      <w:ind w:left="0"/>
      <w:outlineLvl w:val="2"/>
    </w:pPr>
    <w:rPr>
      <w:rFonts w:ascii="Arial" w:hAnsi="Arial"/>
      <w:b/>
      <w:color w:val="5F5F5F"/>
      <w:sz w:val="22"/>
      <w:szCs w:val="22"/>
      <w:lang w:val="en-GB"/>
    </w:rPr>
  </w:style>
  <w:style w:type="paragraph" w:customStyle="1" w:styleId="mberschrift4">
    <w:name w:val="m_Überschrift 4"/>
    <w:next w:val="mStandard"/>
    <w:link w:val="mberschrift4Zchn"/>
    <w:qFormat/>
    <w:rsid w:val="0040461F"/>
    <w:pPr>
      <w:keepNext/>
      <w:keepLines/>
      <w:numPr>
        <w:ilvl w:val="3"/>
        <w:numId w:val="6"/>
      </w:numPr>
      <w:tabs>
        <w:tab w:val="clear" w:pos="1364"/>
        <w:tab w:val="num" w:pos="1108"/>
        <w:tab w:val="left" w:pos="1134"/>
      </w:tabs>
      <w:spacing w:before="240" w:after="140"/>
      <w:ind w:left="1134" w:hanging="1134"/>
      <w:outlineLvl w:val="3"/>
    </w:pPr>
    <w:rPr>
      <w:rFonts w:ascii="Arial" w:hAnsi="Arial"/>
      <w:b/>
      <w:color w:val="5F5F5F"/>
      <w:szCs w:val="23"/>
    </w:rPr>
  </w:style>
  <w:style w:type="paragraph" w:customStyle="1" w:styleId="mberschrift5">
    <w:name w:val="m_Überschrift 5"/>
    <w:next w:val="mStandard"/>
    <w:rsid w:val="00577BEC"/>
    <w:pPr>
      <w:keepNext/>
      <w:keepLines/>
      <w:spacing w:before="200" w:after="100"/>
      <w:outlineLvl w:val="4"/>
    </w:pPr>
    <w:rPr>
      <w:rFonts w:ascii="Arial" w:hAnsi="Arial"/>
      <w:b/>
      <w:color w:val="5F5F5F"/>
    </w:rPr>
  </w:style>
  <w:style w:type="paragraph" w:customStyle="1" w:styleId="mberschrift9">
    <w:name w:val="m_Überschrift 9"/>
    <w:basedOn w:val="mberschrift1"/>
    <w:next w:val="mStandard"/>
    <w:rsid w:val="00E465E1"/>
    <w:pPr>
      <w:framePr w:wrap="around"/>
      <w:numPr>
        <w:numId w:val="0"/>
      </w:numPr>
    </w:pPr>
    <w:rPr>
      <w:lang w:val="de-DE"/>
    </w:rPr>
  </w:style>
  <w:style w:type="character" w:styleId="Hypertextovprepojenie">
    <w:name w:val="Hyperlink"/>
    <w:basedOn w:val="Predvolenpsmoodseku"/>
    <w:uiPriority w:val="99"/>
    <w:rsid w:val="00E465E1"/>
    <w:rPr>
      <w:color w:val="0000FF"/>
      <w:u w:val="single"/>
    </w:rPr>
  </w:style>
  <w:style w:type="paragraph" w:customStyle="1" w:styleId="mStandard">
    <w:name w:val="m_Standard"/>
    <w:link w:val="mStandardZchn"/>
    <w:qFormat/>
    <w:rsid w:val="0046410C"/>
    <w:pPr>
      <w:spacing w:before="60" w:after="140" w:line="220" w:lineRule="atLeast"/>
      <w:jc w:val="both"/>
    </w:pPr>
    <w:rPr>
      <w:rFonts w:ascii="Arial" w:hAnsi="Arial"/>
      <w:lang w:val="de-AT"/>
    </w:rPr>
  </w:style>
  <w:style w:type="paragraph" w:styleId="truktradokumentu">
    <w:name w:val="Document Map"/>
    <w:basedOn w:val="Normlny"/>
    <w:semiHidden/>
    <w:rsid w:val="00E465E1"/>
    <w:pPr>
      <w:shd w:val="clear" w:color="auto" w:fill="000080"/>
    </w:pPr>
    <w:rPr>
      <w:rFonts w:ascii="Tahoma" w:hAnsi="Tahoma" w:cs="Tahoma"/>
    </w:rPr>
  </w:style>
  <w:style w:type="paragraph" w:styleId="Textbubliny">
    <w:name w:val="Balloon Text"/>
    <w:basedOn w:val="Normlny"/>
    <w:link w:val="TextbublinyChar"/>
    <w:uiPriority w:val="99"/>
    <w:semiHidden/>
    <w:unhideWhenUsed/>
    <w:rsid w:val="0046410C"/>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410C"/>
    <w:rPr>
      <w:rFonts w:ascii="Tahoma" w:hAnsi="Tahoma" w:cs="Tahoma"/>
      <w:sz w:val="16"/>
      <w:szCs w:val="16"/>
      <w:lang w:val="en-GB"/>
    </w:rPr>
  </w:style>
  <w:style w:type="table" w:styleId="Mriekatabuky">
    <w:name w:val="Table Grid"/>
    <w:basedOn w:val="Normlnatabuka"/>
    <w:uiPriority w:val="5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erschrifttables">
    <w:name w:val="m_Überschrift_tables"/>
    <w:next w:val="mStandard"/>
    <w:uiPriority w:val="99"/>
    <w:qFormat/>
    <w:rsid w:val="00806A16"/>
    <w:pPr>
      <w:numPr>
        <w:numId w:val="7"/>
      </w:numPr>
      <w:spacing w:before="200" w:after="140"/>
      <w:ind w:left="993" w:right="55"/>
    </w:pPr>
    <w:rPr>
      <w:rFonts w:ascii="Arial" w:hAnsi="Arial"/>
      <w:b/>
      <w:color w:val="808080"/>
    </w:rPr>
  </w:style>
  <w:style w:type="paragraph" w:customStyle="1" w:styleId="mberschriftfigures">
    <w:name w:val="m_Überschrift_figures"/>
    <w:basedOn w:val="mberschrifttables"/>
    <w:next w:val="mStandard"/>
    <w:qFormat/>
    <w:rsid w:val="009E4FFA"/>
    <w:pPr>
      <w:numPr>
        <w:numId w:val="8"/>
      </w:numPr>
    </w:pPr>
  </w:style>
  <w:style w:type="paragraph" w:customStyle="1" w:styleId="mberschriftmaps">
    <w:name w:val="m_Überschrift_maps"/>
    <w:basedOn w:val="Normlny"/>
    <w:next w:val="mStandard"/>
    <w:qFormat/>
    <w:rsid w:val="00DD56B6"/>
    <w:pPr>
      <w:keepNext/>
      <w:keepLines/>
      <w:numPr>
        <w:numId w:val="9"/>
      </w:numPr>
      <w:spacing w:before="200" w:line="200" w:lineRule="exact"/>
      <w:jc w:val="left"/>
      <w:outlineLvl w:val="5"/>
    </w:pPr>
    <w:rPr>
      <w:b/>
      <w:color w:val="808080"/>
      <w:sz w:val="20"/>
      <w:szCs w:val="20"/>
      <w:lang w:val="de-DE"/>
    </w:rPr>
  </w:style>
  <w:style w:type="paragraph" w:customStyle="1" w:styleId="mberschriftboxes">
    <w:name w:val="m_Überschrift_boxes"/>
    <w:basedOn w:val="mStandard"/>
    <w:next w:val="mStandard"/>
    <w:qFormat/>
    <w:rsid w:val="009E4FFA"/>
    <w:pPr>
      <w:numPr>
        <w:numId w:val="10"/>
      </w:numPr>
      <w:spacing w:before="200"/>
    </w:pPr>
    <w:rPr>
      <w:b/>
      <w:color w:val="808080" w:themeColor="background1" w:themeShade="80"/>
    </w:rPr>
  </w:style>
  <w:style w:type="paragraph" w:customStyle="1" w:styleId="mBox">
    <w:name w:val="m_Box"/>
    <w:next w:val="mStandard"/>
    <w:qFormat/>
    <w:rsid w:val="00AD7143"/>
    <w:pPr>
      <w:pBdr>
        <w:top w:val="single" w:sz="4" w:space="4" w:color="auto"/>
        <w:left w:val="single" w:sz="4" w:space="4" w:color="auto"/>
        <w:bottom w:val="single" w:sz="4" w:space="4" w:color="auto"/>
        <w:right w:val="single" w:sz="4" w:space="4" w:color="auto"/>
      </w:pBdr>
      <w:shd w:val="pct10" w:color="auto" w:fill="auto"/>
      <w:jc w:val="both"/>
    </w:pPr>
    <w:rPr>
      <w:rFonts w:ascii="Arial" w:hAnsi="Arial"/>
      <w:lang w:val="de-AT"/>
    </w:rPr>
  </w:style>
  <w:style w:type="paragraph" w:customStyle="1" w:styleId="mBoxaufzhlung">
    <w:name w:val="m_Box_aufzählung"/>
    <w:next w:val="mStandard"/>
    <w:qFormat/>
    <w:rsid w:val="00AA3A22"/>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lang w:val="de-AT"/>
    </w:rPr>
  </w:style>
  <w:style w:type="paragraph" w:customStyle="1" w:styleId="Default">
    <w:name w:val="Default"/>
    <w:rsid w:val="00C53E1B"/>
    <w:pPr>
      <w:widowControl w:val="0"/>
      <w:autoSpaceDE w:val="0"/>
      <w:autoSpaceDN w:val="0"/>
      <w:adjustRightInd w:val="0"/>
    </w:pPr>
    <w:rPr>
      <w:rFonts w:eastAsiaTheme="minorEastAsia"/>
      <w:color w:val="000000"/>
      <w:sz w:val="24"/>
      <w:szCs w:val="24"/>
    </w:rPr>
  </w:style>
  <w:style w:type="paragraph" w:customStyle="1" w:styleId="CM15">
    <w:name w:val="CM15"/>
    <w:basedOn w:val="Default"/>
    <w:next w:val="Default"/>
    <w:uiPriority w:val="99"/>
    <w:rsid w:val="00C53E1B"/>
    <w:rPr>
      <w:color w:val="auto"/>
    </w:rPr>
  </w:style>
  <w:style w:type="paragraph" w:customStyle="1" w:styleId="CM1">
    <w:name w:val="CM1"/>
    <w:basedOn w:val="Default"/>
    <w:next w:val="Default"/>
    <w:uiPriority w:val="99"/>
    <w:rsid w:val="00C53E1B"/>
    <w:rPr>
      <w:color w:val="auto"/>
    </w:rPr>
  </w:style>
  <w:style w:type="paragraph" w:customStyle="1" w:styleId="CM16">
    <w:name w:val="CM16"/>
    <w:basedOn w:val="Default"/>
    <w:next w:val="Default"/>
    <w:uiPriority w:val="99"/>
    <w:rsid w:val="00C53E1B"/>
    <w:rPr>
      <w:color w:val="auto"/>
    </w:rPr>
  </w:style>
  <w:style w:type="paragraph" w:customStyle="1" w:styleId="CM2">
    <w:name w:val="CM2"/>
    <w:basedOn w:val="Default"/>
    <w:next w:val="Default"/>
    <w:uiPriority w:val="99"/>
    <w:rsid w:val="00C53E1B"/>
    <w:pPr>
      <w:spacing w:line="278" w:lineRule="atLeast"/>
    </w:pPr>
    <w:rPr>
      <w:color w:val="auto"/>
    </w:rPr>
  </w:style>
  <w:style w:type="paragraph" w:customStyle="1" w:styleId="CM17">
    <w:name w:val="CM17"/>
    <w:basedOn w:val="Default"/>
    <w:next w:val="Default"/>
    <w:uiPriority w:val="99"/>
    <w:rsid w:val="00C53E1B"/>
    <w:rPr>
      <w:color w:val="auto"/>
    </w:rPr>
  </w:style>
  <w:style w:type="paragraph" w:customStyle="1" w:styleId="CM3">
    <w:name w:val="CM3"/>
    <w:basedOn w:val="Default"/>
    <w:next w:val="Default"/>
    <w:uiPriority w:val="99"/>
    <w:rsid w:val="00C53E1B"/>
    <w:pPr>
      <w:spacing w:line="280" w:lineRule="atLeast"/>
    </w:pPr>
    <w:rPr>
      <w:color w:val="auto"/>
    </w:rPr>
  </w:style>
  <w:style w:type="paragraph" w:customStyle="1" w:styleId="CM19">
    <w:name w:val="CM19"/>
    <w:basedOn w:val="Default"/>
    <w:next w:val="Default"/>
    <w:uiPriority w:val="99"/>
    <w:rsid w:val="00C53E1B"/>
    <w:rPr>
      <w:color w:val="auto"/>
    </w:rPr>
  </w:style>
  <w:style w:type="paragraph" w:customStyle="1" w:styleId="CM20">
    <w:name w:val="CM20"/>
    <w:basedOn w:val="Default"/>
    <w:next w:val="Default"/>
    <w:uiPriority w:val="99"/>
    <w:rsid w:val="00C53E1B"/>
    <w:rPr>
      <w:color w:val="auto"/>
    </w:rPr>
  </w:style>
  <w:style w:type="paragraph" w:customStyle="1" w:styleId="CM4">
    <w:name w:val="CM4"/>
    <w:basedOn w:val="Default"/>
    <w:next w:val="Default"/>
    <w:uiPriority w:val="99"/>
    <w:rsid w:val="00C53E1B"/>
    <w:pPr>
      <w:spacing w:line="278" w:lineRule="atLeast"/>
    </w:pPr>
    <w:rPr>
      <w:color w:val="auto"/>
    </w:rPr>
  </w:style>
  <w:style w:type="paragraph" w:customStyle="1" w:styleId="CM21">
    <w:name w:val="CM21"/>
    <w:basedOn w:val="Default"/>
    <w:next w:val="Default"/>
    <w:uiPriority w:val="99"/>
    <w:rsid w:val="00C53E1B"/>
    <w:rPr>
      <w:color w:val="auto"/>
    </w:rPr>
  </w:style>
  <w:style w:type="paragraph" w:customStyle="1" w:styleId="CM22">
    <w:name w:val="CM22"/>
    <w:basedOn w:val="Default"/>
    <w:next w:val="Default"/>
    <w:uiPriority w:val="99"/>
    <w:rsid w:val="00C53E1B"/>
    <w:rPr>
      <w:color w:val="auto"/>
    </w:rPr>
  </w:style>
  <w:style w:type="paragraph" w:customStyle="1" w:styleId="CM6">
    <w:name w:val="CM6"/>
    <w:basedOn w:val="Default"/>
    <w:next w:val="Default"/>
    <w:uiPriority w:val="99"/>
    <w:rsid w:val="00C53E1B"/>
    <w:pPr>
      <w:spacing w:line="278" w:lineRule="atLeast"/>
    </w:pPr>
    <w:rPr>
      <w:color w:val="auto"/>
    </w:rPr>
  </w:style>
  <w:style w:type="paragraph" w:customStyle="1" w:styleId="CM7">
    <w:name w:val="CM7"/>
    <w:basedOn w:val="Default"/>
    <w:next w:val="Default"/>
    <w:uiPriority w:val="99"/>
    <w:rsid w:val="00C53E1B"/>
    <w:rPr>
      <w:color w:val="auto"/>
    </w:rPr>
  </w:style>
  <w:style w:type="paragraph" w:customStyle="1" w:styleId="CM24">
    <w:name w:val="CM24"/>
    <w:basedOn w:val="Default"/>
    <w:next w:val="Default"/>
    <w:uiPriority w:val="99"/>
    <w:rsid w:val="00C53E1B"/>
    <w:rPr>
      <w:color w:val="auto"/>
    </w:rPr>
  </w:style>
  <w:style w:type="paragraph" w:customStyle="1" w:styleId="CM25">
    <w:name w:val="CM25"/>
    <w:basedOn w:val="Default"/>
    <w:next w:val="Default"/>
    <w:uiPriority w:val="99"/>
    <w:rsid w:val="00C53E1B"/>
    <w:rPr>
      <w:color w:val="auto"/>
    </w:rPr>
  </w:style>
  <w:style w:type="paragraph" w:customStyle="1" w:styleId="CM26">
    <w:name w:val="CM26"/>
    <w:basedOn w:val="Default"/>
    <w:next w:val="Default"/>
    <w:uiPriority w:val="99"/>
    <w:rsid w:val="00C53E1B"/>
    <w:rPr>
      <w:color w:val="auto"/>
    </w:rPr>
  </w:style>
  <w:style w:type="paragraph" w:customStyle="1" w:styleId="CM27">
    <w:name w:val="CM27"/>
    <w:basedOn w:val="Default"/>
    <w:next w:val="Default"/>
    <w:uiPriority w:val="99"/>
    <w:rsid w:val="00C53E1B"/>
    <w:rPr>
      <w:color w:val="auto"/>
    </w:rPr>
  </w:style>
  <w:style w:type="paragraph" w:customStyle="1" w:styleId="CM8">
    <w:name w:val="CM8"/>
    <w:basedOn w:val="Default"/>
    <w:next w:val="Default"/>
    <w:uiPriority w:val="99"/>
    <w:rsid w:val="00C53E1B"/>
    <w:pPr>
      <w:spacing w:line="233" w:lineRule="atLeast"/>
    </w:pPr>
    <w:rPr>
      <w:color w:val="auto"/>
    </w:rPr>
  </w:style>
  <w:style w:type="paragraph" w:customStyle="1" w:styleId="CM29">
    <w:name w:val="CM29"/>
    <w:basedOn w:val="Default"/>
    <w:next w:val="Default"/>
    <w:uiPriority w:val="99"/>
    <w:rsid w:val="00C53E1B"/>
    <w:rPr>
      <w:color w:val="auto"/>
    </w:rPr>
  </w:style>
  <w:style w:type="paragraph" w:customStyle="1" w:styleId="CM30">
    <w:name w:val="CM30"/>
    <w:basedOn w:val="Default"/>
    <w:next w:val="Default"/>
    <w:uiPriority w:val="99"/>
    <w:rsid w:val="00C53E1B"/>
    <w:rPr>
      <w:color w:val="auto"/>
    </w:rPr>
  </w:style>
  <w:style w:type="paragraph" w:customStyle="1" w:styleId="CM11">
    <w:name w:val="CM11"/>
    <w:basedOn w:val="Default"/>
    <w:next w:val="Default"/>
    <w:uiPriority w:val="99"/>
    <w:rsid w:val="00C53E1B"/>
    <w:pPr>
      <w:spacing w:line="278" w:lineRule="atLeast"/>
    </w:pPr>
    <w:rPr>
      <w:color w:val="auto"/>
    </w:rPr>
  </w:style>
  <w:style w:type="paragraph" w:customStyle="1" w:styleId="CM12">
    <w:name w:val="CM12"/>
    <w:basedOn w:val="Default"/>
    <w:next w:val="Default"/>
    <w:uiPriority w:val="99"/>
    <w:rsid w:val="00C53E1B"/>
    <w:pPr>
      <w:spacing w:line="280" w:lineRule="atLeast"/>
    </w:pPr>
    <w:rPr>
      <w:color w:val="auto"/>
    </w:rPr>
  </w:style>
  <w:style w:type="paragraph" w:customStyle="1" w:styleId="CM18">
    <w:name w:val="CM18"/>
    <w:basedOn w:val="Default"/>
    <w:next w:val="Default"/>
    <w:uiPriority w:val="99"/>
    <w:rsid w:val="00C53E1B"/>
    <w:rPr>
      <w:color w:val="auto"/>
    </w:rPr>
  </w:style>
  <w:style w:type="paragraph" w:customStyle="1" w:styleId="CM23">
    <w:name w:val="CM23"/>
    <w:basedOn w:val="Default"/>
    <w:next w:val="Default"/>
    <w:uiPriority w:val="99"/>
    <w:rsid w:val="00C53E1B"/>
    <w:rPr>
      <w:color w:val="auto"/>
    </w:rPr>
  </w:style>
  <w:style w:type="paragraph" w:customStyle="1" w:styleId="CM14">
    <w:name w:val="CM14"/>
    <w:basedOn w:val="Default"/>
    <w:next w:val="Default"/>
    <w:uiPriority w:val="99"/>
    <w:rsid w:val="00C53E1B"/>
    <w:pPr>
      <w:spacing w:line="278" w:lineRule="atLeast"/>
    </w:pPr>
    <w:rPr>
      <w:color w:val="auto"/>
    </w:rPr>
  </w:style>
  <w:style w:type="paragraph" w:customStyle="1" w:styleId="CM28">
    <w:name w:val="CM28"/>
    <w:basedOn w:val="Default"/>
    <w:next w:val="Default"/>
    <w:uiPriority w:val="99"/>
    <w:rsid w:val="00C53E1B"/>
    <w:rPr>
      <w:color w:val="auto"/>
    </w:rPr>
  </w:style>
  <w:style w:type="character" w:customStyle="1" w:styleId="TextpoznmkypodiarouChar">
    <w:name w:val="Text poznámky pod čiarou Char"/>
    <w:aliases w:val="Fußnotentextf Char,Fußnotentextr Char,stile 1 Char,Footnote Char,Footnote1 Char,Footnote2 Char,Footnote3 Char,Footnote4 Char,Footnote5 Char,Footnote6 Char,Footnote7 Char,Footnote8 Char,Footnote9 Char,Footnote10 Char,f Char"/>
    <w:basedOn w:val="Predvolenpsmoodseku"/>
    <w:link w:val="Textpoznmkypodiarou"/>
    <w:rsid w:val="00BC6017"/>
    <w:rPr>
      <w:rFonts w:ascii="Arial" w:hAnsi="Arial"/>
      <w:color w:val="808080"/>
      <w:sz w:val="16"/>
      <w:lang w:val="en-GB"/>
    </w:rPr>
  </w:style>
  <w:style w:type="character" w:customStyle="1" w:styleId="mStandardZchn">
    <w:name w:val="m_Standard Zchn"/>
    <w:link w:val="mStandard"/>
    <w:locked/>
    <w:rsid w:val="00954BCF"/>
    <w:rPr>
      <w:rFonts w:ascii="Arial" w:hAnsi="Arial"/>
      <w:lang w:val="de-AT"/>
    </w:rPr>
  </w:style>
  <w:style w:type="character" w:customStyle="1" w:styleId="hps">
    <w:name w:val="hps"/>
    <w:basedOn w:val="Predvolenpsmoodseku"/>
    <w:rsid w:val="00B76635"/>
    <w:rPr>
      <w:rFonts w:cs="Times New Roman"/>
    </w:rPr>
  </w:style>
  <w:style w:type="character" w:customStyle="1" w:styleId="alt-edited">
    <w:name w:val="alt-edited"/>
    <w:basedOn w:val="Predvolenpsmoodseku"/>
    <w:rsid w:val="00B76635"/>
    <w:rPr>
      <w:rFonts w:cs="Times New Roman"/>
    </w:rPr>
  </w:style>
  <w:style w:type="paragraph" w:styleId="Normlnywebov">
    <w:name w:val="Normal (Web)"/>
    <w:basedOn w:val="Normlny"/>
    <w:uiPriority w:val="99"/>
    <w:unhideWhenUsed/>
    <w:rsid w:val="00145E16"/>
    <w:pPr>
      <w:spacing w:before="100" w:beforeAutospacing="1" w:after="100" w:afterAutospacing="1" w:line="240" w:lineRule="auto"/>
      <w:jc w:val="left"/>
    </w:pPr>
    <w:rPr>
      <w:rFonts w:ascii="Times New Roman" w:hAnsi="Times New Roman"/>
      <w:sz w:val="24"/>
      <w:lang w:val="de-DE"/>
    </w:rPr>
  </w:style>
  <w:style w:type="paragraph" w:styleId="Odsekzoznamu">
    <w:name w:val="List Paragraph"/>
    <w:basedOn w:val="Normlny"/>
    <w:link w:val="OdsekzoznamuChar"/>
    <w:uiPriority w:val="34"/>
    <w:qFormat/>
    <w:rsid w:val="00E55C4A"/>
    <w:pPr>
      <w:ind w:left="720"/>
      <w:contextualSpacing/>
    </w:pPr>
  </w:style>
  <w:style w:type="character" w:styleId="Odkaznakomentr">
    <w:name w:val="annotation reference"/>
    <w:basedOn w:val="Predvolenpsmoodseku"/>
    <w:uiPriority w:val="99"/>
    <w:semiHidden/>
    <w:unhideWhenUsed/>
    <w:rsid w:val="002A7C0B"/>
    <w:rPr>
      <w:sz w:val="16"/>
      <w:szCs w:val="16"/>
    </w:rPr>
  </w:style>
  <w:style w:type="paragraph" w:styleId="Textkomentra">
    <w:name w:val="annotation text"/>
    <w:basedOn w:val="Normlny"/>
    <w:link w:val="TextkomentraChar"/>
    <w:uiPriority w:val="99"/>
    <w:unhideWhenUsed/>
    <w:rsid w:val="002A7C0B"/>
    <w:pPr>
      <w:spacing w:line="240" w:lineRule="auto"/>
    </w:pPr>
    <w:rPr>
      <w:sz w:val="20"/>
      <w:szCs w:val="20"/>
    </w:rPr>
  </w:style>
  <w:style w:type="character" w:customStyle="1" w:styleId="TextkomentraChar">
    <w:name w:val="Text komentára Char"/>
    <w:basedOn w:val="Predvolenpsmoodseku"/>
    <w:link w:val="Textkomentra"/>
    <w:uiPriority w:val="99"/>
    <w:rsid w:val="002A7C0B"/>
    <w:rPr>
      <w:rFonts w:ascii="Arial" w:hAnsi="Arial"/>
      <w:lang w:val="en-GB"/>
    </w:rPr>
  </w:style>
  <w:style w:type="paragraph" w:styleId="Predmetkomentra">
    <w:name w:val="annotation subject"/>
    <w:basedOn w:val="Textkomentra"/>
    <w:next w:val="Textkomentra"/>
    <w:link w:val="PredmetkomentraChar"/>
    <w:uiPriority w:val="99"/>
    <w:semiHidden/>
    <w:unhideWhenUsed/>
    <w:rsid w:val="002A7C0B"/>
    <w:rPr>
      <w:b/>
      <w:bCs/>
    </w:rPr>
  </w:style>
  <w:style w:type="character" w:customStyle="1" w:styleId="PredmetkomentraChar">
    <w:name w:val="Predmet komentára Char"/>
    <w:basedOn w:val="TextkomentraChar"/>
    <w:link w:val="Predmetkomentra"/>
    <w:uiPriority w:val="99"/>
    <w:semiHidden/>
    <w:rsid w:val="002A7C0B"/>
    <w:rPr>
      <w:rFonts w:ascii="Arial" w:hAnsi="Arial"/>
      <w:b/>
      <w:bCs/>
      <w:lang w:val="en-GB"/>
    </w:rPr>
  </w:style>
  <w:style w:type="character" w:customStyle="1" w:styleId="Nadpis4Char">
    <w:name w:val="Nadpis 4 Char"/>
    <w:basedOn w:val="Predvolenpsmoodseku"/>
    <w:link w:val="Nadpis4"/>
    <w:uiPriority w:val="9"/>
    <w:rsid w:val="003E06FA"/>
    <w:rPr>
      <w:rFonts w:ascii="Arial" w:hAnsi="Arial"/>
      <w:b/>
      <w:bCs/>
      <w:color w:val="5F5F5F"/>
      <w:sz w:val="18"/>
      <w:szCs w:val="28"/>
      <w:lang w:val="en-GB"/>
    </w:rPr>
  </w:style>
  <w:style w:type="character" w:customStyle="1" w:styleId="OdsekzoznamuChar">
    <w:name w:val="Odsek zoznamu Char"/>
    <w:basedOn w:val="Predvolenpsmoodseku"/>
    <w:link w:val="Odsekzoznamu"/>
    <w:uiPriority w:val="34"/>
    <w:locked/>
    <w:rsid w:val="00FB7AAE"/>
    <w:rPr>
      <w:rFonts w:ascii="Arial" w:hAnsi="Arial"/>
      <w:sz w:val="18"/>
      <w:szCs w:val="24"/>
      <w:lang w:val="en-GB"/>
    </w:rPr>
  </w:style>
  <w:style w:type="paragraph" w:styleId="Revzia">
    <w:name w:val="Revision"/>
    <w:hidden/>
    <w:uiPriority w:val="99"/>
    <w:semiHidden/>
    <w:rsid w:val="006D762D"/>
    <w:rPr>
      <w:rFonts w:ascii="Arial" w:hAnsi="Arial"/>
      <w:sz w:val="18"/>
      <w:szCs w:val="24"/>
      <w:lang w:val="en-GB"/>
    </w:rPr>
  </w:style>
  <w:style w:type="character" w:customStyle="1" w:styleId="Nadpis1Char">
    <w:name w:val="Nadpis 1 Char"/>
    <w:link w:val="Nadpis1"/>
    <w:uiPriority w:val="99"/>
    <w:rsid w:val="007C5EDB"/>
    <w:rPr>
      <w:rFonts w:ascii="Arial" w:hAnsi="Arial" w:cs="Arial"/>
      <w:b/>
      <w:bCs/>
      <w:kern w:val="32"/>
      <w:sz w:val="24"/>
      <w:szCs w:val="32"/>
      <w:lang w:val="en-GB"/>
    </w:rPr>
  </w:style>
  <w:style w:type="paragraph" w:customStyle="1" w:styleId="ListDash2">
    <w:name w:val="List Dash 2"/>
    <w:basedOn w:val="Normlny"/>
    <w:rsid w:val="007C5EDB"/>
    <w:pPr>
      <w:numPr>
        <w:numId w:val="12"/>
      </w:numPr>
      <w:spacing w:before="0" w:after="240" w:line="240" w:lineRule="auto"/>
    </w:pPr>
    <w:rPr>
      <w:rFonts w:ascii="Times New Roman" w:hAnsi="Times New Roman"/>
      <w:sz w:val="24"/>
      <w:szCs w:val="20"/>
      <w:lang w:eastAsia="en-US"/>
    </w:rPr>
  </w:style>
  <w:style w:type="paragraph" w:customStyle="1" w:styleId="CharChar3CharCharCharCharCharCharCharCharCharCharCharChar">
    <w:name w:val="Char Char3 Char Char Char Char Char Char Char Char Char Char Char Char"/>
    <w:basedOn w:val="Normlny"/>
    <w:rsid w:val="007C5EDB"/>
    <w:pPr>
      <w:spacing w:before="0" w:after="160" w:line="240" w:lineRule="exact"/>
      <w:jc w:val="left"/>
    </w:pPr>
    <w:rPr>
      <w:rFonts w:ascii="Tahoma" w:hAnsi="Tahoma"/>
      <w:sz w:val="20"/>
      <w:szCs w:val="20"/>
      <w:lang w:val="en-US" w:eastAsia="en-US"/>
    </w:rPr>
  </w:style>
  <w:style w:type="character" w:customStyle="1" w:styleId="Sz1Char">
    <w:name w:val="Sz1 Char"/>
    <w:link w:val="Sz1"/>
    <w:rsid w:val="007C5EDB"/>
    <w:rPr>
      <w:rFonts w:ascii="Arial" w:hAnsi="Arial" w:cs="Arial"/>
      <w:lang w:val="en-GB" w:eastAsia="hu-HU"/>
    </w:rPr>
  </w:style>
  <w:style w:type="paragraph" w:customStyle="1" w:styleId="Sz1">
    <w:name w:val="Sz1"/>
    <w:link w:val="Sz1Char"/>
    <w:rsid w:val="007C5EDB"/>
    <w:pPr>
      <w:spacing w:after="240"/>
      <w:jc w:val="both"/>
    </w:pPr>
    <w:rPr>
      <w:rFonts w:ascii="Arial" w:hAnsi="Arial" w:cs="Arial"/>
      <w:lang w:val="en-GB" w:eastAsia="hu-HU"/>
    </w:rPr>
  </w:style>
  <w:style w:type="paragraph" w:customStyle="1" w:styleId="F1">
    <w:name w:val="F1"/>
    <w:next w:val="Normlny"/>
    <w:rsid w:val="007C5EDB"/>
    <w:pPr>
      <w:numPr>
        <w:numId w:val="13"/>
      </w:numPr>
      <w:jc w:val="both"/>
    </w:pPr>
    <w:rPr>
      <w:rFonts w:ascii="Arial" w:hAnsi="Arial" w:cs="Arial"/>
      <w:sz w:val="22"/>
      <w:szCs w:val="22"/>
      <w:lang w:val="en-GB" w:eastAsia="hu-HU"/>
    </w:rPr>
  </w:style>
  <w:style w:type="character" w:customStyle="1" w:styleId="Nadpis3Char">
    <w:name w:val="Nadpis 3 Char"/>
    <w:aliases w:val="Title 3 Char"/>
    <w:link w:val="Nadpis3"/>
    <w:rsid w:val="007C5EDB"/>
    <w:rPr>
      <w:rFonts w:ascii="Arial" w:hAnsi="Arial" w:cs="Arial"/>
      <w:b/>
      <w:bCs/>
      <w:color w:val="5F5F5F"/>
      <w:szCs w:val="26"/>
      <w:lang w:val="en-GB"/>
    </w:rPr>
  </w:style>
  <w:style w:type="character" w:styleId="Zvraznenie">
    <w:name w:val="Emphasis"/>
    <w:uiPriority w:val="20"/>
    <w:qFormat/>
    <w:rsid w:val="007C5EDB"/>
    <w:rPr>
      <w:b/>
      <w:bCs/>
      <w:i w:val="0"/>
      <w:iCs w:val="0"/>
    </w:rPr>
  </w:style>
  <w:style w:type="paragraph" w:customStyle="1" w:styleId="F1sz">
    <w:name w:val="F1sz"/>
    <w:next w:val="Normlny"/>
    <w:rsid w:val="007C5EDB"/>
    <w:pPr>
      <w:keepNext/>
      <w:numPr>
        <w:numId w:val="16"/>
      </w:numPr>
      <w:spacing w:before="240" w:after="240"/>
      <w:jc w:val="both"/>
    </w:pPr>
    <w:rPr>
      <w:rFonts w:ascii="Arial" w:hAnsi="Arial" w:cs="Arial"/>
      <w:sz w:val="22"/>
      <w:szCs w:val="22"/>
      <w:lang w:val="en-GB" w:eastAsia="hu-HU"/>
    </w:rPr>
  </w:style>
  <w:style w:type="paragraph" w:customStyle="1" w:styleId="F2b">
    <w:name w:val="F2b"/>
    <w:basedOn w:val="Normlny"/>
    <w:rsid w:val="007C5EDB"/>
    <w:pPr>
      <w:numPr>
        <w:numId w:val="14"/>
      </w:numPr>
      <w:spacing w:before="0" w:after="0" w:line="240" w:lineRule="auto"/>
    </w:pPr>
    <w:rPr>
      <w:rFonts w:cs="Arial"/>
      <w:sz w:val="22"/>
      <w:szCs w:val="22"/>
      <w:lang w:eastAsia="hu-HU"/>
    </w:rPr>
  </w:style>
  <w:style w:type="paragraph" w:customStyle="1" w:styleId="F3">
    <w:name w:val="F3"/>
    <w:basedOn w:val="Normlny"/>
    <w:rsid w:val="007C5EDB"/>
    <w:pPr>
      <w:numPr>
        <w:numId w:val="15"/>
      </w:numPr>
      <w:autoSpaceDE w:val="0"/>
      <w:autoSpaceDN w:val="0"/>
      <w:adjustRightInd w:val="0"/>
      <w:spacing w:before="0" w:after="0" w:line="240" w:lineRule="auto"/>
    </w:pPr>
    <w:rPr>
      <w:rFonts w:cs="Arial"/>
      <w:sz w:val="22"/>
      <w:szCs w:val="22"/>
      <w:lang w:eastAsia="hu-HU"/>
    </w:rPr>
  </w:style>
  <w:style w:type="character" w:customStyle="1" w:styleId="Nadpis2Char">
    <w:name w:val="Nadpis 2 Char"/>
    <w:link w:val="Nadpis2"/>
    <w:uiPriority w:val="9"/>
    <w:semiHidden/>
    <w:rsid w:val="007C5EDB"/>
    <w:rPr>
      <w:rFonts w:ascii="Arial" w:hAnsi="Arial" w:cs="Arial"/>
      <w:b/>
      <w:bCs/>
      <w:iCs/>
      <w:sz w:val="22"/>
      <w:szCs w:val="28"/>
      <w:lang w:val="en-GB"/>
    </w:rPr>
  </w:style>
  <w:style w:type="character" w:customStyle="1" w:styleId="Nadpis8Char">
    <w:name w:val="Nadpis 8 Char"/>
    <w:link w:val="Nadpis8"/>
    <w:uiPriority w:val="9"/>
    <w:semiHidden/>
    <w:rsid w:val="007C5EDB"/>
    <w:rPr>
      <w:rFonts w:ascii="Arial" w:hAnsi="Arial"/>
      <w:b/>
      <w:iCs/>
      <w:color w:val="808080"/>
      <w:sz w:val="16"/>
      <w:szCs w:val="24"/>
      <w:lang w:val="en-GB"/>
    </w:rPr>
  </w:style>
  <w:style w:type="paragraph" w:customStyle="1" w:styleId="Text1">
    <w:name w:val="Text 1"/>
    <w:basedOn w:val="Normlny"/>
    <w:rsid w:val="007C5EDB"/>
    <w:pPr>
      <w:spacing w:before="120" w:after="120" w:line="240" w:lineRule="auto"/>
      <w:ind w:left="850"/>
    </w:pPr>
    <w:rPr>
      <w:rFonts w:ascii="Times New Roman" w:hAnsi="Times New Roman"/>
      <w:sz w:val="24"/>
      <w:lang w:eastAsia="en-US"/>
    </w:rPr>
  </w:style>
  <w:style w:type="paragraph" w:customStyle="1" w:styleId="Point1">
    <w:name w:val="Point 1"/>
    <w:basedOn w:val="Normlny"/>
    <w:rsid w:val="007C5EDB"/>
    <w:pPr>
      <w:spacing w:before="120" w:after="120" w:line="240" w:lineRule="auto"/>
      <w:ind w:left="1417" w:hanging="567"/>
    </w:pPr>
    <w:rPr>
      <w:rFonts w:ascii="Times New Roman" w:hAnsi="Times New Roman"/>
      <w:sz w:val="24"/>
      <w:lang w:eastAsia="en-US"/>
    </w:rPr>
  </w:style>
  <w:style w:type="paragraph" w:customStyle="1" w:styleId="ManualNumPar1">
    <w:name w:val="Manual NumPar 1"/>
    <w:basedOn w:val="Normlny"/>
    <w:next w:val="Text1"/>
    <w:rsid w:val="007C5EDB"/>
    <w:pPr>
      <w:spacing w:before="120" w:after="120" w:line="240" w:lineRule="auto"/>
      <w:ind w:left="850" w:hanging="850"/>
    </w:pPr>
    <w:rPr>
      <w:rFonts w:ascii="Times New Roman" w:hAnsi="Times New Roman"/>
      <w:sz w:val="24"/>
      <w:lang w:eastAsia="en-US"/>
    </w:rPr>
  </w:style>
  <w:style w:type="paragraph" w:customStyle="1" w:styleId="Titrearticle">
    <w:name w:val="Titre article"/>
    <w:basedOn w:val="Normlny"/>
    <w:next w:val="Normlny"/>
    <w:rsid w:val="007C5EDB"/>
    <w:pPr>
      <w:keepNext/>
      <w:spacing w:before="360" w:after="120" w:line="240" w:lineRule="auto"/>
      <w:jc w:val="center"/>
    </w:pPr>
    <w:rPr>
      <w:rFonts w:ascii="Times New Roman" w:hAnsi="Times New Roman"/>
      <w:i/>
      <w:sz w:val="24"/>
      <w:lang w:eastAsia="en-US"/>
    </w:rPr>
  </w:style>
  <w:style w:type="paragraph" w:customStyle="1" w:styleId="Point0number">
    <w:name w:val="Point 0 (number)"/>
    <w:basedOn w:val="Normlny"/>
    <w:rsid w:val="007C5EDB"/>
    <w:pPr>
      <w:numPr>
        <w:numId w:val="17"/>
      </w:numPr>
      <w:spacing w:before="120" w:after="120" w:line="240" w:lineRule="auto"/>
    </w:pPr>
    <w:rPr>
      <w:rFonts w:ascii="Times New Roman" w:hAnsi="Times New Roman"/>
      <w:sz w:val="24"/>
      <w:lang w:eastAsia="en-US"/>
    </w:rPr>
  </w:style>
  <w:style w:type="paragraph" w:customStyle="1" w:styleId="Point1number">
    <w:name w:val="Point 1 (number)"/>
    <w:basedOn w:val="Normlny"/>
    <w:rsid w:val="007C5EDB"/>
    <w:pPr>
      <w:numPr>
        <w:ilvl w:val="2"/>
        <w:numId w:val="17"/>
      </w:numPr>
      <w:spacing w:before="120" w:after="120" w:line="240" w:lineRule="auto"/>
    </w:pPr>
    <w:rPr>
      <w:rFonts w:ascii="Times New Roman" w:hAnsi="Times New Roman"/>
      <w:sz w:val="24"/>
      <w:lang w:eastAsia="en-US"/>
    </w:rPr>
  </w:style>
  <w:style w:type="paragraph" w:customStyle="1" w:styleId="Point2number">
    <w:name w:val="Point 2 (number)"/>
    <w:basedOn w:val="Normlny"/>
    <w:rsid w:val="007C5EDB"/>
    <w:pPr>
      <w:numPr>
        <w:ilvl w:val="4"/>
        <w:numId w:val="17"/>
      </w:numPr>
      <w:spacing w:before="120" w:after="120" w:line="240" w:lineRule="auto"/>
    </w:pPr>
    <w:rPr>
      <w:rFonts w:ascii="Times New Roman" w:hAnsi="Times New Roman"/>
      <w:sz w:val="24"/>
      <w:lang w:eastAsia="en-US"/>
    </w:rPr>
  </w:style>
  <w:style w:type="paragraph" w:customStyle="1" w:styleId="Point3number">
    <w:name w:val="Point 3 (number)"/>
    <w:basedOn w:val="Normlny"/>
    <w:rsid w:val="007C5EDB"/>
    <w:pPr>
      <w:numPr>
        <w:ilvl w:val="6"/>
        <w:numId w:val="17"/>
      </w:numPr>
      <w:spacing w:before="120" w:after="120" w:line="240" w:lineRule="auto"/>
    </w:pPr>
    <w:rPr>
      <w:rFonts w:ascii="Times New Roman" w:hAnsi="Times New Roman"/>
      <w:sz w:val="24"/>
      <w:lang w:eastAsia="en-US"/>
    </w:rPr>
  </w:style>
  <w:style w:type="paragraph" w:customStyle="1" w:styleId="Point0letter">
    <w:name w:val="Point 0 (letter)"/>
    <w:basedOn w:val="Normlny"/>
    <w:rsid w:val="007C5EDB"/>
    <w:pPr>
      <w:numPr>
        <w:ilvl w:val="1"/>
        <w:numId w:val="17"/>
      </w:numPr>
      <w:spacing w:before="120" w:after="120" w:line="240" w:lineRule="auto"/>
    </w:pPr>
    <w:rPr>
      <w:rFonts w:ascii="Times New Roman" w:hAnsi="Times New Roman"/>
      <w:sz w:val="24"/>
      <w:lang w:eastAsia="en-US"/>
    </w:rPr>
  </w:style>
  <w:style w:type="paragraph" w:customStyle="1" w:styleId="Point1letter">
    <w:name w:val="Point 1 (letter)"/>
    <w:basedOn w:val="Normlny"/>
    <w:rsid w:val="007C5EDB"/>
    <w:pPr>
      <w:numPr>
        <w:ilvl w:val="3"/>
        <w:numId w:val="17"/>
      </w:numPr>
      <w:spacing w:before="120" w:after="120" w:line="240" w:lineRule="auto"/>
    </w:pPr>
    <w:rPr>
      <w:rFonts w:ascii="Times New Roman" w:hAnsi="Times New Roman"/>
      <w:sz w:val="24"/>
      <w:lang w:eastAsia="en-US"/>
    </w:rPr>
  </w:style>
  <w:style w:type="paragraph" w:customStyle="1" w:styleId="Point2letter">
    <w:name w:val="Point 2 (letter)"/>
    <w:basedOn w:val="Normlny"/>
    <w:rsid w:val="007C5EDB"/>
    <w:pPr>
      <w:numPr>
        <w:ilvl w:val="5"/>
        <w:numId w:val="17"/>
      </w:numPr>
      <w:spacing w:before="120" w:after="120" w:line="240" w:lineRule="auto"/>
    </w:pPr>
    <w:rPr>
      <w:rFonts w:ascii="Times New Roman" w:hAnsi="Times New Roman"/>
      <w:sz w:val="24"/>
      <w:lang w:eastAsia="en-US"/>
    </w:rPr>
  </w:style>
  <w:style w:type="paragraph" w:customStyle="1" w:styleId="Point3letter">
    <w:name w:val="Point 3 (letter)"/>
    <w:basedOn w:val="Normlny"/>
    <w:rsid w:val="007C5EDB"/>
    <w:pPr>
      <w:numPr>
        <w:ilvl w:val="7"/>
        <w:numId w:val="17"/>
      </w:numPr>
      <w:spacing w:before="120" w:after="120" w:line="240" w:lineRule="auto"/>
    </w:pPr>
    <w:rPr>
      <w:rFonts w:ascii="Times New Roman" w:hAnsi="Times New Roman"/>
      <w:sz w:val="24"/>
      <w:lang w:eastAsia="en-US"/>
    </w:rPr>
  </w:style>
  <w:style w:type="paragraph" w:customStyle="1" w:styleId="Point4letter">
    <w:name w:val="Point 4 (letter)"/>
    <w:basedOn w:val="Normlny"/>
    <w:rsid w:val="007C5EDB"/>
    <w:pPr>
      <w:numPr>
        <w:ilvl w:val="8"/>
        <w:numId w:val="17"/>
      </w:numPr>
      <w:spacing w:before="120" w:after="120" w:line="240" w:lineRule="auto"/>
    </w:pPr>
    <w:rPr>
      <w:rFonts w:ascii="Times New Roman" w:hAnsi="Times New Roman"/>
      <w:sz w:val="24"/>
      <w:lang w:eastAsia="en-US"/>
    </w:rPr>
  </w:style>
  <w:style w:type="paragraph" w:customStyle="1" w:styleId="EntEmet">
    <w:name w:val="EntEmet"/>
    <w:basedOn w:val="Normlny"/>
    <w:rsid w:val="007C5EDB"/>
    <w:pPr>
      <w:widowControl w:val="0"/>
      <w:tabs>
        <w:tab w:val="left" w:pos="284"/>
        <w:tab w:val="left" w:pos="567"/>
        <w:tab w:val="left" w:pos="851"/>
        <w:tab w:val="left" w:pos="1134"/>
        <w:tab w:val="left" w:pos="1418"/>
      </w:tabs>
      <w:spacing w:before="40" w:after="0" w:line="240" w:lineRule="auto"/>
      <w:jc w:val="left"/>
    </w:pPr>
    <w:rPr>
      <w:rFonts w:ascii="Times New Roman" w:hAnsi="Times New Roman"/>
      <w:sz w:val="24"/>
      <w:szCs w:val="20"/>
      <w:lang w:eastAsia="fr-BE"/>
    </w:rPr>
  </w:style>
  <w:style w:type="paragraph" w:customStyle="1" w:styleId="ChapterTitle">
    <w:name w:val="ChapterTitle"/>
    <w:basedOn w:val="Normlny"/>
    <w:next w:val="Normlny"/>
    <w:rsid w:val="007C5EDB"/>
    <w:pPr>
      <w:keepNext/>
      <w:spacing w:before="120" w:after="360" w:line="240" w:lineRule="auto"/>
      <w:jc w:val="center"/>
    </w:pPr>
    <w:rPr>
      <w:rFonts w:ascii="Times New Roman" w:hAnsi="Times New Roman"/>
      <w:b/>
      <w:sz w:val="32"/>
      <w:lang w:eastAsia="en-US"/>
    </w:rPr>
  </w:style>
  <w:style w:type="character" w:customStyle="1" w:styleId="eg2">
    <w:name w:val="eg2"/>
    <w:rsid w:val="007C5EDB"/>
  </w:style>
  <w:style w:type="character" w:customStyle="1" w:styleId="b2">
    <w:name w:val="b2"/>
    <w:rsid w:val="007C5EDB"/>
  </w:style>
  <w:style w:type="paragraph" w:customStyle="1" w:styleId="CharCharCharChar1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w:basedOn w:val="Normlny"/>
    <w:rsid w:val="007C5EDB"/>
    <w:pPr>
      <w:spacing w:before="0" w:after="160" w:line="240" w:lineRule="exact"/>
      <w:jc w:val="left"/>
    </w:pPr>
    <w:rPr>
      <w:rFonts w:ascii="Tahoma" w:hAnsi="Tahoma"/>
      <w:sz w:val="20"/>
      <w:szCs w:val="20"/>
      <w:lang w:val="en-US" w:eastAsia="en-US"/>
    </w:rPr>
  </w:style>
  <w:style w:type="character" w:styleId="Siln">
    <w:name w:val="Strong"/>
    <w:uiPriority w:val="22"/>
    <w:qFormat/>
    <w:rsid w:val="007C5EDB"/>
    <w:rPr>
      <w:b/>
      <w:bCs/>
    </w:rPr>
  </w:style>
  <w:style w:type="character" w:customStyle="1" w:styleId="apple-converted-space">
    <w:name w:val="apple-converted-space"/>
    <w:rsid w:val="007C5EDB"/>
  </w:style>
  <w:style w:type="paragraph" w:customStyle="1" w:styleId="Aufzhlung">
    <w:name w:val="Aufzählung"/>
    <w:basedOn w:val="Zoznamsodrkami"/>
    <w:qFormat/>
    <w:rsid w:val="007C5EDB"/>
    <w:pPr>
      <w:tabs>
        <w:tab w:val="clear" w:pos="680"/>
      </w:tabs>
      <w:spacing w:line="280" w:lineRule="atLeast"/>
      <w:ind w:left="284" w:hanging="284"/>
    </w:pPr>
    <w:rPr>
      <w:rFonts w:ascii="Arial" w:hAnsi="Arial"/>
      <w:sz w:val="20"/>
      <w:lang w:eastAsia="de-DE"/>
    </w:rPr>
  </w:style>
  <w:style w:type="paragraph" w:styleId="Zoznamsodrkami">
    <w:name w:val="List Bullet"/>
    <w:basedOn w:val="Normlny"/>
    <w:uiPriority w:val="99"/>
    <w:unhideWhenUsed/>
    <w:rsid w:val="007C5EDB"/>
    <w:pPr>
      <w:tabs>
        <w:tab w:val="num" w:pos="680"/>
      </w:tabs>
      <w:spacing w:before="0" w:after="240" w:line="240" w:lineRule="auto"/>
      <w:ind w:left="680" w:hanging="340"/>
      <w:contextualSpacing/>
    </w:pPr>
    <w:rPr>
      <w:rFonts w:ascii="Times New Roman" w:hAnsi="Times New Roman"/>
      <w:sz w:val="24"/>
      <w:szCs w:val="20"/>
      <w:lang w:eastAsia="en-US"/>
    </w:rPr>
  </w:style>
  <w:style w:type="paragraph" w:customStyle="1" w:styleId="lista2">
    <w:name w:val="lista2"/>
    <w:basedOn w:val="Odsekzoznamu"/>
    <w:link w:val="lista2Char"/>
    <w:uiPriority w:val="99"/>
    <w:rsid w:val="007C5EDB"/>
    <w:pPr>
      <w:spacing w:before="0" w:after="120" w:line="240" w:lineRule="auto"/>
      <w:ind w:left="709" w:hanging="709"/>
      <w:contextualSpacing w:val="0"/>
      <w:outlineLvl w:val="1"/>
    </w:pPr>
    <w:rPr>
      <w:rFonts w:ascii="Verdana" w:eastAsia="Calibri" w:hAnsi="Verdana"/>
      <w:b/>
      <w:sz w:val="20"/>
      <w:szCs w:val="20"/>
      <w:lang w:val="en-US" w:eastAsia="en-US"/>
    </w:rPr>
  </w:style>
  <w:style w:type="character" w:customStyle="1" w:styleId="lista2Char">
    <w:name w:val="lista2 Char"/>
    <w:link w:val="lista2"/>
    <w:uiPriority w:val="99"/>
    <w:locked/>
    <w:rsid w:val="007C5EDB"/>
    <w:rPr>
      <w:rFonts w:ascii="Verdana" w:eastAsia="Calibri" w:hAnsi="Verdana"/>
      <w:b/>
      <w:lang w:val="en-US" w:eastAsia="en-US"/>
    </w:rPr>
  </w:style>
  <w:style w:type="paragraph" w:customStyle="1" w:styleId="lista3">
    <w:name w:val="lista3"/>
    <w:basedOn w:val="Odsekzoznamu"/>
    <w:uiPriority w:val="99"/>
    <w:rsid w:val="007C5EDB"/>
    <w:pPr>
      <w:spacing w:before="0" w:after="120" w:line="240" w:lineRule="auto"/>
      <w:ind w:left="709" w:hanging="709"/>
      <w:contextualSpacing w:val="0"/>
      <w:outlineLvl w:val="2"/>
    </w:pPr>
    <w:rPr>
      <w:rFonts w:ascii="Verdana" w:eastAsia="Calibri" w:hAnsi="Verdana"/>
      <w:b/>
      <w:i/>
      <w:sz w:val="20"/>
      <w:szCs w:val="20"/>
      <w:lang w:val="en-US" w:eastAsia="en-US"/>
    </w:rPr>
  </w:style>
  <w:style w:type="paragraph" w:customStyle="1" w:styleId="lista4">
    <w:name w:val="lista4"/>
    <w:basedOn w:val="lista3"/>
    <w:uiPriority w:val="99"/>
    <w:rsid w:val="007C5EDB"/>
    <w:pPr>
      <w:ind w:left="1843" w:hanging="1134"/>
      <w:outlineLvl w:val="9"/>
    </w:pPr>
  </w:style>
  <w:style w:type="paragraph" w:customStyle="1" w:styleId="Datedadoption">
    <w:name w:val="Date d'adoption"/>
    <w:basedOn w:val="Normlny"/>
    <w:next w:val="Titreobjet"/>
    <w:rsid w:val="007C5EDB"/>
    <w:pPr>
      <w:spacing w:before="360" w:after="0" w:line="240" w:lineRule="auto"/>
      <w:jc w:val="center"/>
    </w:pPr>
    <w:rPr>
      <w:rFonts w:ascii="Times New Roman" w:eastAsia="Calibri" w:hAnsi="Times New Roman"/>
      <w:b/>
      <w:sz w:val="24"/>
      <w:szCs w:val="20"/>
      <w:lang w:eastAsia="en-GB"/>
    </w:rPr>
  </w:style>
  <w:style w:type="paragraph" w:customStyle="1" w:styleId="Titreobjet">
    <w:name w:val="Titre objet"/>
    <w:basedOn w:val="Normlny"/>
    <w:next w:val="Normlny"/>
    <w:rsid w:val="007C5EDB"/>
    <w:pPr>
      <w:spacing w:before="360" w:after="360" w:line="240" w:lineRule="auto"/>
      <w:jc w:val="center"/>
    </w:pPr>
    <w:rPr>
      <w:rFonts w:ascii="Times New Roman" w:eastAsia="Calibri" w:hAnsi="Times New Roman"/>
      <w:b/>
      <w:sz w:val="24"/>
      <w:szCs w:val="20"/>
      <w:lang w:eastAsia="en-GB"/>
    </w:rPr>
  </w:style>
  <w:style w:type="paragraph" w:customStyle="1" w:styleId="Typedudocument">
    <w:name w:val="Type du document"/>
    <w:basedOn w:val="Normlny"/>
    <w:next w:val="Titreobjet"/>
    <w:rsid w:val="007C5EDB"/>
    <w:pPr>
      <w:spacing w:before="360" w:after="0" w:line="240" w:lineRule="auto"/>
      <w:jc w:val="center"/>
    </w:pPr>
    <w:rPr>
      <w:rFonts w:ascii="Times New Roman" w:eastAsia="Calibri" w:hAnsi="Times New Roman"/>
      <w:b/>
      <w:sz w:val="24"/>
      <w:szCs w:val="20"/>
      <w:lang w:eastAsia="en-GB"/>
    </w:rPr>
  </w:style>
  <w:style w:type="character" w:customStyle="1" w:styleId="italic">
    <w:name w:val="italic"/>
    <w:rsid w:val="007C5EDB"/>
  </w:style>
  <w:style w:type="character" w:customStyle="1" w:styleId="sup">
    <w:name w:val="sup"/>
    <w:rsid w:val="007C5EDB"/>
  </w:style>
  <w:style w:type="paragraph" w:customStyle="1" w:styleId="cim1">
    <w:name w:val="cim1"/>
    <w:basedOn w:val="Nadpis2"/>
    <w:link w:val="cim1Char"/>
    <w:qFormat/>
    <w:rsid w:val="007C5EDB"/>
    <w:pPr>
      <w:keepLines/>
      <w:numPr>
        <w:ilvl w:val="0"/>
        <w:numId w:val="0"/>
      </w:numPr>
      <w:suppressAutoHyphens w:val="0"/>
      <w:spacing w:after="240" w:line="276" w:lineRule="auto"/>
    </w:pPr>
    <w:rPr>
      <w:rFonts w:ascii="Calibri" w:hAnsi="Calibri" w:cs="Times New Roman"/>
      <w:iCs w:val="0"/>
      <w:color w:val="4F81BD"/>
      <w:szCs w:val="22"/>
      <w:lang w:eastAsia="en-US"/>
    </w:rPr>
  </w:style>
  <w:style w:type="character" w:customStyle="1" w:styleId="cim1Char">
    <w:name w:val="cim1 Char"/>
    <w:link w:val="cim1"/>
    <w:rsid w:val="007C5EDB"/>
    <w:rPr>
      <w:rFonts w:ascii="Calibri" w:hAnsi="Calibri"/>
      <w:b/>
      <w:bCs/>
      <w:color w:val="4F81BD"/>
      <w:sz w:val="22"/>
      <w:szCs w:val="22"/>
      <w:lang w:val="en-GB" w:eastAsia="en-US"/>
    </w:rPr>
  </w:style>
  <w:style w:type="paragraph" w:customStyle="1" w:styleId="OPText1">
    <w:name w:val="OP_Text_1"/>
    <w:basedOn w:val="Normlny"/>
    <w:qFormat/>
    <w:rsid w:val="007C5EDB"/>
    <w:pPr>
      <w:spacing w:before="0" w:after="200" w:line="280" w:lineRule="exact"/>
    </w:pPr>
    <w:rPr>
      <w:rFonts w:ascii="Times New Roman" w:eastAsia="Calibri" w:hAnsi="Times New Roman"/>
      <w:sz w:val="24"/>
      <w:lang w:eastAsia="en-GB"/>
    </w:rPr>
  </w:style>
  <w:style w:type="paragraph" w:customStyle="1" w:styleId="OPListbullet1">
    <w:name w:val="OP_List_bullet_1"/>
    <w:basedOn w:val="Normlny"/>
    <w:qFormat/>
    <w:rsid w:val="007C5EDB"/>
    <w:pPr>
      <w:numPr>
        <w:numId w:val="18"/>
      </w:numPr>
      <w:spacing w:before="0" w:after="200" w:line="280" w:lineRule="exact"/>
    </w:pPr>
    <w:rPr>
      <w:rFonts w:ascii="Times New Roman" w:eastAsia="Calibri" w:hAnsi="Times New Roman"/>
      <w:sz w:val="24"/>
      <w:lang w:eastAsia="en-GB"/>
    </w:rPr>
  </w:style>
  <w:style w:type="paragraph" w:customStyle="1" w:styleId="OPListletter1">
    <w:name w:val="OP_List_letter_1"/>
    <w:basedOn w:val="OPListbullet1"/>
    <w:qFormat/>
    <w:rsid w:val="007C5EDB"/>
    <w:pPr>
      <w:numPr>
        <w:numId w:val="19"/>
      </w:numPr>
    </w:pPr>
  </w:style>
  <w:style w:type="paragraph" w:customStyle="1" w:styleId="OPListnumbered1">
    <w:name w:val="OP_List_numbered_1"/>
    <w:basedOn w:val="OPListbullet1"/>
    <w:qFormat/>
    <w:rsid w:val="007C5EDB"/>
    <w:pPr>
      <w:numPr>
        <w:numId w:val="20"/>
      </w:numPr>
    </w:pPr>
  </w:style>
  <w:style w:type="character" w:customStyle="1" w:styleId="HlavikaChar">
    <w:name w:val="Hlavička Char"/>
    <w:link w:val="Hlavika"/>
    <w:rsid w:val="007C5EDB"/>
    <w:rPr>
      <w:rFonts w:ascii="Arial" w:hAnsi="Arial"/>
      <w:color w:val="808080"/>
      <w:sz w:val="18"/>
      <w:lang w:val="de-AT"/>
    </w:rPr>
  </w:style>
  <w:style w:type="character" w:customStyle="1" w:styleId="PtaChar">
    <w:name w:val="Päta Char"/>
    <w:link w:val="Pta"/>
    <w:rsid w:val="007C5EDB"/>
    <w:rPr>
      <w:rFonts w:ascii="Arial" w:hAnsi="Arial"/>
      <w:color w:val="808080"/>
      <w:sz w:val="18"/>
      <w:lang w:val="de-AT"/>
    </w:rPr>
  </w:style>
  <w:style w:type="paragraph" w:customStyle="1" w:styleId="A58EC1F5F6A9463B9C94AF21C97FDE51">
    <w:name w:val="A58EC1F5F6A9463B9C94AF21C97FDE51"/>
    <w:rsid w:val="007C5EDB"/>
    <w:pPr>
      <w:spacing w:after="200" w:line="276" w:lineRule="auto"/>
    </w:pPr>
    <w:rPr>
      <w:rFonts w:ascii="Calibri" w:hAnsi="Calibri"/>
      <w:sz w:val="22"/>
      <w:szCs w:val="22"/>
      <w:lang w:val="hu-HU" w:eastAsia="hu-HU"/>
    </w:rPr>
  </w:style>
  <w:style w:type="character" w:customStyle="1" w:styleId="Caractresdenotedebasdepage">
    <w:name w:val="Caractères de note de bas de page"/>
    <w:rsid w:val="007F3D4B"/>
    <w:rPr>
      <w:vertAlign w:val="superscript"/>
    </w:rPr>
  </w:style>
  <w:style w:type="paragraph" w:styleId="Zoznamsodrkami3">
    <w:name w:val="List Bullet 3"/>
    <w:basedOn w:val="Normlny"/>
    <w:uiPriority w:val="99"/>
    <w:rsid w:val="00997B16"/>
    <w:pPr>
      <w:numPr>
        <w:numId w:val="21"/>
      </w:numPr>
      <w:spacing w:before="120" w:after="120" w:line="240" w:lineRule="auto"/>
      <w:contextualSpacing/>
    </w:pPr>
    <w:rPr>
      <w:rFonts w:ascii="Times New Roman" w:hAnsi="Times New Roman"/>
      <w:sz w:val="24"/>
      <w:lang w:eastAsia="en-US"/>
    </w:rPr>
  </w:style>
  <w:style w:type="paragraph" w:styleId="Popis">
    <w:name w:val="caption"/>
    <w:basedOn w:val="Normlny"/>
    <w:next w:val="Normlny"/>
    <w:uiPriority w:val="35"/>
    <w:unhideWhenUsed/>
    <w:qFormat/>
    <w:rsid w:val="009669FB"/>
    <w:pPr>
      <w:spacing w:before="0" w:after="200" w:line="240" w:lineRule="auto"/>
    </w:pPr>
    <w:rPr>
      <w:b/>
      <w:bCs/>
      <w:color w:val="808080"/>
      <w:sz w:val="20"/>
      <w:szCs w:val="18"/>
    </w:rPr>
  </w:style>
  <w:style w:type="paragraph" w:customStyle="1" w:styleId="SECTIONNEU">
    <w:name w:val="SECTION NEU"/>
    <w:basedOn w:val="mberschrift2"/>
    <w:link w:val="SECTIONNEUZchn"/>
    <w:qFormat/>
    <w:rsid w:val="007C3D9C"/>
    <w:pPr>
      <w:numPr>
        <w:ilvl w:val="0"/>
        <w:numId w:val="0"/>
      </w:numPr>
      <w:tabs>
        <w:tab w:val="clear" w:pos="454"/>
        <w:tab w:val="left" w:pos="1701"/>
      </w:tabs>
      <w:spacing w:after="240" w:line="240" w:lineRule="auto"/>
      <w:ind w:left="2127" w:hanging="2127"/>
      <w:outlineLvl w:val="0"/>
    </w:pPr>
    <w:rPr>
      <w:caps/>
      <w:sz w:val="32"/>
    </w:rPr>
  </w:style>
  <w:style w:type="character" w:customStyle="1" w:styleId="mberschrift2Zchn">
    <w:name w:val="m_Überschrift 2 Zchn"/>
    <w:basedOn w:val="Predvolenpsmoodseku"/>
    <w:link w:val="mberschrift2"/>
    <w:rsid w:val="00524E6E"/>
    <w:rPr>
      <w:rFonts w:ascii="Arial" w:hAnsi="Arial"/>
      <w:b/>
      <w:sz w:val="24"/>
      <w:szCs w:val="24"/>
      <w:lang w:val="en-GB"/>
    </w:rPr>
  </w:style>
  <w:style w:type="character" w:customStyle="1" w:styleId="SECTIONNEUZchn">
    <w:name w:val="SECTION NEU Zchn"/>
    <w:basedOn w:val="mberschrift2Zchn"/>
    <w:link w:val="SECTIONNEU"/>
    <w:rsid w:val="007C3D9C"/>
    <w:rPr>
      <w:rFonts w:ascii="Arial" w:hAnsi="Arial"/>
      <w:b/>
      <w:caps/>
      <w:sz w:val="32"/>
      <w:szCs w:val="24"/>
      <w:lang w:val="en-GB"/>
    </w:rPr>
  </w:style>
  <w:style w:type="paragraph" w:customStyle="1" w:styleId="SECTIONNEUEbene2">
    <w:name w:val="SECTION NEU Ebene 2"/>
    <w:basedOn w:val="mberschrift2"/>
    <w:link w:val="SECTIONNEUEbene2Zchn"/>
    <w:qFormat/>
    <w:rsid w:val="00A64BBD"/>
    <w:pPr>
      <w:numPr>
        <w:numId w:val="23"/>
      </w:numPr>
    </w:pPr>
  </w:style>
  <w:style w:type="paragraph" w:customStyle="1" w:styleId="SECTIONNEUEbene3">
    <w:name w:val="SECTION NEU Ebene 3"/>
    <w:basedOn w:val="mberschrift3"/>
    <w:link w:val="SECTIONNEUEbene3Zchn"/>
    <w:qFormat/>
    <w:rsid w:val="00A64BBD"/>
    <w:pPr>
      <w:numPr>
        <w:ilvl w:val="0"/>
        <w:numId w:val="0"/>
      </w:numPr>
    </w:pPr>
  </w:style>
  <w:style w:type="character" w:customStyle="1" w:styleId="SECTIONNEUEbene2Zchn">
    <w:name w:val="SECTION NEU Ebene 2 Zchn"/>
    <w:basedOn w:val="mberschrift2Zchn"/>
    <w:link w:val="SECTIONNEUEbene2"/>
    <w:rsid w:val="00A64BBD"/>
    <w:rPr>
      <w:rFonts w:ascii="Arial" w:hAnsi="Arial"/>
      <w:b/>
      <w:sz w:val="24"/>
      <w:szCs w:val="24"/>
      <w:lang w:val="en-GB"/>
    </w:rPr>
  </w:style>
  <w:style w:type="paragraph" w:customStyle="1" w:styleId="SECTIONNEUEbene4">
    <w:name w:val="SECTION NEU Ebene 4"/>
    <w:basedOn w:val="mberschrift4"/>
    <w:link w:val="SECTIONNEUEbene4Zchn"/>
    <w:qFormat/>
    <w:rsid w:val="00A64BBD"/>
    <w:pPr>
      <w:numPr>
        <w:ilvl w:val="0"/>
        <w:numId w:val="0"/>
      </w:numPr>
    </w:pPr>
    <w:rPr>
      <w:lang w:val="en-GB"/>
    </w:rPr>
  </w:style>
  <w:style w:type="character" w:customStyle="1" w:styleId="mberschrift3Zchn">
    <w:name w:val="m_Überschrift 3 Zchn"/>
    <w:basedOn w:val="Predvolenpsmoodseku"/>
    <w:link w:val="mberschrift3"/>
    <w:rsid w:val="00B94798"/>
    <w:rPr>
      <w:rFonts w:ascii="Arial" w:hAnsi="Arial"/>
      <w:b/>
      <w:color w:val="5F5F5F"/>
      <w:sz w:val="22"/>
      <w:szCs w:val="22"/>
      <w:lang w:val="en-GB"/>
    </w:rPr>
  </w:style>
  <w:style w:type="character" w:customStyle="1" w:styleId="SECTIONNEUEbene3Zchn">
    <w:name w:val="SECTION NEU Ebene 3 Zchn"/>
    <w:basedOn w:val="mberschrift3Zchn"/>
    <w:link w:val="SECTIONNEUEbene3"/>
    <w:rsid w:val="00A64BBD"/>
    <w:rPr>
      <w:rFonts w:ascii="Arial" w:hAnsi="Arial"/>
      <w:b/>
      <w:color w:val="5F5F5F"/>
      <w:sz w:val="22"/>
      <w:szCs w:val="22"/>
      <w:lang w:val="en-GB"/>
    </w:rPr>
  </w:style>
  <w:style w:type="character" w:customStyle="1" w:styleId="mberschrift4Zchn">
    <w:name w:val="m_Überschrift 4 Zchn"/>
    <w:basedOn w:val="Predvolenpsmoodseku"/>
    <w:link w:val="mberschrift4"/>
    <w:rsid w:val="0040461F"/>
    <w:rPr>
      <w:rFonts w:ascii="Arial" w:hAnsi="Arial"/>
      <w:b/>
      <w:color w:val="5F5F5F"/>
      <w:szCs w:val="23"/>
    </w:rPr>
  </w:style>
  <w:style w:type="character" w:customStyle="1" w:styleId="SECTIONNEUEbene4Zchn">
    <w:name w:val="SECTION NEU Ebene 4 Zchn"/>
    <w:basedOn w:val="mberschrift4Zchn"/>
    <w:link w:val="SECTIONNEUEbene4"/>
    <w:rsid w:val="00A64BBD"/>
    <w:rPr>
      <w:rFonts w:ascii="Arial" w:hAnsi="Arial"/>
      <w:b/>
      <w:color w:val="5F5F5F"/>
      <w:szCs w:val="23"/>
    </w:rPr>
  </w:style>
  <w:style w:type="paragraph" w:styleId="Obsah4">
    <w:name w:val="toc 4"/>
    <w:basedOn w:val="Normlny"/>
    <w:next w:val="Normlny"/>
    <w:autoRedefine/>
    <w:uiPriority w:val="39"/>
    <w:unhideWhenUsed/>
    <w:rsid w:val="00926316"/>
    <w:pPr>
      <w:tabs>
        <w:tab w:val="left" w:pos="1540"/>
        <w:tab w:val="right" w:leader="dot" w:pos="7700"/>
      </w:tabs>
      <w:spacing w:after="100"/>
      <w:ind w:left="1588" w:hanging="1134"/>
    </w:pPr>
  </w:style>
  <w:style w:type="paragraph" w:styleId="Obsah5">
    <w:name w:val="toc 5"/>
    <w:basedOn w:val="Normlny"/>
    <w:next w:val="Normlny"/>
    <w:autoRedefine/>
    <w:uiPriority w:val="39"/>
    <w:unhideWhenUsed/>
    <w:rsid w:val="00DC3608"/>
    <w:pPr>
      <w:spacing w:before="0" w:after="100" w:line="276" w:lineRule="auto"/>
      <w:ind w:left="880"/>
      <w:jc w:val="left"/>
    </w:pPr>
    <w:rPr>
      <w:rFonts w:asciiTheme="minorHAnsi" w:eastAsiaTheme="minorEastAsia" w:hAnsiTheme="minorHAnsi" w:cstheme="minorBidi"/>
      <w:sz w:val="22"/>
      <w:szCs w:val="22"/>
      <w:lang w:val="de-AT" w:eastAsia="de-AT"/>
    </w:rPr>
  </w:style>
  <w:style w:type="paragraph" w:styleId="Obsah6">
    <w:name w:val="toc 6"/>
    <w:basedOn w:val="Normlny"/>
    <w:next w:val="Normlny"/>
    <w:autoRedefine/>
    <w:uiPriority w:val="39"/>
    <w:unhideWhenUsed/>
    <w:rsid w:val="00DC3608"/>
    <w:pPr>
      <w:spacing w:before="0" w:after="100" w:line="276" w:lineRule="auto"/>
      <w:ind w:left="1100"/>
      <w:jc w:val="left"/>
    </w:pPr>
    <w:rPr>
      <w:rFonts w:asciiTheme="minorHAnsi" w:eastAsiaTheme="minorEastAsia" w:hAnsiTheme="minorHAnsi" w:cstheme="minorBidi"/>
      <w:sz w:val="22"/>
      <w:szCs w:val="22"/>
      <w:lang w:val="de-AT" w:eastAsia="de-AT"/>
    </w:rPr>
  </w:style>
  <w:style w:type="paragraph" w:styleId="Obsah7">
    <w:name w:val="toc 7"/>
    <w:basedOn w:val="Normlny"/>
    <w:next w:val="Normlny"/>
    <w:autoRedefine/>
    <w:uiPriority w:val="39"/>
    <w:unhideWhenUsed/>
    <w:rsid w:val="00DC3608"/>
    <w:pPr>
      <w:spacing w:before="0" w:after="100" w:line="276" w:lineRule="auto"/>
      <w:ind w:left="1320"/>
      <w:jc w:val="left"/>
    </w:pPr>
    <w:rPr>
      <w:rFonts w:asciiTheme="minorHAnsi" w:eastAsiaTheme="minorEastAsia" w:hAnsiTheme="minorHAnsi" w:cstheme="minorBidi"/>
      <w:sz w:val="22"/>
      <w:szCs w:val="22"/>
      <w:lang w:val="de-AT" w:eastAsia="de-AT"/>
    </w:rPr>
  </w:style>
  <w:style w:type="paragraph" w:styleId="Obsah8">
    <w:name w:val="toc 8"/>
    <w:basedOn w:val="Normlny"/>
    <w:next w:val="Normlny"/>
    <w:autoRedefine/>
    <w:uiPriority w:val="39"/>
    <w:unhideWhenUsed/>
    <w:rsid w:val="00DC3608"/>
    <w:pPr>
      <w:spacing w:before="0" w:after="100" w:line="276" w:lineRule="auto"/>
      <w:ind w:left="1540"/>
      <w:jc w:val="left"/>
    </w:pPr>
    <w:rPr>
      <w:rFonts w:asciiTheme="minorHAnsi" w:eastAsiaTheme="minorEastAsia" w:hAnsiTheme="minorHAnsi" w:cstheme="minorBidi"/>
      <w:sz w:val="22"/>
      <w:szCs w:val="22"/>
      <w:lang w:val="de-AT" w:eastAsia="de-AT"/>
    </w:rPr>
  </w:style>
  <w:style w:type="paragraph" w:styleId="Obsah9">
    <w:name w:val="toc 9"/>
    <w:basedOn w:val="Normlny"/>
    <w:next w:val="Normlny"/>
    <w:autoRedefine/>
    <w:uiPriority w:val="39"/>
    <w:unhideWhenUsed/>
    <w:rsid w:val="00DC3608"/>
    <w:pPr>
      <w:spacing w:before="0" w:after="100" w:line="276" w:lineRule="auto"/>
      <w:ind w:left="1760"/>
      <w:jc w:val="left"/>
    </w:pPr>
    <w:rPr>
      <w:rFonts w:asciiTheme="minorHAnsi" w:eastAsiaTheme="minorEastAsia" w:hAnsiTheme="minorHAnsi" w:cstheme="minorBidi"/>
      <w:sz w:val="22"/>
      <w:szCs w:val="22"/>
      <w:lang w:val="de-AT" w:eastAsia="de-AT"/>
    </w:rPr>
  </w:style>
  <w:style w:type="paragraph" w:styleId="Bezriadkovania">
    <w:name w:val="No Spacing"/>
    <w:uiPriority w:val="1"/>
    <w:qFormat/>
    <w:rsid w:val="00A85921"/>
    <w:rPr>
      <w:rFonts w:asciiTheme="minorHAnsi" w:eastAsiaTheme="minorEastAsia" w:hAnsiTheme="minorHAnsi" w:cstheme="minorBidi"/>
      <w:sz w:val="22"/>
      <w:szCs w:val="22"/>
      <w:lang w:val="sk-SK" w:eastAsia="sk-SK"/>
    </w:rPr>
  </w:style>
  <w:style w:type="character" w:customStyle="1" w:styleId="atn">
    <w:name w:val="atn"/>
    <w:basedOn w:val="Predvolenpsmoodseku"/>
    <w:rsid w:val="00193B44"/>
  </w:style>
  <w:style w:type="character" w:customStyle="1" w:styleId="st">
    <w:name w:val="st"/>
    <w:basedOn w:val="Predvolenpsmoodseku"/>
    <w:rsid w:val="00673D51"/>
  </w:style>
  <w:style w:type="character" w:customStyle="1" w:styleId="ppp-input-value">
    <w:name w:val="ppp-input-value"/>
    <w:basedOn w:val="Predvolenpsmoodseku"/>
    <w:rsid w:val="00110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151">
      <w:bodyDiv w:val="1"/>
      <w:marLeft w:val="0"/>
      <w:marRight w:val="0"/>
      <w:marTop w:val="0"/>
      <w:marBottom w:val="0"/>
      <w:divBdr>
        <w:top w:val="none" w:sz="0" w:space="0" w:color="auto"/>
        <w:left w:val="none" w:sz="0" w:space="0" w:color="auto"/>
        <w:bottom w:val="none" w:sz="0" w:space="0" w:color="auto"/>
        <w:right w:val="none" w:sz="0" w:space="0" w:color="auto"/>
      </w:divBdr>
    </w:div>
    <w:div w:id="131559310">
      <w:bodyDiv w:val="1"/>
      <w:marLeft w:val="0"/>
      <w:marRight w:val="0"/>
      <w:marTop w:val="0"/>
      <w:marBottom w:val="0"/>
      <w:divBdr>
        <w:top w:val="none" w:sz="0" w:space="0" w:color="auto"/>
        <w:left w:val="none" w:sz="0" w:space="0" w:color="auto"/>
        <w:bottom w:val="none" w:sz="0" w:space="0" w:color="auto"/>
        <w:right w:val="none" w:sz="0" w:space="0" w:color="auto"/>
      </w:divBdr>
    </w:div>
    <w:div w:id="183790821">
      <w:bodyDiv w:val="1"/>
      <w:marLeft w:val="0"/>
      <w:marRight w:val="0"/>
      <w:marTop w:val="0"/>
      <w:marBottom w:val="0"/>
      <w:divBdr>
        <w:top w:val="none" w:sz="0" w:space="0" w:color="auto"/>
        <w:left w:val="none" w:sz="0" w:space="0" w:color="auto"/>
        <w:bottom w:val="none" w:sz="0" w:space="0" w:color="auto"/>
        <w:right w:val="none" w:sz="0" w:space="0" w:color="auto"/>
      </w:divBdr>
    </w:div>
    <w:div w:id="234753595">
      <w:bodyDiv w:val="1"/>
      <w:marLeft w:val="0"/>
      <w:marRight w:val="0"/>
      <w:marTop w:val="0"/>
      <w:marBottom w:val="0"/>
      <w:divBdr>
        <w:top w:val="none" w:sz="0" w:space="0" w:color="auto"/>
        <w:left w:val="none" w:sz="0" w:space="0" w:color="auto"/>
        <w:bottom w:val="none" w:sz="0" w:space="0" w:color="auto"/>
        <w:right w:val="none" w:sz="0" w:space="0" w:color="auto"/>
      </w:divBdr>
    </w:div>
    <w:div w:id="248658105">
      <w:bodyDiv w:val="1"/>
      <w:marLeft w:val="0"/>
      <w:marRight w:val="0"/>
      <w:marTop w:val="0"/>
      <w:marBottom w:val="0"/>
      <w:divBdr>
        <w:top w:val="none" w:sz="0" w:space="0" w:color="auto"/>
        <w:left w:val="none" w:sz="0" w:space="0" w:color="auto"/>
        <w:bottom w:val="none" w:sz="0" w:space="0" w:color="auto"/>
        <w:right w:val="none" w:sz="0" w:space="0" w:color="auto"/>
      </w:divBdr>
      <w:divsChild>
        <w:div w:id="1739129092">
          <w:marLeft w:val="0"/>
          <w:marRight w:val="0"/>
          <w:marTop w:val="0"/>
          <w:marBottom w:val="0"/>
          <w:divBdr>
            <w:top w:val="none" w:sz="0" w:space="0" w:color="auto"/>
            <w:left w:val="none" w:sz="0" w:space="0" w:color="auto"/>
            <w:bottom w:val="none" w:sz="0" w:space="0" w:color="auto"/>
            <w:right w:val="none" w:sz="0" w:space="0" w:color="auto"/>
          </w:divBdr>
          <w:divsChild>
            <w:div w:id="1818719820">
              <w:marLeft w:val="0"/>
              <w:marRight w:val="0"/>
              <w:marTop w:val="0"/>
              <w:marBottom w:val="0"/>
              <w:divBdr>
                <w:top w:val="none" w:sz="0" w:space="0" w:color="auto"/>
                <w:left w:val="none" w:sz="0" w:space="0" w:color="auto"/>
                <w:bottom w:val="none" w:sz="0" w:space="0" w:color="auto"/>
                <w:right w:val="none" w:sz="0" w:space="0" w:color="auto"/>
              </w:divBdr>
              <w:divsChild>
                <w:div w:id="1292859803">
                  <w:marLeft w:val="0"/>
                  <w:marRight w:val="0"/>
                  <w:marTop w:val="0"/>
                  <w:marBottom w:val="0"/>
                  <w:divBdr>
                    <w:top w:val="none" w:sz="0" w:space="0" w:color="auto"/>
                    <w:left w:val="none" w:sz="0" w:space="0" w:color="auto"/>
                    <w:bottom w:val="none" w:sz="0" w:space="0" w:color="auto"/>
                    <w:right w:val="none" w:sz="0" w:space="0" w:color="auto"/>
                  </w:divBdr>
                  <w:divsChild>
                    <w:div w:id="226455138">
                      <w:marLeft w:val="0"/>
                      <w:marRight w:val="0"/>
                      <w:marTop w:val="0"/>
                      <w:marBottom w:val="0"/>
                      <w:divBdr>
                        <w:top w:val="none" w:sz="0" w:space="0" w:color="auto"/>
                        <w:left w:val="none" w:sz="0" w:space="0" w:color="auto"/>
                        <w:bottom w:val="none" w:sz="0" w:space="0" w:color="auto"/>
                        <w:right w:val="none" w:sz="0" w:space="0" w:color="auto"/>
                      </w:divBdr>
                      <w:divsChild>
                        <w:div w:id="1076518802">
                          <w:marLeft w:val="0"/>
                          <w:marRight w:val="0"/>
                          <w:marTop w:val="0"/>
                          <w:marBottom w:val="0"/>
                          <w:divBdr>
                            <w:top w:val="none" w:sz="0" w:space="0" w:color="auto"/>
                            <w:left w:val="none" w:sz="0" w:space="0" w:color="auto"/>
                            <w:bottom w:val="none" w:sz="0" w:space="0" w:color="auto"/>
                            <w:right w:val="none" w:sz="0" w:space="0" w:color="auto"/>
                          </w:divBdr>
                          <w:divsChild>
                            <w:div w:id="193807470">
                              <w:marLeft w:val="0"/>
                              <w:marRight w:val="0"/>
                              <w:marTop w:val="0"/>
                              <w:marBottom w:val="0"/>
                              <w:divBdr>
                                <w:top w:val="none" w:sz="0" w:space="0" w:color="auto"/>
                                <w:left w:val="none" w:sz="0" w:space="0" w:color="auto"/>
                                <w:bottom w:val="none" w:sz="0" w:space="0" w:color="auto"/>
                                <w:right w:val="none" w:sz="0" w:space="0" w:color="auto"/>
                              </w:divBdr>
                              <w:divsChild>
                                <w:div w:id="1868450555">
                                  <w:marLeft w:val="0"/>
                                  <w:marRight w:val="0"/>
                                  <w:marTop w:val="0"/>
                                  <w:marBottom w:val="0"/>
                                  <w:divBdr>
                                    <w:top w:val="none" w:sz="0" w:space="0" w:color="auto"/>
                                    <w:left w:val="none" w:sz="0" w:space="0" w:color="auto"/>
                                    <w:bottom w:val="none" w:sz="0" w:space="0" w:color="auto"/>
                                    <w:right w:val="none" w:sz="0" w:space="0" w:color="auto"/>
                                  </w:divBdr>
                                  <w:divsChild>
                                    <w:div w:id="1676180478">
                                      <w:marLeft w:val="60"/>
                                      <w:marRight w:val="0"/>
                                      <w:marTop w:val="0"/>
                                      <w:marBottom w:val="0"/>
                                      <w:divBdr>
                                        <w:top w:val="none" w:sz="0" w:space="0" w:color="auto"/>
                                        <w:left w:val="none" w:sz="0" w:space="0" w:color="auto"/>
                                        <w:bottom w:val="none" w:sz="0" w:space="0" w:color="auto"/>
                                        <w:right w:val="none" w:sz="0" w:space="0" w:color="auto"/>
                                      </w:divBdr>
                                      <w:divsChild>
                                        <w:div w:id="733049306">
                                          <w:marLeft w:val="0"/>
                                          <w:marRight w:val="0"/>
                                          <w:marTop w:val="0"/>
                                          <w:marBottom w:val="0"/>
                                          <w:divBdr>
                                            <w:top w:val="none" w:sz="0" w:space="0" w:color="auto"/>
                                            <w:left w:val="none" w:sz="0" w:space="0" w:color="auto"/>
                                            <w:bottom w:val="none" w:sz="0" w:space="0" w:color="auto"/>
                                            <w:right w:val="none" w:sz="0" w:space="0" w:color="auto"/>
                                          </w:divBdr>
                                          <w:divsChild>
                                            <w:div w:id="1547370557">
                                              <w:marLeft w:val="0"/>
                                              <w:marRight w:val="0"/>
                                              <w:marTop w:val="0"/>
                                              <w:marBottom w:val="120"/>
                                              <w:divBdr>
                                                <w:top w:val="single" w:sz="6" w:space="0" w:color="F5F5F5"/>
                                                <w:left w:val="single" w:sz="6" w:space="0" w:color="F5F5F5"/>
                                                <w:bottom w:val="single" w:sz="6" w:space="0" w:color="F5F5F5"/>
                                                <w:right w:val="single" w:sz="6" w:space="0" w:color="F5F5F5"/>
                                              </w:divBdr>
                                              <w:divsChild>
                                                <w:div w:id="329141773">
                                                  <w:marLeft w:val="0"/>
                                                  <w:marRight w:val="0"/>
                                                  <w:marTop w:val="0"/>
                                                  <w:marBottom w:val="0"/>
                                                  <w:divBdr>
                                                    <w:top w:val="none" w:sz="0" w:space="0" w:color="auto"/>
                                                    <w:left w:val="none" w:sz="0" w:space="0" w:color="auto"/>
                                                    <w:bottom w:val="none" w:sz="0" w:space="0" w:color="auto"/>
                                                    <w:right w:val="none" w:sz="0" w:space="0" w:color="auto"/>
                                                  </w:divBdr>
                                                  <w:divsChild>
                                                    <w:div w:id="5545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037049">
      <w:bodyDiv w:val="1"/>
      <w:marLeft w:val="0"/>
      <w:marRight w:val="0"/>
      <w:marTop w:val="0"/>
      <w:marBottom w:val="0"/>
      <w:divBdr>
        <w:top w:val="none" w:sz="0" w:space="0" w:color="auto"/>
        <w:left w:val="none" w:sz="0" w:space="0" w:color="auto"/>
        <w:bottom w:val="none" w:sz="0" w:space="0" w:color="auto"/>
        <w:right w:val="none" w:sz="0" w:space="0" w:color="auto"/>
      </w:divBdr>
    </w:div>
    <w:div w:id="304431721">
      <w:bodyDiv w:val="1"/>
      <w:marLeft w:val="0"/>
      <w:marRight w:val="0"/>
      <w:marTop w:val="0"/>
      <w:marBottom w:val="0"/>
      <w:divBdr>
        <w:top w:val="none" w:sz="0" w:space="0" w:color="auto"/>
        <w:left w:val="none" w:sz="0" w:space="0" w:color="auto"/>
        <w:bottom w:val="none" w:sz="0" w:space="0" w:color="auto"/>
        <w:right w:val="none" w:sz="0" w:space="0" w:color="auto"/>
      </w:divBdr>
    </w:div>
    <w:div w:id="322659120">
      <w:bodyDiv w:val="1"/>
      <w:marLeft w:val="0"/>
      <w:marRight w:val="0"/>
      <w:marTop w:val="0"/>
      <w:marBottom w:val="0"/>
      <w:divBdr>
        <w:top w:val="none" w:sz="0" w:space="0" w:color="auto"/>
        <w:left w:val="none" w:sz="0" w:space="0" w:color="auto"/>
        <w:bottom w:val="none" w:sz="0" w:space="0" w:color="auto"/>
        <w:right w:val="none" w:sz="0" w:space="0" w:color="auto"/>
      </w:divBdr>
    </w:div>
    <w:div w:id="576985931">
      <w:bodyDiv w:val="1"/>
      <w:marLeft w:val="0"/>
      <w:marRight w:val="0"/>
      <w:marTop w:val="0"/>
      <w:marBottom w:val="0"/>
      <w:divBdr>
        <w:top w:val="none" w:sz="0" w:space="0" w:color="auto"/>
        <w:left w:val="none" w:sz="0" w:space="0" w:color="auto"/>
        <w:bottom w:val="none" w:sz="0" w:space="0" w:color="auto"/>
        <w:right w:val="none" w:sz="0" w:space="0" w:color="auto"/>
      </w:divBdr>
    </w:div>
    <w:div w:id="712272522">
      <w:bodyDiv w:val="1"/>
      <w:marLeft w:val="0"/>
      <w:marRight w:val="0"/>
      <w:marTop w:val="0"/>
      <w:marBottom w:val="0"/>
      <w:divBdr>
        <w:top w:val="none" w:sz="0" w:space="0" w:color="auto"/>
        <w:left w:val="none" w:sz="0" w:space="0" w:color="auto"/>
        <w:bottom w:val="none" w:sz="0" w:space="0" w:color="auto"/>
        <w:right w:val="none" w:sz="0" w:space="0" w:color="auto"/>
      </w:divBdr>
    </w:div>
    <w:div w:id="777530796">
      <w:bodyDiv w:val="1"/>
      <w:marLeft w:val="0"/>
      <w:marRight w:val="0"/>
      <w:marTop w:val="0"/>
      <w:marBottom w:val="0"/>
      <w:divBdr>
        <w:top w:val="none" w:sz="0" w:space="0" w:color="auto"/>
        <w:left w:val="none" w:sz="0" w:space="0" w:color="auto"/>
        <w:bottom w:val="none" w:sz="0" w:space="0" w:color="auto"/>
        <w:right w:val="none" w:sz="0" w:space="0" w:color="auto"/>
      </w:divBdr>
    </w:div>
    <w:div w:id="845633417">
      <w:bodyDiv w:val="1"/>
      <w:marLeft w:val="0"/>
      <w:marRight w:val="0"/>
      <w:marTop w:val="0"/>
      <w:marBottom w:val="0"/>
      <w:divBdr>
        <w:top w:val="none" w:sz="0" w:space="0" w:color="auto"/>
        <w:left w:val="none" w:sz="0" w:space="0" w:color="auto"/>
        <w:bottom w:val="none" w:sz="0" w:space="0" w:color="auto"/>
        <w:right w:val="none" w:sz="0" w:space="0" w:color="auto"/>
      </w:divBdr>
    </w:div>
    <w:div w:id="868688685">
      <w:bodyDiv w:val="1"/>
      <w:marLeft w:val="0"/>
      <w:marRight w:val="0"/>
      <w:marTop w:val="0"/>
      <w:marBottom w:val="0"/>
      <w:divBdr>
        <w:top w:val="none" w:sz="0" w:space="0" w:color="auto"/>
        <w:left w:val="none" w:sz="0" w:space="0" w:color="auto"/>
        <w:bottom w:val="none" w:sz="0" w:space="0" w:color="auto"/>
        <w:right w:val="none" w:sz="0" w:space="0" w:color="auto"/>
      </w:divBdr>
    </w:div>
    <w:div w:id="877739083">
      <w:bodyDiv w:val="1"/>
      <w:marLeft w:val="0"/>
      <w:marRight w:val="0"/>
      <w:marTop w:val="0"/>
      <w:marBottom w:val="0"/>
      <w:divBdr>
        <w:top w:val="none" w:sz="0" w:space="0" w:color="auto"/>
        <w:left w:val="none" w:sz="0" w:space="0" w:color="auto"/>
        <w:bottom w:val="none" w:sz="0" w:space="0" w:color="auto"/>
        <w:right w:val="none" w:sz="0" w:space="0" w:color="auto"/>
      </w:divBdr>
    </w:div>
    <w:div w:id="898903847">
      <w:bodyDiv w:val="1"/>
      <w:marLeft w:val="0"/>
      <w:marRight w:val="0"/>
      <w:marTop w:val="0"/>
      <w:marBottom w:val="0"/>
      <w:divBdr>
        <w:top w:val="none" w:sz="0" w:space="0" w:color="auto"/>
        <w:left w:val="none" w:sz="0" w:space="0" w:color="auto"/>
        <w:bottom w:val="none" w:sz="0" w:space="0" w:color="auto"/>
        <w:right w:val="none" w:sz="0" w:space="0" w:color="auto"/>
      </w:divBdr>
    </w:div>
    <w:div w:id="972828212">
      <w:bodyDiv w:val="1"/>
      <w:marLeft w:val="0"/>
      <w:marRight w:val="0"/>
      <w:marTop w:val="0"/>
      <w:marBottom w:val="0"/>
      <w:divBdr>
        <w:top w:val="none" w:sz="0" w:space="0" w:color="auto"/>
        <w:left w:val="none" w:sz="0" w:space="0" w:color="auto"/>
        <w:bottom w:val="none" w:sz="0" w:space="0" w:color="auto"/>
        <w:right w:val="none" w:sz="0" w:space="0" w:color="auto"/>
      </w:divBdr>
    </w:div>
    <w:div w:id="999773623">
      <w:bodyDiv w:val="1"/>
      <w:marLeft w:val="0"/>
      <w:marRight w:val="0"/>
      <w:marTop w:val="0"/>
      <w:marBottom w:val="0"/>
      <w:divBdr>
        <w:top w:val="none" w:sz="0" w:space="0" w:color="auto"/>
        <w:left w:val="none" w:sz="0" w:space="0" w:color="auto"/>
        <w:bottom w:val="none" w:sz="0" w:space="0" w:color="auto"/>
        <w:right w:val="none" w:sz="0" w:space="0" w:color="auto"/>
      </w:divBdr>
    </w:div>
    <w:div w:id="1040082802">
      <w:bodyDiv w:val="1"/>
      <w:marLeft w:val="0"/>
      <w:marRight w:val="0"/>
      <w:marTop w:val="0"/>
      <w:marBottom w:val="0"/>
      <w:divBdr>
        <w:top w:val="none" w:sz="0" w:space="0" w:color="auto"/>
        <w:left w:val="none" w:sz="0" w:space="0" w:color="auto"/>
        <w:bottom w:val="none" w:sz="0" w:space="0" w:color="auto"/>
        <w:right w:val="none" w:sz="0" w:space="0" w:color="auto"/>
      </w:divBdr>
    </w:div>
    <w:div w:id="1079207211">
      <w:bodyDiv w:val="1"/>
      <w:marLeft w:val="0"/>
      <w:marRight w:val="0"/>
      <w:marTop w:val="0"/>
      <w:marBottom w:val="0"/>
      <w:divBdr>
        <w:top w:val="none" w:sz="0" w:space="0" w:color="auto"/>
        <w:left w:val="none" w:sz="0" w:space="0" w:color="auto"/>
        <w:bottom w:val="none" w:sz="0" w:space="0" w:color="auto"/>
        <w:right w:val="none" w:sz="0" w:space="0" w:color="auto"/>
      </w:divBdr>
    </w:div>
    <w:div w:id="1334605819">
      <w:bodyDiv w:val="1"/>
      <w:marLeft w:val="0"/>
      <w:marRight w:val="0"/>
      <w:marTop w:val="0"/>
      <w:marBottom w:val="0"/>
      <w:divBdr>
        <w:top w:val="none" w:sz="0" w:space="0" w:color="auto"/>
        <w:left w:val="none" w:sz="0" w:space="0" w:color="auto"/>
        <w:bottom w:val="none" w:sz="0" w:space="0" w:color="auto"/>
        <w:right w:val="none" w:sz="0" w:space="0" w:color="auto"/>
      </w:divBdr>
      <w:divsChild>
        <w:div w:id="1450199301">
          <w:marLeft w:val="562"/>
          <w:marRight w:val="0"/>
          <w:marTop w:val="120"/>
          <w:marBottom w:val="60"/>
          <w:divBdr>
            <w:top w:val="none" w:sz="0" w:space="0" w:color="auto"/>
            <w:left w:val="none" w:sz="0" w:space="0" w:color="auto"/>
            <w:bottom w:val="none" w:sz="0" w:space="0" w:color="auto"/>
            <w:right w:val="none" w:sz="0" w:space="0" w:color="auto"/>
          </w:divBdr>
        </w:div>
        <w:div w:id="1970282383">
          <w:marLeft w:val="562"/>
          <w:marRight w:val="0"/>
          <w:marTop w:val="120"/>
          <w:marBottom w:val="60"/>
          <w:divBdr>
            <w:top w:val="none" w:sz="0" w:space="0" w:color="auto"/>
            <w:left w:val="none" w:sz="0" w:space="0" w:color="auto"/>
            <w:bottom w:val="none" w:sz="0" w:space="0" w:color="auto"/>
            <w:right w:val="none" w:sz="0" w:space="0" w:color="auto"/>
          </w:divBdr>
        </w:div>
        <w:div w:id="1368532354">
          <w:marLeft w:val="562"/>
          <w:marRight w:val="0"/>
          <w:marTop w:val="120"/>
          <w:marBottom w:val="60"/>
          <w:divBdr>
            <w:top w:val="none" w:sz="0" w:space="0" w:color="auto"/>
            <w:left w:val="none" w:sz="0" w:space="0" w:color="auto"/>
            <w:bottom w:val="none" w:sz="0" w:space="0" w:color="auto"/>
            <w:right w:val="none" w:sz="0" w:space="0" w:color="auto"/>
          </w:divBdr>
        </w:div>
        <w:div w:id="1867519277">
          <w:marLeft w:val="562"/>
          <w:marRight w:val="0"/>
          <w:marTop w:val="120"/>
          <w:marBottom w:val="60"/>
          <w:divBdr>
            <w:top w:val="none" w:sz="0" w:space="0" w:color="auto"/>
            <w:left w:val="none" w:sz="0" w:space="0" w:color="auto"/>
            <w:bottom w:val="none" w:sz="0" w:space="0" w:color="auto"/>
            <w:right w:val="none" w:sz="0" w:space="0" w:color="auto"/>
          </w:divBdr>
        </w:div>
        <w:div w:id="1539707726">
          <w:marLeft w:val="562"/>
          <w:marRight w:val="0"/>
          <w:marTop w:val="120"/>
          <w:marBottom w:val="60"/>
          <w:divBdr>
            <w:top w:val="none" w:sz="0" w:space="0" w:color="auto"/>
            <w:left w:val="none" w:sz="0" w:space="0" w:color="auto"/>
            <w:bottom w:val="none" w:sz="0" w:space="0" w:color="auto"/>
            <w:right w:val="none" w:sz="0" w:space="0" w:color="auto"/>
          </w:divBdr>
        </w:div>
        <w:div w:id="624695887">
          <w:marLeft w:val="562"/>
          <w:marRight w:val="0"/>
          <w:marTop w:val="120"/>
          <w:marBottom w:val="60"/>
          <w:divBdr>
            <w:top w:val="none" w:sz="0" w:space="0" w:color="auto"/>
            <w:left w:val="none" w:sz="0" w:space="0" w:color="auto"/>
            <w:bottom w:val="none" w:sz="0" w:space="0" w:color="auto"/>
            <w:right w:val="none" w:sz="0" w:space="0" w:color="auto"/>
          </w:divBdr>
        </w:div>
        <w:div w:id="1704673844">
          <w:marLeft w:val="562"/>
          <w:marRight w:val="0"/>
          <w:marTop w:val="120"/>
          <w:marBottom w:val="60"/>
          <w:divBdr>
            <w:top w:val="none" w:sz="0" w:space="0" w:color="auto"/>
            <w:left w:val="none" w:sz="0" w:space="0" w:color="auto"/>
            <w:bottom w:val="none" w:sz="0" w:space="0" w:color="auto"/>
            <w:right w:val="none" w:sz="0" w:space="0" w:color="auto"/>
          </w:divBdr>
        </w:div>
      </w:divsChild>
    </w:div>
    <w:div w:id="1345136355">
      <w:bodyDiv w:val="1"/>
      <w:marLeft w:val="0"/>
      <w:marRight w:val="0"/>
      <w:marTop w:val="0"/>
      <w:marBottom w:val="0"/>
      <w:divBdr>
        <w:top w:val="none" w:sz="0" w:space="0" w:color="auto"/>
        <w:left w:val="none" w:sz="0" w:space="0" w:color="auto"/>
        <w:bottom w:val="none" w:sz="0" w:space="0" w:color="auto"/>
        <w:right w:val="none" w:sz="0" w:space="0" w:color="auto"/>
      </w:divBdr>
      <w:divsChild>
        <w:div w:id="526647415">
          <w:marLeft w:val="1123"/>
          <w:marRight w:val="0"/>
          <w:marTop w:val="96"/>
          <w:marBottom w:val="0"/>
          <w:divBdr>
            <w:top w:val="none" w:sz="0" w:space="0" w:color="auto"/>
            <w:left w:val="none" w:sz="0" w:space="0" w:color="auto"/>
            <w:bottom w:val="none" w:sz="0" w:space="0" w:color="auto"/>
            <w:right w:val="none" w:sz="0" w:space="0" w:color="auto"/>
          </w:divBdr>
        </w:div>
      </w:divsChild>
    </w:div>
    <w:div w:id="1415933789">
      <w:bodyDiv w:val="1"/>
      <w:marLeft w:val="0"/>
      <w:marRight w:val="0"/>
      <w:marTop w:val="0"/>
      <w:marBottom w:val="0"/>
      <w:divBdr>
        <w:top w:val="none" w:sz="0" w:space="0" w:color="auto"/>
        <w:left w:val="none" w:sz="0" w:space="0" w:color="auto"/>
        <w:bottom w:val="none" w:sz="0" w:space="0" w:color="auto"/>
        <w:right w:val="none" w:sz="0" w:space="0" w:color="auto"/>
      </w:divBdr>
    </w:div>
    <w:div w:id="1421639160">
      <w:bodyDiv w:val="1"/>
      <w:marLeft w:val="0"/>
      <w:marRight w:val="0"/>
      <w:marTop w:val="0"/>
      <w:marBottom w:val="0"/>
      <w:divBdr>
        <w:top w:val="none" w:sz="0" w:space="0" w:color="auto"/>
        <w:left w:val="none" w:sz="0" w:space="0" w:color="auto"/>
        <w:bottom w:val="none" w:sz="0" w:space="0" w:color="auto"/>
        <w:right w:val="none" w:sz="0" w:space="0" w:color="auto"/>
      </w:divBdr>
    </w:div>
    <w:div w:id="1464621022">
      <w:bodyDiv w:val="1"/>
      <w:marLeft w:val="0"/>
      <w:marRight w:val="0"/>
      <w:marTop w:val="0"/>
      <w:marBottom w:val="0"/>
      <w:divBdr>
        <w:top w:val="none" w:sz="0" w:space="0" w:color="auto"/>
        <w:left w:val="none" w:sz="0" w:space="0" w:color="auto"/>
        <w:bottom w:val="none" w:sz="0" w:space="0" w:color="auto"/>
        <w:right w:val="none" w:sz="0" w:space="0" w:color="auto"/>
      </w:divBdr>
    </w:div>
    <w:div w:id="1464812596">
      <w:bodyDiv w:val="1"/>
      <w:marLeft w:val="0"/>
      <w:marRight w:val="0"/>
      <w:marTop w:val="0"/>
      <w:marBottom w:val="0"/>
      <w:divBdr>
        <w:top w:val="none" w:sz="0" w:space="0" w:color="auto"/>
        <w:left w:val="none" w:sz="0" w:space="0" w:color="auto"/>
        <w:bottom w:val="none" w:sz="0" w:space="0" w:color="auto"/>
        <w:right w:val="none" w:sz="0" w:space="0" w:color="auto"/>
      </w:divBdr>
    </w:div>
    <w:div w:id="1486779752">
      <w:bodyDiv w:val="1"/>
      <w:marLeft w:val="0"/>
      <w:marRight w:val="0"/>
      <w:marTop w:val="0"/>
      <w:marBottom w:val="0"/>
      <w:divBdr>
        <w:top w:val="none" w:sz="0" w:space="0" w:color="auto"/>
        <w:left w:val="none" w:sz="0" w:space="0" w:color="auto"/>
        <w:bottom w:val="none" w:sz="0" w:space="0" w:color="auto"/>
        <w:right w:val="none" w:sz="0" w:space="0" w:color="auto"/>
      </w:divBdr>
    </w:div>
    <w:div w:id="1494224571">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9">
          <w:marLeft w:val="0"/>
          <w:marRight w:val="0"/>
          <w:marTop w:val="0"/>
          <w:marBottom w:val="0"/>
          <w:divBdr>
            <w:top w:val="none" w:sz="0" w:space="0" w:color="auto"/>
            <w:left w:val="none" w:sz="0" w:space="0" w:color="auto"/>
            <w:bottom w:val="none" w:sz="0" w:space="0" w:color="auto"/>
            <w:right w:val="none" w:sz="0" w:space="0" w:color="auto"/>
          </w:divBdr>
          <w:divsChild>
            <w:div w:id="246429282">
              <w:marLeft w:val="0"/>
              <w:marRight w:val="0"/>
              <w:marTop w:val="0"/>
              <w:marBottom w:val="0"/>
              <w:divBdr>
                <w:top w:val="none" w:sz="0" w:space="0" w:color="auto"/>
                <w:left w:val="none" w:sz="0" w:space="0" w:color="auto"/>
                <w:bottom w:val="none" w:sz="0" w:space="0" w:color="auto"/>
                <w:right w:val="none" w:sz="0" w:space="0" w:color="auto"/>
              </w:divBdr>
              <w:divsChild>
                <w:div w:id="1447040332">
                  <w:marLeft w:val="0"/>
                  <w:marRight w:val="0"/>
                  <w:marTop w:val="0"/>
                  <w:marBottom w:val="0"/>
                  <w:divBdr>
                    <w:top w:val="none" w:sz="0" w:space="0" w:color="auto"/>
                    <w:left w:val="none" w:sz="0" w:space="0" w:color="auto"/>
                    <w:bottom w:val="none" w:sz="0" w:space="0" w:color="auto"/>
                    <w:right w:val="none" w:sz="0" w:space="0" w:color="auto"/>
                  </w:divBdr>
                  <w:divsChild>
                    <w:div w:id="1575578347">
                      <w:marLeft w:val="0"/>
                      <w:marRight w:val="0"/>
                      <w:marTop w:val="0"/>
                      <w:marBottom w:val="0"/>
                      <w:divBdr>
                        <w:top w:val="none" w:sz="0" w:space="0" w:color="auto"/>
                        <w:left w:val="none" w:sz="0" w:space="0" w:color="auto"/>
                        <w:bottom w:val="none" w:sz="0" w:space="0" w:color="auto"/>
                        <w:right w:val="none" w:sz="0" w:space="0" w:color="auto"/>
                      </w:divBdr>
                      <w:divsChild>
                        <w:div w:id="710617417">
                          <w:marLeft w:val="0"/>
                          <w:marRight w:val="0"/>
                          <w:marTop w:val="0"/>
                          <w:marBottom w:val="0"/>
                          <w:divBdr>
                            <w:top w:val="none" w:sz="0" w:space="0" w:color="auto"/>
                            <w:left w:val="none" w:sz="0" w:space="0" w:color="auto"/>
                            <w:bottom w:val="none" w:sz="0" w:space="0" w:color="auto"/>
                            <w:right w:val="none" w:sz="0" w:space="0" w:color="auto"/>
                          </w:divBdr>
                          <w:divsChild>
                            <w:div w:id="858155056">
                              <w:marLeft w:val="0"/>
                              <w:marRight w:val="0"/>
                              <w:marTop w:val="0"/>
                              <w:marBottom w:val="0"/>
                              <w:divBdr>
                                <w:top w:val="none" w:sz="0" w:space="0" w:color="auto"/>
                                <w:left w:val="none" w:sz="0" w:space="0" w:color="auto"/>
                                <w:bottom w:val="none" w:sz="0" w:space="0" w:color="auto"/>
                                <w:right w:val="none" w:sz="0" w:space="0" w:color="auto"/>
                              </w:divBdr>
                              <w:divsChild>
                                <w:div w:id="1021859324">
                                  <w:marLeft w:val="0"/>
                                  <w:marRight w:val="0"/>
                                  <w:marTop w:val="0"/>
                                  <w:marBottom w:val="0"/>
                                  <w:divBdr>
                                    <w:top w:val="none" w:sz="0" w:space="0" w:color="auto"/>
                                    <w:left w:val="none" w:sz="0" w:space="0" w:color="auto"/>
                                    <w:bottom w:val="none" w:sz="0" w:space="0" w:color="auto"/>
                                    <w:right w:val="none" w:sz="0" w:space="0" w:color="auto"/>
                                  </w:divBdr>
                                  <w:divsChild>
                                    <w:div w:id="1008874097">
                                      <w:marLeft w:val="0"/>
                                      <w:marRight w:val="0"/>
                                      <w:marTop w:val="0"/>
                                      <w:marBottom w:val="0"/>
                                      <w:divBdr>
                                        <w:top w:val="none" w:sz="0" w:space="0" w:color="auto"/>
                                        <w:left w:val="none" w:sz="0" w:space="0" w:color="auto"/>
                                        <w:bottom w:val="none" w:sz="0" w:space="0" w:color="auto"/>
                                        <w:right w:val="none" w:sz="0" w:space="0" w:color="auto"/>
                                      </w:divBdr>
                                      <w:divsChild>
                                        <w:div w:id="823547771">
                                          <w:marLeft w:val="0"/>
                                          <w:marRight w:val="0"/>
                                          <w:marTop w:val="0"/>
                                          <w:marBottom w:val="0"/>
                                          <w:divBdr>
                                            <w:top w:val="none" w:sz="0" w:space="0" w:color="auto"/>
                                            <w:left w:val="none" w:sz="0" w:space="0" w:color="auto"/>
                                            <w:bottom w:val="none" w:sz="0" w:space="0" w:color="auto"/>
                                            <w:right w:val="none" w:sz="0" w:space="0" w:color="auto"/>
                                          </w:divBdr>
                                          <w:divsChild>
                                            <w:div w:id="480007252">
                                              <w:marLeft w:val="0"/>
                                              <w:marRight w:val="0"/>
                                              <w:marTop w:val="0"/>
                                              <w:marBottom w:val="0"/>
                                              <w:divBdr>
                                                <w:top w:val="none" w:sz="0" w:space="0" w:color="auto"/>
                                                <w:left w:val="none" w:sz="0" w:space="0" w:color="auto"/>
                                                <w:bottom w:val="none" w:sz="0" w:space="0" w:color="auto"/>
                                                <w:right w:val="none" w:sz="0" w:space="0" w:color="auto"/>
                                              </w:divBdr>
                                              <w:divsChild>
                                                <w:div w:id="7278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6745450">
      <w:bodyDiv w:val="1"/>
      <w:marLeft w:val="0"/>
      <w:marRight w:val="0"/>
      <w:marTop w:val="0"/>
      <w:marBottom w:val="0"/>
      <w:divBdr>
        <w:top w:val="none" w:sz="0" w:space="0" w:color="auto"/>
        <w:left w:val="none" w:sz="0" w:space="0" w:color="auto"/>
        <w:bottom w:val="none" w:sz="0" w:space="0" w:color="auto"/>
        <w:right w:val="none" w:sz="0" w:space="0" w:color="auto"/>
      </w:divBdr>
    </w:div>
    <w:div w:id="1676304965">
      <w:bodyDiv w:val="1"/>
      <w:marLeft w:val="0"/>
      <w:marRight w:val="0"/>
      <w:marTop w:val="0"/>
      <w:marBottom w:val="0"/>
      <w:divBdr>
        <w:top w:val="none" w:sz="0" w:space="0" w:color="auto"/>
        <w:left w:val="none" w:sz="0" w:space="0" w:color="auto"/>
        <w:bottom w:val="none" w:sz="0" w:space="0" w:color="auto"/>
        <w:right w:val="none" w:sz="0" w:space="0" w:color="auto"/>
      </w:divBdr>
    </w:div>
    <w:div w:id="1687436820">
      <w:bodyDiv w:val="1"/>
      <w:marLeft w:val="0"/>
      <w:marRight w:val="0"/>
      <w:marTop w:val="0"/>
      <w:marBottom w:val="0"/>
      <w:divBdr>
        <w:top w:val="none" w:sz="0" w:space="0" w:color="auto"/>
        <w:left w:val="none" w:sz="0" w:space="0" w:color="auto"/>
        <w:bottom w:val="none" w:sz="0" w:space="0" w:color="auto"/>
        <w:right w:val="none" w:sz="0" w:space="0" w:color="auto"/>
      </w:divBdr>
    </w:div>
    <w:div w:id="1718359860">
      <w:bodyDiv w:val="1"/>
      <w:marLeft w:val="0"/>
      <w:marRight w:val="0"/>
      <w:marTop w:val="0"/>
      <w:marBottom w:val="0"/>
      <w:divBdr>
        <w:top w:val="none" w:sz="0" w:space="0" w:color="auto"/>
        <w:left w:val="none" w:sz="0" w:space="0" w:color="auto"/>
        <w:bottom w:val="none" w:sz="0" w:space="0" w:color="auto"/>
        <w:right w:val="none" w:sz="0" w:space="0" w:color="auto"/>
      </w:divBdr>
    </w:div>
    <w:div w:id="1873378793">
      <w:bodyDiv w:val="1"/>
      <w:marLeft w:val="0"/>
      <w:marRight w:val="0"/>
      <w:marTop w:val="0"/>
      <w:marBottom w:val="0"/>
      <w:divBdr>
        <w:top w:val="none" w:sz="0" w:space="0" w:color="auto"/>
        <w:left w:val="none" w:sz="0" w:space="0" w:color="auto"/>
        <w:bottom w:val="none" w:sz="0" w:space="0" w:color="auto"/>
        <w:right w:val="none" w:sz="0" w:space="0" w:color="auto"/>
      </w:divBdr>
    </w:div>
    <w:div w:id="1914780039">
      <w:bodyDiv w:val="1"/>
      <w:marLeft w:val="0"/>
      <w:marRight w:val="0"/>
      <w:marTop w:val="0"/>
      <w:marBottom w:val="0"/>
      <w:divBdr>
        <w:top w:val="none" w:sz="0" w:space="0" w:color="auto"/>
        <w:left w:val="none" w:sz="0" w:space="0" w:color="auto"/>
        <w:bottom w:val="none" w:sz="0" w:space="0" w:color="auto"/>
        <w:right w:val="none" w:sz="0" w:space="0" w:color="auto"/>
      </w:divBdr>
    </w:div>
    <w:div w:id="1942832019">
      <w:bodyDiv w:val="1"/>
      <w:marLeft w:val="0"/>
      <w:marRight w:val="0"/>
      <w:marTop w:val="0"/>
      <w:marBottom w:val="0"/>
      <w:divBdr>
        <w:top w:val="none" w:sz="0" w:space="0" w:color="auto"/>
        <w:left w:val="none" w:sz="0" w:space="0" w:color="auto"/>
        <w:bottom w:val="none" w:sz="0" w:space="0" w:color="auto"/>
        <w:right w:val="none" w:sz="0" w:space="0" w:color="auto"/>
      </w:divBdr>
    </w:div>
    <w:div w:id="198288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outheast-europe.net/en/about_see/danubeprogramme/index" TargetMode="External"/><Relationship Id="rId26" Type="http://schemas.openxmlformats.org/officeDocument/2006/relationships/image" Target="media/image10.png"/><Relationship Id="rId39" Type="http://schemas.openxmlformats.org/officeDocument/2006/relationships/footer" Target="footer6.xml"/><Relationship Id="rId21" Type="http://schemas.openxmlformats.org/officeDocument/2006/relationships/image" Target="media/image6.emf"/><Relationship Id="rId34" Type="http://schemas.openxmlformats.org/officeDocument/2006/relationships/footer" Target="footer3.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footer" Target="footer14.xml"/><Relationship Id="rId63" Type="http://schemas.openxmlformats.org/officeDocument/2006/relationships/header" Target="header19.xml"/><Relationship Id="rId68" Type="http://schemas.openxmlformats.org/officeDocument/2006/relationships/footer" Target="footer20.xml"/><Relationship Id="rId76" Type="http://schemas.openxmlformats.org/officeDocument/2006/relationships/footer" Target="footer24.xml"/><Relationship Id="rId84"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emf"/><Relationship Id="rId11" Type="http://schemas.openxmlformats.org/officeDocument/2006/relationships/image" Target="https://encrypted-tbn2.gstatic.com/images?q=tbn:ANd9GcSsTguB0xdWQfc4dCkIhxz0eH9kqt0rOYTIVzS8ettA8QafgB09" TargetMode="Externa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header" Target="header20.xml"/><Relationship Id="rId74" Type="http://schemas.openxmlformats.org/officeDocument/2006/relationships/header" Target="header24.xml"/><Relationship Id="rId79" Type="http://schemas.openxmlformats.org/officeDocument/2006/relationships/chart" Target="charts/chart2.xml"/><Relationship Id="rId5" Type="http://schemas.openxmlformats.org/officeDocument/2006/relationships/settings" Target="settings.xml"/><Relationship Id="rId61" Type="http://schemas.openxmlformats.org/officeDocument/2006/relationships/footer" Target="footer17.xml"/><Relationship Id="rId82" Type="http://schemas.openxmlformats.org/officeDocument/2006/relationships/header" Target="header27.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footer" Target="footer4.xm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eader" Target="header15.xml"/><Relationship Id="rId64" Type="http://schemas.openxmlformats.org/officeDocument/2006/relationships/footer" Target="footer18.xml"/><Relationship Id="rId69" Type="http://schemas.openxmlformats.org/officeDocument/2006/relationships/footer" Target="footer21.xml"/><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footer" Target="footer22.xml"/><Relationship Id="rId80" Type="http://schemas.openxmlformats.org/officeDocument/2006/relationships/chart" Target="charts/chart3.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footer" Target="footer5.xml"/><Relationship Id="rId46" Type="http://schemas.openxmlformats.org/officeDocument/2006/relationships/header" Target="header10.xml"/><Relationship Id="rId59" Type="http://schemas.openxmlformats.org/officeDocument/2006/relationships/footer" Target="footer16.xml"/><Relationship Id="rId67" Type="http://schemas.openxmlformats.org/officeDocument/2006/relationships/header" Target="header21.xml"/><Relationship Id="rId20" Type="http://schemas.openxmlformats.org/officeDocument/2006/relationships/hyperlink" Target="http://www.southeast-europe.net/en/about_see/danubeprogramme/index" TargetMode="External"/><Relationship Id="rId41" Type="http://schemas.openxmlformats.org/officeDocument/2006/relationships/footer" Target="footer7.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header" Target="header25.xml"/><Relationship Id="rId83" Type="http://schemas.openxmlformats.org/officeDocument/2006/relationships/footer" Target="footer26.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outheast-europe.net/en/about_see/danubeprogramme/index" TargetMode="External"/><Relationship Id="rId28" Type="http://schemas.openxmlformats.org/officeDocument/2006/relationships/image" Target="media/image12.emf"/><Relationship Id="rId36" Type="http://schemas.openxmlformats.org/officeDocument/2006/relationships/header" Target="header5.xml"/><Relationship Id="rId49" Type="http://schemas.openxmlformats.org/officeDocument/2006/relationships/footer" Target="footer11.xml"/><Relationship Id="rId57" Type="http://schemas.openxmlformats.org/officeDocument/2006/relationships/header" Target="header16.xml"/><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header" Target="header17.xm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chart" Target="charts/chart1.xml"/><Relationship Id="rId81" Type="http://schemas.openxmlformats.org/officeDocument/2006/relationships/header" Target="header26.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Online_survey_data_resch_140617.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comments received</a:t>
            </a:r>
            <a:endParaRPr lang="hu-H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Sheet1!$B$3:$B$7</c:f>
              <c:strCache>
                <c:ptCount val="5"/>
                <c:pt idx="0">
                  <c:v>General content</c:v>
                </c:pt>
                <c:pt idx="1">
                  <c:v>Priority Axis 1</c:v>
                </c:pt>
                <c:pt idx="2">
                  <c:v>Priority Axis 2</c:v>
                </c:pt>
                <c:pt idx="3">
                  <c:v>Priority Axis 3</c:v>
                </c:pt>
                <c:pt idx="4">
                  <c:v>Priority Axis 4</c:v>
                </c:pt>
              </c:strCache>
            </c:strRef>
          </c:cat>
          <c:val>
            <c:numRef>
              <c:f>Sheet1!$C$3:$C$7</c:f>
              <c:numCache>
                <c:formatCode>General</c:formatCode>
                <c:ptCount val="5"/>
                <c:pt idx="0">
                  <c:v>49</c:v>
                </c:pt>
                <c:pt idx="1">
                  <c:v>63</c:v>
                </c:pt>
                <c:pt idx="2">
                  <c:v>72</c:v>
                </c:pt>
                <c:pt idx="3">
                  <c:v>61</c:v>
                </c:pt>
                <c:pt idx="4">
                  <c:v>44</c:v>
                </c:pt>
              </c:numCache>
            </c:numRef>
          </c:val>
        </c:ser>
        <c:dLbls>
          <c:showLegendKey val="0"/>
          <c:showVal val="0"/>
          <c:showCatName val="0"/>
          <c:showSerName val="0"/>
          <c:showPercent val="0"/>
          <c:showBubbleSize val="0"/>
        </c:dLbls>
        <c:gapWidth val="219"/>
        <c:overlap val="-27"/>
        <c:axId val="155172864"/>
        <c:axId val="155174400"/>
      </c:barChart>
      <c:catAx>
        <c:axId val="15517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5174400"/>
        <c:crosses val="autoZero"/>
        <c:auto val="1"/>
        <c:lblAlgn val="ctr"/>
        <c:lblOffset val="100"/>
        <c:noMultiLvlLbl val="0"/>
      </c:catAx>
      <c:valAx>
        <c:axId val="15517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517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Respondents per country</a:t>
            </a:r>
          </a:p>
        </c:rich>
      </c:tx>
      <c:overlay val="0"/>
    </c:title>
    <c:autoTitleDeleted val="0"/>
    <c:plotArea>
      <c:layout/>
      <c:barChart>
        <c:barDir val="col"/>
        <c:grouping val="clustered"/>
        <c:varyColors val="0"/>
        <c:ser>
          <c:idx val="0"/>
          <c:order val="0"/>
          <c:tx>
            <c:v>Respondents</c:v>
          </c:tx>
          <c:invertIfNegative val="0"/>
          <c:cat>
            <c:strRef>
              <c:f>Online_survey_data_resch_140617!$C$261:$C$274</c:f>
              <c:strCache>
                <c:ptCount val="14"/>
                <c:pt idx="0">
                  <c:v>AT</c:v>
                </c:pt>
                <c:pt idx="1">
                  <c:v>BIH</c:v>
                </c:pt>
                <c:pt idx="2">
                  <c:v>BG</c:v>
                </c:pt>
                <c:pt idx="3">
                  <c:v>HR</c:v>
                </c:pt>
                <c:pt idx="4">
                  <c:v>CZ</c:v>
                </c:pt>
                <c:pt idx="5">
                  <c:v>DE</c:v>
                </c:pt>
                <c:pt idx="6">
                  <c:v>HU</c:v>
                </c:pt>
                <c:pt idx="7">
                  <c:v>MOL</c:v>
                </c:pt>
                <c:pt idx="8">
                  <c:v>MNG</c:v>
                </c:pt>
                <c:pt idx="9">
                  <c:v>RO</c:v>
                </c:pt>
                <c:pt idx="10">
                  <c:v>SVK</c:v>
                </c:pt>
                <c:pt idx="11">
                  <c:v>SLO</c:v>
                </c:pt>
                <c:pt idx="12">
                  <c:v>SRB</c:v>
                </c:pt>
                <c:pt idx="13">
                  <c:v>UKR</c:v>
                </c:pt>
              </c:strCache>
            </c:strRef>
          </c:cat>
          <c:val>
            <c:numRef>
              <c:f>Online_survey_data_resch_140617!$D$261:$D$274</c:f>
              <c:numCache>
                <c:formatCode>General</c:formatCode>
                <c:ptCount val="14"/>
                <c:pt idx="0">
                  <c:v>41</c:v>
                </c:pt>
                <c:pt idx="1">
                  <c:v>5</c:v>
                </c:pt>
                <c:pt idx="2">
                  <c:v>16</c:v>
                </c:pt>
                <c:pt idx="3">
                  <c:v>13</c:v>
                </c:pt>
                <c:pt idx="4">
                  <c:v>13</c:v>
                </c:pt>
                <c:pt idx="5">
                  <c:v>23</c:v>
                </c:pt>
                <c:pt idx="6">
                  <c:v>29</c:v>
                </c:pt>
                <c:pt idx="7">
                  <c:v>0</c:v>
                </c:pt>
                <c:pt idx="8">
                  <c:v>13</c:v>
                </c:pt>
                <c:pt idx="9">
                  <c:v>24</c:v>
                </c:pt>
                <c:pt idx="10">
                  <c:v>7</c:v>
                </c:pt>
                <c:pt idx="11">
                  <c:v>14</c:v>
                </c:pt>
                <c:pt idx="12">
                  <c:v>31</c:v>
                </c:pt>
                <c:pt idx="13">
                  <c:v>8</c:v>
                </c:pt>
              </c:numCache>
            </c:numRef>
          </c:val>
        </c:ser>
        <c:dLbls>
          <c:showLegendKey val="0"/>
          <c:showVal val="0"/>
          <c:showCatName val="0"/>
          <c:showSerName val="0"/>
          <c:showPercent val="0"/>
          <c:showBubbleSize val="0"/>
        </c:dLbls>
        <c:gapWidth val="150"/>
        <c:axId val="158020736"/>
        <c:axId val="158022272"/>
      </c:barChart>
      <c:catAx>
        <c:axId val="158020736"/>
        <c:scaling>
          <c:orientation val="minMax"/>
        </c:scaling>
        <c:delete val="0"/>
        <c:axPos val="b"/>
        <c:numFmt formatCode="General" sourceLinked="0"/>
        <c:majorTickMark val="out"/>
        <c:minorTickMark val="none"/>
        <c:tickLblPos val="nextTo"/>
        <c:txPr>
          <a:bodyPr/>
          <a:lstStyle/>
          <a:p>
            <a:pPr>
              <a:defRPr lang="en-US"/>
            </a:pPr>
            <a:endParaRPr lang="sk-SK"/>
          </a:p>
        </c:txPr>
        <c:crossAx val="158022272"/>
        <c:crosses val="autoZero"/>
        <c:auto val="1"/>
        <c:lblAlgn val="ctr"/>
        <c:lblOffset val="100"/>
        <c:noMultiLvlLbl val="0"/>
      </c:catAx>
      <c:valAx>
        <c:axId val="158022272"/>
        <c:scaling>
          <c:orientation val="minMax"/>
        </c:scaling>
        <c:delete val="0"/>
        <c:axPos val="l"/>
        <c:majorGridlines/>
        <c:numFmt formatCode="General" sourceLinked="1"/>
        <c:majorTickMark val="out"/>
        <c:minorTickMark val="none"/>
        <c:tickLblPos val="nextTo"/>
        <c:txPr>
          <a:bodyPr/>
          <a:lstStyle/>
          <a:p>
            <a:pPr>
              <a:defRPr lang="en-US"/>
            </a:pPr>
            <a:endParaRPr lang="sk-SK"/>
          </a:p>
        </c:txPr>
        <c:crossAx val="1580207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en-US"/>
              <a:t>Field of competence</a:t>
            </a:r>
          </a:p>
        </c:rich>
      </c:tx>
      <c:layout>
        <c:manualLayout>
          <c:xMode val="edge"/>
          <c:yMode val="edge"/>
          <c:x val="0.2780833333333334"/>
          <c:y val="5.5555555555555455E-2"/>
        </c:manualLayout>
      </c:layout>
      <c:overlay val="0"/>
    </c:title>
    <c:autoTitleDeleted val="0"/>
    <c:plotArea>
      <c:layout/>
      <c:barChart>
        <c:barDir val="col"/>
        <c:grouping val="clustered"/>
        <c:varyColors val="0"/>
        <c:ser>
          <c:idx val="0"/>
          <c:order val="0"/>
          <c:tx>
            <c:strRef>
              <c:f>General!$H$21:$H$25</c:f>
              <c:strCache>
                <c:ptCount val="1"/>
                <c:pt idx="0">
                  <c:v>117 100 63 75 86</c:v>
                </c:pt>
              </c:strCache>
            </c:strRef>
          </c:tx>
          <c:invertIfNegative val="0"/>
          <c:dLbls>
            <c:spPr>
              <a:noFill/>
              <a:ln>
                <a:noFill/>
              </a:ln>
              <a:effectLst/>
            </c:spPr>
            <c:txPr>
              <a:bodyPr/>
              <a:lstStyle/>
              <a:p>
                <a:pPr>
                  <a:defRPr lang="en-US"/>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General!$E$21:$E$25</c:f>
              <c:strCache>
                <c:ptCount val="5"/>
                <c:pt idx="0">
                  <c:v>Research and innovation</c:v>
                </c:pt>
                <c:pt idx="1">
                  <c:v>Environment and resource efficiency</c:v>
                </c:pt>
                <c:pt idx="2">
                  <c:v>Transport</c:v>
                </c:pt>
                <c:pt idx="3">
                  <c:v>Governance</c:v>
                </c:pt>
                <c:pt idx="4">
                  <c:v>Other</c:v>
                </c:pt>
              </c:strCache>
            </c:strRef>
          </c:cat>
          <c:val>
            <c:numRef>
              <c:f>General!$H$21:$H$25</c:f>
              <c:numCache>
                <c:formatCode>General</c:formatCode>
                <c:ptCount val="5"/>
                <c:pt idx="0">
                  <c:v>117</c:v>
                </c:pt>
                <c:pt idx="1">
                  <c:v>100</c:v>
                </c:pt>
                <c:pt idx="2">
                  <c:v>63</c:v>
                </c:pt>
                <c:pt idx="3">
                  <c:v>75</c:v>
                </c:pt>
                <c:pt idx="4">
                  <c:v>86</c:v>
                </c:pt>
              </c:numCache>
            </c:numRef>
          </c:val>
        </c:ser>
        <c:dLbls>
          <c:showLegendKey val="0"/>
          <c:showVal val="0"/>
          <c:showCatName val="0"/>
          <c:showSerName val="0"/>
          <c:showPercent val="0"/>
          <c:showBubbleSize val="0"/>
        </c:dLbls>
        <c:gapWidth val="100"/>
        <c:axId val="155376256"/>
        <c:axId val="155382144"/>
      </c:barChart>
      <c:catAx>
        <c:axId val="155376256"/>
        <c:scaling>
          <c:orientation val="minMax"/>
        </c:scaling>
        <c:delete val="0"/>
        <c:axPos val="b"/>
        <c:numFmt formatCode="General" sourceLinked="0"/>
        <c:majorTickMark val="out"/>
        <c:minorTickMark val="none"/>
        <c:tickLblPos val="nextTo"/>
        <c:txPr>
          <a:bodyPr/>
          <a:lstStyle/>
          <a:p>
            <a:pPr>
              <a:defRPr lang="en-US"/>
            </a:pPr>
            <a:endParaRPr lang="sk-SK"/>
          </a:p>
        </c:txPr>
        <c:crossAx val="155382144"/>
        <c:crosses val="autoZero"/>
        <c:auto val="1"/>
        <c:lblAlgn val="ctr"/>
        <c:lblOffset val="100"/>
        <c:noMultiLvlLbl val="0"/>
      </c:catAx>
      <c:valAx>
        <c:axId val="155382144"/>
        <c:scaling>
          <c:orientation val="minMax"/>
        </c:scaling>
        <c:delete val="0"/>
        <c:axPos val="l"/>
        <c:majorGridlines/>
        <c:numFmt formatCode="General" sourceLinked="1"/>
        <c:majorTickMark val="out"/>
        <c:minorTickMark val="none"/>
        <c:tickLblPos val="nextTo"/>
        <c:txPr>
          <a:bodyPr/>
          <a:lstStyle/>
          <a:p>
            <a:pPr>
              <a:defRPr lang="en-US"/>
            </a:pPr>
            <a:endParaRPr lang="sk-SK"/>
          </a:p>
        </c:txPr>
        <c:crossAx val="1553762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72589-0806-4638-8070-C7DE7AB3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160</Pages>
  <Words>47799</Words>
  <Characters>272459</Characters>
  <Application>Microsoft Office Word</Application>
  <DocSecurity>0</DocSecurity>
  <Lines>2270</Lines>
  <Paragraphs>639</Paragraphs>
  <ScaleCrop>false</ScaleCrop>
  <HeadingPairs>
    <vt:vector size="10" baseType="variant">
      <vt:variant>
        <vt:lpstr>Názov</vt:lpstr>
      </vt:variant>
      <vt:variant>
        <vt:i4>1</vt:i4>
      </vt:variant>
      <vt:variant>
        <vt:lpstr>Název</vt:lpstr>
      </vt:variant>
      <vt:variant>
        <vt:i4>1</vt:i4>
      </vt:variant>
      <vt:variant>
        <vt:lpstr>Cím</vt:lpstr>
      </vt:variant>
      <vt:variant>
        <vt:i4>1</vt:i4>
      </vt:variant>
      <vt:variant>
        <vt:lpstr>Titel</vt:lpstr>
      </vt:variant>
      <vt:variant>
        <vt:i4>1</vt:i4>
      </vt:variant>
      <vt:variant>
        <vt:lpstr>Title</vt:lpstr>
      </vt:variant>
      <vt:variant>
        <vt:i4>1</vt:i4>
      </vt:variant>
    </vt:vector>
  </HeadingPairs>
  <TitlesOfParts>
    <vt:vector size="5" baseType="lpstr">
      <vt:lpstr/>
      <vt:lpstr/>
      <vt:lpstr/>
      <vt:lpstr/>
      <vt:lpstr/>
    </vt:vector>
  </TitlesOfParts>
  <Company>metis</Company>
  <LinksUpToDate>false</LinksUpToDate>
  <CharactersWithSpaces>319619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Koločány František</cp:lastModifiedBy>
  <cp:revision>6</cp:revision>
  <cp:lastPrinted>2014-09-16T13:46:00Z</cp:lastPrinted>
  <dcterms:created xsi:type="dcterms:W3CDTF">2014-12-15T09:44:00Z</dcterms:created>
  <dcterms:modified xsi:type="dcterms:W3CDTF">2015-02-11T10:39:00Z</dcterms:modified>
</cp:coreProperties>
</file>